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02D12" w14:textId="155749B7" w:rsidR="003312ED" w:rsidRPr="007A7763" w:rsidRDefault="00021950" w:rsidP="007A7763">
      <w:pPr>
        <w:pStyle w:val="Subtitle"/>
        <w:spacing w:before="0" w:line="168" w:lineRule="auto"/>
        <w:jc w:val="both"/>
        <w:rPr>
          <w:rFonts w:asciiTheme="majorHAnsi" w:eastAsiaTheme="majorEastAsia" w:hAnsiTheme="majorHAnsi" w:cstheme="majorBidi"/>
          <w:b w:val="0"/>
          <w:bCs w:val="0"/>
          <w:caps/>
          <w:color w:val="1F4E79" w:themeColor="accent1" w:themeShade="80"/>
          <w:kern w:val="28"/>
          <w:szCs w:val="24"/>
        </w:rPr>
      </w:pPr>
      <w:r w:rsidRPr="007A7763">
        <w:rPr>
          <w:rFonts w:asciiTheme="majorHAnsi" w:eastAsiaTheme="majorEastAsia" w:hAnsiTheme="majorHAnsi" w:cstheme="majorBidi"/>
          <w:b w:val="0"/>
          <w:bCs w:val="0"/>
          <w:caps/>
          <w:color w:val="1F4E79" w:themeColor="accent1" w:themeShade="80"/>
          <w:kern w:val="28"/>
          <w:szCs w:val="24"/>
        </w:rPr>
        <w:t xml:space="preserve">On </w:t>
      </w:r>
      <w:r w:rsidR="00BA17D1" w:rsidRPr="007A7763">
        <w:rPr>
          <w:rFonts w:asciiTheme="majorHAnsi" w:eastAsiaTheme="majorEastAsia" w:hAnsiTheme="majorHAnsi" w:cstheme="majorBidi"/>
          <w:b w:val="0"/>
          <w:bCs w:val="0"/>
          <w:caps/>
          <w:color w:val="1F4E79" w:themeColor="accent1" w:themeShade="80"/>
          <w:kern w:val="28"/>
          <w:szCs w:val="24"/>
        </w:rPr>
        <w:t>the results of public spending review for the years 2019, 2020 and 2021 and suggestions regarding use of these results in the process of the Draft Medium Term Budget Framework Law for the years 2019, 2020 and 2021 and the Draft Annual State Budget Law for 2019</w:t>
      </w:r>
    </w:p>
    <w:p w14:paraId="433DD8F1" w14:textId="3D5B368E" w:rsidR="003312ED" w:rsidRDefault="00021950" w:rsidP="008B632F">
      <w:pPr>
        <w:pStyle w:val="Heading1"/>
        <w:spacing w:before="320" w:after="120"/>
      </w:pPr>
      <w:r>
        <w:t>Scope</w:t>
      </w:r>
    </w:p>
    <w:tbl>
      <w:tblPr>
        <w:tblStyle w:val="TipTable"/>
        <w:tblW w:w="5000" w:type="pct"/>
        <w:tblLook w:val="04A0" w:firstRow="1" w:lastRow="0" w:firstColumn="1" w:lastColumn="0" w:noHBand="0" w:noVBand="1"/>
        <w:tblDescription w:val="Layout table"/>
      </w:tblPr>
      <w:tblGrid>
        <w:gridCol w:w="625"/>
        <w:gridCol w:w="8735"/>
      </w:tblGrid>
      <w:tr w:rsidR="005D4DC9" w14:paraId="28BB296A" w14:textId="77777777" w:rsidTr="00ED7E82">
        <w:trPr>
          <w:trHeight w:val="1265"/>
        </w:trPr>
        <w:tc>
          <w:tcPr>
            <w:cnfStyle w:val="001000000000" w:firstRow="0" w:lastRow="0" w:firstColumn="1" w:lastColumn="0" w:oddVBand="0" w:evenVBand="0" w:oddHBand="0" w:evenHBand="0" w:firstRowFirstColumn="0" w:firstRowLastColumn="0" w:lastRowFirstColumn="0" w:lastRowLastColumn="0"/>
            <w:tcW w:w="334" w:type="pct"/>
          </w:tcPr>
          <w:p w14:paraId="5A7C992F" w14:textId="77777777" w:rsidR="005D4DC9" w:rsidRDefault="005D4DC9" w:rsidP="007664E8">
            <w:r>
              <w:rPr>
                <w:noProof/>
                <w:lang w:eastAsia="en-US"/>
              </w:rPr>
              <mc:AlternateContent>
                <mc:Choice Requires="wpg">
                  <w:drawing>
                    <wp:inline distT="0" distB="0" distL="0" distR="0" wp14:anchorId="5AD6F07D" wp14:editId="02D4E03A">
                      <wp:extent cx="141605" cy="141605"/>
                      <wp:effectExtent l="0" t="0" r="0" b="0"/>
                      <wp:docPr id="19"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0" name="Rectangle 20"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1" name="Freeform 21"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1688B22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tWAkA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wf6VFnR+Tor8iarN5XhUPfbYs+R8L8UD0UTjdeobwhr/Bz0o5U6tsPTf5H79TN6wN+XXzf&#10;dc3pUGRbeOsRHpzYD+hDj58696efmi1GzR6GRqXQl8t+li9bt10/vC+ao0NvNi45roxnjx/6gZy5&#10;QJTzTVVu35VVpT7Q5CteV53zmGHaZHle1IOnfl49HOGt/j6Jlks1gWBLzVf6ibLcc2tV7Zwobchy&#10;3dAYKkHIrzdZf9C21C/0ZDyWAypCVR437goD6CGyNSn5tt6q3w5ZWen3GLqqjbSkpo7KfbP9BGW7&#10;Rk93lCe8OTTdX65zwlTfuP2fD1lXuE71Y43opF4YUm1QH8Iooah3/Mo9v5LVOUxt3MF19NvXg64n&#10;D21X7g8YSUtVN98jortSqU3R1l4ZZ5HO2tf/Pq+9Ma/fdUVBldTx8ZVJ6x9rXVtRvp0yb+rJxH67&#10;LYePTVkP/zKlo1VIGqNk+PiLdNzHiuKHSWwKSpp4kbrKEjt/0IlN6TQmM8ruFmlNX+23ZhLfYYDd&#10;sUIx/2bhBEvn5EShmoYcAx3OmCT1nAOkiT5D+QwVed5tUwEDyaZChhJNgf3ZK/JHcCtmMIlgwjAT&#10;prBIn0eUTKUMIxP0uOx+IojlceGXAj+P6x5Iuntc+EAyxXUPwvR2CD0uPMa7nQ3ele6rULB1pXws&#10;2eLCh95KsMWlD0PBFs2ocxDDMLlti6b+GRVLfvlc+jCJBFtc+lTS3ufah6nk15X2vmiMix95seAY&#10;F9+LEkkxrn4k5b3P1fdEmgGXPwqEUAZcfh9D3s6xgOuPunWbZsD19xPRGA+A7BkPQOCJxq4CIGkW&#10;8AAEyEWB5lUApGgGPAABJtxtY7SEnzNbzDOsAQzlSZ6FPADiBAh5AGjKCZ7xAIgzM+QBCBORJg+A&#10;WDJCHoAwleZ5yANA0t5cJUMegMiLBJoRD4BYZLG8XgIQ+alkjAdALP4RDwCl9u0ARDwA4qKEVoN5&#10;FkozIOIB8ANhbkY8ABOe8QBQcbkZgOgqAKJmMQ8Alb2bxuKrAIjRjHkAPF9YAmIeADnPYh6AVEgz&#10;6vouE1icADHXPxbqbMzll2dmzOXHynpbMK5+KJaMhKvvCytTwsWXa1lyJb6QFQnXXi6yCddeMsWl&#10;l4t/wqUXWuqEKy8vSglXXvKKCy8vlisuvCfYWnHh5VV8xYWXgrjiwsvtxYoLLyXXiivviX3Piisv&#10;Jf2KSy82KiuuvDQXV1x6sU1Mr5SXakTKpRfb15QrLxavlEuP+Nyu9ylXXqyq6ZX0UrufcuXFcp9y&#10;6aXmNeXKi8tQyqXnixA2wedtbnbQxzjZOn+qzdYX73AigbNBfdbSNj2dv9E+GBvtO30EpfC0TxbA&#10;CAKBA3VeNQeGygQed+gwOWEZMhI4sbIMoQicWoFpy0lobCr1wda0I7StVHA7kp5hic2hlXXD07Mj&#10;6hmmnh1Vc2pyh12cjTO0jSOqvh1V2qkpuB1V31D17aj6hir2Uza+036KnMGOyQo+Zq4d1cBQDeyo&#10;BoYq9jVWzhiq2LnYwGnnQlT1+RSm+XQC095Ewe2ohoYq9hdWzhiq2EFYwQ1V7BFs4LRHIN/1Idss&#10;1chQRZ9vZd1QPR8aTgtJnbxyxo5qZKiiG7dxhrpxso5+2wpuqKKjtoIbqmiareCGKvpiK7ihGttR&#10;pdaXqKK7tbFO3a2C21GlBlbB7ahSk6rgdlSpEVVwO6rUbBIc/aQNVeonFdyOKrWMCm5HlbpCBbej&#10;Sp2fgttRpe6O4OjfbKhSA6fgdlSpR1NwO6rUhim4HVVqtRT8iqquN6Zdoltiz+8Kd66Du8L3xBf3&#10;x7KBuqzxLd3FolsIzgG3LeguAV04No/FXaMgA3VbZtXC+bjR7AKoag7E4b/y8IIcr4+vrTI44sb7&#10;EqAwAsZXDTQj2+I+Hzevmr5QxC8+a9NoVZWv482+y/VnLhhOYwKMV8dX4ygdJyE253ZtvDy+GpiZ&#10;C+gydPaNl8dXDcMJmLKGVW4SRgdiGBSHB5OwBHsCwLDNmIRRu08Uzo3V6NT4qp3DAbXG4TRoyh7O&#10;njVuZlycIykc9sLT9ihN4R+239M4Yw87/hmc9g+HDNM4wxcHG5M4nM4q/3CYMo0z4cABzjTORBen&#10;ptO4MVlQTabiQf6TfjjrnMaZVMYx5jTOTAyK39S440SL0BFO4ug2Avk3Yw9bX42b8Q/bbSu+OAZU&#10;OBz0TfpnavtcOOj0DSzmo6thM8litiNzuUf3CzHoXCob1MzE0NNibpppW3OT1jhGMZuMvV1JMV3/&#10;XIUyIZgZ08Rzpnies2N6Eo7JNlPYx9ydWSZwIqPjOS3asxVsLNPjmodVlVZ7/VjMuOxTt8AeNrh6&#10;qKXv9vfnB2TeqT/jwBXsnz77gue9zCMu/8fHXdRDXXiOTclsnrmjB+X4Z/V4zOXJwFd/Aw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D1vtWAkAgAAGEoAAAOAAAAAAAAAAAAAAAAAC4CAABkcnMvZTJvRG9jLnhtbFBLAQItABQABgAI&#10;AAAAIQAF4gw92QAAAAMBAAAPAAAAAAAAAAAAAAAAAOoKAABkcnMvZG93bnJldi54bWxQSwUGAAAA&#10;AAQABADzAAAA8AsAAAAA&#10;">
                      <v:rect id="Rectangle 20"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grnvgAAANsAAAAPAAAAZHJzL2Rvd25yZXYueG1sRE/LisIw&#10;FN0P+A/hCu7G1CKjVKOIIAiCjK+Fu0tzbYvNTWhirX9vFoLLw3nPl52pRUuNrywrGA0TEMS51RUX&#10;Cs6nze8UhA/IGmvLpOBFHpaL3s8cM22ffKD2GAoRQ9hnqKAMwWVS+rwkg35oHXHkbrYxGCJsCqkb&#10;fMZwU8s0Sf6kwYpjQ4mO1iXl9+PDKNjhns/Y3io5nfyniaP6OnYXpQb9bjUDEagLX/HHvdUK0rg+&#10;fok/QC7eAAAA//8DAFBLAQItABQABgAIAAAAIQDb4fbL7gAAAIUBAAATAAAAAAAAAAAAAAAAAAAA&#10;AABbQ29udGVudF9UeXBlc10ueG1sUEsBAi0AFAAGAAgAAAAhAFr0LFu/AAAAFQEAAAsAAAAAAAAA&#10;AAAAAAAAHwEAAF9yZWxzLy5yZWxzUEsBAi0AFAAGAAgAAAAhABa2Cue+AAAA2wAAAA8AAAAAAAAA&#10;AAAAAAAABwIAAGRycy9kb3ducmV2LnhtbFBLBQYAAAAAAwADALcAAADyAgAAAAA=&#10;" fillcolor="#2e74b5 [2404]" stroked="f" strokeweight="0"/>
                      <v:shape id="Freeform 21"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NxxQAAANsAAAAPAAAAZHJzL2Rvd25yZXYueG1sRI9Ba8JA&#10;FITvQv/D8gq96SY5VEmzCaVQ0EOpVXt/Zp9JNPs2zW5j6q93C4LHYWa+YbJiNK0YqHeNZQXxLAJB&#10;XFrdcKVgt32fLkA4j6yxtUwK/shBkT9MMky1PfMXDRtfiQBhl6KC2vsuldKVNRl0M9sRB+9ge4M+&#10;yL6SusdzgJtWJlH0LA02HBZq7OitpvK0+TUKPvf2eNn+rKv2e9XtrP4o5+v5Qqmnx/H1BYSn0d/D&#10;t/ZSK0hi+P8SfoDMrwAAAP//AwBQSwECLQAUAAYACAAAACEA2+H2y+4AAACFAQAAEwAAAAAAAAAA&#10;AAAAAAAAAAAAW0NvbnRlbnRfVHlwZXNdLnhtbFBLAQItABQABgAIAAAAIQBa9CxbvwAAABUBAAAL&#10;AAAAAAAAAAAAAAAAAB8BAABfcmVscy8ucmVsc1BLAQItABQABgAIAAAAIQDb+4N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66" w:type="pct"/>
          </w:tcPr>
          <w:p w14:paraId="5FADD60D" w14:textId="77777777" w:rsidR="00986567" w:rsidRPr="007A7763" w:rsidRDefault="00986567" w:rsidP="00C0187B">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b/>
                <w:bCs/>
                <w:i/>
                <w:iCs/>
                <w:szCs w:val="20"/>
              </w:rPr>
            </w:pPr>
            <w:r w:rsidRPr="007A7763">
              <w:rPr>
                <w:b/>
                <w:bCs/>
                <w:i/>
                <w:iCs/>
                <w:szCs w:val="20"/>
              </w:rPr>
              <w:t>On 12 March 2018 the Cabinet of Ministers approved the following:</w:t>
            </w:r>
          </w:p>
          <w:p w14:paraId="70EB0599" w14:textId="339DCB2F" w:rsidR="00986567" w:rsidRPr="007A7763" w:rsidRDefault="00021950" w:rsidP="00986567">
            <w:pPr>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i/>
                <w:iCs/>
                <w:sz w:val="16"/>
              </w:rPr>
            </w:pPr>
            <w:r w:rsidRPr="007A7763">
              <w:rPr>
                <w:i/>
                <w:iCs/>
                <w:sz w:val="16"/>
              </w:rPr>
              <w:t>1.</w:t>
            </w:r>
            <w:r w:rsidRPr="007A7763">
              <w:rPr>
                <w:i/>
                <w:iCs/>
                <w:sz w:val="16"/>
              </w:rPr>
              <w:tab/>
            </w:r>
            <w:r w:rsidR="00986567" w:rsidRPr="007A7763">
              <w:rPr>
                <w:i/>
                <w:iCs/>
                <w:sz w:val="16"/>
              </w:rPr>
              <w:t>Changes in the state budget policy – legislative amendments for work efficiency, wider use of automatic data processing systems, analytical work strengthening.</w:t>
            </w:r>
          </w:p>
          <w:p w14:paraId="157AF2A4" w14:textId="67494550" w:rsidR="00ED7E82" w:rsidRPr="00ED7E82" w:rsidRDefault="00986567" w:rsidP="00ED7E82">
            <w:pPr>
              <w:pStyle w:val="TipText"/>
              <w:tabs>
                <w:tab w:val="left" w:pos="371"/>
              </w:tabs>
              <w:spacing w:before="120" w:after="120"/>
              <w:ind w:left="87" w:right="295"/>
              <w:jc w:val="both"/>
              <w:cnfStyle w:val="000000000000" w:firstRow="0" w:lastRow="0" w:firstColumn="0" w:lastColumn="0" w:oddVBand="0" w:evenVBand="0" w:oddHBand="0" w:evenHBand="0" w:firstRowFirstColumn="0" w:firstRowLastColumn="0" w:lastRowFirstColumn="0" w:lastRowLastColumn="0"/>
              <w:rPr>
                <w:color w:val="auto"/>
              </w:rPr>
            </w:pPr>
            <w:r w:rsidRPr="007A7763">
              <w:rPr>
                <w:color w:val="404040" w:themeColor="text1" w:themeTint="BF"/>
              </w:rPr>
              <w:t>2.</w:t>
            </w:r>
            <w:r w:rsidRPr="007A7763">
              <w:rPr>
                <w:color w:val="404040" w:themeColor="text1" w:themeTint="BF"/>
              </w:rPr>
              <w:tab/>
              <w:t>Changes in line ministry policy funding – focus on effective real estate use and management and ICT optimization.</w:t>
            </w:r>
          </w:p>
        </w:tc>
      </w:tr>
    </w:tbl>
    <w:p w14:paraId="73693604" w14:textId="434CD1BC" w:rsidR="003312ED" w:rsidRDefault="009A70EE" w:rsidP="009A70EE">
      <w:pPr>
        <w:pStyle w:val="Heading2"/>
        <w:numPr>
          <w:ilvl w:val="0"/>
          <w:numId w:val="0"/>
        </w:numPr>
        <w:ind w:left="360" w:hanging="360"/>
      </w:pPr>
      <w:r w:rsidRPr="009A70EE">
        <w:rPr>
          <w:caps/>
          <w:color w:val="1F4E79" w:themeColor="accent1" w:themeShade="80"/>
          <w:sz w:val="28"/>
        </w:rPr>
        <w:t>Financial Results of the Spending Review</w:t>
      </w:r>
    </w:p>
    <w:tbl>
      <w:tblPr>
        <w:tblStyle w:val="TipTable"/>
        <w:tblW w:w="5000" w:type="pct"/>
        <w:tblLook w:val="04A0" w:firstRow="1" w:lastRow="0" w:firstColumn="1" w:lastColumn="0" w:noHBand="0" w:noVBand="1"/>
        <w:tblDescription w:val="Layout table"/>
      </w:tblPr>
      <w:tblGrid>
        <w:gridCol w:w="577"/>
        <w:gridCol w:w="8783"/>
      </w:tblGrid>
      <w:tr w:rsidR="005D4DC9" w14:paraId="1779BE41" w14:textId="77777777" w:rsidTr="007664E8">
        <w:tc>
          <w:tcPr>
            <w:cnfStyle w:val="001000000000" w:firstRow="0" w:lastRow="0" w:firstColumn="1" w:lastColumn="0" w:oddVBand="0" w:evenVBand="0" w:oddHBand="0" w:evenHBand="0" w:firstRowFirstColumn="0" w:firstRowLastColumn="0" w:lastRowFirstColumn="0" w:lastRowLastColumn="0"/>
            <w:tcW w:w="308" w:type="pct"/>
          </w:tcPr>
          <w:p w14:paraId="264A2C31" w14:textId="77777777" w:rsidR="005D4DC9" w:rsidRDefault="005D4DC9" w:rsidP="007664E8">
            <w:r>
              <w:rPr>
                <w:noProof/>
                <w:lang w:eastAsia="en-US"/>
              </w:rPr>
              <mc:AlternateContent>
                <mc:Choice Requires="wpg">
                  <w:drawing>
                    <wp:inline distT="0" distB="0" distL="0" distR="0" wp14:anchorId="3BAACB5D" wp14:editId="224894C4">
                      <wp:extent cx="141605" cy="141605"/>
                      <wp:effectExtent l="0" t="0" r="0" b="0"/>
                      <wp:docPr id="3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36" name="Rectangle 3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7" name="Freeform 37"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72533D06"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nJlggAAGEoAAAOAAAAZHJzL2Uyb0RvYy54bWzcWtuO47gRfQ+QfxD0GCBj624Z41ls5oYF&#10;Nslgt/cD1LJsC5ElRVK3e/brc4qk5HKPS2JmkZf0Q/ui42KdU8VikdLbH17OlfNcdH3Z1DvXe7N2&#10;naLOm31ZH3fubw+f/rpxnX7I6n1WNXWxc78WvfvDuz//6e2l3RZ+c2qqfdE5MFL320u7c0/D0G5X&#10;qz4/Feesf9O0RY2Lh6Y7ZwM+dsfVvssusH6uVv56Ha8uTbdvuyYv+h7fftAX3XfK/uFQ5MM/D4e+&#10;GJxq58K3Qf3v1P9H+r969zbbHrusPZW5cSP7Di/OWVlj0MnUh2zInKeu/MbUucy7pm8Ow5u8Oa+a&#10;w6HMC8UBbLz1Kzafu+apVVyO28uxnWSCtK90+m6z+T+eP3ftr+2XDkpc2iO0UJ+Iy8uhO9MrvHRe&#10;lGRfJ8mKl8HJ8aUXevE6cp0cl8x7JWl+gu7f/Co/fZz93WocdHXjyqVFcvRX/v0f4//rKWsLJWu/&#10;Bf8vnVPud24Qu06dnZGjvyBrsvpYFQ59ty/6HAnzt+qpcLrxCuUNeYWfk3akUt/+3OT/6p26eX/C&#10;r4sfu665nIpsD289woMT+wF96PFT5/Hy92aPUbOnoVEp9P2yT/Jl27brh89Fc3bozc4lx5Xx7Pnn&#10;fiBnrhDlfFOV+09lVakPNPmK91XnPGeYNlmeF/XgqZ9XT2d4q79PovVaTSDYUvOVfqIs99xaVTsX&#10;ShuyXDc0hkoQ8utD1p+0LfULPRnP5YCKUJXnnbvBAHqIbEtKfqz36rdDVlb6PYauaiMtqamj8tjs&#10;v0LZrtHTHeUJb05N97vrXDDVd27/76esK1yn+qlGdFIvDKk2qA9hlPj40PErj/xKVucwtXMH19Fv&#10;3w+6njy1XXk8YSQtVd38iIgeSqU2RVt7ZZxFOmtf//d5nYx5/akrCqqkToCvTFr/VOvaivLtlHlT&#10;zyb2x305fGnKeviDKR1tQtIYJcPHX6TjPlYUP0xiU1DSxIvUVZbY+ZNObEqnMZlRdvdIa/rquDeT&#10;+AEDHM4VivlfVk6wdi5OFKppyDEewySp55wc34u+QfkMFXnefVMBA8mmQoYSTYH95Dn5I7iF2jTB&#10;JIII9ISZMYVFeoJJplKGkQl6XHY/EcTyuPBrgZ/HdQ8k3T0ufCCZ4roHYXo/hB4XHuPdzwbvRvdN&#10;KNi6UT6WbHHhQ28j2OLSh6Fgi2bUFMQwTO7b8rnyseSXz6UPk0iwxaVPJe19rn2YSn7daO+Lxrj4&#10;kRcLjnHxvSiRFOPqR1Le+1x9T6QZcPmjQAhlwOX3MeT9HAu4/qhb92kGXH8/EY3xAMie8QAEnmjs&#10;JgCSZrTATLkYIBcFmjcBkKIZ8AAEmHD3jdESPo0p5hnWAIbyJM9CHgBxAoQ8ADTlBM94AMSZGfIA&#10;hIlIkwdALBkhD0CYSvM85AEgae+ukiEPQORFAs2IB0AsslherwGI/FQyxgMgFv+IB4BS+34AIh4A&#10;cVFCq8E8C6UZEPEA+IEwNyMegBnPeACouNwNQHQTAFGzmAeAyt5dY/FNAMRoxjwAni8sATEPgJxn&#10;MQ9AKqQZdX3XCSxOgJjrHwt1NubyyzMz5vJjZb0vGFc/FEtGwtX3hZUp4eLLtSy5EV/IioRrLxfZ&#10;hGsvmeLSy8U/4dILLXXClZcXpYQrL3nFhZcXyw0X3hNsbbjw8iq+4cJLQdxw4eX2YsOFl5Jrw5X3&#10;xL5nw5WXkn7DpRcblQ1XXpqLGy692CamN8pLNSLl0ovta8qVF4tXyqVHfO7X+5QrL1bV9EZ6qd1P&#10;ufJiuU+59FLzmnLlxWUo5dLzRQib4Gmbm530MU62zV9qs/XFO5xI4GxQn7W0TU/nb7QPxkb7QR9B&#10;KTztkwUwgkDgQJ1XLYGhMoHHHTpMzliGjAROrCxDKAKnVmDachIam0p9sDXvCG0rFdyOpGdYYnNo&#10;Zd3w9OyIeoapZ0fVnJo8YBdn4wxt44iqb0eVdmoKbkfVN1R9O6q+oYr9lI3vtJ8iZ7BjsoKPmWtH&#10;NTBUAzuqdA6snLGjGhiq2LnY+E47F7Kuz6cwzecTmPYmCm5HNTRUsb+wcsZQxQ7CCm6oYo9gA6c9&#10;AvmuD9kWqUaGKvp8K+uG6nRoOC8kdfLKGTuqkaGKbtzGGerGyTr6bSu4oYqO2gpuqKJptoIbquiL&#10;reCGamxHlVpfooru1sY6dbcKbkeVGlgFt6NKTaqC21GlRlTB7ahSs0lw9JM2VKmfVHA7qtQyKrgd&#10;VeoKFdyOKnV+Cm5Hlbo7gqN/s6FKDZyC21GlHk3B7ahSG6bgdlSp1VLwG6q63ph2iW6Jvb4r3LkO&#10;7go/El/cH8sG6rLGt3QXi24hOCfctqC7BHTh3DwXD42CDNRtmVUL5+NGsyugqjkQh//KwytyvD6+&#10;tsrgiBvvS4DCCBhfNdCMbIv7dty8avpCEb/6rE2jVVW+jjf7rtdfuWA4jQkwXh1fjaN0nITYTO3a&#10;eHl8NTAzF9Bl6OwbL4+vGoYTMGUNq9wsjA7EMCgOD2ZhCfYEgGGbMQujdp8oTI3V6NT4qp3DAbXG&#10;4TRozh7OnjVuYVycIykc9sLz9ihN4R+23/M4Yw87/gWc9g+HDPM4wxcHG7M4nM4q/3CYMo8z4cAB&#10;zjzORBenpvO4MVlQTebiQf6TfjjrnMeZVMYx5jzOTAyK39y440SL0BHO4ug2Avm3YA9bX41b8A/b&#10;bSu+OAZUOBz0zfpnavtSOOj0DSyWo6thC8litiNLuUf3CzHoUiob1MLE0NNiaZppW0uT1jhGMZuN&#10;vV1JMV3/UoUyIVgY08RzoXhO2TE/CcdkWyjsY+4uLBM4kdHxnBft1Qo2lulxzcOqSqu9fixmXPap&#10;W2APG9w81NJ3x8fpAZlP6s84cAP7b599wfNe5hGX/8fHXdRDXXiOTclsnrmjB+X4Z/V4zPXJwHf/&#10;AQAA//8DAFBLAwQUAAYACAAAACEABeIMPdkAAAADAQAADwAAAGRycy9kb3ducmV2LnhtbEyPQWvC&#10;QBCF74X+h2UEb3WTSIvEbESk7UkKVaH0NmbHJJidDdk1if/ebXuol3kMb3jvm2w1mkb01LnasoJ4&#10;FoEgLqyuuVRw2L89LUA4j6yxsUwKruRglT8+ZJhqO/An9TtfihDCLkUFlfdtKqUrKjLoZrYlDt7J&#10;dgZ9WLtS6g6HEG4amUTRizRYc2iosKVNRcV5dzEK3gcc1vP4td+eT5vr9/7542sbk1LTybhegvA0&#10;+v9j+MEP6JAHpqO9sHaiURAe8b8zeEkyB3H8U5ln8p49vwEAAP//AwBQSwECLQAUAAYACAAAACEA&#10;toM4kv4AAADhAQAAEwAAAAAAAAAAAAAAAAAAAAAAW0NvbnRlbnRfVHlwZXNdLnhtbFBLAQItABQA&#10;BgAIAAAAIQA4/SH/1gAAAJQBAAALAAAAAAAAAAAAAAAAAC8BAABfcmVscy8ucmVsc1BLAQItABQA&#10;BgAIAAAAIQCXGjnJlggAAGEoAAAOAAAAAAAAAAAAAAAAAC4CAABkcnMvZTJvRG9jLnhtbFBLAQIt&#10;ABQABgAIAAAAIQAF4gw92QAAAAMBAAAPAAAAAAAAAAAAAAAAAPAKAABkcnMvZG93bnJldi54bWxQ&#10;SwUGAAAAAAQABADzAAAA9gsAAAAA&#10;">
                      <v:rect id="Rectangle 3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qHVwgAAANsAAAAPAAAAZHJzL2Rvd25yZXYueG1sRI9Bi8Iw&#10;FITvgv8hPGFvmuqKSjWKCIKwsLhVD94ezbMtNi+hibX77zeCsMdhZr5hVpvO1KKlxleWFYxHCQji&#10;3OqKCwXn0364AOEDssbaMin4JQ+bdb+3wlTbJ/9Qm4VCRAj7FBWUIbhUSp+XZNCPrCOO3s02BkOU&#10;TSF1g88IN7WcJMlMGqw4LpToaFdSfs8eRsEXfvMZ21slF/PjJHFUX6fuotTHoNsuQQTqwn/43T5o&#10;BZ8zeH2JP0Cu/wAAAP//AwBQSwECLQAUAAYACAAAACEA2+H2y+4AAACFAQAAEwAAAAAAAAAAAAAA&#10;AAAAAAAAW0NvbnRlbnRfVHlwZXNdLnhtbFBLAQItABQABgAIAAAAIQBa9CxbvwAAABUBAAALAAAA&#10;AAAAAAAAAAAAAB8BAABfcmVscy8ucmVsc1BLAQItABQABgAIAAAAIQBzyqHVwgAAANsAAAAPAAAA&#10;AAAAAAAAAAAAAAcCAABkcnMvZG93bnJldi54bWxQSwUGAAAAAAMAAwC3AAAA9gIAAAAA&#10;" fillcolor="#2e74b5 [2404]" stroked="f" strokeweight="0"/>
                      <v:shape id="Freeform 37"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hDwwAAANsAAAAPAAAAZHJzL2Rvd25yZXYueG1sRI9Pi8Iw&#10;FMTvC36H8ARva6oLVrpGWQTBPYj/72+bZ1u3ealN1OqnN4LgcZiZ3zCjSWNKcaHaFZYV9LoRCOLU&#10;6oIzBbvt7HMIwnlkjaVlUnAjB5Nx62OEibZXXtNl4zMRIOwSVJB7XyVSujQng65rK+LgHWxt0AdZ&#10;Z1LXeA1wU8p+FA2kwYLDQo4VTXNK/zdno2D5Z4/37WmVlfvfamf1Io1X8VCpTrv5+QbhqfHv8Ks9&#10;1wq+Ynh+CT9Ajh8AAAD//wMAUEsBAi0AFAAGAAgAAAAhANvh9svuAAAAhQEAABMAAAAAAAAAAAAA&#10;AAAAAAAAAFtDb250ZW50X1R5cGVzXS54bWxQSwECLQAUAAYACAAAACEAWvQsW78AAAAVAQAACwAA&#10;AAAAAAAAAAAAAAAfAQAAX3JlbHMvLnJlbHNQSwECLQAUAAYACAAAACEAvocoQ8MAAADbAAAADwAA&#10;AAAAAAAAAAAAAAAHAgAAZHJzL2Rvd25yZXYueG1sUEsFBgAAAAADAAMAtwAAAPcCA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A8FBBBE" w14:textId="577477ED" w:rsidR="009A70EE" w:rsidRPr="00FE72E1" w:rsidRDefault="009A70EE" w:rsidP="007A7763">
            <w:pPr>
              <w:spacing w:after="60"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Result</w:t>
            </w:r>
            <w:r w:rsidR="007C1912">
              <w:rPr>
                <w:i/>
                <w:iCs/>
                <w:sz w:val="16"/>
              </w:rPr>
              <w:t xml:space="preserve">s </w:t>
            </w:r>
            <w:r w:rsidRPr="00FE72E1">
              <w:rPr>
                <w:i/>
                <w:iCs/>
                <w:sz w:val="16"/>
              </w:rPr>
              <w:t xml:space="preserve">was adopted by the Cabinet of Ministers </w:t>
            </w:r>
            <w:r w:rsidR="007C1912" w:rsidRPr="007C1912">
              <w:rPr>
                <w:i/>
                <w:iCs/>
                <w:sz w:val="16"/>
              </w:rPr>
              <w:t>on 5 February 2019</w:t>
            </w:r>
            <w:r w:rsidRPr="00FE72E1">
              <w:rPr>
                <w:i/>
                <w:iCs/>
                <w:sz w:val="16"/>
              </w:rPr>
              <w:t xml:space="preserve">. </w:t>
            </w:r>
          </w:p>
          <w:p w14:paraId="4C12AC2D" w14:textId="2CEE6342" w:rsidR="009A70EE" w:rsidRPr="00FE72E1" w:rsidRDefault="009A70EE" w:rsidP="007A7763">
            <w:pPr>
              <w:spacing w:line="276" w:lineRule="auto"/>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 xml:space="preserve">In fiscal terms efficiency gains of </w:t>
            </w:r>
            <w:r w:rsidRPr="007A7763">
              <w:rPr>
                <w:b/>
                <w:bCs/>
                <w:i/>
                <w:iCs/>
                <w:sz w:val="16"/>
              </w:rPr>
              <w:t xml:space="preserve">EUR </w:t>
            </w:r>
            <w:r w:rsidR="007C1912" w:rsidRPr="007A7763">
              <w:rPr>
                <w:b/>
                <w:bCs/>
                <w:i/>
                <w:iCs/>
                <w:sz w:val="16"/>
              </w:rPr>
              <w:t>51,3</w:t>
            </w:r>
            <w:r w:rsidRPr="007A7763">
              <w:rPr>
                <w:b/>
                <w:bCs/>
                <w:i/>
                <w:iCs/>
                <w:sz w:val="16"/>
              </w:rPr>
              <w:t xml:space="preserve"> million</w:t>
            </w:r>
            <w:r w:rsidRPr="00FE72E1">
              <w:rPr>
                <w:i/>
                <w:iCs/>
                <w:sz w:val="16"/>
              </w:rPr>
              <w:t xml:space="preserve"> for 20</w:t>
            </w:r>
            <w:r w:rsidR="00DD235C">
              <w:rPr>
                <w:i/>
                <w:iCs/>
                <w:sz w:val="16"/>
              </w:rPr>
              <w:t>19</w:t>
            </w:r>
            <w:r w:rsidRPr="00FE72E1">
              <w:rPr>
                <w:i/>
                <w:iCs/>
                <w:sz w:val="16"/>
              </w:rPr>
              <w:t xml:space="preserve"> were achieved, which provided additional funds for </w:t>
            </w:r>
            <w:r w:rsidR="007A7763" w:rsidRPr="00FE72E1">
              <w:rPr>
                <w:i/>
                <w:iCs/>
                <w:sz w:val="16"/>
              </w:rPr>
              <w:t>reprioriti</w:t>
            </w:r>
            <w:r w:rsidR="007A7763">
              <w:rPr>
                <w:i/>
                <w:iCs/>
                <w:sz w:val="16"/>
              </w:rPr>
              <w:t>z</w:t>
            </w:r>
            <w:r w:rsidR="007A7763" w:rsidRPr="00FE72E1">
              <w:rPr>
                <w:i/>
                <w:iCs/>
                <w:sz w:val="16"/>
              </w:rPr>
              <w:t>ing</w:t>
            </w:r>
            <w:r w:rsidRPr="00FE72E1">
              <w:rPr>
                <w:i/>
                <w:iCs/>
                <w:sz w:val="16"/>
              </w:rPr>
              <w:t xml:space="preserve"> expenditures both within line ministries and for general government priorities:</w:t>
            </w:r>
          </w:p>
          <w:p w14:paraId="7A390880" w14:textId="726F8DBF" w:rsidR="00EC1473" w:rsidRPr="00FE72E1" w:rsidRDefault="009A70EE" w:rsidP="007A7763">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sz w:val="16"/>
              </w:rPr>
            </w:pPr>
            <w:r w:rsidRPr="00FE72E1">
              <w:rPr>
                <w:i/>
                <w:iCs/>
                <w:sz w:val="16"/>
              </w:rPr>
              <w:t xml:space="preserve">EUR </w:t>
            </w:r>
            <w:r w:rsidR="00DD235C">
              <w:rPr>
                <w:i/>
                <w:iCs/>
                <w:sz w:val="16"/>
              </w:rPr>
              <w:t>7,7</w:t>
            </w:r>
            <w:r w:rsidRPr="00FE72E1">
              <w:rPr>
                <w:i/>
                <w:iCs/>
                <w:sz w:val="16"/>
              </w:rPr>
              <w:t xml:space="preserve"> million were allocated for government priorities</w:t>
            </w:r>
            <w:r w:rsidR="007A7763">
              <w:rPr>
                <w:i/>
                <w:iCs/>
                <w:sz w:val="16"/>
              </w:rPr>
              <w:t>;</w:t>
            </w:r>
          </w:p>
          <w:p w14:paraId="068E2DA5" w14:textId="17F311D8" w:rsidR="009A70EE" w:rsidRPr="00EC1473" w:rsidRDefault="009A70EE" w:rsidP="007A7763">
            <w:pPr>
              <w:pStyle w:val="ListParagraph"/>
              <w:numPr>
                <w:ilvl w:val="0"/>
                <w:numId w:val="17"/>
              </w:numPr>
              <w:spacing w:line="276" w:lineRule="auto"/>
              <w:ind w:left="700"/>
              <w:contextualSpacing w:val="0"/>
              <w:jc w:val="both"/>
              <w:cnfStyle w:val="000000000000" w:firstRow="0" w:lastRow="0" w:firstColumn="0" w:lastColumn="0" w:oddVBand="0" w:evenVBand="0" w:oddHBand="0" w:evenHBand="0" w:firstRowFirstColumn="0" w:firstRowLastColumn="0" w:lastRowFirstColumn="0" w:lastRowLastColumn="0"/>
              <w:rPr>
                <w:i/>
                <w:iCs/>
                <w:color w:val="595959" w:themeColor="text1" w:themeTint="A6"/>
                <w:sz w:val="16"/>
              </w:rPr>
            </w:pPr>
            <w:r w:rsidRPr="00FE72E1">
              <w:rPr>
                <w:i/>
                <w:iCs/>
                <w:sz w:val="16"/>
              </w:rPr>
              <w:t>EUR 4</w:t>
            </w:r>
            <w:r w:rsidR="00DD235C">
              <w:rPr>
                <w:i/>
                <w:iCs/>
                <w:sz w:val="16"/>
              </w:rPr>
              <w:t>3,6</w:t>
            </w:r>
            <w:r w:rsidRPr="00FE72E1">
              <w:rPr>
                <w:i/>
                <w:iCs/>
                <w:sz w:val="16"/>
              </w:rPr>
              <w:t xml:space="preserve"> million were identified as ministerial internal resources</w:t>
            </w:r>
            <w:r w:rsidR="00EC1473" w:rsidRPr="00FE72E1">
              <w:rPr>
                <w:i/>
                <w:iCs/>
                <w:sz w:val="16"/>
              </w:rPr>
              <w:t>.</w:t>
            </w:r>
          </w:p>
        </w:tc>
      </w:tr>
    </w:tbl>
    <w:tbl>
      <w:tblPr>
        <w:tblStyle w:val="ProjectScopeTable"/>
        <w:tblW w:w="5000" w:type="pct"/>
        <w:tblLook w:val="04A0" w:firstRow="1" w:lastRow="0" w:firstColumn="1" w:lastColumn="0" w:noHBand="0" w:noVBand="1"/>
        <w:tblDescription w:val="Layout table"/>
      </w:tblPr>
      <w:tblGrid>
        <w:gridCol w:w="6800"/>
        <w:gridCol w:w="1275"/>
        <w:gridCol w:w="1275"/>
      </w:tblGrid>
      <w:tr w:rsidR="009F4DFB" w14:paraId="2235118F" w14:textId="77777777" w:rsidTr="009F4DFB">
        <w:trPr>
          <w:cnfStyle w:val="100000000000" w:firstRow="1" w:lastRow="0" w:firstColumn="0" w:lastColumn="0" w:oddVBand="0" w:evenVBand="0" w:oddHBand="0" w:evenHBand="0" w:firstRowFirstColumn="0" w:firstRowLastColumn="0" w:lastRowFirstColumn="0" w:lastRowLastColumn="0"/>
        </w:trPr>
        <w:tc>
          <w:tcPr>
            <w:tcW w:w="3636" w:type="pct"/>
          </w:tcPr>
          <w:p w14:paraId="3A6D3982" w14:textId="664A5F94" w:rsidR="00EC1473" w:rsidRDefault="00EC1473" w:rsidP="00EC1473">
            <w:r w:rsidRPr="00BE3483">
              <w:t>Method of the Spending Review</w:t>
            </w:r>
          </w:p>
        </w:tc>
        <w:tc>
          <w:tcPr>
            <w:tcW w:w="682" w:type="pct"/>
          </w:tcPr>
          <w:p w14:paraId="0B43FC22" w14:textId="716FDE61" w:rsidR="00EC1473" w:rsidRDefault="00EC1473" w:rsidP="00EC1473">
            <w:pPr>
              <w:jc w:val="center"/>
            </w:pPr>
            <w:r w:rsidRPr="00BE3483">
              <w:t>20</w:t>
            </w:r>
            <w:r w:rsidR="007C1912">
              <w:t>19</w:t>
            </w:r>
          </w:p>
        </w:tc>
        <w:tc>
          <w:tcPr>
            <w:tcW w:w="682" w:type="pct"/>
          </w:tcPr>
          <w:p w14:paraId="4A2C57E7" w14:textId="5427341C" w:rsidR="00EC1473" w:rsidRDefault="00EC1473" w:rsidP="00EC1473">
            <w:pPr>
              <w:jc w:val="center"/>
            </w:pPr>
            <w:r>
              <w:t>202</w:t>
            </w:r>
            <w:r w:rsidR="007C1912">
              <w:t>0</w:t>
            </w:r>
          </w:p>
        </w:tc>
      </w:tr>
      <w:tr w:rsidR="004A4579" w14:paraId="03B65AA4" w14:textId="77777777" w:rsidTr="004A4579">
        <w:tc>
          <w:tcPr>
            <w:tcW w:w="3636" w:type="pct"/>
            <w:shd w:val="clear" w:color="auto" w:fill="E7E5ED" w:themeFill="text2" w:themeFillTint="1A"/>
          </w:tcPr>
          <w:p w14:paraId="3AFD0277" w14:textId="492FC00D" w:rsidR="004A4579" w:rsidRPr="00FE70CB" w:rsidRDefault="004A4579" w:rsidP="004A4579">
            <w:pPr>
              <w:rPr>
                <w:b/>
                <w:bCs/>
                <w:i/>
                <w:iCs/>
                <w:color w:val="auto"/>
              </w:rPr>
            </w:pPr>
            <w:r w:rsidRPr="00FE70CB">
              <w:rPr>
                <w:b/>
                <w:bCs/>
                <w:i/>
                <w:iCs/>
                <w:color w:val="auto"/>
              </w:rPr>
              <w:t>Changes in the State budget policy</w:t>
            </w:r>
          </w:p>
        </w:tc>
        <w:tc>
          <w:tcPr>
            <w:tcW w:w="682" w:type="pct"/>
            <w:shd w:val="clear" w:color="auto" w:fill="E7E5ED" w:themeFill="text2" w:themeFillTint="1A"/>
          </w:tcPr>
          <w:p w14:paraId="175470DD" w14:textId="07D6739C" w:rsidR="004A4579" w:rsidRPr="00FE70CB" w:rsidRDefault="004A4579" w:rsidP="004A4579">
            <w:pPr>
              <w:jc w:val="center"/>
              <w:rPr>
                <w:b/>
                <w:bCs/>
                <w:i/>
                <w:iCs/>
                <w:color w:val="auto"/>
              </w:rPr>
            </w:pPr>
            <w:r w:rsidRPr="00FE70CB">
              <w:rPr>
                <w:rFonts w:cstheme="minorHAnsi"/>
                <w:b/>
                <w:bCs/>
                <w:i/>
                <w:iCs/>
                <w:color w:val="auto"/>
              </w:rPr>
              <w:t>226 699</w:t>
            </w:r>
          </w:p>
        </w:tc>
        <w:tc>
          <w:tcPr>
            <w:tcW w:w="682" w:type="pct"/>
            <w:shd w:val="clear" w:color="auto" w:fill="E7E5ED" w:themeFill="text2" w:themeFillTint="1A"/>
          </w:tcPr>
          <w:p w14:paraId="1D7A9BC3" w14:textId="491DE749" w:rsidR="004A4579" w:rsidRPr="00FE70CB" w:rsidRDefault="004A4579" w:rsidP="004A4579">
            <w:pPr>
              <w:jc w:val="center"/>
              <w:rPr>
                <w:b/>
                <w:bCs/>
                <w:i/>
                <w:iCs/>
                <w:color w:val="auto"/>
              </w:rPr>
            </w:pPr>
            <w:r w:rsidRPr="00FE70CB">
              <w:rPr>
                <w:rFonts w:cstheme="minorHAnsi"/>
                <w:b/>
                <w:bCs/>
                <w:i/>
                <w:iCs/>
                <w:color w:val="auto"/>
              </w:rPr>
              <w:t>226 699</w:t>
            </w:r>
          </w:p>
        </w:tc>
      </w:tr>
      <w:tr w:rsidR="004A4579" w14:paraId="73CEA654" w14:textId="77777777" w:rsidTr="004A4579">
        <w:tc>
          <w:tcPr>
            <w:tcW w:w="3636" w:type="pct"/>
            <w:shd w:val="clear" w:color="auto" w:fill="FFFFFF" w:themeFill="background1"/>
          </w:tcPr>
          <w:p w14:paraId="3E929598" w14:textId="5566871C" w:rsidR="004A4579" w:rsidRPr="00FE70CB" w:rsidRDefault="004A4579" w:rsidP="004A4579">
            <w:pPr>
              <w:rPr>
                <w:b/>
                <w:bCs/>
                <w:i/>
                <w:iCs/>
                <w:color w:val="auto"/>
              </w:rPr>
            </w:pPr>
            <w:r w:rsidRPr="00FE70CB">
              <w:rPr>
                <w:rFonts w:cstheme="minorHAnsi"/>
                <w:i/>
                <w:iCs/>
                <w:color w:val="auto"/>
                <w:sz w:val="16"/>
                <w:szCs w:val="16"/>
              </w:rPr>
              <w:t>A single framework for transfers or changes to appropriations of all kinds is introduced; improved analysis of the implementation of the State budget; In order to ensure an annual and medium-term budgetary planning framework based on the achievement of the objectives set out in the development planning documents, the explanations of the State budget have been improved by integrating higher-level performance indicators into the budgetary framework; actions have been taken to ensure greater use of automated data processing systems in the planning of the State budget.</w:t>
            </w:r>
          </w:p>
        </w:tc>
        <w:tc>
          <w:tcPr>
            <w:tcW w:w="682" w:type="pct"/>
            <w:shd w:val="clear" w:color="auto" w:fill="FFFFFF" w:themeFill="background1"/>
          </w:tcPr>
          <w:p w14:paraId="1881D0AC" w14:textId="0A901A60" w:rsidR="004A4579" w:rsidRPr="00FE70CB" w:rsidRDefault="004A4579" w:rsidP="004A4579">
            <w:pPr>
              <w:jc w:val="center"/>
              <w:rPr>
                <w:b/>
                <w:bCs/>
                <w:i/>
                <w:iCs/>
                <w:color w:val="auto"/>
              </w:rPr>
            </w:pPr>
            <w:r w:rsidRPr="00FE70CB">
              <w:rPr>
                <w:rFonts w:cstheme="minorHAnsi"/>
                <w:b/>
                <w:bCs/>
                <w:color w:val="auto"/>
                <w:sz w:val="16"/>
                <w:szCs w:val="16"/>
              </w:rPr>
              <w:t>226 699</w:t>
            </w:r>
          </w:p>
        </w:tc>
        <w:tc>
          <w:tcPr>
            <w:tcW w:w="682" w:type="pct"/>
            <w:shd w:val="clear" w:color="auto" w:fill="FFFFFF" w:themeFill="background1"/>
          </w:tcPr>
          <w:p w14:paraId="472F11E7" w14:textId="555084C1" w:rsidR="004A4579" w:rsidRPr="00FE70CB" w:rsidRDefault="004A4579" w:rsidP="004A4579">
            <w:pPr>
              <w:jc w:val="center"/>
              <w:rPr>
                <w:b/>
                <w:bCs/>
                <w:i/>
                <w:iCs/>
                <w:color w:val="auto"/>
              </w:rPr>
            </w:pPr>
            <w:r w:rsidRPr="00FE70CB">
              <w:rPr>
                <w:rFonts w:cstheme="minorHAnsi"/>
                <w:b/>
                <w:bCs/>
                <w:color w:val="auto"/>
                <w:sz w:val="16"/>
                <w:szCs w:val="16"/>
              </w:rPr>
              <w:t>226 699</w:t>
            </w:r>
          </w:p>
        </w:tc>
      </w:tr>
      <w:tr w:rsidR="004A4579" w14:paraId="01346AA0" w14:textId="77777777" w:rsidTr="007A7763">
        <w:tc>
          <w:tcPr>
            <w:tcW w:w="3636" w:type="pct"/>
            <w:shd w:val="clear" w:color="auto" w:fill="E7E5ED" w:themeFill="text2" w:themeFillTint="1A"/>
          </w:tcPr>
          <w:p w14:paraId="67EBE79E" w14:textId="2C95A5D1" w:rsidR="004A4579" w:rsidRPr="00FE70CB" w:rsidRDefault="004A4579" w:rsidP="004A4579">
            <w:pPr>
              <w:rPr>
                <w:b/>
                <w:bCs/>
                <w:i/>
                <w:iCs/>
                <w:color w:val="auto"/>
              </w:rPr>
            </w:pPr>
            <w:r w:rsidRPr="00FE70CB">
              <w:rPr>
                <w:b/>
                <w:bCs/>
                <w:i/>
                <w:iCs/>
                <w:color w:val="auto"/>
              </w:rPr>
              <w:t>Changes in line ministry policy funding</w:t>
            </w:r>
          </w:p>
        </w:tc>
        <w:tc>
          <w:tcPr>
            <w:tcW w:w="682" w:type="pct"/>
            <w:shd w:val="clear" w:color="auto" w:fill="E7E5ED" w:themeFill="text2" w:themeFillTint="1A"/>
          </w:tcPr>
          <w:p w14:paraId="60218378" w14:textId="47005D8C" w:rsidR="004A4579" w:rsidRPr="00FE70CB" w:rsidRDefault="00FE70CB" w:rsidP="004A4579">
            <w:pPr>
              <w:jc w:val="center"/>
              <w:rPr>
                <w:b/>
                <w:bCs/>
                <w:i/>
                <w:iCs/>
                <w:color w:val="auto"/>
              </w:rPr>
            </w:pPr>
            <w:r w:rsidRPr="00FE70CB">
              <w:rPr>
                <w:b/>
                <w:bCs/>
                <w:i/>
                <w:iCs/>
                <w:color w:val="auto"/>
              </w:rPr>
              <w:t>51 082 811</w:t>
            </w:r>
          </w:p>
        </w:tc>
        <w:tc>
          <w:tcPr>
            <w:tcW w:w="682" w:type="pct"/>
            <w:shd w:val="clear" w:color="auto" w:fill="E7E5ED" w:themeFill="text2" w:themeFillTint="1A"/>
          </w:tcPr>
          <w:p w14:paraId="00BD8217" w14:textId="16AB5C4B" w:rsidR="004A4579" w:rsidRPr="00FE70CB" w:rsidRDefault="00FE70CB" w:rsidP="004A4579">
            <w:pPr>
              <w:jc w:val="center"/>
              <w:rPr>
                <w:b/>
                <w:bCs/>
                <w:i/>
                <w:iCs/>
                <w:color w:val="auto"/>
              </w:rPr>
            </w:pPr>
            <w:r w:rsidRPr="00FE70CB">
              <w:rPr>
                <w:b/>
                <w:bCs/>
                <w:i/>
                <w:iCs/>
                <w:color w:val="auto"/>
              </w:rPr>
              <w:t>33 494 521</w:t>
            </w:r>
          </w:p>
        </w:tc>
      </w:tr>
      <w:tr w:rsidR="004A4579" w14:paraId="161F1FA8" w14:textId="77777777" w:rsidTr="009F4DFB">
        <w:tc>
          <w:tcPr>
            <w:tcW w:w="3636" w:type="pct"/>
          </w:tcPr>
          <w:p w14:paraId="14409830" w14:textId="3BBBB786" w:rsidR="004A4579" w:rsidRPr="00FE70CB" w:rsidRDefault="004A4579" w:rsidP="004A4579">
            <w:pPr>
              <w:jc w:val="both"/>
              <w:rPr>
                <w:rFonts w:cstheme="minorHAnsi"/>
                <w:b/>
                <w:bCs/>
                <w:color w:val="auto"/>
                <w:sz w:val="16"/>
                <w:szCs w:val="16"/>
              </w:rPr>
            </w:pPr>
            <w:r w:rsidRPr="00FE70CB">
              <w:rPr>
                <w:rFonts w:cstheme="minorHAnsi"/>
                <w:b/>
                <w:bCs/>
                <w:color w:val="auto"/>
                <w:sz w:val="16"/>
                <w:szCs w:val="16"/>
              </w:rPr>
              <w:t>Review of allocated funding for priority measures and other measures</w:t>
            </w:r>
          </w:p>
          <w:p w14:paraId="39E22398" w14:textId="5CCA9F40" w:rsidR="004A4579" w:rsidRPr="00FE70CB" w:rsidRDefault="004A4579" w:rsidP="004A4579">
            <w:pPr>
              <w:spacing w:after="0"/>
              <w:jc w:val="both"/>
              <w:rPr>
                <w:rFonts w:cstheme="minorHAnsi"/>
                <w:i/>
                <w:iCs/>
                <w:color w:val="auto"/>
                <w:sz w:val="16"/>
                <w:szCs w:val="16"/>
              </w:rPr>
            </w:pPr>
            <w:r w:rsidRPr="00FE70CB">
              <w:rPr>
                <w:rFonts w:cstheme="minorHAnsi"/>
                <w:i/>
                <w:iCs/>
                <w:color w:val="auto"/>
                <w:sz w:val="16"/>
                <w:szCs w:val="16"/>
              </w:rPr>
              <w:t>Review of the funding allocated for priorities and other measures from 2015 to 2017, assessing the relevance, results achieved and effectiveness of the priority measures.</w:t>
            </w:r>
          </w:p>
        </w:tc>
        <w:tc>
          <w:tcPr>
            <w:tcW w:w="682" w:type="pct"/>
          </w:tcPr>
          <w:p w14:paraId="337C40C2" w14:textId="4614AC8B"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23 514 573</w:t>
            </w:r>
          </w:p>
        </w:tc>
        <w:tc>
          <w:tcPr>
            <w:tcW w:w="682" w:type="pct"/>
          </w:tcPr>
          <w:p w14:paraId="40CD1157" w14:textId="2821EF1C"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27 552 199</w:t>
            </w:r>
          </w:p>
        </w:tc>
      </w:tr>
      <w:tr w:rsidR="004A4579" w14:paraId="73DE5860" w14:textId="77777777" w:rsidTr="009F4DFB">
        <w:tc>
          <w:tcPr>
            <w:tcW w:w="3636" w:type="pct"/>
          </w:tcPr>
          <w:p w14:paraId="5E48FFFF" w14:textId="77777777" w:rsidR="004A4579" w:rsidRPr="00FE70CB" w:rsidRDefault="004A4579" w:rsidP="004A4579">
            <w:pPr>
              <w:spacing w:after="0"/>
              <w:jc w:val="both"/>
              <w:rPr>
                <w:rFonts w:cstheme="minorHAnsi"/>
                <w:b/>
                <w:bCs/>
                <w:color w:val="auto"/>
                <w:sz w:val="16"/>
                <w:szCs w:val="16"/>
              </w:rPr>
            </w:pPr>
            <w:r w:rsidRPr="00FE70CB">
              <w:rPr>
                <w:rFonts w:cstheme="minorHAnsi"/>
                <w:b/>
                <w:bCs/>
                <w:color w:val="auto"/>
                <w:sz w:val="16"/>
                <w:szCs w:val="16"/>
              </w:rPr>
              <w:t>Review of the sector policy funding</w:t>
            </w:r>
          </w:p>
          <w:p w14:paraId="48BE30D9" w14:textId="51810927" w:rsidR="004A4579" w:rsidRPr="00FE70CB" w:rsidRDefault="004A4579" w:rsidP="004A4579">
            <w:pPr>
              <w:spacing w:after="0"/>
              <w:jc w:val="both"/>
              <w:rPr>
                <w:rFonts w:cstheme="minorHAnsi"/>
                <w:i/>
                <w:iCs/>
                <w:color w:val="auto"/>
                <w:sz w:val="16"/>
                <w:szCs w:val="16"/>
              </w:rPr>
            </w:pPr>
            <w:r w:rsidRPr="00FE70CB">
              <w:rPr>
                <w:rFonts w:cstheme="minorHAnsi"/>
                <w:i/>
                <w:iCs/>
                <w:color w:val="auto"/>
                <w:sz w:val="16"/>
                <w:szCs w:val="16"/>
                <w:shd w:val="clear" w:color="auto" w:fill="FFFFFF" w:themeFill="background1"/>
              </w:rPr>
              <w:t>Proposals from ministries and other proposals to make functions more effective.</w:t>
            </w:r>
          </w:p>
        </w:tc>
        <w:tc>
          <w:tcPr>
            <w:tcW w:w="682" w:type="pct"/>
          </w:tcPr>
          <w:p w14:paraId="4364D3D7" w14:textId="6683C767"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12 850 594</w:t>
            </w:r>
          </w:p>
        </w:tc>
        <w:tc>
          <w:tcPr>
            <w:tcW w:w="682" w:type="pct"/>
          </w:tcPr>
          <w:p w14:paraId="0E1FC53C" w14:textId="49777C66"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1 422 716</w:t>
            </w:r>
          </w:p>
        </w:tc>
      </w:tr>
      <w:tr w:rsidR="004A4579" w14:paraId="79B7ED7A" w14:textId="77777777" w:rsidTr="009F4DFB">
        <w:tc>
          <w:tcPr>
            <w:tcW w:w="3636" w:type="pct"/>
          </w:tcPr>
          <w:p w14:paraId="1D192B8B" w14:textId="77777777" w:rsidR="004A4579" w:rsidRPr="00FE70CB" w:rsidRDefault="004A4579" w:rsidP="004A4579">
            <w:pPr>
              <w:spacing w:after="0"/>
              <w:jc w:val="both"/>
              <w:rPr>
                <w:rFonts w:cstheme="minorHAnsi"/>
                <w:b/>
                <w:bCs/>
                <w:color w:val="auto"/>
                <w:sz w:val="16"/>
                <w:szCs w:val="16"/>
              </w:rPr>
            </w:pPr>
            <w:r w:rsidRPr="00FE70CB">
              <w:rPr>
                <w:rFonts w:cstheme="minorHAnsi"/>
                <w:b/>
                <w:bCs/>
                <w:color w:val="auto"/>
                <w:sz w:val="16"/>
                <w:szCs w:val="16"/>
              </w:rPr>
              <w:t>Horizontal solutions to make public budget resources more efficient</w:t>
            </w:r>
          </w:p>
          <w:p w14:paraId="00796566" w14:textId="63EDFAAB" w:rsidR="004A4579" w:rsidRPr="00FE70CB" w:rsidRDefault="004A4579" w:rsidP="004A4579">
            <w:pPr>
              <w:spacing w:after="0"/>
              <w:jc w:val="both"/>
              <w:rPr>
                <w:rFonts w:cstheme="minorHAnsi"/>
                <w:i/>
                <w:iCs/>
                <w:color w:val="auto"/>
                <w:sz w:val="16"/>
                <w:szCs w:val="16"/>
              </w:rPr>
            </w:pPr>
            <w:r w:rsidRPr="00FE70CB">
              <w:rPr>
                <w:rFonts w:cstheme="minorHAnsi"/>
                <w:i/>
                <w:iCs/>
                <w:color w:val="auto"/>
                <w:sz w:val="16"/>
                <w:szCs w:val="16"/>
                <w:shd w:val="clear" w:color="auto" w:fill="FFFFFF" w:themeFill="background1"/>
              </w:rPr>
              <w:t>Revised press (newspapers, magazines, etc.) subscription costs in both electronic and printed formats; analysis of the share of December's monthly expenditure against total annual expenditure</w:t>
            </w:r>
          </w:p>
        </w:tc>
        <w:tc>
          <w:tcPr>
            <w:tcW w:w="682" w:type="pct"/>
          </w:tcPr>
          <w:p w14:paraId="4C33B373" w14:textId="0CA0B720"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12 300 550</w:t>
            </w:r>
          </w:p>
        </w:tc>
        <w:tc>
          <w:tcPr>
            <w:tcW w:w="682" w:type="pct"/>
          </w:tcPr>
          <w:p w14:paraId="767821DC" w14:textId="3E0281E8"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3 246 792</w:t>
            </w:r>
          </w:p>
        </w:tc>
      </w:tr>
      <w:tr w:rsidR="004A4579" w14:paraId="755FC72E" w14:textId="77777777" w:rsidTr="009F4DFB">
        <w:tc>
          <w:tcPr>
            <w:tcW w:w="3636" w:type="pct"/>
          </w:tcPr>
          <w:p w14:paraId="24E8BC17" w14:textId="679F8395" w:rsidR="004A4579" w:rsidRPr="00FE70CB" w:rsidRDefault="004A4579" w:rsidP="004A4579">
            <w:pPr>
              <w:spacing w:after="0"/>
              <w:jc w:val="both"/>
              <w:rPr>
                <w:rFonts w:cstheme="minorHAnsi"/>
                <w:b/>
                <w:bCs/>
                <w:color w:val="auto"/>
                <w:sz w:val="16"/>
                <w:szCs w:val="16"/>
              </w:rPr>
            </w:pPr>
            <w:r w:rsidRPr="00FE70CB">
              <w:rPr>
                <w:rFonts w:cstheme="minorHAnsi"/>
                <w:b/>
                <w:bCs/>
                <w:color w:val="auto"/>
                <w:sz w:val="16"/>
                <w:szCs w:val="16"/>
              </w:rPr>
              <w:t>Evaluation of real estate used for the needs of ministries, their subordinate state budget institutions and other central state budget institutions and their management expenses</w:t>
            </w:r>
          </w:p>
          <w:p w14:paraId="70B51F87" w14:textId="1FD6CA1A" w:rsidR="004A4579" w:rsidRPr="00FE70CB" w:rsidRDefault="004A4579" w:rsidP="004A4579">
            <w:pPr>
              <w:spacing w:after="0"/>
              <w:jc w:val="both"/>
              <w:rPr>
                <w:rFonts w:cstheme="minorHAnsi"/>
                <w:i/>
                <w:iCs/>
                <w:color w:val="auto"/>
                <w:sz w:val="16"/>
                <w:szCs w:val="16"/>
              </w:rPr>
            </w:pPr>
            <w:r w:rsidRPr="00FE70CB">
              <w:rPr>
                <w:rFonts w:cstheme="minorHAnsi"/>
                <w:i/>
                <w:iCs/>
                <w:color w:val="auto"/>
                <w:sz w:val="16"/>
                <w:szCs w:val="16"/>
                <w:shd w:val="clear" w:color="auto" w:fill="FFFFFF" w:themeFill="background1"/>
              </w:rPr>
              <w:t>A detailed questionnaire was drawn up on the real estate used by public authorities and their management costs. The expanded analysis is carried out only for office spaces. Analysis of rent, management fee and total costs without value added tax.</w:t>
            </w:r>
          </w:p>
        </w:tc>
        <w:tc>
          <w:tcPr>
            <w:tcW w:w="682" w:type="pct"/>
          </w:tcPr>
          <w:p w14:paraId="6F87709B" w14:textId="79D22B7C"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2 320 000</w:t>
            </w:r>
          </w:p>
        </w:tc>
        <w:tc>
          <w:tcPr>
            <w:tcW w:w="682" w:type="pct"/>
          </w:tcPr>
          <w:p w14:paraId="39F7E02C" w14:textId="308667A2" w:rsidR="004A4579" w:rsidRPr="00FE70CB" w:rsidRDefault="004A4579" w:rsidP="004A4579">
            <w:pPr>
              <w:jc w:val="center"/>
              <w:rPr>
                <w:rFonts w:cstheme="minorHAnsi"/>
                <w:color w:val="auto"/>
                <w:sz w:val="16"/>
                <w:szCs w:val="16"/>
              </w:rPr>
            </w:pPr>
          </w:p>
        </w:tc>
      </w:tr>
      <w:tr w:rsidR="004A4579" w14:paraId="752CC432" w14:textId="77777777" w:rsidTr="009F4DFB">
        <w:tc>
          <w:tcPr>
            <w:tcW w:w="3636" w:type="pct"/>
          </w:tcPr>
          <w:p w14:paraId="45D5807E" w14:textId="796C9E31" w:rsidR="004A4579" w:rsidRPr="00FE70CB" w:rsidRDefault="004A4579" w:rsidP="004A4579">
            <w:pPr>
              <w:jc w:val="both"/>
              <w:rPr>
                <w:rFonts w:cstheme="minorHAnsi"/>
                <w:b/>
                <w:bCs/>
                <w:color w:val="auto"/>
                <w:sz w:val="16"/>
                <w:szCs w:val="16"/>
              </w:rPr>
            </w:pPr>
            <w:r w:rsidRPr="00FE70CB">
              <w:rPr>
                <w:rFonts w:cstheme="minorHAnsi"/>
                <w:b/>
                <w:bCs/>
                <w:color w:val="auto"/>
                <w:sz w:val="16"/>
                <w:szCs w:val="16"/>
              </w:rPr>
              <w:t>Analysis of the field of information and communication technologies</w:t>
            </w:r>
          </w:p>
          <w:p w14:paraId="16650645" w14:textId="6F94950A" w:rsidR="004A4579" w:rsidRPr="00FE70CB" w:rsidRDefault="004A4579" w:rsidP="004A4579">
            <w:pPr>
              <w:spacing w:after="0"/>
              <w:jc w:val="both"/>
              <w:rPr>
                <w:rFonts w:cstheme="minorHAnsi"/>
                <w:i/>
                <w:iCs/>
                <w:color w:val="auto"/>
                <w:sz w:val="16"/>
                <w:szCs w:val="16"/>
              </w:rPr>
            </w:pPr>
            <w:r w:rsidRPr="00FE70CB">
              <w:rPr>
                <w:rFonts w:cstheme="minorHAnsi"/>
                <w:i/>
                <w:iCs/>
                <w:color w:val="auto"/>
                <w:sz w:val="16"/>
                <w:szCs w:val="16"/>
                <w:shd w:val="clear" w:color="auto" w:fill="FFFFFF" w:themeFill="background1"/>
              </w:rPr>
              <w:t xml:space="preserve">Evaluating resource sharing capabilities for information systems functionality in the field of information and communication technologies (ICT) to promote improvements in the </w:t>
            </w:r>
            <w:r w:rsidRPr="00FE70CB">
              <w:rPr>
                <w:rFonts w:cstheme="minorHAnsi"/>
                <w:i/>
                <w:iCs/>
                <w:color w:val="auto"/>
                <w:sz w:val="16"/>
                <w:szCs w:val="16"/>
                <w:shd w:val="clear" w:color="auto" w:fill="FFFFFF" w:themeFill="background1"/>
              </w:rPr>
              <w:lastRenderedPageBreak/>
              <w:t>effectiveness of public administration ICT support. Optimization proposals and their implementation pathways have been developed to improve ICT management in public administrations.</w:t>
            </w:r>
          </w:p>
        </w:tc>
        <w:tc>
          <w:tcPr>
            <w:tcW w:w="682" w:type="pct"/>
          </w:tcPr>
          <w:p w14:paraId="3CAE3BD7" w14:textId="3EBE2690"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lastRenderedPageBreak/>
              <w:t>97 094</w:t>
            </w:r>
          </w:p>
        </w:tc>
        <w:tc>
          <w:tcPr>
            <w:tcW w:w="682" w:type="pct"/>
          </w:tcPr>
          <w:p w14:paraId="033A787B" w14:textId="6A10A6F9" w:rsidR="004A4579" w:rsidRPr="00FE70CB" w:rsidRDefault="004A4579" w:rsidP="004A4579">
            <w:pPr>
              <w:jc w:val="center"/>
              <w:rPr>
                <w:rFonts w:cstheme="minorHAnsi"/>
                <w:b/>
                <w:bCs/>
                <w:color w:val="auto"/>
                <w:sz w:val="16"/>
                <w:szCs w:val="16"/>
              </w:rPr>
            </w:pPr>
            <w:r w:rsidRPr="00FE70CB">
              <w:rPr>
                <w:rFonts w:cstheme="minorHAnsi"/>
                <w:b/>
                <w:bCs/>
                <w:color w:val="auto"/>
                <w:sz w:val="16"/>
                <w:szCs w:val="16"/>
              </w:rPr>
              <w:t>1 272 814</w:t>
            </w:r>
          </w:p>
        </w:tc>
      </w:tr>
      <w:tr w:rsidR="004A4579" w14:paraId="532B9D86" w14:textId="77777777" w:rsidTr="004A4579">
        <w:tc>
          <w:tcPr>
            <w:tcW w:w="3636" w:type="pct"/>
            <w:shd w:val="clear" w:color="auto" w:fill="E7E5ED" w:themeFill="text2" w:themeFillTint="1A"/>
          </w:tcPr>
          <w:p w14:paraId="10E00E67" w14:textId="4B470322" w:rsidR="004A4579" w:rsidRPr="00FE70CB" w:rsidRDefault="004A4579" w:rsidP="004A4579">
            <w:pPr>
              <w:jc w:val="both"/>
              <w:rPr>
                <w:rFonts w:cstheme="minorHAnsi"/>
                <w:i/>
                <w:iCs/>
                <w:color w:val="auto"/>
                <w:shd w:val="clear" w:color="auto" w:fill="FFFFFF" w:themeFill="background1"/>
              </w:rPr>
            </w:pPr>
            <w:r w:rsidRPr="00FE70CB">
              <w:rPr>
                <w:rFonts w:cstheme="minorHAnsi"/>
                <w:b/>
                <w:bCs/>
                <w:i/>
                <w:iCs/>
                <w:color w:val="auto"/>
              </w:rPr>
              <w:t>TOTAL:</w:t>
            </w:r>
          </w:p>
        </w:tc>
        <w:tc>
          <w:tcPr>
            <w:tcW w:w="682" w:type="pct"/>
            <w:shd w:val="clear" w:color="auto" w:fill="E7E5ED" w:themeFill="text2" w:themeFillTint="1A"/>
            <w:vAlign w:val="center"/>
          </w:tcPr>
          <w:p w14:paraId="7E9551C4" w14:textId="5D92CA4E" w:rsidR="004A4579" w:rsidRPr="00FE70CB" w:rsidRDefault="004A4579" w:rsidP="004A4579">
            <w:pPr>
              <w:jc w:val="center"/>
              <w:rPr>
                <w:rFonts w:cstheme="minorHAnsi"/>
                <w:color w:val="auto"/>
              </w:rPr>
            </w:pPr>
            <w:r w:rsidRPr="00FE70CB">
              <w:rPr>
                <w:rFonts w:cstheme="minorHAnsi"/>
                <w:b/>
                <w:bCs/>
                <w:color w:val="auto"/>
              </w:rPr>
              <w:t>51 309 510</w:t>
            </w:r>
          </w:p>
        </w:tc>
        <w:tc>
          <w:tcPr>
            <w:tcW w:w="682" w:type="pct"/>
            <w:shd w:val="clear" w:color="auto" w:fill="E7E5ED" w:themeFill="text2" w:themeFillTint="1A"/>
            <w:vAlign w:val="center"/>
          </w:tcPr>
          <w:p w14:paraId="416ECFED" w14:textId="25A96B6C" w:rsidR="004A4579" w:rsidRPr="00FE70CB" w:rsidRDefault="004A4579" w:rsidP="004A4579">
            <w:pPr>
              <w:jc w:val="center"/>
              <w:rPr>
                <w:rFonts w:cstheme="minorHAnsi"/>
                <w:color w:val="auto"/>
              </w:rPr>
            </w:pPr>
            <w:r w:rsidRPr="00FE70CB">
              <w:rPr>
                <w:rFonts w:cstheme="minorHAnsi"/>
                <w:b/>
                <w:bCs/>
                <w:color w:val="auto"/>
              </w:rPr>
              <w:t>33 721 219</w:t>
            </w:r>
          </w:p>
        </w:tc>
      </w:tr>
    </w:tbl>
    <w:p w14:paraId="348476A4" w14:textId="6E34C66D" w:rsidR="003312ED" w:rsidRDefault="003312ED"/>
    <w:p w14:paraId="79AD44B2" w14:textId="6CE11460" w:rsidR="00EC1473" w:rsidRDefault="008B632F">
      <w:pPr>
        <w:rPr>
          <w:b/>
          <w:bCs/>
          <w:caps/>
          <w:color w:val="1F4E79" w:themeColor="accent1" w:themeShade="80"/>
          <w:sz w:val="28"/>
        </w:rPr>
      </w:pPr>
      <w:r w:rsidRPr="008B632F">
        <w:rPr>
          <w:b/>
          <w:bCs/>
          <w:caps/>
          <w:color w:val="1F4E79" w:themeColor="accent1" w:themeShade="80"/>
          <w:sz w:val="28"/>
        </w:rPr>
        <w:t>Detailed information on benefits and results of the Spending review</w:t>
      </w:r>
    </w:p>
    <w:p w14:paraId="60939B61" w14:textId="04A48816" w:rsidR="00FE70CB" w:rsidRPr="00FE70CB" w:rsidRDefault="003F6D9B" w:rsidP="00FE70CB">
      <w:pPr>
        <w:rPr>
          <w:rFonts w:cstheme="minorHAnsi"/>
          <w:sz w:val="24"/>
          <w:u w:val="single"/>
        </w:rPr>
      </w:pPr>
      <w:bookmarkStart w:id="0" w:name="_Hlk98162092"/>
      <w:r w:rsidRPr="003F6D9B">
        <w:rPr>
          <w:rFonts w:cstheme="minorHAnsi"/>
          <w:sz w:val="24"/>
          <w:u w:val="single"/>
        </w:rPr>
        <w:t>Methods of Spending Review:</w:t>
      </w:r>
      <w:bookmarkEnd w:id="0"/>
    </w:p>
    <w:tbl>
      <w:tblPr>
        <w:tblStyle w:val="TipTable"/>
        <w:tblW w:w="5000" w:type="pct"/>
        <w:tblLook w:val="04A0" w:firstRow="1" w:lastRow="0" w:firstColumn="1" w:lastColumn="0" w:noHBand="0" w:noVBand="1"/>
        <w:tblDescription w:val="Layout table"/>
      </w:tblPr>
      <w:tblGrid>
        <w:gridCol w:w="577"/>
        <w:gridCol w:w="8783"/>
      </w:tblGrid>
      <w:tr w:rsidR="00FE70CB" w14:paraId="156E3C2D" w14:textId="77777777" w:rsidTr="001315C5">
        <w:tc>
          <w:tcPr>
            <w:cnfStyle w:val="001000000000" w:firstRow="0" w:lastRow="0" w:firstColumn="1" w:lastColumn="0" w:oddVBand="0" w:evenVBand="0" w:oddHBand="0" w:evenHBand="0" w:firstRowFirstColumn="0" w:firstRowLastColumn="0" w:lastRowFirstColumn="0" w:lastRowLastColumn="0"/>
            <w:tcW w:w="308" w:type="pct"/>
          </w:tcPr>
          <w:p w14:paraId="19BCB3BA" w14:textId="77777777" w:rsidR="00FE70CB" w:rsidRDefault="00FE70CB" w:rsidP="001315C5">
            <w:r>
              <w:rPr>
                <w:noProof/>
                <w:lang w:eastAsia="en-US"/>
              </w:rPr>
              <mc:AlternateContent>
                <mc:Choice Requires="wpg">
                  <w:drawing>
                    <wp:inline distT="0" distB="0" distL="0" distR="0" wp14:anchorId="0F0D4629" wp14:editId="0B493C42">
                      <wp:extent cx="141605" cy="141605"/>
                      <wp:effectExtent l="0" t="0" r="0" b="0"/>
                      <wp:docPr id="1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3" name="Rectangle 13" descr="Blue rectangle"/>
                              <wps:cNvSpPr>
                                <a:spLocks noChangeArrowheads="1"/>
                              </wps:cNvSpPr>
                              <wps:spPr bwMode="auto">
                                <a:xfrm>
                                  <a:off x="0" y="0"/>
                                  <a:ext cx="141605" cy="141605"/>
                                </a:xfrm>
                                <a:prstGeom prst="rect">
                                  <a:avLst/>
                                </a:prstGeom>
                                <a:solidFill>
                                  <a:srgbClr val="5B9BD5">
                                    <a:lumMod val="75000"/>
                                  </a:srgbClr>
                                </a:solidFill>
                                <a:ln w="0">
                                  <a:noFill/>
                                  <a:prstDash val="solid"/>
                                  <a:miter lim="800000"/>
                                  <a:headEnd/>
                                  <a:tailEnd/>
                                </a:ln>
                              </wps:spPr>
                              <wps:bodyPr rot="0" vert="horz" wrap="square" lIns="91440" tIns="45720" rIns="91440" bIns="45720" anchor="t" anchorCtr="0" upright="1">
                                <a:noAutofit/>
                              </wps:bodyPr>
                            </wps:wsp>
                            <wps:wsp>
                              <wps:cNvPr id="24"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31651CEA"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UykAgAAFwoAAAOAAAAZHJzL2Uyb0RvYy54bWzcWtuOo0YQfY+Uf0A8Rsra3I213ih7VaRc&#10;VsnkAxiMbRQMBJjxbL4+p7obuzzrgs5Geck8jC8cV9c5VV1d3fDyu6dj5TwWXV829cb1Xixdp6jz&#10;ZlvW+437+937b1eu0w9Zvc2qpi427qeid7979fVXL0/tuvCbQ1Nti86Bkbpfn9qNexiGdr1Y9Pmh&#10;OGb9i6YtalzcNd0xG/Cx2y+2XXaC9WO18JfLeHFqum3bNXnR9/j2rb7ovlL2d7siH37Z7fpicKqN&#10;C98G9b9T/+/p/+LVy2y977L2UObGjewLvDhmZY1Bz6beZkPmPHTlZ6aOZd41fbMbXuTNcdHsdmVe&#10;KA5g4y2fsfnQNQ+t4rJfn/btWSZI+0ynLzab//z4oWt/az92UOLU7qGF+kRcnnbdkV7hpfOkJPt0&#10;lqx4GpwcX3qhFy8j18lxybxXkuYH6P7Zr/LDu8nfLcZBF1eunFokR3/h3/87/r8dsrZQsvZr8P/Y&#10;OeUW3geuU2dH5OivyJqs3leFQ99tiz5HwryuHgqnG69Q3pBX+DlpRyr17Y9N/kfv1M2bA35dfN91&#10;zelQZFt46xEenNgP6EOPnzr3p5+aLUbNHoZGpdCXy36WL1u3XT98KJqjQ282LjmujGePP/YDOXOB&#10;KOebqty+L6tKfej292+qznnMMGmi1+nrt5H6bfVwhKv66yRaLtXsgaFe45XRnhuqaudEGUNG64bM&#10;q9wgl95m/UFbUr/Q8/BYDigGVXncuCuY1wNkaxLxXb1Vvx2ystLvMXBVG1VJSB2Q+2b7CaJ2jZ7p&#10;qEx4c2i6v1znhFm+cfs/H7KucJ3qhxqBSb0wpLKgPoRR4uNDx6/c8ytZncPUxh1cR799M+hS8tB2&#10;5f6AkTzD9XsEc1cqoSnQ2ivjLDJZ+/qfp7Qfjin9visKKqKOh3psMvqHWpdVVG6nzJt6Mqffbcvh&#10;Y1PWw7/M5mgVksaoFj7+Ih33sZj4YRKbWpImXqSuspzOH3ROUzqNeYyKu0VG01f7rZm/dxhgd6xQ&#10;x79ZOMHSOTlRqGYgx3gMk6Sec3B8L/oM5TNU5Hm3TaFInIeTTSEWZ5RoCuzPIPJHcCtmMIlgwjAT&#10;ppAP5xElUynDyAQ9LrufCGJ5XPilwM/jugeS7lSdL75LprjuQZjeDqHHhcd4t7PBu9J9FQq2rpSP&#10;JVtc+NBbCba49GEo2KIZdRYiDJPbtnyufCz55XPpwyQSbHHp00Dyi2sfppJfV9r7ojEufuTFgmNc&#10;fC9KJM+4+pGU9z5X3xNpBlz+KBBCGXD5fQx5O8cCrj/q1m2aAdffT0RjPACyZzwAgScauwqApFnA&#10;AxAgFwWaVwGQohnwAASYcLeN0RJ+yX8pz7AGMJQneRbyAIgTIOQBoCkneMYDIM7MkAcgTESaPABi&#10;yQh5AMJUmuchDwBJe3OVDHkAIi8SaEY8AGKRxfJ6CUDkp5IxHgCx+Ec8AJTatwMQ8QCIixJaDeZZ&#10;KM2AiAfAD4S5GfEATHjGA0DF5WYAoqsAiJrFPABU9m4ai68CIEYz5gHwfGEJiHkA5DyLeQBSIc2o&#10;67tMYHECxFz/WKizMZdfnpkxlx8r623BuPqhWDISrr4vrEwJF1+uZcmV+EJWJFx7ucgmXHvJFJde&#10;Lv4Jl15oqROuvLwoJVx5ySsuvLxYrrjwnmBrxYWXV/EVF14K4ooLL7cXKy68lFwrrrwn9j0rrryU&#10;9CsuvdiorLjy0lxccenFNjG9Ul6qESmXXmxfU668WLxSLj3ic7vep1x5saqmV9JL7X7KlRfLfcql&#10;l5rXlCsvLkMpl54vQtgEn7e52UGf4GTr/Kk2W1+8w4kEjgX1WUvb9HT0RvtgbLTv9OmTwtM+WQAj&#10;CAQO1FHVHBgqE3jcocPkhGXISODEyjKEInBqBaYtJ6GxqdRnWtOO0LZSwe1IeoYlNodW1g1Pz44o&#10;ncQoZ+yomlOTO+zibJyhbRxZ9+2o0kmRgttR9Q1V346qb6hiP2XjO+2nyBnsmKzgY+baUQ0M1cCO&#10;amCoYl9j5Yyhip2LDZx2LkRVn09hmk8nMO1NFNyOamioYn9h5Yyhih2EFdxQxR7BBk57BPJdH7LN&#10;Uo0MVfT5VtYN1fOh4bSQ1MkrZ+yoRoYqunEbZ6gbJ+vot63ghio6aiu4oYqm2QpuqKIvtoIbqrEd&#10;VWp9iSq6Wxvr1N0quB1VamAV3I4qNakKbkeVGlEFt6NKzSbB0U/aUKV+UsHtqFLLqOB2VKkrVHA7&#10;qtT5KbgdVeruCI7+zYYqNXAKbkeVejQFt6NKbZiC21GlVkvBr6jqemPaJbob9vyGcOc6uCF8T3xx&#10;aywbqMsa39JdLLqF4Bxw24LuEtCFY/NY3DUKMlC3ZVYtnI8bzS6AquZAHP4rDy/I8fr42iqDI268&#10;LwEKI2B81UAzsi3u83HzqukLRfziszaNVlX5Ot7qu1x/5oLhNCbAeHV8NY7ScRJic27Xxsvjq4GZ&#10;uYAuQ2ffeHl81TCcgClrWOUmYXQghkFxeDAJS7AnAAzbjEkYtftE4dxYjU6Nr9o5HFBrHE6Dpuzh&#10;7FnjZsbFOZLCYS88bY/SFP5h+z2NM/aw45/Baf9wyDCNM3xxsDGJw10A5R8OU6ZxJhw4wJnGmeji&#10;1HQaNyYLqslUPMh/0g9nndM4k8o4xpzGmYlB8Zsad5xoETrCSRzdRiD/Zuxh66txM/5hu23FF8eA&#10;CoeDvkn/TG2fCwedvoHFfHQ1bCZZzHZkLvfofiEGnUtlg5qZGHpazE0zbWtu0hrHKGaTsbcrKabr&#10;n6tQJgQzY5p4zhTPc3ZMT8Ix2WYK+5i7M8sETmR0PKdFe7aCjWV6XPOwqtJqr5+IGZd96hbYwwZX&#10;D7WYp130wyvv1Z9x4Ar2T599waNe5hGX/+PjLup5LjzCpmQ2j9vRM3L8s3o85vJQ4Ku/AQAA//8D&#10;AFBLAwQUAAYACAAAACEABeIMPdkAAAADAQAADwAAAGRycy9kb3ducmV2LnhtbEyPQWvCQBCF74X+&#10;h2UEb3WTSIvEbESk7UkKVaH0NmbHJJidDdk1if/ebXuol3kMb3jvm2w1mkb01LnasoJ4FoEgLqyu&#10;uVRw2L89LUA4j6yxsUwKruRglT8+ZJhqO/An9TtfihDCLkUFlfdtKqUrKjLoZrYlDt7JdgZ9WLtS&#10;6g6HEG4amUTRizRYc2iosKVNRcV5dzEK3gcc1vP4td+eT5vr9/7542sbk1LTybhegvA0+v9j+MEP&#10;6JAHpqO9sHaiURAe8b8zeEkyB3H8U5ln8p49vwEAAP//AwBQSwECLQAUAAYACAAAACEAtoM4kv4A&#10;AADhAQAAEwAAAAAAAAAAAAAAAAAAAAAAW0NvbnRlbnRfVHlwZXNdLnhtbFBLAQItABQABgAIAAAA&#10;IQA4/SH/1gAAAJQBAAALAAAAAAAAAAAAAAAAAC8BAABfcmVscy8ucmVsc1BLAQItABQABgAIAAAA&#10;IQAjP0UykAgAAFwoAAAOAAAAAAAAAAAAAAAAAC4CAABkcnMvZTJvRG9jLnhtbFBLAQItABQABgAI&#10;AAAAIQAF4gw92QAAAAMBAAAPAAAAAAAAAAAAAAAAAOoKAABkcnMvZG93bnJldi54bWxQSwUGAAAA&#10;AAQABADzAAAA8AsAAAAA&#10;">
                      <v:rect id="Rectangle 13"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SJvQAAANsAAAAPAAAAZHJzL2Rvd25yZXYueG1sRE9LCsIw&#10;EN0L3iGM4EY09YNKNYqIgkutbtwNzdgWm0lpotbbG0FwN4/3neW6MaV4Uu0KywqGgwgEcWp1wZmC&#10;y3nfn4NwHlljaZkUvMnBetVuLTHW9sUneiY+EyGEXYwKcu+rWEqX5mTQDWxFHLibrQ36AOtM6hpf&#10;IdyUchRFU2mw4NCQY0XbnNJ78jAKZs12qDdz/aDdlfdZ1Dvw6DhRqttpNgsQnhr/F//cBx3mj+H7&#10;SzhArj4AAAD//wMAUEsBAi0AFAAGAAgAAAAhANvh9svuAAAAhQEAABMAAAAAAAAAAAAAAAAAAAAA&#10;AFtDb250ZW50X1R5cGVzXS54bWxQSwECLQAUAAYACAAAACEAWvQsW78AAAAVAQAACwAAAAAAAAAA&#10;AAAAAAAfAQAAX3JlbHMvLnJlbHNQSwECLQAUAAYACAAAACEAf+tkib0AAADbAAAADwAAAAAAAAAA&#10;AAAAAAAHAgAAZHJzL2Rvd25yZXYueG1sUEsFBgAAAAADAAMAtwAAAPECAAAAAA==&#10;" fillcolor="#2e75b6"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CDpxQAAANsAAAAPAAAAZHJzL2Rvd25yZXYueG1sRI9Ba8JA&#10;FITvgv9heUJvZlMp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DLjCDp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747B817" w14:textId="47E79E18" w:rsidR="00FE70CB" w:rsidRPr="00181B28" w:rsidRDefault="00FE70CB" w:rsidP="001315C5">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C76B77">
              <w:rPr>
                <w:b/>
                <w:bCs/>
                <w:i w:val="0"/>
                <w:iCs w:val="0"/>
                <w:sz w:val="18"/>
                <w:szCs w:val="20"/>
              </w:rPr>
              <w:t>Changes in the state budget policy</w:t>
            </w:r>
          </w:p>
        </w:tc>
      </w:tr>
    </w:tbl>
    <w:p w14:paraId="41073A87" w14:textId="77777777" w:rsidR="00FE70CB" w:rsidRPr="005C56BB" w:rsidRDefault="00FE70CB" w:rsidP="00105A03">
      <w:pPr>
        <w:pStyle w:val="ListBullet"/>
        <w:ind w:left="431"/>
        <w:jc w:val="both"/>
        <w:rPr>
          <w:lang w:val="lv-LV"/>
        </w:rPr>
      </w:pPr>
      <w:r w:rsidRPr="00DD235C">
        <w:rPr>
          <w:b/>
          <w:bCs/>
        </w:rPr>
        <w:t xml:space="preserve">The </w:t>
      </w:r>
      <w:r w:rsidRPr="00C76B77">
        <w:rPr>
          <w:b/>
          <w:bCs/>
        </w:rPr>
        <w:t>Introduction of a single framework for transfers or changes to appropriations of all kinds</w:t>
      </w:r>
    </w:p>
    <w:p w14:paraId="4D5D1F04" w14:textId="02D86484" w:rsidR="00FE70CB" w:rsidRPr="005C56BB" w:rsidRDefault="006576B1" w:rsidP="00105A03">
      <w:pPr>
        <w:pStyle w:val="ListBullet"/>
        <w:numPr>
          <w:ilvl w:val="0"/>
          <w:numId w:val="0"/>
        </w:numPr>
        <w:ind w:left="142"/>
        <w:jc w:val="both"/>
      </w:pPr>
      <w:r w:rsidRPr="005C56BB">
        <w:t>Based on</w:t>
      </w:r>
      <w:r w:rsidR="00FE70CB" w:rsidRPr="005C56BB">
        <w:t xml:space="preserve"> an analysis carried out in 2017 </w:t>
      </w:r>
      <w:r w:rsidR="009E3AFD">
        <w:t xml:space="preserve">spending review report and including </w:t>
      </w:r>
      <w:r w:rsidR="00FE70CB" w:rsidRPr="005C56BB">
        <w:t>consultation with line ministries, it was established that</w:t>
      </w:r>
      <w:r w:rsidR="009E3AFD">
        <w:t xml:space="preserve"> a common framework</w:t>
      </w:r>
      <w:r w:rsidR="00FE70CB" w:rsidRPr="005C56BB">
        <w:t xml:space="preserve"> for all types of appropriations should be </w:t>
      </w:r>
      <w:r w:rsidR="009E3AFD">
        <w:t>developed</w:t>
      </w:r>
      <w:r>
        <w:t xml:space="preserve">, </w:t>
      </w:r>
      <w:r w:rsidR="00FE70CB" w:rsidRPr="005C56BB">
        <w:t>avoiding the fragmentation of regulatory frameworks and</w:t>
      </w:r>
      <w:r w:rsidR="009E3AFD">
        <w:t xml:space="preserve"> duplication of</w:t>
      </w:r>
      <w:r w:rsidR="00FE70CB" w:rsidRPr="005C56BB">
        <w:t xml:space="preserve"> rules.</w:t>
      </w:r>
    </w:p>
    <w:p w14:paraId="087BAB5B" w14:textId="6B2DB9B9" w:rsidR="00FE70CB" w:rsidRPr="005C56BB" w:rsidRDefault="009E3AFD" w:rsidP="00105A03">
      <w:pPr>
        <w:pStyle w:val="ListBullet"/>
        <w:numPr>
          <w:ilvl w:val="0"/>
          <w:numId w:val="0"/>
        </w:numPr>
        <w:ind w:left="142"/>
        <w:jc w:val="both"/>
      </w:pPr>
      <w:r>
        <w:t>Common</w:t>
      </w:r>
      <w:r w:rsidR="00FE70CB" w:rsidRPr="005C56BB">
        <w:t xml:space="preserve"> requirements for requests for changes in appropriations were developed and the ministry's numerical information can be entered in the State Budget Planning and Execution Information System (SAP) itself.</w:t>
      </w:r>
    </w:p>
    <w:p w14:paraId="0B697FCE" w14:textId="5C9FB98B" w:rsidR="00FE70CB" w:rsidRPr="005C56BB" w:rsidRDefault="00E36BAA" w:rsidP="00105A03">
      <w:pPr>
        <w:pStyle w:val="ListBullet"/>
        <w:numPr>
          <w:ilvl w:val="0"/>
          <w:numId w:val="0"/>
        </w:numPr>
        <w:ind w:left="142"/>
        <w:jc w:val="both"/>
      </w:pPr>
      <w:r>
        <w:t>T</w:t>
      </w:r>
      <w:r w:rsidR="00FE70CB" w:rsidRPr="005C56BB">
        <w:t>he administrative burden for ministries was reduced and there was an opportunity to redirect resources to analytical work. More emphasis is placed on the analysis of the impact of the changes in appropriations as well as on the objectives and performance indicators of the budget programs.</w:t>
      </w:r>
    </w:p>
    <w:p w14:paraId="6958A8B9" w14:textId="2BC7988F" w:rsidR="00FE70CB" w:rsidRPr="009E3AFD" w:rsidRDefault="00FE70CB" w:rsidP="00105A03">
      <w:pPr>
        <w:pStyle w:val="ListBullet"/>
        <w:ind w:left="431"/>
        <w:jc w:val="both"/>
        <w:rPr>
          <w:b/>
          <w:bCs/>
        </w:rPr>
      </w:pPr>
      <w:r w:rsidRPr="009E3AFD">
        <w:rPr>
          <w:b/>
          <w:bCs/>
        </w:rPr>
        <w:t xml:space="preserve">Improved analysis of </w:t>
      </w:r>
      <w:r w:rsidR="005F5502">
        <w:rPr>
          <w:b/>
          <w:bCs/>
        </w:rPr>
        <w:t>implementation</w:t>
      </w:r>
      <w:r w:rsidRPr="009E3AFD">
        <w:rPr>
          <w:b/>
          <w:bCs/>
        </w:rPr>
        <w:t xml:space="preserve"> of the State budget</w:t>
      </w:r>
    </w:p>
    <w:p w14:paraId="094DA577" w14:textId="50124178" w:rsidR="00FE70CB" w:rsidRDefault="00FE70CB" w:rsidP="005F5502">
      <w:pPr>
        <w:pStyle w:val="ListBullet"/>
        <w:numPr>
          <w:ilvl w:val="0"/>
          <w:numId w:val="0"/>
        </w:numPr>
        <w:ind w:left="142"/>
        <w:jc w:val="both"/>
      </w:pPr>
      <w:r>
        <w:t xml:space="preserve">The Ministry of Finance carried out an in-depth study and review of the current implementation analysis process and, </w:t>
      </w:r>
      <w:r w:rsidR="005F5502">
        <w:t>considering</w:t>
      </w:r>
      <w:r>
        <w:t xml:space="preserve"> the ministries' proposals, developed a new regulatory framework.</w:t>
      </w:r>
    </w:p>
    <w:p w14:paraId="02D17B0F" w14:textId="77777777" w:rsidR="00FE70CB" w:rsidRDefault="00FE70CB" w:rsidP="005F5502">
      <w:pPr>
        <w:pStyle w:val="ListBullet"/>
        <w:numPr>
          <w:ilvl w:val="0"/>
          <w:numId w:val="0"/>
        </w:numPr>
        <w:ind w:left="432" w:hanging="288"/>
        <w:jc w:val="both"/>
      </w:pPr>
      <w:r>
        <w:t>Benefits of the new regulatory framework:</w:t>
      </w:r>
    </w:p>
    <w:p w14:paraId="396AA419" w14:textId="77777777" w:rsidR="00FE70CB" w:rsidRDefault="00FE70CB" w:rsidP="00E00A2D">
      <w:pPr>
        <w:pStyle w:val="ListBullet"/>
        <w:numPr>
          <w:ilvl w:val="0"/>
          <w:numId w:val="0"/>
        </w:numPr>
        <w:spacing w:after="0"/>
        <w:ind w:left="567" w:hanging="6"/>
        <w:jc w:val="both"/>
      </w:pPr>
      <w:r>
        <w:t>•</w:t>
      </w:r>
      <w:r>
        <w:tab/>
        <w:t>Information held by the Ministry of Finance will not be duplicated;</w:t>
      </w:r>
    </w:p>
    <w:p w14:paraId="4B262F05" w14:textId="77777777" w:rsidR="00FE70CB" w:rsidRDefault="00FE70CB" w:rsidP="00E00A2D">
      <w:pPr>
        <w:pStyle w:val="ListBullet"/>
        <w:numPr>
          <w:ilvl w:val="0"/>
          <w:numId w:val="0"/>
        </w:numPr>
        <w:spacing w:after="0"/>
        <w:ind w:left="567" w:hanging="6"/>
        <w:jc w:val="both"/>
      </w:pPr>
      <w:r>
        <w:t>•</w:t>
      </w:r>
      <w:r>
        <w:tab/>
        <w:t>Improved implementation analysis form;</w:t>
      </w:r>
    </w:p>
    <w:p w14:paraId="12E6BECB" w14:textId="77777777" w:rsidR="00FE70CB" w:rsidRDefault="00FE70CB" w:rsidP="00E00A2D">
      <w:pPr>
        <w:pStyle w:val="ListBullet"/>
        <w:numPr>
          <w:ilvl w:val="0"/>
          <w:numId w:val="0"/>
        </w:numPr>
        <w:spacing w:after="0"/>
        <w:ind w:left="567" w:hanging="6"/>
        <w:jc w:val="both"/>
      </w:pPr>
      <w:r>
        <w:t>•</w:t>
      </w:r>
      <w:r>
        <w:tab/>
        <w:t>Controls on possible negative impact on the State budget have been performed;</w:t>
      </w:r>
    </w:p>
    <w:p w14:paraId="39321B68" w14:textId="77777777" w:rsidR="00FE70CB" w:rsidRDefault="00FE70CB" w:rsidP="00E00A2D">
      <w:pPr>
        <w:pStyle w:val="ListBullet"/>
        <w:numPr>
          <w:ilvl w:val="0"/>
          <w:numId w:val="0"/>
        </w:numPr>
        <w:spacing w:after="0"/>
        <w:ind w:left="567" w:hanging="6"/>
        <w:jc w:val="both"/>
      </w:pPr>
      <w:r>
        <w:t>•</w:t>
      </w:r>
      <w:r>
        <w:tab/>
        <w:t>Linked to the innovations introduced during the budgetary planning phase – policy and resource management maps and performance indicators of priority measures;</w:t>
      </w:r>
    </w:p>
    <w:p w14:paraId="52523E52" w14:textId="77777777" w:rsidR="00FE70CB" w:rsidRDefault="00FE70CB" w:rsidP="00E00A2D">
      <w:pPr>
        <w:pStyle w:val="ListBullet"/>
        <w:numPr>
          <w:ilvl w:val="0"/>
          <w:numId w:val="0"/>
        </w:numPr>
        <w:spacing w:after="0"/>
        <w:ind w:left="567" w:hanging="6"/>
        <w:jc w:val="both"/>
      </w:pPr>
      <w:r>
        <w:t>•</w:t>
      </w:r>
      <w:r>
        <w:tab/>
        <w:t>Optimized number of forms;</w:t>
      </w:r>
    </w:p>
    <w:p w14:paraId="382DABF4" w14:textId="77777777" w:rsidR="00FE70CB" w:rsidRPr="00E92886" w:rsidRDefault="00FE70CB" w:rsidP="00E00A2D">
      <w:pPr>
        <w:pStyle w:val="ListBullet"/>
        <w:numPr>
          <w:ilvl w:val="0"/>
          <w:numId w:val="0"/>
        </w:numPr>
        <w:spacing w:after="0"/>
        <w:ind w:left="567" w:hanging="6"/>
        <w:jc w:val="both"/>
      </w:pPr>
      <w:r>
        <w:t>•</w:t>
      </w:r>
      <w:r>
        <w:tab/>
        <w:t>Reduced frequency of information.</w:t>
      </w:r>
    </w:p>
    <w:p w14:paraId="4B2A7327" w14:textId="43A1BA2E" w:rsidR="00FE70CB" w:rsidRPr="005F5502" w:rsidRDefault="005F5502" w:rsidP="00105A03">
      <w:pPr>
        <w:pStyle w:val="ListBullet"/>
        <w:ind w:left="431"/>
        <w:jc w:val="both"/>
        <w:rPr>
          <w:b/>
          <w:bCs/>
        </w:rPr>
      </w:pPr>
      <w:r w:rsidRPr="005F5502">
        <w:rPr>
          <w:b/>
          <w:bCs/>
        </w:rPr>
        <w:t>Linking budget explanations to development planning documents</w:t>
      </w:r>
    </w:p>
    <w:p w14:paraId="36906BE5" w14:textId="77777777" w:rsidR="00FE70CB" w:rsidRDefault="00FE70CB" w:rsidP="005F5502">
      <w:pPr>
        <w:pStyle w:val="ListBullet"/>
        <w:numPr>
          <w:ilvl w:val="0"/>
          <w:numId w:val="0"/>
        </w:numPr>
        <w:ind w:left="143"/>
        <w:jc w:val="both"/>
      </w:pPr>
      <w:r>
        <w:t>The following measures have been taken as part of the spending review:</w:t>
      </w:r>
    </w:p>
    <w:p w14:paraId="5D880A07" w14:textId="77777777" w:rsidR="00FE70CB" w:rsidRDefault="00FE70CB" w:rsidP="00E00A2D">
      <w:pPr>
        <w:pStyle w:val="ListBullet"/>
        <w:numPr>
          <w:ilvl w:val="0"/>
          <w:numId w:val="0"/>
        </w:numPr>
        <w:spacing w:after="0"/>
        <w:ind w:left="567"/>
        <w:jc w:val="both"/>
      </w:pPr>
      <w:r>
        <w:t>•</w:t>
      </w:r>
      <w:r>
        <w:tab/>
        <w:t xml:space="preserve">Improvement of budget explanations; </w:t>
      </w:r>
    </w:p>
    <w:p w14:paraId="46F5A694" w14:textId="77777777" w:rsidR="00FE70CB" w:rsidRDefault="00FE70CB" w:rsidP="00E00A2D">
      <w:pPr>
        <w:pStyle w:val="ListBullet"/>
        <w:numPr>
          <w:ilvl w:val="0"/>
          <w:numId w:val="0"/>
        </w:numPr>
        <w:spacing w:after="0"/>
        <w:ind w:left="567"/>
        <w:jc w:val="both"/>
      </w:pPr>
      <w:r>
        <w:t>•</w:t>
      </w:r>
      <w:r>
        <w:tab/>
        <w:t>A model for analysis of the effectiveness of investments in different sectors has been established;</w:t>
      </w:r>
    </w:p>
    <w:p w14:paraId="59045527" w14:textId="77777777" w:rsidR="00FE70CB" w:rsidRDefault="00FE70CB" w:rsidP="00E00A2D">
      <w:pPr>
        <w:pStyle w:val="ListBullet"/>
        <w:numPr>
          <w:ilvl w:val="0"/>
          <w:numId w:val="0"/>
        </w:numPr>
        <w:spacing w:after="0"/>
        <w:ind w:left="567"/>
        <w:jc w:val="both"/>
      </w:pPr>
      <w:r>
        <w:t>•</w:t>
      </w:r>
      <w:r>
        <w:tab/>
        <w:t>The accounting model for the distribution of state budget expenditures has been prepared;</w:t>
      </w:r>
    </w:p>
    <w:p w14:paraId="1643ADC2" w14:textId="77777777" w:rsidR="00FE70CB" w:rsidRDefault="00FE70CB" w:rsidP="00E00A2D">
      <w:pPr>
        <w:pStyle w:val="ListBullet"/>
        <w:numPr>
          <w:ilvl w:val="0"/>
          <w:numId w:val="0"/>
        </w:numPr>
        <w:spacing w:after="0"/>
        <w:ind w:left="567"/>
        <w:jc w:val="both"/>
      </w:pPr>
      <w:r>
        <w:t>•</w:t>
      </w:r>
      <w:r>
        <w:tab/>
        <w:t xml:space="preserve">The objectives, results and performance indicators of budget programs and sub-programs have been improved; </w:t>
      </w:r>
    </w:p>
    <w:p w14:paraId="0D070D66" w14:textId="77777777" w:rsidR="003504A9" w:rsidRDefault="00FE70CB" w:rsidP="00E00A2D">
      <w:pPr>
        <w:pStyle w:val="ListBullet"/>
        <w:numPr>
          <w:ilvl w:val="0"/>
          <w:numId w:val="0"/>
        </w:numPr>
        <w:spacing w:after="0"/>
        <w:ind w:left="567"/>
        <w:jc w:val="both"/>
      </w:pPr>
      <w:r>
        <w:t>•</w:t>
      </w:r>
      <w:r>
        <w:tab/>
      </w:r>
      <w:r w:rsidR="003504A9">
        <w:t>D</w:t>
      </w:r>
      <w:r>
        <w:t xml:space="preserve">evelopment part of the State budget </w:t>
      </w:r>
      <w:r w:rsidR="003504A9" w:rsidRPr="003504A9">
        <w:t>has been improved by establishing a common concept: priority measures;</w:t>
      </w:r>
    </w:p>
    <w:p w14:paraId="351B1E69" w14:textId="4102370F" w:rsidR="00FE70CB" w:rsidRPr="00E92886" w:rsidRDefault="00FE70CB" w:rsidP="00E00A2D">
      <w:pPr>
        <w:pStyle w:val="ListBullet"/>
        <w:numPr>
          <w:ilvl w:val="0"/>
          <w:numId w:val="0"/>
        </w:numPr>
        <w:spacing w:after="0"/>
        <w:ind w:left="567"/>
        <w:jc w:val="both"/>
      </w:pPr>
      <w:r>
        <w:t>•</w:t>
      </w:r>
      <w:r>
        <w:tab/>
        <w:t>Improv</w:t>
      </w:r>
      <w:r w:rsidR="003504A9">
        <w:t>ed</w:t>
      </w:r>
      <w:r>
        <w:t xml:space="preserve"> financial accounting of the National Development Plan for 2014-2020.</w:t>
      </w:r>
    </w:p>
    <w:p w14:paraId="6C6A8306" w14:textId="77777777" w:rsidR="00FE70CB" w:rsidRPr="003504A9" w:rsidRDefault="00FE70CB" w:rsidP="00105A03">
      <w:pPr>
        <w:pStyle w:val="ListBullet"/>
        <w:ind w:left="431"/>
        <w:jc w:val="both"/>
        <w:rPr>
          <w:b/>
          <w:bCs/>
        </w:rPr>
      </w:pPr>
      <w:r w:rsidRPr="003504A9">
        <w:rPr>
          <w:b/>
          <w:bCs/>
        </w:rPr>
        <w:t>Greater use of automated data processing systems in the planning of the State budget</w:t>
      </w:r>
    </w:p>
    <w:p w14:paraId="4D317810" w14:textId="03F34889" w:rsidR="00FE70CB" w:rsidRPr="00E92886" w:rsidRDefault="00FE70CB" w:rsidP="00105A03">
      <w:pPr>
        <w:pStyle w:val="ListBullet"/>
        <w:numPr>
          <w:ilvl w:val="0"/>
          <w:numId w:val="0"/>
        </w:numPr>
        <w:ind w:left="431"/>
        <w:jc w:val="both"/>
      </w:pPr>
      <w:r w:rsidRPr="00E92886">
        <w:t xml:space="preserve">The most important processes for the planning of the State budget are provided in the State Budget Planning and Execution Information System (SAP). The State Budget Planning and Execution Information System (SAP) was introduced in 2006, when knowledge and practical experience in the implementation of projects of this scale were limited. Therefore, the functionality of some processes no longer meets today's requirements, i.e., some features </w:t>
      </w:r>
      <w:r w:rsidRPr="00E92886">
        <w:lastRenderedPageBreak/>
        <w:t xml:space="preserve">of the original solution are complex and difficult to use because of their technical performance. To facilitate the wider use of automated data processing systems in State budget planning and to make it simpler, more traceable and user-friendly, the evaluation of the State budget processes, and IT solutions </w:t>
      </w:r>
      <w:r w:rsidR="002A7BF4" w:rsidRPr="002A7BF4">
        <w:t>continues</w:t>
      </w:r>
      <w:r w:rsidR="002A7BF4">
        <w:t>.</w:t>
      </w:r>
    </w:p>
    <w:p w14:paraId="7DD7D374" w14:textId="77777777" w:rsidR="00FE70CB" w:rsidRPr="00E92886" w:rsidRDefault="00FE70CB" w:rsidP="00105A03">
      <w:pPr>
        <w:pStyle w:val="ListBullet"/>
        <w:numPr>
          <w:ilvl w:val="0"/>
          <w:numId w:val="0"/>
        </w:numPr>
        <w:ind w:left="431"/>
        <w:jc w:val="both"/>
      </w:pPr>
      <w:r w:rsidRPr="00E92886">
        <w:t>The solutions include:</w:t>
      </w:r>
    </w:p>
    <w:p w14:paraId="5BD7FA95" w14:textId="77777777" w:rsidR="00FE70CB" w:rsidRPr="00E92886" w:rsidRDefault="00FE70CB" w:rsidP="00105A03">
      <w:pPr>
        <w:pStyle w:val="ListBullet"/>
        <w:numPr>
          <w:ilvl w:val="0"/>
          <w:numId w:val="0"/>
        </w:numPr>
        <w:ind w:left="431"/>
        <w:jc w:val="both"/>
      </w:pPr>
      <w:r w:rsidRPr="00E92886">
        <w:t>•</w:t>
      </w:r>
      <w:r w:rsidRPr="00E92886">
        <w:tab/>
        <w:t>improved access to input of initial budget requests to ministries;</w:t>
      </w:r>
    </w:p>
    <w:p w14:paraId="07B50045" w14:textId="77777777" w:rsidR="00FE70CB" w:rsidRPr="00E92886" w:rsidRDefault="00FE70CB" w:rsidP="00105A03">
      <w:pPr>
        <w:pStyle w:val="ListBullet"/>
        <w:numPr>
          <w:ilvl w:val="0"/>
          <w:numId w:val="0"/>
        </w:numPr>
        <w:ind w:left="431"/>
        <w:jc w:val="both"/>
      </w:pPr>
      <w:r w:rsidRPr="00E92886">
        <w:t>•</w:t>
      </w:r>
      <w:r w:rsidRPr="00E92886">
        <w:tab/>
        <w:t>the introduction of a web-based centralized information system for the preparation, harmonization and storage of estimates;</w:t>
      </w:r>
    </w:p>
    <w:p w14:paraId="0E26CBA7" w14:textId="37056872" w:rsidR="00FE70CB" w:rsidRPr="00FE70CB" w:rsidRDefault="00FE70CB" w:rsidP="00105A03">
      <w:pPr>
        <w:pStyle w:val="ListBullet"/>
        <w:numPr>
          <w:ilvl w:val="0"/>
          <w:numId w:val="0"/>
        </w:numPr>
        <w:ind w:left="431"/>
        <w:jc w:val="both"/>
      </w:pPr>
      <w:r w:rsidRPr="00E92886">
        <w:t>•</w:t>
      </w:r>
      <w:r w:rsidRPr="00E92886">
        <w:tab/>
        <w:t>reduction of the users of the State Budget Planning and Execution Information System (SAP).</w:t>
      </w:r>
    </w:p>
    <w:tbl>
      <w:tblPr>
        <w:tblStyle w:val="TipTable"/>
        <w:tblW w:w="5000" w:type="pct"/>
        <w:tblLook w:val="04A0" w:firstRow="1" w:lastRow="0" w:firstColumn="1" w:lastColumn="0" w:noHBand="0" w:noVBand="1"/>
        <w:tblDescription w:val="Layout table"/>
      </w:tblPr>
      <w:tblGrid>
        <w:gridCol w:w="577"/>
        <w:gridCol w:w="8783"/>
      </w:tblGrid>
      <w:tr w:rsidR="003F6D9B" w14:paraId="580124D8"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1B692401" w14:textId="77777777" w:rsidR="003F6D9B" w:rsidRDefault="003F6D9B" w:rsidP="006170E1">
            <w:r>
              <w:rPr>
                <w:noProof/>
                <w:lang w:eastAsia="en-US"/>
              </w:rPr>
              <mc:AlternateContent>
                <mc:Choice Requires="wpg">
                  <w:drawing>
                    <wp:inline distT="0" distB="0" distL="0" distR="0" wp14:anchorId="3EEF676F" wp14:editId="015FD58F">
                      <wp:extent cx="141605" cy="141605"/>
                      <wp:effectExtent l="0" t="0" r="0" b="0"/>
                      <wp:docPr id="1"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 name="Rectangle 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7A0297E"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pU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BmNXvuqKgMup4qMgmq3+sdWFF7XbKvKkn8/rt&#10;thw+NmU9/MuMjlYhSYx64eMv0mEfy4kfJrGpJmniReoqy+v8Qec1ZdOYy6i5W2Q1fbXfmil8hwF2&#10;xwqV/JuFEyydkxOFahZyjMcwSeo5B8f3os9QqAFnS5Hn3TYFlc8g2VTIUKIpsD+bIn8Et2IGkwgm&#10;DDNhCvlwHlEylTKMTNDjsvuJIJbHhV8K/DyueyDp7nHhA8kU1z0I09sh9LjwGO92NnhXuq9CwdaV&#10;8rFkiwsfeivBFpc+DAVbNKPOQQzD5LYtnysfS375XPowiQRbXPpU0t7n2oep5NeV9r5ojIsfebHg&#10;GBffixJJMa5+JOW9z9X3RJoBlz8KhFAGXH4fQ97OsYDrj7p1m2bA9fcT0RgPgOwZD0DgicauAiBp&#10;FvAABMhFgeZVAKRoBjwAASbcbWO0gl/yX8ozrAEM5UmehTwA4gQIeQBoygme8QCIMzPkAQgTkSYP&#10;gFgyQh6AMJXmecgDQNLeXCVDHoDIiwSaEQ+AWGSxvF4CEPmpZIwHQCz+EQ8ApfbtAEQ8AOKihFaD&#10;eRZKMyDiAfADYW5GPAATnvEAUHG5GYDoKgCiZjEPAJW9m8biqwCI0Yx5ADxfWAJiHgA5z2IegFRI&#10;M+r6LhNYnAAx1z8W6mzM5ZdnZszlx8p6WzCufiiWjISr7wsrU8LFl2tZciW+kBUJ114usgnXXjLF&#10;pZeLf8KlF1rqhCsvL0oJV17yigsvL5YrLrwn2Fpx4eVVfMWFl4K44sLL7cWKCy8l14or74l9z4or&#10;LyX9iksvNiorrrw0F1dcerFNTK+Ul2pEyqUX29eUKy8Wr5RLj/jcrvcpV16squmV9FK7n3LlxXKf&#10;cuml5jXlyovLUMql54sQNsHnbW520Kc42Tp/qs3WF+9wIIGDQX3U0jY9Hb7RPhgb7Tt9AqXwtE8W&#10;wAgCgQN1XDUHhsoEHnfoMDlhGTISOLGyDKEInFqBactJaGwq9bnWtCO0rVRwO5KeYYnNoZV1w9Oz&#10;I0onMcoZO6rm1OQOuzgbZ2gbR9Z9O6q0U1NwO6q+oerbUfUNVeynbHyn/RQ5gx2TFXzMXDuqgaEa&#10;2FENDFXsa6ycMVSxc7GB086FqOrzKUzz6QSmvYmC21ENDVXsL6ycMVSxg7CCG6rYI9jAaY9AvutD&#10;tlmqkaGKPt/KuqF6PjScFpI6eeWMHdXIUEU3buMMdeNkHf22FdxQRUdtBTdU0TRbwQ1V9MVWcEM1&#10;tqNKrS9RRXdrY526WwW3o0oNrILbUaUmVcHtqFIjquB2VKnZJDj6SRuq1E8quB1VahkV3I4qdYUK&#10;bkeVOj8Ft6NK3R3B0b/ZUKUGTsHtqFKPpuB2VKkNU3A7qtRqKfgVVV1vTLtEd8Se3xLuXAe3hO+J&#10;L26PZQN1WeNbuolFtxCcA25b0F0CunBsHou7RkEG6rbMqoXzcaPZBVDVHIjDf+XhBTleH19bZXDE&#10;jfclQGEEjK8aaEa2xX0+bl41faGIX3zWptGqKl/He32X689cMJzGBBivjq/GUTpOQmzO7dp4eXw1&#10;MDMX0GXo7Bsvj68ahhMwZQ2r3CSMDsQwKA4PJmEJ9gSAYZsxCaN2nyicG6vRqfFVO4cDao3DadCU&#10;PZw9a9zMuDhHUjjshaftUZrCP2y/p3HGHnb8MzjtHw4ZpnGGLw42JnG4C6D8w2HKNM6EAwc40zgT&#10;XZyaTuPGZEE1mYoH+U/64axzGmdSGceY0zgzMSh+U+OOEy1CRziJo9sI5N+MPWx9NW7GP2y3rfji&#10;GFDhcNA36Z+p7XPhoNM3sJiProbNJIvZjszlHt0vxKBzqWxQMxNDT4u5aaZtzU1a4xjFbDL2diXF&#10;dP1zFcqEYGZME8+Z4nnOjulJOCbbTGEfc3dmmcCJjI7ntGjPVrCxTI9rHlZVWu31UzHjsk/dAnvY&#10;4OqZlr7b35+fj3mn/owDV7B/+ugLHvYyT7j8H592UU904SE2JbN54I6ekuOf1dMxl8cCX/0N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Bqq2lSSCAAAXigAAA4AAAAAAAAAAAAAAAAALgIAAGRycy9lMm9Eb2MueG1sUEsBAi0AFAAG&#10;AAgAAAAhAAXiDD3ZAAAAAwEAAA8AAAAAAAAAAAAAAAAA7AoAAGRycy9kb3ducmV2LnhtbFBLBQYA&#10;AAAABAAEAPMAAADyCwAAAAA=&#10;">
                      <v:rect id="Rectangle 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eBwgAAANoAAAAPAAAAZHJzL2Rvd25yZXYueG1sRI9Ba8JA&#10;FITvQv/D8gRvZmOQVlJXkUJBEKSm6aG3R/aZBLNvl+w2if++WxB6HGbmG2a7n0wnBup9a1nBKklB&#10;EFdWt1wrKD/flxsQPiBr7CyTgjt52O+eZlvMtR35QkMRahEh7HNU0ITgcil91ZBBn1hHHL2r7Q2G&#10;KPta6h7HCDedzNL0WRpsOS406OitoepW/BgFJzxzicO1lZuXjyx11H2v3ZdSi/l0eAURaAr/4Uf7&#10;qBVk8Hcl3gC5+wUAAP//AwBQSwECLQAUAAYACAAAACEA2+H2y+4AAACFAQAAEwAAAAAAAAAAAAAA&#10;AAAAAAAAW0NvbnRlbnRfVHlwZXNdLnhtbFBLAQItABQABgAIAAAAIQBa9CxbvwAAABUBAAALAAAA&#10;AAAAAAAAAAAAAB8BAABfcmVscy8ucmVsc1BLAQItABQABgAIAAAAIQBYY/eBwgAAANoAAAAPAAAA&#10;AAAAAAAAAAAAAAcCAABkcnMvZG93bnJldi54bWxQSwUGAAAAAAMAAwC3AAAA9gI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zlbxAAAANoAAAAPAAAAZHJzL2Rvd25yZXYueG1sRI9Pa8JA&#10;FMTvQr/D8oTezMYWVKKrlEKhPZT6J96f2WcSm32bZrdJ9NO7guBxmJnfMItVbyrRUuNKywrGUQyC&#10;OLO65FxBuvsYzUA4j6yxskwKzuRgtXwaLDDRtuMNtVufiwBhl6CCwvs6kdJlBRl0ka2Jg3e0jUEf&#10;ZJNL3WAX4KaSL3E8kQZLDgsF1vReUPa7/TcKfg72dNn9rfNq/1WnVn9n0/V0ptTzsH+bg/DU+0f4&#10;3v7UCl7hdiXcALm8AgAA//8DAFBLAQItABQABgAIAAAAIQDb4fbL7gAAAIUBAAATAAAAAAAAAAAA&#10;AAAAAAAAAABbQ29udGVudF9UeXBlc10ueG1sUEsBAi0AFAAGAAgAAAAhAFr0LFu/AAAAFQEAAAsA&#10;AAAAAAAAAAAAAAAAHwEAAF9yZWxzLy5yZWxzUEsBAi0AFAAGAAgAAAAhAL2zOVv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B96ECA4" w14:textId="14F8C60F" w:rsidR="003F6D9B" w:rsidRPr="00181B28" w:rsidRDefault="00DD235C"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DD235C">
              <w:rPr>
                <w:b/>
                <w:bCs/>
                <w:i w:val="0"/>
                <w:iCs w:val="0"/>
                <w:sz w:val="18"/>
                <w:szCs w:val="20"/>
              </w:rPr>
              <w:t>Review of the sector policy funding</w:t>
            </w:r>
          </w:p>
        </w:tc>
      </w:tr>
    </w:tbl>
    <w:p w14:paraId="31A91657" w14:textId="77777777" w:rsidR="00DD235C" w:rsidRPr="00DD235C" w:rsidRDefault="00181B28" w:rsidP="002A7BF4">
      <w:pPr>
        <w:pStyle w:val="ListBullet"/>
        <w:jc w:val="both"/>
        <w:rPr>
          <w:lang w:val="lv-LV"/>
        </w:rPr>
      </w:pPr>
      <w:r w:rsidRPr="00181B28">
        <w:t xml:space="preserve"> </w:t>
      </w:r>
      <w:r w:rsidR="00DD235C" w:rsidRPr="00DD235C">
        <w:rPr>
          <w:b/>
          <w:bCs/>
        </w:rPr>
        <w:t xml:space="preserve">The Ministry of Environmental Protection and Regional Development </w:t>
      </w:r>
      <w:r w:rsidR="00DD235C" w:rsidRPr="00DD235C">
        <w:t>has taken several measures to improve the effectiveness of subordinate institutions, including by reducing the personnel needed to perform support functions</w:t>
      </w:r>
      <w:r w:rsidR="00DD235C" w:rsidRPr="00DD235C">
        <w:rPr>
          <w:lang w:val="lv-LV"/>
        </w:rPr>
        <w:t xml:space="preserve">. </w:t>
      </w:r>
    </w:p>
    <w:p w14:paraId="3ECAD1EF" w14:textId="5EDEAA82" w:rsidR="00DD235C" w:rsidRPr="00DD235C" w:rsidRDefault="00DD235C" w:rsidP="002A7BF4">
      <w:pPr>
        <w:pStyle w:val="ListBullet"/>
        <w:jc w:val="both"/>
      </w:pPr>
      <w:r w:rsidRPr="00DD235C">
        <w:rPr>
          <w:b/>
          <w:bCs/>
        </w:rPr>
        <w:t>The Ministry of Health</w:t>
      </w:r>
      <w:r w:rsidRPr="00DD235C">
        <w:t xml:space="preserve"> reviewed all groups of medical diagnoses and raised the effectiveness of the reimbursement system for the purchase of medicinal products. An analysis was carried out on diagnoses that </w:t>
      </w:r>
      <w:r w:rsidR="004D1289">
        <w:t>compensate</w:t>
      </w:r>
      <w:r w:rsidRPr="00DD235C">
        <w:t xml:space="preserve"> the cost of purchasing medicines for ambulatory treatment. It has been found that for several medical diagnoses can find spending savings by increasing the number of patients receiving medication therapy, reducing the price of medication, or reducing the patient's co-pay. Results: the effectiveness of the reimbursement system for purchasing medicines increased and higher performance indicators were achieved.</w:t>
      </w:r>
    </w:p>
    <w:p w14:paraId="05E49EDC" w14:textId="77777777" w:rsidR="00DD235C" w:rsidRPr="00DD235C" w:rsidRDefault="00DD235C" w:rsidP="002A7BF4">
      <w:pPr>
        <w:pStyle w:val="ListBullet"/>
        <w:jc w:val="both"/>
        <w:rPr>
          <w:bCs/>
        </w:rPr>
      </w:pPr>
      <w:r w:rsidRPr="00DD235C">
        <w:rPr>
          <w:b/>
        </w:rPr>
        <w:t xml:space="preserve">The Ministry of Culture </w:t>
      </w:r>
      <w:r w:rsidRPr="00DD235C">
        <w:rPr>
          <w:bCs/>
        </w:rPr>
        <w:t>continued its work on zero budgeting for the library policy sector, covering all the specific functions and services provided by the related institutions.</w:t>
      </w:r>
    </w:p>
    <w:p w14:paraId="2EAF1A04" w14:textId="60C41B72" w:rsidR="00DD235C" w:rsidRPr="00DD235C" w:rsidRDefault="00DD235C" w:rsidP="002A7BF4">
      <w:pPr>
        <w:pStyle w:val="ListBullet"/>
        <w:jc w:val="both"/>
        <w:rPr>
          <w:bCs/>
        </w:rPr>
      </w:pPr>
      <w:r w:rsidRPr="00DD235C">
        <w:rPr>
          <w:b/>
        </w:rPr>
        <w:t xml:space="preserve">The Ministry of the Interior </w:t>
      </w:r>
      <w:r w:rsidRPr="00DD235C">
        <w:rPr>
          <w:bCs/>
        </w:rPr>
        <w:t xml:space="preserve">(“Fire, Rescue and Civil Protection” budget program) was granted additional funding for remuneration (for overtime work) of 2,0 million euros. Models for the organization of service duties were developed and the optimal solution was found to avoid unduly high overtime payments. </w:t>
      </w:r>
      <w:r w:rsidR="004D1289">
        <w:rPr>
          <w:bCs/>
        </w:rPr>
        <w:t>T</w:t>
      </w:r>
      <w:r w:rsidRPr="00DD235C">
        <w:rPr>
          <w:bCs/>
        </w:rPr>
        <w:t>he savings from the funding allocated to pay overtime work directed to other priority remuneration measures.</w:t>
      </w:r>
    </w:p>
    <w:p w14:paraId="0E85D8DB" w14:textId="77777777" w:rsidR="00DD235C" w:rsidRPr="00DD235C" w:rsidRDefault="00DD235C" w:rsidP="002A7BF4">
      <w:pPr>
        <w:pStyle w:val="ListBullet"/>
        <w:jc w:val="both"/>
        <w:rPr>
          <w:bCs/>
        </w:rPr>
      </w:pPr>
      <w:r w:rsidRPr="00DD235C">
        <w:rPr>
          <w:b/>
        </w:rPr>
        <w:t>The Ministry of Education and Science</w:t>
      </w:r>
      <w:r w:rsidRPr="00DD235C">
        <w:rPr>
          <w:bCs/>
        </w:rPr>
        <w:t xml:space="preserve"> identified internal financial resources that were directed to raise the minimum wage rate for teachers (from €680 to €710) as from 1 September 2018. Result: completion of the schedule for raising teachers' wages.</w:t>
      </w:r>
    </w:p>
    <w:p w14:paraId="064CF696" w14:textId="2B3D34A8" w:rsidR="00EC1473" w:rsidRPr="00DD235C" w:rsidRDefault="00DD235C" w:rsidP="002A7BF4">
      <w:pPr>
        <w:pStyle w:val="ListBullet"/>
        <w:jc w:val="both"/>
        <w:rPr>
          <w:bCs/>
        </w:rPr>
      </w:pPr>
      <w:r w:rsidRPr="00DD235C">
        <w:rPr>
          <w:b/>
        </w:rPr>
        <w:t>The Ministry of Justice</w:t>
      </w:r>
      <w:r w:rsidRPr="00DD235C">
        <w:rPr>
          <w:bCs/>
        </w:rPr>
        <w:t xml:space="preserve"> carried out the reform of judicial areas. One district (city) court in Kurzeme, Vidzeme and Zemgale courts district was set up in 2018. Results: optimized number of court employees, reducing by 26 employees.</w:t>
      </w:r>
    </w:p>
    <w:tbl>
      <w:tblPr>
        <w:tblStyle w:val="TipTable"/>
        <w:tblW w:w="5000" w:type="pct"/>
        <w:tblLook w:val="04A0" w:firstRow="1" w:lastRow="0" w:firstColumn="1" w:lastColumn="0" w:noHBand="0" w:noVBand="1"/>
        <w:tblDescription w:val="Layout table"/>
      </w:tblPr>
      <w:tblGrid>
        <w:gridCol w:w="577"/>
        <w:gridCol w:w="8783"/>
      </w:tblGrid>
      <w:tr w:rsidR="00181B28" w14:paraId="058AB5F9"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39B1AA11" w14:textId="77777777" w:rsidR="00181B28" w:rsidRDefault="00181B28" w:rsidP="006170E1">
            <w:r>
              <w:rPr>
                <w:noProof/>
                <w:lang w:eastAsia="en-US"/>
              </w:rPr>
              <mc:AlternateContent>
                <mc:Choice Requires="wpg">
                  <w:drawing>
                    <wp:inline distT="0" distB="0" distL="0" distR="0" wp14:anchorId="3573D26C" wp14:editId="375C3F38">
                      <wp:extent cx="141605" cy="141605"/>
                      <wp:effectExtent l="0" t="0" r="0" b="0"/>
                      <wp:docPr id="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6" name="Rectangle 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A5E256D"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FQhkggAAF4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Y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XJmNXvuqKgMup4qMgmq3+sdWFF7XbKvKkn8/rt&#10;thw+NmU9/MuMjlYhSYx64eMv0mEfy4kfJrGpJmniReoqy+v8Qec1ZdOYy6i5W2Q1fbXfmil8hwF2&#10;xwqV/JuFEyydkxOFahZyjMcwSeo5B8f3os9QPkNFnnfbVMBAsqmQoURTYH/2nPwR3EJpOsMkgoj9&#10;GTNhCvlwhkmmUoaRCXpcdj8RxPK48EuBn8d1DyTdPS58IJniugdhejuEHhce493OBu9K91Uo2LpS&#10;PpZsceFDbyXY4tKHoWCLZtQ5iGGY3Lblc+VjyS+fSx8mkWCLS59K2vtc+zCV/LrS3heNcfEjLxYc&#10;4+J7USIpxtWPpLz3ufqeSDPg8keBEMqAy+9jyNs5FnD9Ubdu0wy4/n4iGuMBkD3jAQg80dhVACTN&#10;Ah6AALko0LwKgBTNgAcgwIS7bYxW8Ev+S3mGNYChPMmzkAdAnAAhDwBNOcEzHgBxZoY8AGEi0uQB&#10;EEtGyAMQptI8D3kASNqbq2TIAxB5kUAz4gEQiyyW10sAIj+VjPEAiMU/4gGg1L4dgIgHQFyU0Gow&#10;z0JpBkQ8AH4gzM2IB2DCMx4AKi43AxBdBUDULOYBoLJ301h8FQAxmjEPgOcLS0DMAyDnWcwDkApp&#10;Rl3fZQKLEyDm+sdCnY25/PLMjLn8WFlvC8bVD8WSkXD1fWFlSrj4ci1LrsQXsiLh2stFNuHaS6a4&#10;9HLxT7j0QkudcOXlRSnhykteceHlxXLFhfcEWysuvLyKr7jwUhBXXHi5vVhx4aXkWnHlPbHvWXHl&#10;paRfcenFRmXFlZfm4opLL7aJ6ZXyUo1IufRi+5py5cXilXLpEZ/b9T7lyotVNb2SXmr3U668WO5T&#10;Lr3UvKZceXEZSrn0fBHCJvi8zc0O+hQnW+dPtdn64h0OJHAwqI9a2qanwzfaB2OjfadPoBSe9skC&#10;GEEgcKCOq+bAUJnA4w4dJicsQ0YCJ1aWIRSBUyswbTkJjU2lPteadoS2lQpuR9IzLLE5tLJueHp2&#10;ROkkRjljR9WcmtxhF2fjDG3jyLpvR5V2agpuR9U3VH07qr6hiv2Uje+0nyJnsGOygo+Za0c1MFQD&#10;O6qBoYp9jZUzhip2LjZw2rkQVX0+hWk+ncC0N1FwO6qhoYr9hZUzhip2EFZwQxV7BBs47RHId33I&#10;Nks1MlTR51tZN1TPh4bTQlInr5yxoxoZqujGbZyhbpyso9+2ghuq6Kit4IYqmmYruKGKvtgKbqjG&#10;dlSp9SWq6G5trFN3q+B2VKmBVXA7qtSkKrgdVWpEFdyOKjWbBEc/aUOV+kkFt6NKLaOC21GlrlDB&#10;7ahS56fgdlSpuyM4+jcbqtTAKbgdVerRFNyOKrVhCm5HlVotBb+iquuNaZfojtjzW8Kd6+CW8D3x&#10;xe2xbKAua3xLN7HoFoJzwG0LuktAF47NY3HXKMhA3ZZZtXA+bjS7AKqaA3H4rzy8IMfr42urDI64&#10;8b4EKIyA8VUDzci2uM/HzaumLxTxi8/aNFpV5et4r+9y/ZkLhtOYAOPV8dU4SsdJiM25XRsvj68G&#10;ZuYCugydfePl8VXDcAKmrGGVm4TRgRgGxeHBJCzBngAwbDMmYdTuE4VzYzU6Nb5q53BArXE4DZqy&#10;h7NnjZsZF+dICoe98LQ9SlP4h+33NM7Yw45/Bqf9wyHDNM7wxcHGJA53AZR/OEyZxplw4ABnGmei&#10;i1PTadyYLKgmU/Eg/0k/nHVO40wq4xhzGmcmBsVvatxxokXoCCdxdBuB/Juxh62vxs34h+22FV8c&#10;AyocDvom/TO1fS4cdPoGFvPR1bCZZDHbkbnco/uFGHQulQ1qZmLoaTE3zbStuUlrHKOYTcberqSY&#10;rn+uQpkQzIxp4jlTPM/ZMT0Jx2SbKexj7s4sEziR0fGcFu3ZCjaW6XHNw6pKq71+KmZc9qlbYA8b&#10;XD3T0nf7+/PzMe/Un3HgCvZPH33Bw17mCZf/49Mu6okuPMSmZDYP3NFTcvyzejrm8ljgq78BAAD/&#10;/wMAUEsDBBQABgAIAAAAIQAF4gw92QAAAAMBAAAPAAAAZHJzL2Rvd25yZXYueG1sTI9Ba8JAEIXv&#10;hf6HZQRvdZNIi8RsRKTtSQpVofQ2ZsckmJ0N2TWJ/95te6iXeQxveO+bbDWaRvTUudqygngWgSAu&#10;rK65VHDYvz0tQDiPrLGxTAqu5GCVPz5kmGo78Cf1O1+KEMIuRQWV920qpSsqMuhmtiUO3sl2Bn1Y&#10;u1LqDocQbhqZRNGLNFhzaKiwpU1FxXl3MQreBxzW8/i1355Pm+v3/vnjaxuTUtPJuF6C8DT6/2P4&#10;wQ/okAemo72wdqJREB7xvzN4STIHcfxTmWfynj2/AQAA//8DAFBLAQItABQABgAIAAAAIQC2gziS&#10;/gAAAOEBAAATAAAAAAAAAAAAAAAAAAAAAABbQ29udGVudF9UeXBlc10ueG1sUEsBAi0AFAAGAAgA&#10;AAAhADj9If/WAAAAlAEAAAsAAAAAAAAAAAAAAAAALwEAAF9yZWxzLy5yZWxzUEsBAi0AFAAGAAgA&#10;AAAhAJPsVCGSCAAAXigAAA4AAAAAAAAAAAAAAAAALgIAAGRycy9lMm9Eb2MueG1sUEsBAi0AFAAG&#10;AAgAAAAhAAXiDD3ZAAAAAwEAAA8AAAAAAAAAAAAAAAAA7AoAAGRycy9kb3ducmV2LnhtbFBLBQYA&#10;AAAABAAEAPMAAADyCwAAAAA=&#10;">
                      <v:rect id="Rectangle 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PGCwwAAANoAAAAPAAAAZHJzL2Rvd25yZXYueG1sRI/NasMw&#10;EITvgb6D2EJuiZwQHONGDqFQKARKm7iH3hZr/UOtlbBU23n7qlDIcZiZb5jDcTa9GGnwnWUFm3UC&#10;griyuuNGQXl9WWUgfEDW2FsmBTfycCweFgfMtZ34g8ZLaESEsM9RQRuCy6X0VUsG/do64ujVdjAY&#10;ohwaqQecItz0cpskqTTYcVxo0dFzS9X35ccoOOMblzjWncz279vEUf+1c59KLR/n0xOIQHO4h//b&#10;r1pBCn9X4g2QxS8AAAD//wMAUEsBAi0AFAAGAAgAAAAhANvh9svuAAAAhQEAABMAAAAAAAAAAAAA&#10;AAAAAAAAAFtDb250ZW50X1R5cGVzXS54bWxQSwECLQAUAAYACAAAACEAWvQsW78AAAAVAQAACwAA&#10;AAAAAAAAAAAAAAAfAQAAX3JlbHMvLnJlbHNQSwECLQAUAAYACAAAACEAJ1jxgsMAAADa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D9YxAAAANoAAAAPAAAAZHJzL2Rvd25yZXYueG1sRI9Ba8JA&#10;FITvBf/D8gre6qYejKSuUgpCPYjRpPfX3dckbfZtml019td3BcHjMDPfMIvVYFtxot43jhU8TxIQ&#10;xNqZhisFZbF+moPwAdlg65gUXMjDajl6WGBm3Jn3dDqESkQI+wwV1CF0mZRe12TRT1xHHL0v11sM&#10;UfaVND2eI9y2cpokM2mx4bhQY0dvNemfw9Eq2H2677/iN6/aj01XOrPVaZ7OlRo/Dq8vIAIN4R6+&#10;td+NghSuV+INkMt/AAAA//8DAFBLAQItABQABgAIAAAAIQDb4fbL7gAAAIUBAAATAAAAAAAAAAAA&#10;AAAAAAAAAABbQ29udGVudF9UeXBlc10ueG1sUEsBAi0AFAAGAAgAAAAhAFr0LFu/AAAAFQEAAAsA&#10;AAAAAAAAAAAAAAAAHwEAAF9yZWxzLy5yZWxzUEsBAi0AFAAGAAgAAAAhAMKIP1jEAAAA2gAAAA8A&#10;AAAAAAAAAAAAAAAABwIAAGRycy9kb3ducmV2LnhtbFBLBQYAAAAAAwADALcAAAD4Ag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6FD6265D" w14:textId="5792900F" w:rsidR="00181B28" w:rsidRPr="00181B28" w:rsidRDefault="00DD235C"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DD235C">
              <w:rPr>
                <w:b/>
                <w:bCs/>
                <w:i w:val="0"/>
                <w:iCs w:val="0"/>
                <w:sz w:val="18"/>
                <w:szCs w:val="20"/>
              </w:rPr>
              <w:t>Horizontal solutions to make public budget resources more efficient</w:t>
            </w:r>
          </w:p>
        </w:tc>
      </w:tr>
    </w:tbl>
    <w:p w14:paraId="75AA8B23" w14:textId="3F9A36A0" w:rsidR="00DD235C" w:rsidRPr="00DD235C" w:rsidRDefault="00DD235C" w:rsidP="00DD235C">
      <w:pPr>
        <w:pStyle w:val="ListBullet"/>
        <w:ind w:left="426"/>
        <w:rPr>
          <w:b/>
          <w:bCs/>
        </w:rPr>
      </w:pPr>
      <w:r w:rsidRPr="00DD235C">
        <w:rPr>
          <w:b/>
          <w:bCs/>
        </w:rPr>
        <w:t xml:space="preserve">Revised press (newspapers, magazines, etc.) subscription costs in both electronic and printed formats </w:t>
      </w:r>
    </w:p>
    <w:p w14:paraId="18282CB3" w14:textId="5063F60F" w:rsidR="00DD235C" w:rsidRPr="00DD235C" w:rsidRDefault="00DD235C" w:rsidP="00C76B77">
      <w:pPr>
        <w:spacing w:after="60" w:line="240" w:lineRule="auto"/>
        <w:ind w:left="426"/>
        <w:jc w:val="both"/>
        <w:rPr>
          <w:rFonts w:eastAsia="Calibri" w:cstheme="minorHAnsi"/>
          <w:b/>
          <w:bCs/>
        </w:rPr>
      </w:pPr>
      <w:r w:rsidRPr="00DD235C">
        <w:rPr>
          <w:rFonts w:eastAsia="Calibri" w:cstheme="minorHAnsi"/>
        </w:rPr>
        <w:t>The Ministry of Finance sent a questionnaire to ministries and other central government authorities for an evaluation of the press subscription costs. In the analysis of the information submitted, the following conclusions and recommendations were drawn up:</w:t>
      </w:r>
    </w:p>
    <w:p w14:paraId="58478D71" w14:textId="7ACE6BD1" w:rsidR="00DD235C" w:rsidRPr="00DD235C" w:rsidRDefault="00DD235C" w:rsidP="00DD235C">
      <w:pPr>
        <w:numPr>
          <w:ilvl w:val="0"/>
          <w:numId w:val="19"/>
        </w:numPr>
        <w:spacing w:after="60" w:line="240" w:lineRule="auto"/>
        <w:ind w:left="851" w:hanging="284"/>
        <w:jc w:val="both"/>
        <w:rPr>
          <w:rFonts w:eastAsia="Times New Roman" w:cstheme="minorHAnsi"/>
          <w:lang w:eastAsia="lv-LV"/>
        </w:rPr>
      </w:pPr>
      <w:r w:rsidRPr="00DD235C">
        <w:rPr>
          <w:rFonts w:eastAsia="Times New Roman" w:cstheme="minorHAnsi"/>
          <w:lang w:eastAsia="lv-LV"/>
        </w:rPr>
        <w:t>many institutions subscribe several newspapers with similar content. A recommendation to subscribe to only one of these newspapers;</w:t>
      </w:r>
    </w:p>
    <w:p w14:paraId="4C0A0DA7" w14:textId="77777777" w:rsidR="00DD235C" w:rsidRPr="00DD235C" w:rsidRDefault="00DD235C" w:rsidP="00DD235C">
      <w:pPr>
        <w:pStyle w:val="ListParagraph"/>
        <w:numPr>
          <w:ilvl w:val="0"/>
          <w:numId w:val="19"/>
        </w:numPr>
        <w:spacing w:after="60" w:line="259" w:lineRule="auto"/>
        <w:ind w:left="851" w:hanging="284"/>
        <w:contextualSpacing w:val="0"/>
        <w:jc w:val="both"/>
        <w:rPr>
          <w:rFonts w:eastAsia="Times New Roman" w:cstheme="minorHAnsi"/>
          <w:lang w:eastAsia="lv-LV"/>
        </w:rPr>
      </w:pPr>
      <w:r w:rsidRPr="00DD235C">
        <w:rPr>
          <w:rFonts w:eastAsia="Times New Roman" w:cstheme="minorHAnsi"/>
          <w:lang w:eastAsia="lv-LV"/>
        </w:rPr>
        <w:t>many newspapers from one district have been subscribed. A recommendation to assess whether it is necessary to subscribe to all newspapers from one district;</w:t>
      </w:r>
    </w:p>
    <w:p w14:paraId="38BAA532" w14:textId="77777777" w:rsidR="00DD235C" w:rsidRPr="00DD235C" w:rsidRDefault="00DD235C" w:rsidP="00DD235C">
      <w:pPr>
        <w:numPr>
          <w:ilvl w:val="0"/>
          <w:numId w:val="19"/>
        </w:numPr>
        <w:spacing w:after="60" w:line="240" w:lineRule="auto"/>
        <w:ind w:left="851" w:hanging="284"/>
        <w:jc w:val="both"/>
        <w:rPr>
          <w:rFonts w:eastAsia="Times New Roman" w:cstheme="minorHAnsi"/>
          <w:lang w:eastAsia="lv-LV"/>
        </w:rPr>
      </w:pPr>
      <w:r w:rsidRPr="00DD235C">
        <w:rPr>
          <w:rFonts w:eastAsia="Times New Roman" w:cstheme="minorHAnsi"/>
          <w:lang w:eastAsia="lv-LV"/>
        </w:rPr>
        <w:t>in some cases, subscribed newspapers have an entertaining character and could be considered as low-priority newspapers. A recommendation to prioritize all the subscribed newspapers and to evaluate the possibility of abandoning the lowest priority newspapers;</w:t>
      </w:r>
    </w:p>
    <w:p w14:paraId="6028DEBE" w14:textId="78B798B3" w:rsidR="00DD235C" w:rsidRDefault="00DD235C" w:rsidP="00AF46EE">
      <w:pPr>
        <w:numPr>
          <w:ilvl w:val="0"/>
          <w:numId w:val="19"/>
        </w:numPr>
        <w:spacing w:after="60" w:line="240" w:lineRule="auto"/>
        <w:ind w:left="851" w:hanging="284"/>
        <w:jc w:val="both"/>
        <w:rPr>
          <w:rFonts w:eastAsia="Times New Roman" w:cstheme="minorHAnsi"/>
          <w:lang w:eastAsia="lv-LV"/>
        </w:rPr>
      </w:pPr>
      <w:r w:rsidRPr="00DD235C">
        <w:rPr>
          <w:rFonts w:eastAsia="Times New Roman" w:cstheme="minorHAnsi"/>
          <w:lang w:eastAsia="lv-LV"/>
        </w:rPr>
        <w:t>specific cases were identified for some institutions where a newspaper subscription could be waived (e. g. List of Countervailable Medicinal Products)</w:t>
      </w:r>
      <w:bookmarkStart w:id="1" w:name="_Toc527365788"/>
      <w:r w:rsidRPr="00DD235C">
        <w:rPr>
          <w:rFonts w:eastAsia="Times New Roman" w:cstheme="minorHAnsi"/>
          <w:lang w:eastAsia="lv-LV"/>
        </w:rPr>
        <w:t>.</w:t>
      </w:r>
      <w:bookmarkEnd w:id="1"/>
    </w:p>
    <w:p w14:paraId="366A0F20" w14:textId="1DD32175" w:rsidR="00AF46EE" w:rsidRDefault="00AF46EE" w:rsidP="00AF46EE">
      <w:pPr>
        <w:spacing w:after="60" w:line="240" w:lineRule="auto"/>
        <w:jc w:val="both"/>
        <w:rPr>
          <w:rFonts w:eastAsia="Times New Roman" w:cstheme="minorHAnsi"/>
          <w:lang w:eastAsia="lv-LV"/>
        </w:rPr>
      </w:pPr>
    </w:p>
    <w:p w14:paraId="47B74F62" w14:textId="5E6D402F" w:rsidR="00AF46EE" w:rsidRDefault="00AF46EE" w:rsidP="00AF46EE">
      <w:pPr>
        <w:spacing w:after="60" w:line="240" w:lineRule="auto"/>
        <w:jc w:val="both"/>
        <w:rPr>
          <w:rFonts w:eastAsia="Times New Roman" w:cstheme="minorHAnsi"/>
          <w:lang w:eastAsia="lv-LV"/>
        </w:rPr>
      </w:pPr>
    </w:p>
    <w:p w14:paraId="20444642" w14:textId="77777777" w:rsidR="00AF46EE" w:rsidRPr="00AF46EE" w:rsidRDefault="00AF46EE" w:rsidP="00AF46EE">
      <w:pPr>
        <w:spacing w:after="60" w:line="240" w:lineRule="auto"/>
        <w:jc w:val="both"/>
        <w:rPr>
          <w:rFonts w:eastAsia="Times New Roman" w:cstheme="minorHAnsi"/>
          <w:lang w:eastAsia="lv-LV"/>
        </w:rPr>
      </w:pPr>
    </w:p>
    <w:p w14:paraId="7E565364" w14:textId="75EC5BF4" w:rsidR="00EC1473" w:rsidRDefault="00C76B77" w:rsidP="00C618A3">
      <w:pPr>
        <w:pStyle w:val="ListBullet"/>
        <w:tabs>
          <w:tab w:val="clear" w:pos="360"/>
        </w:tabs>
        <w:ind w:left="284" w:hanging="142"/>
        <w:rPr>
          <w:b/>
          <w:bCs/>
        </w:rPr>
      </w:pPr>
      <w:r w:rsidRPr="00C76B77">
        <w:rPr>
          <w:b/>
          <w:bCs/>
        </w:rPr>
        <w:lastRenderedPageBreak/>
        <w:t>Improved financial planning</w:t>
      </w:r>
    </w:p>
    <w:p w14:paraId="510E1A4D" w14:textId="77777777" w:rsidR="00C76B77" w:rsidRPr="00C76B77" w:rsidRDefault="00C76B77" w:rsidP="00C76B77">
      <w:pPr>
        <w:pStyle w:val="ListBullet"/>
        <w:numPr>
          <w:ilvl w:val="0"/>
          <w:numId w:val="0"/>
        </w:numPr>
        <w:ind w:left="284"/>
        <w:jc w:val="both"/>
      </w:pPr>
      <w:r w:rsidRPr="00C76B77">
        <w:t>The tendency of ministries to use most of the funds for basic functions in the last month of the year was identified and analyzed. This tendency is mainly explained by the fact that purchases and investments made in December. It is important to point out that ministries are interested in the use of the entire government budget grant and that the closed budget appropriations should not remain.</w:t>
      </w:r>
    </w:p>
    <w:p w14:paraId="28DF9A40" w14:textId="54DE2E8D" w:rsidR="00C76B77" w:rsidRPr="00C618A3" w:rsidRDefault="00C76B77" w:rsidP="00AF46EE">
      <w:pPr>
        <w:pStyle w:val="ListBullet"/>
        <w:numPr>
          <w:ilvl w:val="0"/>
          <w:numId w:val="0"/>
        </w:numPr>
        <w:ind w:left="284"/>
        <w:jc w:val="both"/>
      </w:pPr>
      <w:r w:rsidRPr="00C76B77">
        <w:t>To reduce the share of December expenditure and to ensure more flexible action on budgetary resources at the end of the financial year, the possibility of partly transferring unused expenditure to the next financial year was envisaged. This solution balances the availability of financial resources with the institution's operational processes, facilitates institutional leaders to make savings in the current year and reduces spending to a higher extent at the end of the financial year.</w:t>
      </w:r>
    </w:p>
    <w:tbl>
      <w:tblPr>
        <w:tblStyle w:val="TipTable"/>
        <w:tblW w:w="5000" w:type="pct"/>
        <w:tblLook w:val="04A0" w:firstRow="1" w:lastRow="0" w:firstColumn="1" w:lastColumn="0" w:noHBand="0" w:noVBand="1"/>
        <w:tblDescription w:val="Layout table"/>
      </w:tblPr>
      <w:tblGrid>
        <w:gridCol w:w="577"/>
        <w:gridCol w:w="8783"/>
      </w:tblGrid>
      <w:tr w:rsidR="00181B28" w14:paraId="1FF8AE20" w14:textId="77777777" w:rsidTr="006170E1">
        <w:tc>
          <w:tcPr>
            <w:cnfStyle w:val="001000000000" w:firstRow="0" w:lastRow="0" w:firstColumn="1" w:lastColumn="0" w:oddVBand="0" w:evenVBand="0" w:oddHBand="0" w:evenHBand="0" w:firstRowFirstColumn="0" w:firstRowLastColumn="0" w:lastRowFirstColumn="0" w:lastRowLastColumn="0"/>
            <w:tcW w:w="308" w:type="pct"/>
          </w:tcPr>
          <w:p w14:paraId="42E58F8A" w14:textId="77777777" w:rsidR="00181B28" w:rsidRDefault="00181B28" w:rsidP="006170E1">
            <w:r>
              <w:rPr>
                <w:noProof/>
                <w:lang w:eastAsia="en-US"/>
              </w:rPr>
              <mc:AlternateContent>
                <mc:Choice Requires="wpg">
                  <w:drawing>
                    <wp:inline distT="0" distB="0" distL="0" distR="0" wp14:anchorId="223CCB6E" wp14:editId="11551195">
                      <wp:extent cx="141605" cy="141605"/>
                      <wp:effectExtent l="0" t="0" r="0" b="0"/>
                      <wp:docPr id="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9" name="Rectangle 9"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0"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057074F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oq6kwgAAF8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tzUdersiBT9FUmT1fuqcPDVtuhzpMsP1UPhdOMFyhryCT8m5Uijvv3Q5H/0Tt28PuDHxfdd&#10;15wORbaFrx7hwYj9gD70+Klzf/qp2WLQ7GFoVAJ9uehn8bJ12/XD+6I5OvRm45Ljynj2+KEfyJkL&#10;RDnfVOX2XVlV6gNNveJ11TmPGSZNludFPXjq59XDEd7q75NouVTTB7bUbKWfKMs9t1bVzomShizX&#10;DY2h0oP8epP1B21L/UJPxWM5oB5U5XHjrjCAHiJbk5Jv66367ZCVlX6PoavaSEtq6qjcN9tPULZr&#10;9GRHccKbQ9P95TonTPSN2//5kHWF61Q/1ohO6oUhVQb1IYwSHx86fuWeX8nqHKY27uA6+u3rQVeT&#10;h7Yr9weMpKWqm+8R0V2p1KZoa6+Ms0hm7et/ntUe2Oi0ftcVBdVRx0NJNmn9Y60rK4q3U+ZNPZnY&#10;b7fl8LEp6+FfpnS0CkljFAwff5GO+1hP/DCJTTlJEy9SV1li5w86sSmdxmRG0d0iremr/daQvcMA&#10;u2OFUv7NwgmWzsmJQjUNOcZjmCT1nIPje9FnKJ+hIs+7bSpgINlUyFCiKbA/e07+CG7FDCYRTBhm&#10;whTy4TyiZAql8IyRCVK2nWF+IojlceGXAj+P6x5Iuntc+EAyxXUPwvR2CD0uPMa7nQ3ele6rULB1&#10;pXws2eLCh95KsMWlD0PBFs2os/JhmNy25XPlY8kvn0sfJpFgi0ufStr7XPswlfy60t4XjXHxIy8W&#10;HOPie1EiKcbVj6S897n6nkgz4PJHgRDKgMvvY8jbORZw/VG3btMMuP5+IhrjAZA94wEIPNHYVQAk&#10;zQIegAC5KNC8CoAUzYAHIMCEu22MlvBL/kt5hjWAoTzJs5AHQJwAIQ8ATTnBMx4AcWaGPABhItLk&#10;ARBLRsgDEKbSPA95AEjam6tkyAMQeZFAM+IBEIssltdLACI/lYzxAIjFP+IBoNS+HYCIB0BclNBq&#10;MM9CaQZEPAB+IMzNiAdgwjMeACouNwMQXQVA1CzmAaCyd9NYfBUAMZoxD4DnC0tAzAMg51nMA5AK&#10;aUZd32UCixMg5vrHQp2NufzyzIy5/FhZbwvG1Q/FkpFw9X1hZUq4+HItS67EF7Ii4drLRTbh2kum&#10;uPRy8U+49EJLnXDl5UUp4cpLXnHh5cVyxYX3BFsrLry8iq+48FIQV1x4ub1YceGl5Fpx5T2x71lx&#10;5aWkX3HpxUZlxZWX5uKKSy+2iemV8lKNSLn0YvuacuXF4pVy6RGf2/U+5cqLVTW9kl5q91OuvFju&#10;Uy691LymXHlxGUq59HwRwib4vM3NDvoYJ1vnT7XZ+uIdTiRwMqjPWtqmp9M32gdjo32nj6AUnvbJ&#10;AhhBIHCgzqvmwFCZwOMOHSYnLENGAidWliEUgVMrMG05CY1NpT7YmnaEtpUKbkfSMyyxObSybnh6&#10;dkTpJEY5Y0fVnJrcYRdn4wxt48i6b0eVdmoKbkfVN1R9O6q+oYr9lI3vtJ8iZ7BjsoKPmWtHNTBU&#10;AzuqgaGKfY2VM4Yqdi42cNq5EFV9PoVpPp3AtDdRcDuqoaGK/YWVM4YqdhBWcEMVewQbOO0RyHd9&#10;yDZLNTJU0edbWTdUz4eG00JSJ6+csaMaGaroxm2coW6crKPftoIbquioreCGKppmK7ihir7YCm6o&#10;xnZUqfUlquhubaxTd6vgdlSpgVVwO6rUpCq4HVVqRBXcjio1mwRHP2lDlfpJBbejSi2jgttRpa5Q&#10;we2oUuen4HZUqbsjOPo3G6rUwCm4HVXq0RTcjiq1YQpuR5VaLQW/oqrrjWmX6JbY83vCnevgnvA9&#10;8cX9sWygLmt8S3ex6BaCc8BtC7pLQBeOzWNx1yjIQN2WWbVwPm40uwCqmgNx+K88vCDH6+NrqwyO&#10;uPG+BCiMgPFVA83ItrjPx82rpi8U8YvP2jRaVeXreLPvcv2ZC4bTmADj1fHVOErHSYjNuV0bL4+v&#10;BmbmAroMnX3j5fFVw3ACpqxhlZuE0YEYBsXhwSQswZ4AMGwzJmHU7hOFc2M1OjW+audwQK1xOA2a&#10;soezZ42bGRfnSAqHvfC0PUpT+Ift9zTO2MOOfwan/cMhwzTO8MXBxiQOdwGUfzhMmcaZcOAAZxpn&#10;ootT02ncmCyoJlPxIP9JP5x1TuNMKuMYcxpnJgbFb2rccaJF6AgncXQbgfybsYetr8bN+IftthVf&#10;HAMqHA76Jv0ztX0uHHT6Bhbz0dWwmWQx25G53KP7hRh0LpUNamZi6GkxN820rblJaxyjmE3G3q6k&#10;mK5/rkKZEMyMaeI5UzzP2TE9CcdkmynsY+7OLBM4kdHxnBbt2Qo2lulxzcOqSqu9fixmXPapW2AP&#10;G1w91NJ3+/vzAzLv1J9x4Ar2T599wdNe5hGX/+PjLuqRLjzFpmQ2T9zRY3L8s3o85vJc4Ku/A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vDoq6kwgAAF8oAAAOAAAAAAAAAAAAAAAAAC4CAABkcnMvZTJvRG9jLnhtbFBLAQItABQA&#10;BgAIAAAAIQAF4gw92QAAAAMBAAAPAAAAAAAAAAAAAAAAAO0KAABkcnMvZG93bnJldi54bWxQSwUG&#10;AAAAAAQABADzAAAA8wsAAAAA&#10;">
                      <v:rect id="Rectangle 9"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2XwwQAAANoAAAAPAAAAZHJzL2Rvd25yZXYueG1sRI9Pi8Iw&#10;FMTvC36H8ARva6qIq9UoIgiCILv+OXh7NM+22LyEJtb67c2C4HGYmd8w82VrKtFQ7UvLCgb9BARx&#10;ZnXJuYLTcfM9AeEDssbKMil4koflovM1x1TbB/9Rcwi5iBD2KSooQnCplD4ryKDvW0ccvautDYYo&#10;61zqGh8Rbio5TJKxNFhyXCjQ0bqg7Ha4GwU73PMJm2spJz+/w8RRdRm5s1K9bruagQjUhk/43d5q&#10;BVP4vxJvgFy8AAAA//8DAFBLAQItABQABgAIAAAAIQDb4fbL7gAAAIUBAAATAAAAAAAAAAAAAAAA&#10;AAAAAABbQ29udGVudF9UeXBlc10ueG1sUEsBAi0AFAAGAAgAAAAhAFr0LFu/AAAAFQEAAAsAAAAA&#10;AAAAAAAAAAAAHwEAAF9yZWxzLy5yZWxzUEsBAi0AFAAGAAgAAAAhAFbHZfDBAAAA2g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xXxQAAANsAAAAPAAAAZHJzL2Rvd25yZXYueG1sRI9Bb8Iw&#10;DIXvSPsPkSftBuk4DNQRqmnSJDhMMMruXuO1hcYpTVYKvx4fJnGz9Z7f+7zIBteonrpQezbwPElA&#10;ERfe1lwa2Ocf4zmoEJEtNp7JwIUCZMuH0QJT68/8Rf0ulkpCOKRooIqxTbUORUUOw8S3xKL9+s5h&#10;lLUrte3wLOGu0dMkedEOa5aGClt6r6g47v6cgc2PP1zz07Zsvtft3tvPYradzY15ehzeXkFFGuLd&#10;/H+9soIv9PKLDKCXNwAAAP//AwBQSwECLQAUAAYACAAAACEA2+H2y+4AAACFAQAAEwAAAAAAAAAA&#10;AAAAAAAAAAAAW0NvbnRlbnRfVHlwZXNdLnhtbFBLAQItABQABgAIAAAAIQBa9CxbvwAAABUBAAAL&#10;AAAAAAAAAAAAAAAAAB8BAABfcmVscy8ucmVsc1BLAQItABQABgAIAAAAIQB62+xX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7BC06BE8" w14:textId="06C45919" w:rsidR="00181B28" w:rsidRPr="00181B28" w:rsidRDefault="00C76B77" w:rsidP="006170E1">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C76B77">
              <w:rPr>
                <w:b/>
                <w:bCs/>
                <w:i w:val="0"/>
                <w:iCs w:val="0"/>
                <w:sz w:val="18"/>
                <w:szCs w:val="20"/>
              </w:rPr>
              <w:t>Evaluation of real estate used for the needs of ministries, their subordinate state budget institutions and other central state budget institutions and their management expenses</w:t>
            </w:r>
          </w:p>
        </w:tc>
      </w:tr>
    </w:tbl>
    <w:p w14:paraId="20B51E4E" w14:textId="4E7045B0" w:rsidR="00C76B77" w:rsidRPr="00C76B77" w:rsidRDefault="00B303E6" w:rsidP="002A280E">
      <w:pPr>
        <w:pStyle w:val="ListBullet"/>
        <w:numPr>
          <w:ilvl w:val="0"/>
          <w:numId w:val="0"/>
        </w:numPr>
        <w:ind w:left="432"/>
        <w:jc w:val="both"/>
      </w:pPr>
      <w:r>
        <w:t>A</w:t>
      </w:r>
      <w:r w:rsidR="00C76B77" w:rsidRPr="00C76B77">
        <w:t xml:space="preserve"> detailed questionnaire</w:t>
      </w:r>
      <w:r>
        <w:t xml:space="preserve"> was drawn up on the</w:t>
      </w:r>
      <w:r w:rsidR="00C76B77" w:rsidRPr="00C76B77">
        <w:t xml:space="preserve"> real estate used by the public authorities and the</w:t>
      </w:r>
      <w:r>
        <w:t>ir management</w:t>
      </w:r>
      <w:r w:rsidR="00C76B77" w:rsidRPr="00C76B77">
        <w:t xml:space="preserve"> costs. The questionnaire was completed for 236 buildings or parts of 88 public authorities. An analysis of questionnaires on real estate in Riga concludes that the total area of buildings used by public authorities is increasing every year.</w:t>
      </w:r>
    </w:p>
    <w:p w14:paraId="5F584AEF" w14:textId="77777777" w:rsidR="00C76B77" w:rsidRPr="00C76B77" w:rsidRDefault="00C76B77" w:rsidP="00C76B77">
      <w:pPr>
        <w:pStyle w:val="ListBullet"/>
        <w:numPr>
          <w:ilvl w:val="0"/>
          <w:numId w:val="0"/>
        </w:numPr>
        <w:ind w:left="432"/>
      </w:pPr>
      <w:r w:rsidRPr="00C76B77">
        <w:t>The following proposals have been developed in the analysis of the questionnaires:</w:t>
      </w:r>
    </w:p>
    <w:p w14:paraId="546F3DBF" w14:textId="77777777" w:rsidR="00C76B77" w:rsidRDefault="00C76B77" w:rsidP="00C76B77">
      <w:pPr>
        <w:pStyle w:val="ListBullet"/>
        <w:numPr>
          <w:ilvl w:val="0"/>
          <w:numId w:val="20"/>
        </w:numPr>
        <w:ind w:left="993"/>
        <w:jc w:val="both"/>
      </w:pPr>
      <w:r w:rsidRPr="00C76B77">
        <w:t>all public authorities should switch to the rental relationship and ensure a review of the amount of rental. Thus, avoiding an increase in the number of buildings in critical condition, as well as risks to public safety and human health;</w:t>
      </w:r>
    </w:p>
    <w:p w14:paraId="2B1F3078" w14:textId="77777777" w:rsidR="00C76B77" w:rsidRDefault="00C76B77" w:rsidP="00C76B77">
      <w:pPr>
        <w:pStyle w:val="ListBullet"/>
        <w:numPr>
          <w:ilvl w:val="0"/>
          <w:numId w:val="20"/>
        </w:numPr>
        <w:ind w:left="993"/>
        <w:jc w:val="both"/>
      </w:pPr>
      <w:r w:rsidRPr="00C76B77">
        <w:t>to carry out centralized management and maintenance of office buildings;</w:t>
      </w:r>
    </w:p>
    <w:p w14:paraId="32B8CE64" w14:textId="3CCABFE0" w:rsidR="00E92886" w:rsidRPr="00E92886" w:rsidRDefault="00C76B77" w:rsidP="005A6D82">
      <w:pPr>
        <w:pStyle w:val="ListBullet"/>
        <w:numPr>
          <w:ilvl w:val="0"/>
          <w:numId w:val="20"/>
        </w:numPr>
        <w:ind w:left="993"/>
        <w:jc w:val="both"/>
      </w:pPr>
      <w:r w:rsidRPr="00C76B77">
        <w:t>directing the State Real Estate as one of the main managers of state-owned office buildings.</w:t>
      </w:r>
      <w:bookmarkStart w:id="2" w:name="_Hlk99459973"/>
    </w:p>
    <w:tbl>
      <w:tblPr>
        <w:tblStyle w:val="TipTable"/>
        <w:tblW w:w="5000" w:type="pct"/>
        <w:tblLook w:val="04A0" w:firstRow="1" w:lastRow="0" w:firstColumn="1" w:lastColumn="0" w:noHBand="0" w:noVBand="1"/>
        <w:tblDescription w:val="Layout table"/>
      </w:tblPr>
      <w:tblGrid>
        <w:gridCol w:w="577"/>
        <w:gridCol w:w="8783"/>
      </w:tblGrid>
      <w:tr w:rsidR="00E92886" w14:paraId="1C7E0F18" w14:textId="77777777" w:rsidTr="00867386">
        <w:tc>
          <w:tcPr>
            <w:cnfStyle w:val="001000000000" w:firstRow="0" w:lastRow="0" w:firstColumn="1" w:lastColumn="0" w:oddVBand="0" w:evenVBand="0" w:oddHBand="0" w:evenHBand="0" w:firstRowFirstColumn="0" w:firstRowLastColumn="0" w:lastRowFirstColumn="0" w:lastRowLastColumn="0"/>
            <w:tcW w:w="308" w:type="pct"/>
          </w:tcPr>
          <w:bookmarkEnd w:id="2"/>
          <w:p w14:paraId="69308148" w14:textId="77777777" w:rsidR="00E92886" w:rsidRDefault="00E92886" w:rsidP="00867386">
            <w:r>
              <w:rPr>
                <w:noProof/>
                <w:lang w:eastAsia="en-US"/>
              </w:rPr>
              <mc:AlternateContent>
                <mc:Choice Requires="wpg">
                  <w:drawing>
                    <wp:inline distT="0" distB="0" distL="0" distR="0" wp14:anchorId="2B15C0C5" wp14:editId="7C91101E">
                      <wp:extent cx="141605" cy="141605"/>
                      <wp:effectExtent l="0" t="0" r="0" b="0"/>
                      <wp:docPr id="15"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16" name="Rectangle 16"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17"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651F3363"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3J5kw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wvvYdersiBz9FVmT1fuqcOi7bdHnSJgfqofC6cYrlDfkFX5O2pFKffuhyf/onbp5fcCvi++7&#10;rjkdimwLbz3CgxP7AX3o8VPn/vRTs8Wo2cPQqBT6ctnP8mXrtuuH90VzdOjNxiXHlfHs8UM/kDMX&#10;iHK+qcrtu7Kq1AeafMXrqnMeM0ybLM+LevDUz6uHI7zV3yfRcqkmEGyp+Uo/UZZ7bq2qnROlDVmu&#10;GxpDJQj59SbrD9qW+oWejMdyQEWoyuPGXWEAPUS2JiXf1lv12yErK/0eQ1e1kZbU1FG5b7afoGzX&#10;6OmO8oQ3h6b7y3VOmOobt//zIesK16l+rBGd1AtDqg3qQxglPj50/Mo9v5LVOUxt3MF19NvXg64n&#10;D21X7g8YSUtVN98jortSqU3R1l4ZZ5HO2tf/Pq+TMa/fdUVBldTxUJRNWv9Y69qK8u2UeVNPJvbb&#10;bTl8bMp6+JcpHa1C0hglw8dfpOM+VhQ/TGJTUNLEi9RVltj5g05sSqcxmVF2t0hr+mq/NZP4DgPs&#10;jhWK+TcLJ1g6JycK1TTkGI9hktRzDo7vRZ+hfIaKPO+2qYCBZFMhQ4mmwP7sOfkjuIXadIZJBBH7&#10;M2bCFPLhDJNMpQwjE/S47H4iiOVx4ZcCP4/rHki6e1z4QDLFdQ/C9HYIPS48xrudDbQmXMRahYKt&#10;K+VjyRYXPvRWgi0ufRgKtmhGnf0Kw+S2LZ8rH0t++Vz6MIkEW1z6VNLe59qHqeTXlfa+aIyLH3mx&#10;4BgX34sSSTGufiTlvc/V90SaAZc/CoRQBlx+H0PezrGA64+6dZtmwPX3E9EYD4DsGQ9A4InGrgIg&#10;aRbwAATIRYHmVQCkaAY8AAEm3G1jtIRf8l/KM6wBDOVJnoU8AOIECHkAaMoJnvEAiDMz5AEIE5Em&#10;D4BYMkIegDCV5nnIA0DS3lwlQx6AyIsEmhEPgFhksbxeAhD5qWSMB0As/hEPAKX27QBEPADiooRW&#10;g3kWSjMg4gHwA2FuRjwAE57xAFBxuRmA6CoAomYxDwCVvZvG4qsAiNGMeQA8X1gCYh4AOc9iHoBU&#10;SDPq+i4TWJwAMdc/FupszOWXZ2bM5cfKelswrn4oloyEq+8LK1PCxZdrWXIlvpAVCddeLrIJ114y&#10;xaWXi3/CpRda6oQrLy9KCVde8ooLLy+WKy68J9haceHlVXzFhZeCuOLCy+3FigsvJdeKK++Jfc+K&#10;Ky8l/YpLLzYqK668NBdXXHqxTUyvlJdqRMqlF9vXlCsvFq+US4/43K73KVderKrplfRSu59y5cVy&#10;n3LppeY15cqLy1DKpeeLEDbB521udtDHONk6f6rN1hfvcCKBs0F91tI2PZ2/0T4YG+07fQSl8LRP&#10;FsAIAoEDdV41B4bKBB536DA5YRkyEjixsgyhCJxagWnLSWhsKvXB1rQjtK1UcDuSnmGJzaGVdcPT&#10;syNKJzHKGTuq5tTkDrs4G2doG0fWfTuqtFNTcDuqvqHq21H1DVXsp2x8p/0UOYMdkxV8zFw7qoGh&#10;GthRDQxV7GusnDFUsXOxgdPOhajq8ylM8+kEpr2JgttRDQ1V7C+snDFUsYOwghuq2CPYwGmPQL7r&#10;Q7ZZqpGhij7fyrqhej40nBaSOnnljB3VyFBFN27jDHXjZB39thXcUEVHbQU3VNE0W8ENVfTFVnBD&#10;NbajSq0vUUV3a2OdulsFt6NKDayC21GlJlXB7ahSI6rgdlSp2SQ4+kkbqtRPKrgdVWoZFdyOKnWF&#10;Cm5HlTo/BbejSt0dwdG/2VClBk7B7ahSj6bgdlSpDVNwO6rUain4FVVdb0y7RLfEnt8V7lwHd4Xv&#10;iS/uj2UDdVnjW7qLRbcQnANuW9BdArpwbB6Lu0ZBBuq2zKqF83Gj2QVQ1RyIw3/l4QU5Xh9fW2Vw&#10;xI33JUBhBIyvGmhGtsV9Pm5eNX2hiF981qbRqipfx5t9l+vPXDCcxgQYr46vxlE6TkJszu3aeHl8&#10;NTAzF9Bl6OwbL4+vGoYTMGUNq9wkjA7EMCgODyZhCfYEgGGbMQmjdp8onBur0anxVTuHA2qNw2nQ&#10;lD2cPWvczLg4R1I47IWn7VGawj9sv6dxxh52/DM47R8OGaZxhi8ONiZxuAug/MNhyjTOhAMHONM4&#10;E12cmk7jxmRBNZmKB/lP+uGscxpnUhnHmNM4MzEoflPjjhMtQkc4iaPbCOTfjD1sfTVuxj9st634&#10;4hhQ4XDQN+mfqe1z4aDTN7CYj66GzSSL2Y7M5R7dL8Sgc6lsUDMTQ0+LuWmmbc1NWuMYxWwy9nYl&#10;xXT9cxXKhGBmTBPPmeJ5zo7pSTgm20xhH3N3ZpnAiYyO57Roz1awsUyPax5WVVrt9WMx47JP3QJ7&#10;2ODqoZa+29+fH5B5p/6MA1ewf/rsC573Mo+4/B8fd1EPdeE5NiWzeeaOHpTjn9XjMZcnA1/9DQAA&#10;//8DAFBLAwQUAAYACAAAACEABeIMPdkAAAADAQAADwAAAGRycy9kb3ducmV2LnhtbEyPQWvCQBCF&#10;74X+h2UEb3WTSIvEbESk7UkKVaH0NmbHJJidDdk1if/ebXuol3kMb3jvm2w1mkb01LnasoJ4FoEg&#10;LqyuuVRw2L89LUA4j6yxsUwKruRglT8+ZJhqO/An9TtfihDCLkUFlfdtKqUrKjLoZrYlDt7JdgZ9&#10;WLtS6g6HEG4amUTRizRYc2iosKVNRcV5dzEK3gcc1vP4td+eT5vr9/7542sbk1LTybhegvA0+v9j&#10;+MEP6JAHpqO9sHaiURAe8b8zeEkyB3H8U5ln8p49vwEAAP//AwBQSwECLQAUAAYACAAAACEAtoM4&#10;kv4AAADhAQAAEwAAAAAAAAAAAAAAAAAAAAAAW0NvbnRlbnRfVHlwZXNdLnhtbFBLAQItABQABgAI&#10;AAAAIQA4/SH/1gAAAJQBAAALAAAAAAAAAAAAAAAAAC8BAABfcmVscy8ucmVsc1BLAQItABQABgAI&#10;AAAAIQDyh3J5kwgAAGEoAAAOAAAAAAAAAAAAAAAAAC4CAABkcnMvZTJvRG9jLnhtbFBLAQItABQA&#10;BgAIAAAAIQAF4gw92QAAAAMBAAAPAAAAAAAAAAAAAAAAAO0KAABkcnMvZG93bnJldi54bWxQSwUG&#10;AAAAAAQABADzAAAA8wsAAAAA&#10;">
                      <v:rect id="Rectangle 16"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21wQAAANsAAAAPAAAAZHJzL2Rvd25yZXYueG1sRE/JasMw&#10;EL0H+g9iCrklckJwjBs5hEKhECht4h56G6zxQq2RsFTb+fuqUMhtHm+dw3E2vRhp8J1lBZt1AoK4&#10;srrjRkF5fVllIHxA1thbJgU38nAsHhYHzLWd+IPGS2hEDGGfo4I2BJdL6auWDPq1dcSRq+1gMEQ4&#10;NFIPOMVw08ttkqTSYMexoUVHzy1V35cfo+CMb1ziWHcy279vE0f91859KrV8nE9PIALN4S7+d7/q&#10;OD+Fv1/iAbL4BQAA//8DAFBLAQItABQABgAIAAAAIQDb4fbL7gAAAIUBAAATAAAAAAAAAAAAAAAA&#10;AAAAAABbQ29udGVudF9UeXBlc10ueG1sUEsBAi0AFAAGAAgAAAAhAFr0LFu/AAAAFQEAAAsAAAAA&#10;AAAAAAAAAAAAHwEAAF9yZWxzLy5yZWxzUEsBAi0AFAAGAAgAAAAhADh//bXBAAAA2wAAAA8AAAAA&#10;AAAAAAAAAAAABwIAAGRycy9kb3ducmV2LnhtbFBLBQYAAAAAAwADALcAAAD1Ag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nQjwgAAANsAAAAPAAAAZHJzL2Rvd25yZXYueG1sRE9Na8JA&#10;EL0X/A/LFHqrm3poQuoqpSDoQarR3sfsmESzszG7Jqm/3hUKvc3jfc50PphadNS6yrKCt3EEgji3&#10;uuJCwX63eE1AOI+ssbZMCn7JwXw2eppiqm3PW+oyX4gQwi5FBaX3TSqly0sy6Ma2IQ7c0bYGfYBt&#10;IXWLfQg3tZxE0bs0WHFoKLGhr5Lyc3Y1Cr4P9nTbXTZF/bNq9lav83gTJ0q9PA+fHyA8Df5f/Ode&#10;6jA/hscv4QA5uwMAAP//AwBQSwECLQAUAAYACAAAACEA2+H2y+4AAACFAQAAEwAAAAAAAAAAAAAA&#10;AAAAAAAAW0NvbnRlbnRfVHlwZXNdLnhtbFBLAQItABQABgAIAAAAIQBa9CxbvwAAABUBAAALAAAA&#10;AAAAAAAAAAAAAB8BAABfcmVscy8ucmVsc1BLAQItABQABgAIAAAAIQD1MnQjwgAAANsAAAAPAAAA&#10;AAAAAAAAAAAAAAcCAABkcnMvZG93bnJldi54bWxQSwUGAAAAAAMAAwC3AAAA9g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04DC8F9C" w14:textId="25BE5E21" w:rsidR="00E92886" w:rsidRPr="00181B28" w:rsidRDefault="00E92886" w:rsidP="00867386">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E92886">
              <w:rPr>
                <w:b/>
                <w:bCs/>
                <w:i w:val="0"/>
                <w:iCs w:val="0"/>
                <w:sz w:val="18"/>
                <w:szCs w:val="20"/>
              </w:rPr>
              <w:t>Analysis of the field of information and communication technologies</w:t>
            </w:r>
          </w:p>
        </w:tc>
      </w:tr>
    </w:tbl>
    <w:p w14:paraId="35B0EEB7" w14:textId="40352BCC" w:rsidR="00E92886" w:rsidRPr="00E92886" w:rsidRDefault="009E14CA" w:rsidP="00AA106A">
      <w:pPr>
        <w:pStyle w:val="ListBullet"/>
        <w:numPr>
          <w:ilvl w:val="0"/>
          <w:numId w:val="0"/>
        </w:numPr>
        <w:ind w:left="432"/>
        <w:jc w:val="both"/>
      </w:pPr>
      <w:r>
        <w:t xml:space="preserve">Evaluating resource sharing capabilities </w:t>
      </w:r>
      <w:r w:rsidRPr="009E14CA">
        <w:t xml:space="preserve">for information systems functionality in the field of information and communication technologies (ICT) </w:t>
      </w:r>
      <w:r w:rsidR="00AA106A" w:rsidRPr="009E14CA">
        <w:t>to</w:t>
      </w:r>
      <w:r w:rsidRPr="009E14CA">
        <w:t xml:space="preserve"> promote improvements in the effectiveness of public administration ICT support.</w:t>
      </w:r>
      <w:r w:rsidR="00AA106A">
        <w:t xml:space="preserve"> </w:t>
      </w:r>
      <w:r w:rsidR="00E92886" w:rsidRPr="00E92886">
        <w:t>National ICT management currently uses a partly centralized management model, which establishes national and institutional competences and responsibilities in national ICT management processes.</w:t>
      </w:r>
    </w:p>
    <w:p w14:paraId="5FC2ADDB" w14:textId="77777777" w:rsidR="00E92886" w:rsidRPr="00E92886" w:rsidRDefault="00E92886" w:rsidP="00E92886">
      <w:pPr>
        <w:pStyle w:val="ListBullet"/>
        <w:numPr>
          <w:ilvl w:val="0"/>
          <w:numId w:val="0"/>
        </w:numPr>
        <w:ind w:left="432"/>
      </w:pPr>
      <w:r w:rsidRPr="00E92886">
        <w:t>The ICT management model contains the following key elements:</w:t>
      </w:r>
    </w:p>
    <w:p w14:paraId="4A94A06C" w14:textId="77777777" w:rsidR="00E92886" w:rsidRPr="00E92886" w:rsidRDefault="00E92886" w:rsidP="00013C1F">
      <w:pPr>
        <w:pStyle w:val="ListBullet"/>
        <w:numPr>
          <w:ilvl w:val="0"/>
          <w:numId w:val="22"/>
        </w:numPr>
        <w:spacing w:after="0"/>
        <w:ind w:left="1145" w:hanging="357"/>
      </w:pPr>
      <w:r w:rsidRPr="00E92886">
        <w:t>national ICT management organization;</w:t>
      </w:r>
    </w:p>
    <w:p w14:paraId="42DB1E5C" w14:textId="77777777" w:rsidR="00E92886" w:rsidRPr="00E92886" w:rsidRDefault="00E92886" w:rsidP="00013C1F">
      <w:pPr>
        <w:pStyle w:val="ListBullet"/>
        <w:numPr>
          <w:ilvl w:val="0"/>
          <w:numId w:val="22"/>
        </w:numPr>
        <w:spacing w:after="0"/>
        <w:ind w:left="1145" w:hanging="357"/>
      </w:pPr>
      <w:r w:rsidRPr="00E92886">
        <w:t>institutional ICT management organization;</w:t>
      </w:r>
    </w:p>
    <w:p w14:paraId="6B288211" w14:textId="77777777" w:rsidR="00E92886" w:rsidRPr="00E92886" w:rsidRDefault="00E92886" w:rsidP="00013C1F">
      <w:pPr>
        <w:pStyle w:val="ListBullet"/>
        <w:numPr>
          <w:ilvl w:val="0"/>
          <w:numId w:val="22"/>
        </w:numPr>
        <w:spacing w:after="0"/>
        <w:ind w:left="1145" w:hanging="357"/>
      </w:pPr>
      <w:r w:rsidRPr="00E92886">
        <w:t>a sharing ICT organization;</w:t>
      </w:r>
    </w:p>
    <w:p w14:paraId="43941420" w14:textId="65B36385" w:rsidR="00E92886" w:rsidRPr="00E92886" w:rsidRDefault="00E92886" w:rsidP="00013C1F">
      <w:pPr>
        <w:pStyle w:val="ListBullet"/>
        <w:numPr>
          <w:ilvl w:val="0"/>
          <w:numId w:val="22"/>
        </w:numPr>
        <w:ind w:left="1145" w:hanging="357"/>
      </w:pPr>
      <w:r w:rsidRPr="00E92886">
        <w:t>national ICT Leaders Forum.</w:t>
      </w:r>
    </w:p>
    <w:p w14:paraId="22D4EE30" w14:textId="2821BF40" w:rsidR="00E92886" w:rsidRPr="00E92886" w:rsidRDefault="00E92886" w:rsidP="00E92886">
      <w:pPr>
        <w:pStyle w:val="ListBullet"/>
        <w:numPr>
          <w:ilvl w:val="0"/>
          <w:numId w:val="0"/>
        </w:numPr>
        <w:ind w:left="432"/>
        <w:jc w:val="both"/>
      </w:pPr>
      <w:r w:rsidRPr="00E92886">
        <w:t xml:space="preserve">Optimization proposals and their implementation pathways have been developed to improve ICT </w:t>
      </w:r>
      <w:r w:rsidR="009E14CA">
        <w:t>governance</w:t>
      </w:r>
      <w:r w:rsidRPr="00E92886">
        <w:t xml:space="preserve"> in public </w:t>
      </w:r>
      <w:r w:rsidR="009E14CA">
        <w:t>administrations</w:t>
      </w:r>
      <w:r w:rsidRPr="00E92886">
        <w:t xml:space="preserve">. The preferred ICT management and support model of the Latvian State Administration is composed of professional experience in ICT management work, as well as information on best practices for efficient ICT management. Informal consultation of ICT leaders of the State Administration (CIO Network) is organized for the exchange of information. The proposals for the most appropriate organization model for public administration ICT support are based mainly on the experience of Luxembourg, </w:t>
      </w:r>
      <w:r w:rsidR="009E14CA" w:rsidRPr="00E92886">
        <w:t>Finland,</w:t>
      </w:r>
      <w:r w:rsidRPr="00E92886">
        <w:t xml:space="preserve"> and Denmark.</w:t>
      </w:r>
    </w:p>
    <w:p w14:paraId="5DC263C1" w14:textId="77777777" w:rsidR="00E92886" w:rsidRPr="00E92886" w:rsidRDefault="00E92886" w:rsidP="00E92886">
      <w:pPr>
        <w:pStyle w:val="ListBullet"/>
        <w:numPr>
          <w:ilvl w:val="0"/>
          <w:numId w:val="0"/>
        </w:numPr>
        <w:ind w:left="432"/>
      </w:pPr>
      <w:r w:rsidRPr="00E92886">
        <w:t>Optimization proposals:</w:t>
      </w:r>
    </w:p>
    <w:p w14:paraId="0579C56C" w14:textId="77777777" w:rsidR="00E92886" w:rsidRPr="00E92886" w:rsidRDefault="00E92886" w:rsidP="009E14CA">
      <w:pPr>
        <w:pStyle w:val="ListBullet"/>
        <w:numPr>
          <w:ilvl w:val="0"/>
          <w:numId w:val="21"/>
        </w:numPr>
        <w:spacing w:after="0"/>
        <w:ind w:left="1134" w:hanging="357"/>
        <w:rPr>
          <w:bCs/>
        </w:rPr>
      </w:pPr>
      <w:r w:rsidRPr="00E92886">
        <w:rPr>
          <w:bCs/>
        </w:rPr>
        <w:t>reduce software rental costs;</w:t>
      </w:r>
    </w:p>
    <w:p w14:paraId="2B977FB3" w14:textId="77777777" w:rsidR="00E92886" w:rsidRPr="00E92886" w:rsidRDefault="00E92886" w:rsidP="009E14CA">
      <w:pPr>
        <w:pStyle w:val="ListBullet"/>
        <w:numPr>
          <w:ilvl w:val="0"/>
          <w:numId w:val="21"/>
        </w:numPr>
        <w:spacing w:after="0"/>
        <w:ind w:left="1134" w:hanging="357"/>
        <w:rPr>
          <w:bCs/>
          <w:lang w:val="lv-LV"/>
        </w:rPr>
      </w:pPr>
      <w:r w:rsidRPr="00E92886">
        <w:rPr>
          <w:bCs/>
        </w:rPr>
        <w:t>consolidate procurement of hardware at national level;</w:t>
      </w:r>
    </w:p>
    <w:p w14:paraId="6E0ACA18" w14:textId="77777777" w:rsidR="00E92886" w:rsidRPr="00E92886" w:rsidRDefault="00E92886" w:rsidP="009E14CA">
      <w:pPr>
        <w:pStyle w:val="ListBullet"/>
        <w:numPr>
          <w:ilvl w:val="0"/>
          <w:numId w:val="21"/>
        </w:numPr>
        <w:spacing w:after="0"/>
        <w:ind w:left="1134" w:hanging="357"/>
        <w:rPr>
          <w:bCs/>
        </w:rPr>
      </w:pPr>
      <w:r w:rsidRPr="00E92886">
        <w:rPr>
          <w:bCs/>
        </w:rPr>
        <w:t>single workstation policy;</w:t>
      </w:r>
    </w:p>
    <w:p w14:paraId="2EF7F348" w14:textId="77777777" w:rsidR="00E92886" w:rsidRPr="00E92886" w:rsidRDefault="00E92886" w:rsidP="009E14CA">
      <w:pPr>
        <w:pStyle w:val="ListBullet"/>
        <w:numPr>
          <w:ilvl w:val="0"/>
          <w:numId w:val="21"/>
        </w:numPr>
        <w:spacing w:after="0"/>
        <w:ind w:left="1134" w:hanging="357"/>
        <w:rPr>
          <w:bCs/>
        </w:rPr>
      </w:pPr>
      <w:r w:rsidRPr="00E92886">
        <w:rPr>
          <w:bCs/>
        </w:rPr>
        <w:t>do not overpay for software contained in the licenses already in use;</w:t>
      </w:r>
    </w:p>
    <w:p w14:paraId="793CCEAB" w14:textId="77777777" w:rsidR="00E92886" w:rsidRPr="00E92886" w:rsidRDefault="00E92886" w:rsidP="009E14CA">
      <w:pPr>
        <w:pStyle w:val="ListBullet"/>
        <w:numPr>
          <w:ilvl w:val="0"/>
          <w:numId w:val="21"/>
        </w:numPr>
        <w:spacing w:after="0"/>
        <w:ind w:left="1134" w:hanging="357"/>
        <w:rPr>
          <w:bCs/>
        </w:rPr>
      </w:pPr>
      <w:r w:rsidRPr="00E92886">
        <w:rPr>
          <w:bCs/>
        </w:rPr>
        <w:t>personal device use policy;</w:t>
      </w:r>
    </w:p>
    <w:p w14:paraId="2CD17B32" w14:textId="77777777" w:rsidR="00E92886" w:rsidRPr="00E92886" w:rsidRDefault="00E92886" w:rsidP="009E14CA">
      <w:pPr>
        <w:pStyle w:val="ListBullet"/>
        <w:numPr>
          <w:ilvl w:val="0"/>
          <w:numId w:val="21"/>
        </w:numPr>
        <w:spacing w:after="0"/>
        <w:ind w:left="1134" w:hanging="357"/>
        <w:rPr>
          <w:bCs/>
        </w:rPr>
      </w:pPr>
      <w:r w:rsidRPr="00E92886">
        <w:rPr>
          <w:bCs/>
        </w:rPr>
        <w:t>standardized desktop configurations and computer user profiles;</w:t>
      </w:r>
    </w:p>
    <w:p w14:paraId="7B6FF76A" w14:textId="77777777" w:rsidR="00E92886" w:rsidRPr="00E92886" w:rsidRDefault="00E92886" w:rsidP="009E14CA">
      <w:pPr>
        <w:pStyle w:val="ListBullet"/>
        <w:numPr>
          <w:ilvl w:val="0"/>
          <w:numId w:val="21"/>
        </w:numPr>
        <w:spacing w:after="0"/>
        <w:ind w:left="1134" w:hanging="357"/>
        <w:rPr>
          <w:bCs/>
        </w:rPr>
      </w:pPr>
      <w:r w:rsidRPr="00E92886">
        <w:rPr>
          <w:bCs/>
        </w:rPr>
        <w:t>consolidated purchases of software licenses;</w:t>
      </w:r>
    </w:p>
    <w:p w14:paraId="11739DF0" w14:textId="77777777" w:rsidR="00E92886" w:rsidRPr="00E92886" w:rsidRDefault="00E92886" w:rsidP="009E14CA">
      <w:pPr>
        <w:pStyle w:val="ListBullet"/>
        <w:numPr>
          <w:ilvl w:val="0"/>
          <w:numId w:val="21"/>
        </w:numPr>
        <w:spacing w:after="0"/>
        <w:ind w:left="1134" w:hanging="357"/>
        <w:rPr>
          <w:bCs/>
        </w:rPr>
      </w:pPr>
      <w:r w:rsidRPr="00E92886">
        <w:rPr>
          <w:bCs/>
        </w:rPr>
        <w:lastRenderedPageBreak/>
        <w:t>development of specialized centers of competence;</w:t>
      </w:r>
    </w:p>
    <w:p w14:paraId="1B7EC08E" w14:textId="77777777" w:rsidR="00E92886" w:rsidRPr="00E92886" w:rsidRDefault="00E92886" w:rsidP="009E14CA">
      <w:pPr>
        <w:pStyle w:val="ListBullet"/>
        <w:numPr>
          <w:ilvl w:val="0"/>
          <w:numId w:val="21"/>
        </w:numPr>
        <w:spacing w:after="0"/>
        <w:ind w:left="1134" w:hanging="357"/>
        <w:rPr>
          <w:bCs/>
        </w:rPr>
      </w:pPr>
      <w:r w:rsidRPr="00E92886">
        <w:rPr>
          <w:bCs/>
        </w:rPr>
        <w:t>consolidating the management of computerized workplaces and standard software;</w:t>
      </w:r>
    </w:p>
    <w:p w14:paraId="68ADBC2F" w14:textId="77777777" w:rsidR="00E92886" w:rsidRPr="00E92886" w:rsidRDefault="00E92886" w:rsidP="009E14CA">
      <w:pPr>
        <w:pStyle w:val="ListBullet"/>
        <w:numPr>
          <w:ilvl w:val="0"/>
          <w:numId w:val="21"/>
        </w:numPr>
        <w:spacing w:after="0"/>
        <w:ind w:left="1134" w:hanging="357"/>
        <w:rPr>
          <w:bCs/>
        </w:rPr>
      </w:pPr>
      <w:r w:rsidRPr="00E92886">
        <w:rPr>
          <w:bCs/>
        </w:rPr>
        <w:t>standard software cost optimization;</w:t>
      </w:r>
    </w:p>
    <w:p w14:paraId="6C19448B" w14:textId="77777777" w:rsidR="00E92886" w:rsidRPr="00E92886" w:rsidRDefault="00E92886" w:rsidP="009E14CA">
      <w:pPr>
        <w:pStyle w:val="ListBullet"/>
        <w:numPr>
          <w:ilvl w:val="0"/>
          <w:numId w:val="21"/>
        </w:numPr>
        <w:spacing w:after="0"/>
        <w:ind w:left="1134" w:hanging="357"/>
        <w:rPr>
          <w:bCs/>
        </w:rPr>
      </w:pPr>
      <w:r w:rsidRPr="00E92886">
        <w:rPr>
          <w:bCs/>
        </w:rPr>
        <w:t>centralized management of data transmission networks and optimization of related services;</w:t>
      </w:r>
    </w:p>
    <w:p w14:paraId="206770CC" w14:textId="77777777" w:rsidR="00E92886" w:rsidRPr="00E92886" w:rsidRDefault="00E92886" w:rsidP="009E14CA">
      <w:pPr>
        <w:pStyle w:val="ListBullet"/>
        <w:numPr>
          <w:ilvl w:val="0"/>
          <w:numId w:val="21"/>
        </w:numPr>
        <w:spacing w:after="0"/>
        <w:ind w:left="1134" w:hanging="357"/>
        <w:rPr>
          <w:bCs/>
        </w:rPr>
      </w:pPr>
      <w:r w:rsidRPr="00E92886">
        <w:rPr>
          <w:bCs/>
        </w:rPr>
        <w:t>optimizing the selection of data centers and licensing software;</w:t>
      </w:r>
    </w:p>
    <w:p w14:paraId="3B5F15F4" w14:textId="77777777" w:rsidR="00E92886" w:rsidRPr="00E92886" w:rsidRDefault="00E92886" w:rsidP="009E14CA">
      <w:pPr>
        <w:pStyle w:val="ListBullet"/>
        <w:numPr>
          <w:ilvl w:val="0"/>
          <w:numId w:val="21"/>
        </w:numPr>
        <w:spacing w:after="0"/>
        <w:ind w:left="1134" w:hanging="357"/>
        <w:rPr>
          <w:bCs/>
        </w:rPr>
      </w:pPr>
      <w:r w:rsidRPr="00E92886">
        <w:rPr>
          <w:bCs/>
        </w:rPr>
        <w:t>possibility of using cloud computing service (MDP) in public administration;</w:t>
      </w:r>
    </w:p>
    <w:p w14:paraId="49DA154C" w14:textId="77777777" w:rsidR="00E92886" w:rsidRPr="00E92886" w:rsidRDefault="00E92886" w:rsidP="009E14CA">
      <w:pPr>
        <w:pStyle w:val="ListBullet"/>
        <w:numPr>
          <w:ilvl w:val="0"/>
          <w:numId w:val="21"/>
        </w:numPr>
        <w:spacing w:after="0"/>
        <w:ind w:left="1134" w:hanging="357"/>
        <w:rPr>
          <w:bCs/>
        </w:rPr>
      </w:pPr>
      <w:r w:rsidRPr="00E92886">
        <w:rPr>
          <w:bCs/>
        </w:rPr>
        <w:t>using Open-source software (OSS).</w:t>
      </w:r>
    </w:p>
    <w:tbl>
      <w:tblPr>
        <w:tblStyle w:val="TipTable"/>
        <w:tblW w:w="5000" w:type="pct"/>
        <w:tblLook w:val="04A0" w:firstRow="1" w:lastRow="0" w:firstColumn="1" w:lastColumn="0" w:noHBand="0" w:noVBand="1"/>
        <w:tblDescription w:val="Layout table"/>
      </w:tblPr>
      <w:tblGrid>
        <w:gridCol w:w="577"/>
        <w:gridCol w:w="8783"/>
      </w:tblGrid>
      <w:tr w:rsidR="00E92886" w14:paraId="556B47DD" w14:textId="77777777" w:rsidTr="00867386">
        <w:tc>
          <w:tcPr>
            <w:cnfStyle w:val="001000000000" w:firstRow="0" w:lastRow="0" w:firstColumn="1" w:lastColumn="0" w:oddVBand="0" w:evenVBand="0" w:oddHBand="0" w:evenHBand="0" w:firstRowFirstColumn="0" w:firstRowLastColumn="0" w:lastRowFirstColumn="0" w:lastRowLastColumn="0"/>
            <w:tcW w:w="308" w:type="pct"/>
          </w:tcPr>
          <w:p w14:paraId="4FDEB403" w14:textId="77777777" w:rsidR="00E92886" w:rsidRDefault="00E92886" w:rsidP="00867386">
            <w:r>
              <w:rPr>
                <w:noProof/>
                <w:lang w:eastAsia="en-US"/>
              </w:rPr>
              <mc:AlternateContent>
                <mc:Choice Requires="wpg">
                  <w:drawing>
                    <wp:inline distT="0" distB="0" distL="0" distR="0" wp14:anchorId="0FB0D423" wp14:editId="0DC6F6F1">
                      <wp:extent cx="141605" cy="141605"/>
                      <wp:effectExtent l="0" t="0" r="0" b="0"/>
                      <wp:docPr id="18" name="Group 5" descr="Tip icon"/>
                      <wp:cNvGraphicFramePr/>
                      <a:graphic xmlns:a="http://schemas.openxmlformats.org/drawingml/2006/main">
                        <a:graphicData uri="http://schemas.microsoft.com/office/word/2010/wordprocessingGroup">
                          <wpg:wgp>
                            <wpg:cNvGrpSpPr/>
                            <wpg:grpSpPr>
                              <a:xfrm>
                                <a:off x="0" y="0"/>
                                <a:ext cx="141605" cy="141605"/>
                                <a:chOff x="0" y="0"/>
                                <a:chExt cx="141605" cy="141605"/>
                              </a:xfrm>
                            </wpg:grpSpPr>
                            <wps:wsp>
                              <wps:cNvPr id="22" name="Rectangle 22" descr="Blue rectangle"/>
                              <wps:cNvSpPr>
                                <a:spLocks noChangeArrowheads="1"/>
                              </wps:cNvSpPr>
                              <wps:spPr bwMode="auto">
                                <a:xfrm>
                                  <a:off x="0" y="0"/>
                                  <a:ext cx="141605" cy="141605"/>
                                </a:xfrm>
                                <a:prstGeom prst="rect">
                                  <a:avLst/>
                                </a:prstGeom>
                                <a:solidFill>
                                  <a:schemeClr val="accent1">
                                    <a:lumMod val="75000"/>
                                  </a:schemeClr>
                                </a:solidFill>
                                <a:ln w="0">
                                  <a:noFill/>
                                  <a:prstDash val="solid"/>
                                  <a:miter lim="800000"/>
                                  <a:headEnd/>
                                  <a:tailEnd/>
                                </a:ln>
                              </wps:spPr>
                              <wps:bodyPr rot="0" vert="horz" wrap="square" lIns="91440" tIns="45720" rIns="91440" bIns="45720" anchor="t" anchorCtr="0" upright="1">
                                <a:noAutofit/>
                              </wps:bodyPr>
                            </wps:wsp>
                            <wps:wsp>
                              <wps:cNvPr id="23" name="Freeform 18" descr="Information icon"/>
                              <wps:cNvSpPr>
                                <a:spLocks noEditPoints="1"/>
                              </wps:cNvSpPr>
                              <wps:spPr bwMode="auto">
                                <a:xfrm>
                                  <a:off x="58420" y="22225"/>
                                  <a:ext cx="24765" cy="97155"/>
                                </a:xfrm>
                                <a:custGeom>
                                  <a:avLst/>
                                  <a:gdLst>
                                    <a:gd name="T0" fmla="*/ 30 w 541"/>
                                    <a:gd name="T1" fmla="*/ 791 h 2151"/>
                                    <a:gd name="T2" fmla="*/ 511 w 541"/>
                                    <a:gd name="T3" fmla="*/ 791 h 2151"/>
                                    <a:gd name="T4" fmla="*/ 511 w 541"/>
                                    <a:gd name="T5" fmla="*/ 2151 h 2151"/>
                                    <a:gd name="T6" fmla="*/ 30 w 541"/>
                                    <a:gd name="T7" fmla="*/ 2151 h 2151"/>
                                    <a:gd name="T8" fmla="*/ 30 w 541"/>
                                    <a:gd name="T9" fmla="*/ 791 h 2151"/>
                                    <a:gd name="T10" fmla="*/ 271 w 541"/>
                                    <a:gd name="T11" fmla="*/ 0 h 2151"/>
                                    <a:gd name="T12" fmla="*/ 311 w 541"/>
                                    <a:gd name="T13" fmla="*/ 3 h 2151"/>
                                    <a:gd name="T14" fmla="*/ 349 w 541"/>
                                    <a:gd name="T15" fmla="*/ 11 h 2151"/>
                                    <a:gd name="T16" fmla="*/ 384 w 541"/>
                                    <a:gd name="T17" fmla="*/ 26 h 2151"/>
                                    <a:gd name="T18" fmla="*/ 418 w 541"/>
                                    <a:gd name="T19" fmla="*/ 44 h 2151"/>
                                    <a:gd name="T20" fmla="*/ 447 w 541"/>
                                    <a:gd name="T21" fmla="*/ 66 h 2151"/>
                                    <a:gd name="T22" fmla="*/ 475 w 541"/>
                                    <a:gd name="T23" fmla="*/ 93 h 2151"/>
                                    <a:gd name="T24" fmla="*/ 497 w 541"/>
                                    <a:gd name="T25" fmla="*/ 123 h 2151"/>
                                    <a:gd name="T26" fmla="*/ 516 w 541"/>
                                    <a:gd name="T27" fmla="*/ 157 h 2151"/>
                                    <a:gd name="T28" fmla="*/ 530 w 541"/>
                                    <a:gd name="T29" fmla="*/ 193 h 2151"/>
                                    <a:gd name="T30" fmla="*/ 538 w 541"/>
                                    <a:gd name="T31" fmla="*/ 230 h 2151"/>
                                    <a:gd name="T32" fmla="*/ 541 w 541"/>
                                    <a:gd name="T33" fmla="*/ 270 h 2151"/>
                                    <a:gd name="T34" fmla="*/ 538 w 541"/>
                                    <a:gd name="T35" fmla="*/ 310 h 2151"/>
                                    <a:gd name="T36" fmla="*/ 530 w 541"/>
                                    <a:gd name="T37" fmla="*/ 347 h 2151"/>
                                    <a:gd name="T38" fmla="*/ 516 w 541"/>
                                    <a:gd name="T39" fmla="*/ 384 h 2151"/>
                                    <a:gd name="T40" fmla="*/ 497 w 541"/>
                                    <a:gd name="T41" fmla="*/ 417 h 2151"/>
                                    <a:gd name="T42" fmla="*/ 475 w 541"/>
                                    <a:gd name="T43" fmla="*/ 447 h 2151"/>
                                    <a:gd name="T44" fmla="*/ 447 w 541"/>
                                    <a:gd name="T45" fmla="*/ 474 h 2151"/>
                                    <a:gd name="T46" fmla="*/ 418 w 541"/>
                                    <a:gd name="T47" fmla="*/ 496 h 2151"/>
                                    <a:gd name="T48" fmla="*/ 384 w 541"/>
                                    <a:gd name="T49" fmla="*/ 515 h 2151"/>
                                    <a:gd name="T50" fmla="*/ 349 w 541"/>
                                    <a:gd name="T51" fmla="*/ 529 h 2151"/>
                                    <a:gd name="T52" fmla="*/ 311 w 541"/>
                                    <a:gd name="T53" fmla="*/ 538 h 2151"/>
                                    <a:gd name="T54" fmla="*/ 271 w 541"/>
                                    <a:gd name="T55" fmla="*/ 540 h 2151"/>
                                    <a:gd name="T56" fmla="*/ 231 w 541"/>
                                    <a:gd name="T57" fmla="*/ 538 h 2151"/>
                                    <a:gd name="T58" fmla="*/ 193 w 541"/>
                                    <a:gd name="T59" fmla="*/ 529 h 2151"/>
                                    <a:gd name="T60" fmla="*/ 157 w 541"/>
                                    <a:gd name="T61" fmla="*/ 515 h 2151"/>
                                    <a:gd name="T62" fmla="*/ 125 w 541"/>
                                    <a:gd name="T63" fmla="*/ 496 h 2151"/>
                                    <a:gd name="T64" fmla="*/ 94 w 541"/>
                                    <a:gd name="T65" fmla="*/ 474 h 2151"/>
                                    <a:gd name="T66" fmla="*/ 68 w 541"/>
                                    <a:gd name="T67" fmla="*/ 447 h 2151"/>
                                    <a:gd name="T68" fmla="*/ 44 w 541"/>
                                    <a:gd name="T69" fmla="*/ 417 h 2151"/>
                                    <a:gd name="T70" fmla="*/ 26 w 541"/>
                                    <a:gd name="T71" fmla="*/ 384 h 2151"/>
                                    <a:gd name="T72" fmla="*/ 13 w 541"/>
                                    <a:gd name="T73" fmla="*/ 347 h 2151"/>
                                    <a:gd name="T74" fmla="*/ 3 w 541"/>
                                    <a:gd name="T75" fmla="*/ 310 h 2151"/>
                                    <a:gd name="T76" fmla="*/ 0 w 541"/>
                                    <a:gd name="T77" fmla="*/ 270 h 2151"/>
                                    <a:gd name="T78" fmla="*/ 3 w 541"/>
                                    <a:gd name="T79" fmla="*/ 230 h 2151"/>
                                    <a:gd name="T80" fmla="*/ 13 w 541"/>
                                    <a:gd name="T81" fmla="*/ 193 h 2151"/>
                                    <a:gd name="T82" fmla="*/ 26 w 541"/>
                                    <a:gd name="T83" fmla="*/ 157 h 2151"/>
                                    <a:gd name="T84" fmla="*/ 44 w 541"/>
                                    <a:gd name="T85" fmla="*/ 123 h 2151"/>
                                    <a:gd name="T86" fmla="*/ 68 w 541"/>
                                    <a:gd name="T87" fmla="*/ 93 h 2151"/>
                                    <a:gd name="T88" fmla="*/ 94 w 541"/>
                                    <a:gd name="T89" fmla="*/ 66 h 2151"/>
                                    <a:gd name="T90" fmla="*/ 125 w 541"/>
                                    <a:gd name="T91" fmla="*/ 44 h 2151"/>
                                    <a:gd name="T92" fmla="*/ 157 w 541"/>
                                    <a:gd name="T93" fmla="*/ 26 h 2151"/>
                                    <a:gd name="T94" fmla="*/ 193 w 541"/>
                                    <a:gd name="T95" fmla="*/ 11 h 2151"/>
                                    <a:gd name="T96" fmla="*/ 231 w 541"/>
                                    <a:gd name="T97" fmla="*/ 3 h 2151"/>
                                    <a:gd name="T98" fmla="*/ 271 w 541"/>
                                    <a:gd name="T99" fmla="*/ 0 h 2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41" h="2151">
                                      <a:moveTo>
                                        <a:pt x="30" y="791"/>
                                      </a:moveTo>
                                      <a:lnTo>
                                        <a:pt x="511" y="791"/>
                                      </a:lnTo>
                                      <a:lnTo>
                                        <a:pt x="511" y="2151"/>
                                      </a:lnTo>
                                      <a:lnTo>
                                        <a:pt x="30" y="2151"/>
                                      </a:lnTo>
                                      <a:lnTo>
                                        <a:pt x="30" y="791"/>
                                      </a:lnTo>
                                      <a:close/>
                                      <a:moveTo>
                                        <a:pt x="271" y="0"/>
                                      </a:moveTo>
                                      <a:lnTo>
                                        <a:pt x="311" y="3"/>
                                      </a:lnTo>
                                      <a:lnTo>
                                        <a:pt x="349" y="11"/>
                                      </a:lnTo>
                                      <a:lnTo>
                                        <a:pt x="384" y="26"/>
                                      </a:lnTo>
                                      <a:lnTo>
                                        <a:pt x="418" y="44"/>
                                      </a:lnTo>
                                      <a:lnTo>
                                        <a:pt x="447" y="66"/>
                                      </a:lnTo>
                                      <a:lnTo>
                                        <a:pt x="475" y="93"/>
                                      </a:lnTo>
                                      <a:lnTo>
                                        <a:pt x="497" y="123"/>
                                      </a:lnTo>
                                      <a:lnTo>
                                        <a:pt x="516" y="157"/>
                                      </a:lnTo>
                                      <a:lnTo>
                                        <a:pt x="530" y="193"/>
                                      </a:lnTo>
                                      <a:lnTo>
                                        <a:pt x="538" y="230"/>
                                      </a:lnTo>
                                      <a:lnTo>
                                        <a:pt x="541" y="270"/>
                                      </a:lnTo>
                                      <a:lnTo>
                                        <a:pt x="538" y="310"/>
                                      </a:lnTo>
                                      <a:lnTo>
                                        <a:pt x="530" y="347"/>
                                      </a:lnTo>
                                      <a:lnTo>
                                        <a:pt x="516" y="384"/>
                                      </a:lnTo>
                                      <a:lnTo>
                                        <a:pt x="497" y="417"/>
                                      </a:lnTo>
                                      <a:lnTo>
                                        <a:pt x="475" y="447"/>
                                      </a:lnTo>
                                      <a:lnTo>
                                        <a:pt x="447" y="474"/>
                                      </a:lnTo>
                                      <a:lnTo>
                                        <a:pt x="418" y="496"/>
                                      </a:lnTo>
                                      <a:lnTo>
                                        <a:pt x="384" y="515"/>
                                      </a:lnTo>
                                      <a:lnTo>
                                        <a:pt x="349" y="529"/>
                                      </a:lnTo>
                                      <a:lnTo>
                                        <a:pt x="311" y="538"/>
                                      </a:lnTo>
                                      <a:lnTo>
                                        <a:pt x="271" y="540"/>
                                      </a:lnTo>
                                      <a:lnTo>
                                        <a:pt x="231" y="538"/>
                                      </a:lnTo>
                                      <a:lnTo>
                                        <a:pt x="193" y="529"/>
                                      </a:lnTo>
                                      <a:lnTo>
                                        <a:pt x="157" y="515"/>
                                      </a:lnTo>
                                      <a:lnTo>
                                        <a:pt x="125" y="496"/>
                                      </a:lnTo>
                                      <a:lnTo>
                                        <a:pt x="94" y="474"/>
                                      </a:lnTo>
                                      <a:lnTo>
                                        <a:pt x="68" y="447"/>
                                      </a:lnTo>
                                      <a:lnTo>
                                        <a:pt x="44" y="417"/>
                                      </a:lnTo>
                                      <a:lnTo>
                                        <a:pt x="26" y="384"/>
                                      </a:lnTo>
                                      <a:lnTo>
                                        <a:pt x="13" y="347"/>
                                      </a:lnTo>
                                      <a:lnTo>
                                        <a:pt x="3" y="310"/>
                                      </a:lnTo>
                                      <a:lnTo>
                                        <a:pt x="0" y="270"/>
                                      </a:lnTo>
                                      <a:lnTo>
                                        <a:pt x="3" y="230"/>
                                      </a:lnTo>
                                      <a:lnTo>
                                        <a:pt x="13" y="193"/>
                                      </a:lnTo>
                                      <a:lnTo>
                                        <a:pt x="26" y="157"/>
                                      </a:lnTo>
                                      <a:lnTo>
                                        <a:pt x="44" y="123"/>
                                      </a:lnTo>
                                      <a:lnTo>
                                        <a:pt x="68" y="93"/>
                                      </a:lnTo>
                                      <a:lnTo>
                                        <a:pt x="94" y="66"/>
                                      </a:lnTo>
                                      <a:lnTo>
                                        <a:pt x="125" y="44"/>
                                      </a:lnTo>
                                      <a:lnTo>
                                        <a:pt x="157" y="26"/>
                                      </a:lnTo>
                                      <a:lnTo>
                                        <a:pt x="193" y="11"/>
                                      </a:lnTo>
                                      <a:lnTo>
                                        <a:pt x="231" y="3"/>
                                      </a:lnTo>
                                      <a:lnTo>
                                        <a:pt x="271" y="0"/>
                                      </a:lnTo>
                                      <a:close/>
                                    </a:path>
                                  </a:pathLst>
                                </a:custGeom>
                                <a:solidFill>
                                  <a:srgbClr val="FFFFFF"/>
                                </a:solidFill>
                                <a:ln w="0">
                                  <a:noFill/>
                                  <a:prstDash val="solid"/>
                                  <a:round/>
                                  <a:headEnd/>
                                  <a:tailEnd/>
                                </a:ln>
                              </wps:spPr>
                              <wps:bodyPr rot="0" vert="horz" wrap="square" lIns="91440" tIns="45720" rIns="91440" bIns="45720" anchor="t" anchorCtr="0" upright="1">
                                <a:noAutofit/>
                              </wps:bodyPr>
                            </wps:wsp>
                          </wpg:wgp>
                        </a:graphicData>
                      </a:graphic>
                    </wp:inline>
                  </w:drawing>
                </mc:Choice>
                <mc:Fallback>
                  <w:pict>
                    <v:group w14:anchorId="4162E6EC" id="Group 5" o:spid="_x0000_s1026" alt="Tip icon" style="width:11.15pt;height:11.15pt;mso-position-horizontal-relative:char;mso-position-vertical-relative:line" coordsize="141605,141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E2lQgAAGEoAAAOAAAAZHJzL2Uyb0RvYy54bWzcWtuO40QQfUfiHyw/IrGJ73G0WQR7E9IC&#10;Kxg+wOM4iYVjG9szmeXrOdXdTiqzKbtZxAvzMLn4pLrOqerq6rZffvd0rJzHouvLpt643oul6xR1&#10;3mzLer9xf7979+3Kdfohq7dZ1dTFxv1U9O53r77+6uWpXRd+c2iqbdE5MFL361O7cQ/D0K4Xiz4/&#10;FMesf9G0RY2Lu6Y7ZgM+dvvFtstOsH6sFv5yGS9OTbdtuyYv+h7fvtEX3VfK/m5X5MMvu11fDE61&#10;ceHboP536v89/V+8epmt913WHsrcuJF9gRfHrKwx6NnUm2zInIeu/MzUscy7pm92w4u8OS6a3a7M&#10;C8UBbLzlMzbvu+ahVVz269O+PcsEaZ/p9MVm858f33ftb+3HDkqc2j20UJ+Iy9OuO9IrvHSelGSf&#10;zpIVT4OT40sv9OJl5Do5Lpn3StL8AN0/+1V+eDv5u8U46OLKlVOL5Ogv/Pt/x/+3Q9YWStZ+Df4f&#10;O6fcblzfd506OyJHf0XWZPW+Khz6blv0ORLmh+qhcLrxCuUNeYWfk3akUt9+aPI/eqduXh/w6+L7&#10;rmtOhyLbwluP8ODEfkAfevzUuT/91GwxavYwNCqFvlz2s3zZuu364X3RHB16s3HJcWU8e/zQD+TM&#10;BaKcb6py+66sKvWBJl/xuuqcxwzTJsvzoh489fPq4Qhv9fdJtFyqCQRbar7ST5TlnluraudEaUOW&#10;64bGUAlCfr3J+oO2pX6hJ+OxHFARqvK4cVcYQA+RrUnJt/VW/XbIykq/x9BVbaQlNXVU7pvtJyjb&#10;NXq6ozzhzaHp/nKdE6b6xu3/fMi6wnWqH2tEJ/XCkGqD+hBGiY8PHb9yz69kdQ5TG3dwHf329aDr&#10;yUPblfsDRtJS1c33iOiuVGpTtLVXxlmks/b1v8/rYMzrd11RUCV1PBRlk9Y/1rq2onw7Zd7Uk4n9&#10;dlsOH5uyHv5lSkerkDRGyfDxF+m4jxXFD5PYFJQ08SJ1lSV2/qATm9JpTGaU3S3Smr7ab80kvsMA&#10;u2OFYv7NwgmWzsmJQjUNOcZjmCT1nIPje9FnKBSBs6XI826bgspnkGwqZCjRFNifTZE/glsxg0kE&#10;E4aZMIV8OI8omUoZRibocdn9RBDL48IvBX4e1z2QdPe48IFkiusehOntEHpceIx3Oxu8K91XoWDr&#10;SvlYssWFD72VYItLH4aCLZpR5yCGYXLbls+VjyW/aN272EoiwRaXPpW097n2YSr5daW9Lxrj4kde&#10;LDjGxfeiRFKMqx9Jee9z9T2RZsDljwIhlAGX38eQt3Ms4Pqjbt2mGXD9/UQ0xgMge8YDEHiisasA&#10;SJoFPAABclGgeRUAKZoBD0CACXfbGC3hl5yV8gxrAEN5kmchD0AoTYCQB4CmnOAZD4A4M0MegDAR&#10;afIAiCUj5AEIU2mehzwAJO3NVTLkAYi8SKAZ8QCIRRbL6yUAkZ9KxngAxOIf8QBQat8OQMQDIC5K&#10;aDWYZ6E0AyIeAD8Q5mbEAzDhGQ8AFZebAYiuAiBqFvMAUNm7aSy+CoAYzZgHwPOFJSDmAZDzLOYB&#10;SIU0o67vMoHFCRBz/WOhzsZcfnlmxlx+rKy3BePqh2LJSLj6vrAyJVx8uZYlV+ILWZFw7eUim3Dt&#10;JVNcern4J1x6oaVOuPLyopRw5SWvuPDyYrniwnuCrRUXXl7FV1x4KYgrLrzcXqy48FJyrbjyntj3&#10;rLjyUtKvuPRio7LiyktzccWlF9vE9Ep5qUakXHqxfU258mLxSrn0iM/tep9y5cWqml5JL7X7KVde&#10;LPcpl15qXlOuvLgMpVx6vghhE3ze5mYHfYyTrfOn2mx98Q4nEjgb1GctbdPT+Rvtg7HRvtNHUApP&#10;+2QBjCAQOFDnVXNgqEzgcYcOkxOWISOBEyvLEIrAqRWYtpyExqZSH2xNO0LbSgW3I+kZltgcWlk3&#10;PD07onQSo5yxo2pOTe6wi7NxhrZxZN23o0o7NQW3o+obqr4dVd9QxX7KxnfaT5Ez2DFZwcfMtaMa&#10;GKqBHdXAUMW+xsoZQxU7Fxs47VyIqj6fwjSfTmDamyi4HdXQUMX+wsoZQxU7CCu4oYo9gg2c9gjk&#10;uz5km6UaGaro862sG6rnQ8NpIamTV87YUY0MVXTjNs5QN07W0W9bwQ1VdNRWcEMVTbMV3FBFX2wF&#10;N1RjO6rU+hJVdLc21qm7VXA7qtTAKrgdVWpSFdyOKjWiCm5HlZpNgqOftKFK/aSC21GlllHB7ahS&#10;V6jgdlSp81NwO6rU3REc/ZsNVWrgFNyOKvVoCm5HldowBbejSq2Wgl9R1fXGtEt0S+z5XeHOdXBX&#10;+J744v5YNlCXNb6lu1h0C8E54LYF3SWgC8fmsbhrFGSgbsusWjgfN5pdAFXNgTj8Vx5ekOP18bVV&#10;BkfceF8CFEbA+KqBZmRb3Ofj5lXTF4r4xWdtGq2q8nW82Xe5/swFw2lMgPHq+GocpeMkxObcro2X&#10;x1cDM3MBXYbOvvHy+KphOAFT1rDKTcLoQAyD4vBgEpZgTwAYthmTMGr3icK5sRqdGl+1czig1jic&#10;Bk3Zw9mzxs2Mi3MkhcNeeNoepSn8w/Z7GmfsYcc/g9P+4ZBhGmf44mBjEoe7AMo/HKZM40w4cIAz&#10;jTPRxanpNG5MFlSTqXiQ/6QfzjqncSaVcYw5jTMTg+I3Ne440SJ0hJM4uo1A/s3Yw9ZX42b8w3bb&#10;ii+OARUOB32T/pnaPhcOOn0Di/noathMspjtyFzu0f1CDDqXygY1MzH0tJibZtrW3KQ1jlHMJmNv&#10;V1JM1z9XoUwIZsY08ZwpnufsmJ6EY7LNFPYxd2eWCZzI6HhOi/ZsBRvL9LjmYVWl1V4/FjMu+9Qt&#10;sIcNrh5q6bv9/fkBmXfqzzhwBfunz77geS/ziMv/8XEX9VAXnmNTMptn7uhBOf5ZPR5zeTLw1d8A&#10;AAD//wMAUEsDBBQABgAIAAAAIQAF4gw92QAAAAMBAAAPAAAAZHJzL2Rvd25yZXYueG1sTI9Ba8JA&#10;EIXvhf6HZQRvdZNIi8RsRKTtSQpVofQ2ZsckmJ0N2TWJ/95te6iXeQxveO+bbDWaRvTUudqygngW&#10;gSAurK65VHDYvz0tQDiPrLGxTAqu5GCVPz5kmGo78Cf1O1+KEMIuRQWV920qpSsqMuhmtiUO3sl2&#10;Bn1Yu1LqDocQbhqZRNGLNFhzaKiwpU1FxXl3MQreBxzW8/i1355Pm+v3/vnjaxuTUtPJuF6C8DT6&#10;/2P4wQ/okAemo72wdqJREB7xvzN4STIHcfxTmWfynj2/AQAA//8DAFBLAQItABQABgAIAAAAIQC2&#10;gziS/gAAAOEBAAATAAAAAAAAAAAAAAAAAAAAAABbQ29udGVudF9UeXBlc10ueG1sUEsBAi0AFAAG&#10;AAgAAAAhADj9If/WAAAAlAEAAAsAAAAAAAAAAAAAAAAALwEAAF9yZWxzLy5yZWxzUEsBAi0AFAAG&#10;AAgAAAAhAD150TaVCAAAYSgAAA4AAAAAAAAAAAAAAAAALgIAAGRycy9lMm9Eb2MueG1sUEsBAi0A&#10;FAAGAAgAAAAhAAXiDD3ZAAAAAwEAAA8AAAAAAAAAAAAAAAAA7woAAGRycy9kb3ducmV2LnhtbFBL&#10;BQYAAAAABAAEAPMAAAD1CwAAAAA=&#10;">
                      <v:rect id="Rectangle 22" o:spid="_x0000_s1027" alt="Blue rectangle" style="position:absolute;width:141605;height:14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ELwwAAANsAAAAPAAAAZHJzL2Rvd25yZXYueG1sRI9Ba8JA&#10;FITvQv/D8gRvZmOQVlJXkUJBEKSm6aG3R/aZBLNvl+w2if++WxB6HGbmG2a7n0wnBup9a1nBKklB&#10;EFdWt1wrKD/flxsQPiBr7CyTgjt52O+eZlvMtR35QkMRahEh7HNU0ITgcil91ZBBn1hHHL2r7Q2G&#10;KPta6h7HCDedzNL0WRpsOS406OitoepW/BgFJzxzicO1lZuXjyx11H2v3ZdSi/l0eAURaAr/4Uf7&#10;qBVkGfx9iT9A7n4BAAD//wMAUEsBAi0AFAAGAAgAAAAhANvh9svuAAAAhQEAABMAAAAAAAAAAAAA&#10;AAAAAAAAAFtDb250ZW50X1R5cGVzXS54bWxQSwECLQAUAAYACAAAACEAWvQsW78AAAAVAQAACwAA&#10;AAAAAAAAAAAAAAAfAQAAX3JlbHMvLnJlbHNQSwECLQAUAAYACAAAACEAiSgxC8MAAADbAAAADwAA&#10;AAAAAAAAAAAAAAAHAgAAZHJzL2Rvd25yZXYueG1sUEsFBgAAAAADAAMAtwAAAPcCAAAAAA==&#10;" fillcolor="#2e74b5 [2404]" stroked="f" strokeweight="0"/>
                      <v:shape id="Freeform 18" o:spid="_x0000_s1028" alt="Information icon" style="position:absolute;left:58420;top:22225;width:24765;height:97155;visibility:visible;mso-wrap-style:square;v-text-anchor:top" coordsize="541,2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bidxQAAANsAAAAPAAAAZHJzL2Rvd25yZXYueG1sRI9Ba8JA&#10;FITvgv9heUJvZlMLNURXKYLQHkpTTe+v2WcSzb5Ns1uT+uu7guBxmJlvmOV6MI04U+dqywoeoxgE&#10;cWF1zaWCfL+dJiCcR9bYWCYFf+RgvRqPlphq2/MnnXe+FAHCLkUFlfdtKqUrKjLoItsSB+9gO4M+&#10;yK6UusM+wE0jZ3H8LA3WHBYqbGlTUXHa/RoFH9/2eNn/ZGXz9dbmVr8X82yeKPUwGV4WIDwN/h6+&#10;tV+1gtkTXL+EHyBX/wAAAP//AwBQSwECLQAUAAYACAAAACEA2+H2y+4AAACFAQAAEwAAAAAAAAAA&#10;AAAAAAAAAAAAW0NvbnRlbnRfVHlwZXNdLnhtbFBLAQItABQABgAIAAAAIQBa9CxbvwAAABUBAAAL&#10;AAAAAAAAAAAAAAAAAB8BAABfcmVscy8ucmVsc1BLAQItABQABgAIAAAAIQBEZbidxQAAANsAAAAP&#10;AAAAAAAAAAAAAAAAAAcCAABkcnMvZG93bnJldi54bWxQSwUGAAAAAAMAAwC3AAAA+QIAAAAA&#10;" path="m30,791r481,l511,2151r-481,l30,791xm271,r40,3l349,11r35,15l418,44r29,22l475,93r22,30l516,157r14,36l538,230r3,40l538,310r-8,37l516,384r-19,33l475,447r-28,27l418,496r-34,19l349,529r-38,9l271,540r-40,-2l193,529,157,515,125,496,94,474,68,447,44,417,26,384,13,347,3,310,,270,3,230,13,193,26,157,44,123,68,93,94,66,125,44,157,26,193,11,231,3,271,xe" stroked="f" strokeweight="0">
                        <v:path arrowok="t" o:connecttype="custom" o:connectlocs="1373,35727;23392,35727;23392,97155;1373,97155;1373,35727;12405,0;14236,136;15976,497;17578,1174;19135,1987;20462,2981;21744,4201;22751,5556;23621,7091;24261,8717;24628,10388;24765,12195;24628,14002;24261,15673;23621,17344;22751,18835;21744,20190;20462,21409;19135,22403;17578,23261;15976,23894;14236,24300;12405,24390;10574,24300;8835,23894;7187,23261;5722,22403;4303,21409;3113,20190;2014,18835;1190,17344;595,15673;137,14002;0,12195;137,10388;595,8717;1190,7091;2014,5556;3113,4201;4303,2981;5722,1987;7187,1174;8835,497;10574,136;12405,0" o:connectangles="0,0,0,0,0,0,0,0,0,0,0,0,0,0,0,0,0,0,0,0,0,0,0,0,0,0,0,0,0,0,0,0,0,0,0,0,0,0,0,0,0,0,0,0,0,0,0,0,0,0"/>
                        <o:lock v:ext="edit" verticies="t"/>
                      </v:shape>
                      <w10:anchorlock/>
                    </v:group>
                  </w:pict>
                </mc:Fallback>
              </mc:AlternateContent>
            </w:r>
          </w:p>
        </w:tc>
        <w:tc>
          <w:tcPr>
            <w:tcW w:w="4692" w:type="pct"/>
          </w:tcPr>
          <w:p w14:paraId="2DACB367" w14:textId="2C804AAE" w:rsidR="00E92886" w:rsidRPr="00181B28" w:rsidRDefault="00E92886" w:rsidP="00867386">
            <w:pPr>
              <w:pStyle w:val="TipText"/>
              <w:cnfStyle w:val="000000000000" w:firstRow="0" w:lastRow="0" w:firstColumn="0" w:lastColumn="0" w:oddVBand="0" w:evenVBand="0" w:oddHBand="0" w:evenHBand="0" w:firstRowFirstColumn="0" w:firstRowLastColumn="0" w:lastRowFirstColumn="0" w:lastRowLastColumn="0"/>
              <w:rPr>
                <w:b/>
                <w:bCs/>
                <w:i w:val="0"/>
                <w:iCs w:val="0"/>
              </w:rPr>
            </w:pPr>
            <w:r w:rsidRPr="00E92886">
              <w:rPr>
                <w:b/>
                <w:bCs/>
                <w:i w:val="0"/>
                <w:iCs w:val="0"/>
                <w:sz w:val="18"/>
                <w:szCs w:val="20"/>
              </w:rPr>
              <w:t>Reduction of administrative burdens in municipalities</w:t>
            </w:r>
          </w:p>
        </w:tc>
      </w:tr>
    </w:tbl>
    <w:p w14:paraId="5032A8C0" w14:textId="0972721C" w:rsidR="00E92886" w:rsidRDefault="009E14CA" w:rsidP="00E92886">
      <w:pPr>
        <w:pStyle w:val="ListBullet"/>
        <w:jc w:val="both"/>
      </w:pPr>
      <w:r>
        <w:t>To</w:t>
      </w:r>
      <w:r w:rsidR="00E92886">
        <w:t xml:space="preserve"> reduce the administrative burden for municipalities:</w:t>
      </w:r>
    </w:p>
    <w:p w14:paraId="4280C04E" w14:textId="77777777" w:rsidR="00E92886" w:rsidRDefault="00E92886" w:rsidP="00E92886">
      <w:pPr>
        <w:pStyle w:val="ListBullet"/>
        <w:numPr>
          <w:ilvl w:val="0"/>
          <w:numId w:val="0"/>
        </w:numPr>
        <w:ind w:left="432"/>
        <w:jc w:val="both"/>
      </w:pPr>
      <w:r>
        <w:t>•</w:t>
      </w:r>
      <w:r>
        <w:tab/>
        <w:t>the transfer arrangements for grants to local governments for children in childhood homes and residents in old-age nursing homes and centers (placed in them before 1 January 1998) have been changed;</w:t>
      </w:r>
    </w:p>
    <w:p w14:paraId="605E56D6" w14:textId="77777777" w:rsidR="00E92886" w:rsidRDefault="00E92886" w:rsidP="00E92886">
      <w:pPr>
        <w:pStyle w:val="ListBullet"/>
        <w:numPr>
          <w:ilvl w:val="0"/>
          <w:numId w:val="0"/>
        </w:numPr>
        <w:ind w:left="432"/>
        <w:jc w:val="both"/>
      </w:pPr>
      <w:r>
        <w:t>•</w:t>
      </w:r>
      <w:r>
        <w:tab/>
        <w:t>changed procedures for the submission of estate tax forecasts by local governments;</w:t>
      </w:r>
    </w:p>
    <w:p w14:paraId="4ED6E162" w14:textId="77777777" w:rsidR="00E92886" w:rsidRDefault="00E92886" w:rsidP="00E92886">
      <w:pPr>
        <w:pStyle w:val="ListBullet"/>
        <w:numPr>
          <w:ilvl w:val="0"/>
          <w:numId w:val="0"/>
        </w:numPr>
        <w:ind w:left="432"/>
        <w:jc w:val="both"/>
      </w:pPr>
      <w:r>
        <w:t>•</w:t>
      </w:r>
      <w:r>
        <w:tab/>
        <w:t>work has been undertaken to integrate funds earmarked for specific purposes of the local government special budget into the general budget;</w:t>
      </w:r>
    </w:p>
    <w:p w14:paraId="60975BB2" w14:textId="64CAB036" w:rsidR="00C76B77" w:rsidRPr="00C76B77" w:rsidRDefault="00E92886" w:rsidP="00E92886">
      <w:pPr>
        <w:pStyle w:val="ListBullet"/>
        <w:numPr>
          <w:ilvl w:val="0"/>
          <w:numId w:val="23"/>
        </w:numPr>
        <w:ind w:left="432" w:firstLine="0"/>
        <w:jc w:val="both"/>
      </w:pPr>
      <w:r>
        <w:t>facilitate the process of preparing municipal borrowing and claims for guarantees.</w:t>
      </w:r>
    </w:p>
    <w:sectPr w:rsidR="00C76B77" w:rsidRPr="00C76B77">
      <w:footerReference w:type="default" r:id="rId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A024" w14:textId="77777777" w:rsidR="00021950" w:rsidRDefault="00021950">
      <w:pPr>
        <w:spacing w:after="0" w:line="240" w:lineRule="auto"/>
      </w:pPr>
      <w:r>
        <w:separator/>
      </w:r>
    </w:p>
  </w:endnote>
  <w:endnote w:type="continuationSeparator" w:id="0">
    <w:p w14:paraId="5EFA355D" w14:textId="77777777" w:rsidR="00021950" w:rsidRDefault="00021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68A0" w14:textId="77777777" w:rsidR="001E042A" w:rsidRDefault="001E042A" w:rsidP="001E042A">
    <w:pPr>
      <w:pStyle w:val="Footer"/>
    </w:pPr>
    <w:r w:rsidRPr="001E042A">
      <w:fldChar w:fldCharType="begin"/>
    </w:r>
    <w:r w:rsidRPr="001E042A">
      <w:instrText xml:space="preserve"> PAGE   \* MERGEFORMAT </w:instrText>
    </w:r>
    <w:r w:rsidRPr="001E042A">
      <w:fldChar w:fldCharType="separate"/>
    </w:r>
    <w:r w:rsidR="00D57E3E">
      <w:t>1</w:t>
    </w:r>
    <w:r w:rsidRPr="001E042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EE31" w14:textId="77777777" w:rsidR="00021950" w:rsidRDefault="00021950">
      <w:pPr>
        <w:spacing w:after="0" w:line="240" w:lineRule="auto"/>
      </w:pPr>
      <w:r>
        <w:separator/>
      </w:r>
    </w:p>
  </w:footnote>
  <w:footnote w:type="continuationSeparator" w:id="0">
    <w:p w14:paraId="36ACE5B8" w14:textId="77777777" w:rsidR="00021950" w:rsidRDefault="000219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24C1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321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C49E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E0BE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07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7AAA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1E90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A6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7877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3988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9073BA"/>
    <w:multiLevelType w:val="hybridMultilevel"/>
    <w:tmpl w:val="E4204E9E"/>
    <w:lvl w:ilvl="0" w:tplc="656A2598">
      <w:start w:val="1"/>
      <w:numFmt w:val="bullet"/>
      <w:lvlText w:val=""/>
      <w:lvlJc w:val="left"/>
      <w:pPr>
        <w:ind w:left="1152" w:hanging="360"/>
      </w:pPr>
      <w:rPr>
        <w:rFonts w:ascii="Symbol" w:hAnsi="Symbol" w:hint="default"/>
        <w:sz w:val="14"/>
        <w:szCs w:val="14"/>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2" w15:restartNumberingAfterBreak="0">
    <w:nsid w:val="353D1253"/>
    <w:multiLevelType w:val="hybridMultilevel"/>
    <w:tmpl w:val="7A2A0D2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3" w15:restartNumberingAfterBreak="0">
    <w:nsid w:val="356A59BE"/>
    <w:multiLevelType w:val="hybridMultilevel"/>
    <w:tmpl w:val="0F684B0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3FEE4EE0"/>
    <w:multiLevelType w:val="hybridMultilevel"/>
    <w:tmpl w:val="15CC7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BA532D6"/>
    <w:multiLevelType w:val="hybridMultilevel"/>
    <w:tmpl w:val="CE54E8FA"/>
    <w:lvl w:ilvl="0" w:tplc="0426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6" w15:restartNumberingAfterBreak="0">
    <w:nsid w:val="4F787987"/>
    <w:multiLevelType w:val="multilevel"/>
    <w:tmpl w:val="DBDC0512"/>
    <w:lvl w:ilvl="0">
      <w:start w:val="1"/>
      <w:numFmt w:val="decimal"/>
      <w:pStyle w:val="ListNumber"/>
      <w:lvlText w:val="%1."/>
      <w:lvlJc w:val="left"/>
      <w:pPr>
        <w:tabs>
          <w:tab w:val="num" w:pos="360"/>
        </w:tabs>
        <w:ind w:left="360" w:hanging="360"/>
      </w:pPr>
      <w:rPr>
        <w:rFonts w:hint="default"/>
        <w:color w:val="2E74B5" w:themeColor="accent1" w:themeShade="BF"/>
      </w:rPr>
    </w:lvl>
    <w:lvl w:ilvl="1">
      <w:start w:val="1"/>
      <w:numFmt w:val="decimal"/>
      <w:lvlText w:val="%2."/>
      <w:lvlJc w:val="left"/>
      <w:pPr>
        <w:ind w:left="1440" w:hanging="360"/>
      </w:pPr>
      <w:rPr>
        <w:rFonts w:hint="default"/>
        <w:color w:val="2E74B5" w:themeColor="accent1" w:themeShade="BF"/>
      </w:rPr>
    </w:lvl>
    <w:lvl w:ilvl="2">
      <w:start w:val="1"/>
      <w:numFmt w:val="decimal"/>
      <w:lvlText w:val="%3."/>
      <w:lvlJc w:val="right"/>
      <w:pPr>
        <w:ind w:left="2160" w:hanging="180"/>
      </w:pPr>
      <w:rPr>
        <w:rFonts w:hint="default"/>
        <w:color w:val="2E74B5" w:themeColor="accent1" w:themeShade="BF"/>
      </w:rPr>
    </w:lvl>
    <w:lvl w:ilvl="3">
      <w:start w:val="1"/>
      <w:numFmt w:val="decimal"/>
      <w:lvlText w:val="%4."/>
      <w:lvlJc w:val="left"/>
      <w:pPr>
        <w:ind w:left="2880" w:hanging="360"/>
      </w:pPr>
      <w:rPr>
        <w:rFonts w:hint="default"/>
        <w:color w:val="2E74B5" w:themeColor="accent1" w:themeShade="BF"/>
      </w:rPr>
    </w:lvl>
    <w:lvl w:ilvl="4">
      <w:start w:val="1"/>
      <w:numFmt w:val="decimal"/>
      <w:lvlText w:val="%5."/>
      <w:lvlJc w:val="left"/>
      <w:pPr>
        <w:ind w:left="3600" w:hanging="360"/>
      </w:pPr>
      <w:rPr>
        <w:rFonts w:hint="default"/>
        <w:color w:val="2E74B5" w:themeColor="accent1" w:themeShade="BF"/>
      </w:rPr>
    </w:lvl>
    <w:lvl w:ilvl="5">
      <w:start w:val="1"/>
      <w:numFmt w:val="decimal"/>
      <w:lvlText w:val="%6."/>
      <w:lvlJc w:val="right"/>
      <w:pPr>
        <w:ind w:left="4320" w:hanging="180"/>
      </w:pPr>
      <w:rPr>
        <w:rFonts w:hint="default"/>
        <w:color w:val="2E74B5" w:themeColor="accent1" w:themeShade="BF"/>
      </w:rPr>
    </w:lvl>
    <w:lvl w:ilvl="6">
      <w:start w:val="1"/>
      <w:numFmt w:val="decimal"/>
      <w:lvlText w:val="%7."/>
      <w:lvlJc w:val="left"/>
      <w:pPr>
        <w:ind w:left="5040" w:hanging="360"/>
      </w:pPr>
      <w:rPr>
        <w:rFonts w:hint="default"/>
        <w:color w:val="2E74B5" w:themeColor="accent1" w:themeShade="BF"/>
      </w:rPr>
    </w:lvl>
    <w:lvl w:ilvl="7">
      <w:start w:val="1"/>
      <w:numFmt w:val="decimal"/>
      <w:lvlText w:val="%8."/>
      <w:lvlJc w:val="left"/>
      <w:pPr>
        <w:ind w:left="5760" w:hanging="360"/>
      </w:pPr>
      <w:rPr>
        <w:rFonts w:hint="default"/>
        <w:color w:val="2E74B5" w:themeColor="accent1" w:themeShade="BF"/>
      </w:rPr>
    </w:lvl>
    <w:lvl w:ilvl="8">
      <w:start w:val="1"/>
      <w:numFmt w:val="decimal"/>
      <w:lvlText w:val="%9."/>
      <w:lvlJc w:val="right"/>
      <w:pPr>
        <w:ind w:left="6480" w:hanging="180"/>
      </w:pPr>
      <w:rPr>
        <w:rFonts w:hint="default"/>
        <w:color w:val="2E74B5" w:themeColor="accent1" w:themeShade="BF"/>
      </w:rPr>
    </w:lvl>
  </w:abstractNum>
  <w:abstractNum w:abstractNumId="17" w15:restartNumberingAfterBreak="0">
    <w:nsid w:val="513B0C4D"/>
    <w:multiLevelType w:val="hybridMultilevel"/>
    <w:tmpl w:val="3760BF9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657E5D71"/>
    <w:multiLevelType w:val="multilevel"/>
    <w:tmpl w:val="5F92E4C4"/>
    <w:lvl w:ilvl="0">
      <w:start w:val="1"/>
      <w:numFmt w:val="bullet"/>
      <w:pStyle w:val="ListBullet"/>
      <w:lvlText w:val=""/>
      <w:lvlJc w:val="left"/>
      <w:pPr>
        <w:tabs>
          <w:tab w:val="num" w:pos="360"/>
        </w:tabs>
        <w:ind w:left="432" w:hanging="288"/>
      </w:pPr>
      <w:rPr>
        <w:rFonts w:ascii="Symbol" w:hAnsi="Symbol" w:hint="default"/>
        <w:color w:val="2E74B5" w:themeColor="accent1" w:themeShade="BF"/>
      </w:rPr>
    </w:lvl>
    <w:lvl w:ilvl="1">
      <w:start w:val="1"/>
      <w:numFmt w:val="bullet"/>
      <w:lvlText w:val="o"/>
      <w:lvlJc w:val="left"/>
      <w:pPr>
        <w:ind w:left="1440" w:hanging="360"/>
      </w:pPr>
      <w:rPr>
        <w:rFonts w:ascii="Courier New" w:hAnsi="Courier New" w:hint="default"/>
        <w:color w:val="2E74B5" w:themeColor="accent1" w:themeShade="BF"/>
      </w:rPr>
    </w:lvl>
    <w:lvl w:ilvl="2">
      <w:start w:val="1"/>
      <w:numFmt w:val="bullet"/>
      <w:lvlText w:val=""/>
      <w:lvlJc w:val="left"/>
      <w:pPr>
        <w:ind w:left="2160" w:hanging="360"/>
      </w:pPr>
      <w:rPr>
        <w:rFonts w:ascii="Wingdings" w:hAnsi="Wingdings" w:hint="default"/>
        <w:color w:val="2E74B5" w:themeColor="accent1" w:themeShade="BF"/>
      </w:rPr>
    </w:lvl>
    <w:lvl w:ilvl="3">
      <w:start w:val="1"/>
      <w:numFmt w:val="bullet"/>
      <w:lvlText w:val=""/>
      <w:lvlJc w:val="left"/>
      <w:pPr>
        <w:ind w:left="2880" w:hanging="360"/>
      </w:pPr>
      <w:rPr>
        <w:rFonts w:ascii="Symbol" w:hAnsi="Symbol" w:hint="default"/>
        <w:color w:val="2E74B5" w:themeColor="accent1" w:themeShade="BF"/>
      </w:rPr>
    </w:lvl>
    <w:lvl w:ilvl="4">
      <w:start w:val="1"/>
      <w:numFmt w:val="bullet"/>
      <w:lvlText w:val="o"/>
      <w:lvlJc w:val="left"/>
      <w:pPr>
        <w:ind w:left="3600" w:hanging="360"/>
      </w:pPr>
      <w:rPr>
        <w:rFonts w:ascii="Courier New" w:hAnsi="Courier New" w:hint="default"/>
        <w:color w:val="2E74B5" w:themeColor="accent1" w:themeShade="BF"/>
      </w:rPr>
    </w:lvl>
    <w:lvl w:ilvl="5">
      <w:start w:val="1"/>
      <w:numFmt w:val="bullet"/>
      <w:lvlText w:val=""/>
      <w:lvlJc w:val="left"/>
      <w:pPr>
        <w:ind w:left="4320" w:hanging="360"/>
      </w:pPr>
      <w:rPr>
        <w:rFonts w:ascii="Wingdings" w:hAnsi="Wingdings" w:hint="default"/>
        <w:color w:val="2E74B5" w:themeColor="accent1" w:themeShade="BF"/>
      </w:rPr>
    </w:lvl>
    <w:lvl w:ilvl="6">
      <w:start w:val="1"/>
      <w:numFmt w:val="bullet"/>
      <w:lvlText w:val=""/>
      <w:lvlJc w:val="left"/>
      <w:pPr>
        <w:ind w:left="5040" w:hanging="360"/>
      </w:pPr>
      <w:rPr>
        <w:rFonts w:ascii="Symbol" w:hAnsi="Symbol" w:hint="default"/>
        <w:color w:val="2E74B5" w:themeColor="accent1" w:themeShade="BF"/>
      </w:rPr>
    </w:lvl>
    <w:lvl w:ilvl="7">
      <w:start w:val="1"/>
      <w:numFmt w:val="bullet"/>
      <w:lvlText w:val="o"/>
      <w:lvlJc w:val="left"/>
      <w:pPr>
        <w:ind w:left="5760" w:hanging="360"/>
      </w:pPr>
      <w:rPr>
        <w:rFonts w:ascii="Courier New" w:hAnsi="Courier New" w:hint="default"/>
        <w:color w:val="2E74B5" w:themeColor="accent1" w:themeShade="BF"/>
      </w:rPr>
    </w:lvl>
    <w:lvl w:ilvl="8">
      <w:start w:val="1"/>
      <w:numFmt w:val="bullet"/>
      <w:lvlText w:val=""/>
      <w:lvlJc w:val="left"/>
      <w:pPr>
        <w:ind w:left="6480" w:hanging="360"/>
      </w:pPr>
      <w:rPr>
        <w:rFonts w:ascii="Wingdings" w:hAnsi="Wingdings" w:hint="default"/>
        <w:color w:val="2E74B5" w:themeColor="accent1" w:themeShade="BF"/>
      </w:rPr>
    </w:lvl>
  </w:abstractNum>
  <w:abstractNum w:abstractNumId="19" w15:restartNumberingAfterBreak="0">
    <w:nsid w:val="6D773E59"/>
    <w:multiLevelType w:val="hybridMultilevel"/>
    <w:tmpl w:val="39F83D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6ED39F8"/>
    <w:multiLevelType w:val="hybridMultilevel"/>
    <w:tmpl w:val="E4A2AF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9"/>
  </w:num>
  <w:num w:numId="2">
    <w:abstractNumId w:val="18"/>
  </w:num>
  <w:num w:numId="3">
    <w:abstractNumId w:val="18"/>
    <w:lvlOverride w:ilvl="0">
      <w:startOverride w:val="1"/>
    </w:lvlOverride>
  </w:num>
  <w:num w:numId="4">
    <w:abstractNumId w:val="10"/>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13"/>
  </w:num>
  <w:num w:numId="18">
    <w:abstractNumId w:val="20"/>
  </w:num>
  <w:num w:numId="19">
    <w:abstractNumId w:val="15"/>
  </w:num>
  <w:num w:numId="20">
    <w:abstractNumId w:val="17"/>
  </w:num>
  <w:num w:numId="21">
    <w:abstractNumId w:val="19"/>
  </w:num>
  <w:num w:numId="22">
    <w:abstractNumId w:val="1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50"/>
    <w:rsid w:val="00013C1F"/>
    <w:rsid w:val="00021950"/>
    <w:rsid w:val="00083B37"/>
    <w:rsid w:val="000A0612"/>
    <w:rsid w:val="000A537B"/>
    <w:rsid w:val="00105A03"/>
    <w:rsid w:val="001452CC"/>
    <w:rsid w:val="00181B28"/>
    <w:rsid w:val="001A728E"/>
    <w:rsid w:val="001E042A"/>
    <w:rsid w:val="00225505"/>
    <w:rsid w:val="00231079"/>
    <w:rsid w:val="002633C0"/>
    <w:rsid w:val="002A280E"/>
    <w:rsid w:val="002A7BF4"/>
    <w:rsid w:val="003312ED"/>
    <w:rsid w:val="003504A9"/>
    <w:rsid w:val="003F6D9B"/>
    <w:rsid w:val="004018C1"/>
    <w:rsid w:val="00427813"/>
    <w:rsid w:val="004727F4"/>
    <w:rsid w:val="004A0A8D"/>
    <w:rsid w:val="004A4579"/>
    <w:rsid w:val="004D1289"/>
    <w:rsid w:val="00575B92"/>
    <w:rsid w:val="005A6D82"/>
    <w:rsid w:val="005C56BB"/>
    <w:rsid w:val="005D4DC9"/>
    <w:rsid w:val="005F5502"/>
    <w:rsid w:val="005F7999"/>
    <w:rsid w:val="00626EDA"/>
    <w:rsid w:val="006576B1"/>
    <w:rsid w:val="006D7FF8"/>
    <w:rsid w:val="006E096F"/>
    <w:rsid w:val="00704472"/>
    <w:rsid w:val="00791457"/>
    <w:rsid w:val="007A7763"/>
    <w:rsid w:val="007C1912"/>
    <w:rsid w:val="007F372E"/>
    <w:rsid w:val="00816F9E"/>
    <w:rsid w:val="008B632F"/>
    <w:rsid w:val="008D5E06"/>
    <w:rsid w:val="008D6D77"/>
    <w:rsid w:val="00954BFF"/>
    <w:rsid w:val="00986567"/>
    <w:rsid w:val="009A70EE"/>
    <w:rsid w:val="009E14CA"/>
    <w:rsid w:val="009E3AFD"/>
    <w:rsid w:val="009F4DFB"/>
    <w:rsid w:val="00AA106A"/>
    <w:rsid w:val="00AA316B"/>
    <w:rsid w:val="00AF46EE"/>
    <w:rsid w:val="00B303E6"/>
    <w:rsid w:val="00BA17D1"/>
    <w:rsid w:val="00BC1FD2"/>
    <w:rsid w:val="00BC2AF5"/>
    <w:rsid w:val="00C0187B"/>
    <w:rsid w:val="00C618A3"/>
    <w:rsid w:val="00C76B77"/>
    <w:rsid w:val="00C92C41"/>
    <w:rsid w:val="00D516E4"/>
    <w:rsid w:val="00D57E3E"/>
    <w:rsid w:val="00DB24CB"/>
    <w:rsid w:val="00DD235C"/>
    <w:rsid w:val="00DF5013"/>
    <w:rsid w:val="00E00A2D"/>
    <w:rsid w:val="00E36BAA"/>
    <w:rsid w:val="00E92886"/>
    <w:rsid w:val="00E9640A"/>
    <w:rsid w:val="00EC1473"/>
    <w:rsid w:val="00ED7E82"/>
    <w:rsid w:val="00F1586E"/>
    <w:rsid w:val="00FE70CB"/>
    <w:rsid w:val="00FE7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3BF63"/>
  <w15:chartTrackingRefBased/>
  <w15:docId w15:val="{2A8A451E-1F9D-4609-85ED-D00CAB9A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0CB"/>
  </w:style>
  <w:style w:type="paragraph" w:styleId="Heading1">
    <w:name w:val="heading 1"/>
    <w:basedOn w:val="Normal"/>
    <w:next w:val="Normal"/>
    <w:link w:val="Heading1Char"/>
    <w:uiPriority w:val="9"/>
    <w:qFormat/>
    <w:pPr>
      <w:keepNext/>
      <w:keepLines/>
      <w:spacing w:before="600" w:after="240" w:line="240" w:lineRule="auto"/>
      <w:outlineLvl w:val="0"/>
    </w:pPr>
    <w:rPr>
      <w:b/>
      <w:bCs/>
      <w:caps/>
      <w:color w:val="1F4E79" w:themeColor="accent1" w:themeShade="80"/>
      <w:sz w:val="28"/>
    </w:rPr>
  </w:style>
  <w:style w:type="paragraph" w:styleId="Heading2">
    <w:name w:val="heading 2"/>
    <w:basedOn w:val="Normal"/>
    <w:next w:val="Normal"/>
    <w:link w:val="Heading2Char"/>
    <w:uiPriority w:val="9"/>
    <w:unhideWhenUsed/>
    <w:qFormat/>
    <w:rsid w:val="008D5E06"/>
    <w:pPr>
      <w:keepNext/>
      <w:keepLines/>
      <w:numPr>
        <w:numId w:val="4"/>
      </w:numPr>
      <w:spacing w:before="360" w:after="120" w:line="240" w:lineRule="auto"/>
      <w:outlineLvl w:val="1"/>
    </w:pPr>
    <w:rPr>
      <w:b/>
      <w:bCs/>
      <w:color w:val="2E74B5" w:themeColor="accent1" w:themeShade="BF"/>
      <w:sz w:val="24"/>
    </w:rPr>
  </w:style>
  <w:style w:type="paragraph" w:styleId="Heading3">
    <w:name w:val="heading 3"/>
    <w:basedOn w:val="Normal"/>
    <w:next w:val="Normal"/>
    <w:link w:val="Heading3Char"/>
    <w:uiPriority w:val="9"/>
    <w:semiHidden/>
    <w:unhideWhenUsed/>
    <w:qFormat/>
    <w:rsid w:val="008D5E0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D5E0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D5E0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semiHidden/>
    <w:unhideWhenUsed/>
    <w:qFormat/>
    <w:rsid w:val="008D5E0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8D5E0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pBdr>
        <w:left w:val="double" w:sz="18" w:space="4" w:color="1F4E79" w:themeColor="accent1" w:themeShade="80"/>
      </w:pBdr>
      <w:spacing w:after="0" w:line="420" w:lineRule="exact"/>
    </w:pPr>
    <w:rPr>
      <w:rFonts w:asciiTheme="majorHAnsi" w:eastAsiaTheme="majorEastAsia" w:hAnsiTheme="majorHAnsi" w:cstheme="majorBidi"/>
      <w:caps/>
      <w:color w:val="1F4E79" w:themeColor="accent1" w:themeShade="80"/>
      <w:kern w:val="28"/>
      <w:sz w:val="38"/>
    </w:rPr>
  </w:style>
  <w:style w:type="character" w:customStyle="1" w:styleId="TitleChar">
    <w:name w:val="Title Char"/>
    <w:basedOn w:val="DefaultParagraphFont"/>
    <w:link w:val="Title"/>
    <w:uiPriority w:val="1"/>
    <w:rsid w:val="008D6D77"/>
    <w:rPr>
      <w:rFonts w:asciiTheme="majorHAnsi" w:eastAsiaTheme="majorEastAsia" w:hAnsiTheme="majorHAnsi" w:cstheme="majorBidi"/>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2"/>
    <w:qFormat/>
    <w:rsid w:val="008D5E06"/>
    <w:pPr>
      <w:numPr>
        <w:ilvl w:val="1"/>
      </w:numPr>
      <w:pBdr>
        <w:left w:val="double" w:sz="18" w:space="4" w:color="1F4E79" w:themeColor="accent1" w:themeShade="80"/>
      </w:pBdr>
      <w:spacing w:before="80" w:after="0" w:line="280" w:lineRule="exact"/>
    </w:pPr>
    <w:rPr>
      <w:b/>
      <w:bCs/>
      <w:color w:val="2E74B5" w:themeColor="accent1" w:themeShade="BF"/>
      <w:sz w:val="24"/>
    </w:rPr>
  </w:style>
  <w:style w:type="character" w:customStyle="1" w:styleId="SubtitleChar">
    <w:name w:val="Subtitle Char"/>
    <w:basedOn w:val="DefaultParagraphFont"/>
    <w:link w:val="Subtitle"/>
    <w:uiPriority w:val="2"/>
    <w:rsid w:val="008D5E06"/>
    <w:rPr>
      <w:b/>
      <w:bCs/>
      <w:color w:val="2E74B5" w:themeColor="accent1" w:themeShade="BF"/>
      <w:sz w:val="24"/>
    </w:rPr>
  </w:style>
  <w:style w:type="character" w:customStyle="1" w:styleId="Heading1Char">
    <w:name w:val="Heading 1 Char"/>
    <w:basedOn w:val="DefaultParagraphFont"/>
    <w:link w:val="Heading1"/>
    <w:uiPriority w:val="9"/>
    <w:rPr>
      <w:b/>
      <w:bCs/>
      <w:caps/>
      <w:color w:val="1F4E79" w:themeColor="accent1" w:themeShade="80"/>
      <w:sz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19"/>
    <w:rsid w:val="008D5E06"/>
    <w:pPr>
      <w:spacing w:after="160" w:line="264" w:lineRule="auto"/>
      <w:ind w:right="576"/>
    </w:pPr>
    <w:rPr>
      <w:i/>
      <w:iCs/>
      <w:color w:val="595959" w:themeColor="text1" w:themeTint="A6"/>
      <w:sz w:val="16"/>
    </w:r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semiHidden/>
    <w:rsid w:val="008D5E06"/>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8D5E06"/>
    <w:rPr>
      <w:b/>
      <w:bCs/>
      <w:color w:val="2E74B5" w:themeColor="accent1" w:themeShade="BF"/>
      <w:sz w:val="24"/>
    </w:rPr>
  </w:style>
  <w:style w:type="paragraph" w:styleId="ListBullet">
    <w:name w:val="List Bullet"/>
    <w:basedOn w:val="Normal"/>
    <w:uiPriority w:val="1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rsid w:val="001E042A"/>
    <w:pPr>
      <w:spacing w:before="200" w:after="0" w:line="240" w:lineRule="auto"/>
      <w:ind w:left="-216"/>
      <w:contextualSpacing/>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sid w:val="001E042A"/>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character" w:customStyle="1" w:styleId="Heading4Char">
    <w:name w:val="Heading 4 Char"/>
    <w:basedOn w:val="DefaultParagraphFont"/>
    <w:link w:val="Heading4"/>
    <w:uiPriority w:val="9"/>
    <w:semiHidden/>
    <w:rsid w:val="008D5E0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D5E06"/>
    <w:rPr>
      <w:rFonts w:asciiTheme="majorHAnsi" w:eastAsiaTheme="majorEastAsia" w:hAnsiTheme="majorHAnsi" w:cstheme="majorBidi"/>
      <w:color w:val="2E74B5" w:themeColor="accent1" w:themeShade="BF"/>
    </w:rPr>
  </w:style>
  <w:style w:type="character" w:customStyle="1" w:styleId="Heading8Char">
    <w:name w:val="Heading 8 Char"/>
    <w:basedOn w:val="DefaultParagraphFont"/>
    <w:link w:val="Heading8"/>
    <w:uiPriority w:val="9"/>
    <w:semiHidden/>
    <w:rsid w:val="008D5E06"/>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8D5E06"/>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8D5E06"/>
    <w:rPr>
      <w:i/>
      <w:iCs/>
      <w:color w:val="2E74B5" w:themeColor="accent1" w:themeShade="BF"/>
    </w:rPr>
  </w:style>
  <w:style w:type="paragraph" w:styleId="IntenseQuote">
    <w:name w:val="Intense Quote"/>
    <w:basedOn w:val="Normal"/>
    <w:next w:val="Normal"/>
    <w:link w:val="IntenseQuoteChar"/>
    <w:uiPriority w:val="30"/>
    <w:semiHidden/>
    <w:unhideWhenUsed/>
    <w:qFormat/>
    <w:rsid w:val="008D5E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8D5E06"/>
    <w:rPr>
      <w:i/>
      <w:iCs/>
      <w:color w:val="2E74B5" w:themeColor="accent1" w:themeShade="BF"/>
    </w:rPr>
  </w:style>
  <w:style w:type="character" w:styleId="IntenseReference">
    <w:name w:val="Intense Reference"/>
    <w:basedOn w:val="DefaultParagraphFont"/>
    <w:uiPriority w:val="32"/>
    <w:semiHidden/>
    <w:unhideWhenUsed/>
    <w:qFormat/>
    <w:rsid w:val="008D5E06"/>
    <w:rPr>
      <w:b/>
      <w:bCs/>
      <w:caps w:val="0"/>
      <w:smallCaps/>
      <w:color w:val="2E74B5" w:themeColor="accent1" w:themeShade="BF"/>
      <w:spacing w:val="5"/>
    </w:rPr>
  </w:style>
  <w:style w:type="paragraph" w:styleId="BlockText">
    <w:name w:val="Block Text"/>
    <w:basedOn w:val="Normal"/>
    <w:uiPriority w:val="99"/>
    <w:semiHidden/>
    <w:unhideWhenUsed/>
    <w:rsid w:val="008D5E06"/>
    <w:pPr>
      <w:pBdr>
        <w:top w:val="single" w:sz="2" w:space="10" w:color="2E74B5" w:themeColor="accent1" w:themeShade="BF"/>
        <w:left w:val="single" w:sz="2" w:space="10" w:color="2E74B5" w:themeColor="accent1" w:themeShade="BF"/>
        <w:bottom w:val="single" w:sz="2" w:space="10" w:color="2E74B5" w:themeColor="accent1" w:themeShade="BF"/>
        <w:right w:val="single" w:sz="2" w:space="10" w:color="2E74B5" w:themeColor="accent1" w:themeShade="BF"/>
      </w:pBdr>
      <w:ind w:left="1152" w:right="1152"/>
    </w:pPr>
    <w:rPr>
      <w:rFonts w:eastAsiaTheme="minorEastAsia"/>
      <w:i/>
      <w:iCs/>
      <w:color w:val="2E74B5" w:themeColor="accent1" w:themeShade="BF"/>
    </w:rPr>
  </w:style>
  <w:style w:type="character" w:styleId="Hyperlink">
    <w:name w:val="Hyperlink"/>
    <w:basedOn w:val="DefaultParagraphFont"/>
    <w:uiPriority w:val="99"/>
    <w:semiHidden/>
    <w:unhideWhenUsed/>
    <w:rsid w:val="008D5E06"/>
    <w:rPr>
      <w:color w:val="D7230D" w:themeColor="accent6" w:themeShade="BF"/>
      <w:u w:val="single"/>
    </w:rPr>
  </w:style>
  <w:style w:type="character" w:customStyle="1" w:styleId="UnresolvedMention1">
    <w:name w:val="Unresolved Mention1"/>
    <w:basedOn w:val="DefaultParagraphFont"/>
    <w:uiPriority w:val="99"/>
    <w:semiHidden/>
    <w:unhideWhenUsed/>
    <w:rsid w:val="008D5E06"/>
    <w:rPr>
      <w:color w:val="595959" w:themeColor="text1" w:themeTint="A6"/>
      <w:shd w:val="clear" w:color="auto" w:fill="E1DFDD"/>
    </w:rPr>
  </w:style>
  <w:style w:type="paragraph" w:styleId="ListNumber">
    <w:name w:val="List Number"/>
    <w:basedOn w:val="Normal"/>
    <w:uiPriority w:val="11"/>
    <w:rsid w:val="00704472"/>
    <w:pPr>
      <w:numPr>
        <w:numId w:val="15"/>
      </w:numPr>
      <w:contextualSpacing/>
    </w:pPr>
  </w:style>
  <w:style w:type="table" w:styleId="PlainTable4">
    <w:name w:val="Plain Table 4"/>
    <w:basedOn w:val="TableNormal"/>
    <w:uiPriority w:val="44"/>
    <w:rsid w:val="00083B37"/>
    <w:pPr>
      <w:spacing w:after="0" w:line="240" w:lineRule="auto"/>
    </w:pPr>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2,Numbered Para 1,Dot pt,No Spacing1,List Paragraph Char Char Char,Indicator Text,List Paragraph1,Bullet 1,Bullet Points,MAIN CONTENT,IFCL - List Paragraph,List Paragraph12,OBC Bullet,F5 List Paragraph,Colorful List - Accent 11,Strip"/>
    <w:basedOn w:val="Normal"/>
    <w:link w:val="ListParagraphChar"/>
    <w:uiPriority w:val="34"/>
    <w:unhideWhenUsed/>
    <w:qFormat/>
    <w:rsid w:val="009A70EE"/>
    <w:pPr>
      <w:ind w:left="720"/>
      <w:contextualSpacing/>
    </w:pPr>
  </w:style>
  <w:style w:type="character" w:customStyle="1" w:styleId="ListParagraphChar">
    <w:name w:val="List Paragraph Char"/>
    <w:aliases w:val="2 Char,Numbered Para 1 Char,Dot pt Char,No Spacing1 Char,List Paragraph Char Char Char Char,Indicator Text Char,List Paragraph1 Char,Bullet 1 Char,Bullet Points Char,MAIN CONTENT Char,IFCL - List Paragraph Char,List Paragraph12 Char"/>
    <w:link w:val="ListParagraph"/>
    <w:uiPriority w:val="34"/>
    <w:qFormat/>
    <w:locked/>
    <w:rsid w:val="000A537B"/>
  </w:style>
  <w:style w:type="character" w:styleId="CommentReference">
    <w:name w:val="annotation reference"/>
    <w:basedOn w:val="DefaultParagraphFont"/>
    <w:uiPriority w:val="99"/>
    <w:semiHidden/>
    <w:unhideWhenUsed/>
    <w:rsid w:val="00427813"/>
    <w:rPr>
      <w:sz w:val="16"/>
      <w:szCs w:val="16"/>
    </w:rPr>
  </w:style>
  <w:style w:type="paragraph" w:styleId="CommentText">
    <w:name w:val="annotation text"/>
    <w:basedOn w:val="Normal"/>
    <w:link w:val="CommentTextChar"/>
    <w:uiPriority w:val="99"/>
    <w:unhideWhenUsed/>
    <w:rsid w:val="00427813"/>
    <w:pPr>
      <w:spacing w:line="240" w:lineRule="auto"/>
    </w:pPr>
    <w:rPr>
      <w:sz w:val="20"/>
      <w:szCs w:val="20"/>
    </w:rPr>
  </w:style>
  <w:style w:type="character" w:customStyle="1" w:styleId="CommentTextChar">
    <w:name w:val="Comment Text Char"/>
    <w:basedOn w:val="DefaultParagraphFont"/>
    <w:link w:val="CommentText"/>
    <w:uiPriority w:val="99"/>
    <w:rsid w:val="00427813"/>
    <w:rPr>
      <w:sz w:val="20"/>
      <w:szCs w:val="20"/>
    </w:rPr>
  </w:style>
  <w:style w:type="paragraph" w:styleId="CommentSubject">
    <w:name w:val="annotation subject"/>
    <w:basedOn w:val="CommentText"/>
    <w:next w:val="CommentText"/>
    <w:link w:val="CommentSubjectChar"/>
    <w:uiPriority w:val="99"/>
    <w:semiHidden/>
    <w:unhideWhenUsed/>
    <w:rsid w:val="00427813"/>
    <w:rPr>
      <w:b/>
      <w:bCs/>
    </w:rPr>
  </w:style>
  <w:style w:type="character" w:customStyle="1" w:styleId="CommentSubjectChar">
    <w:name w:val="Comment Subject Char"/>
    <w:basedOn w:val="CommentTextChar"/>
    <w:link w:val="CommentSubject"/>
    <w:uiPriority w:val="99"/>
    <w:semiHidden/>
    <w:rsid w:val="004278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d-allen\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77186-C530-4390-8439-3980EC3F4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298</TotalTime>
  <Pages>5</Pages>
  <Words>9383</Words>
  <Characters>5349</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Māra Aļļēna</dc:creator>
  <cp:lastModifiedBy>Māra Aļļēna</cp:lastModifiedBy>
  <cp:revision>6</cp:revision>
  <dcterms:created xsi:type="dcterms:W3CDTF">2022-03-14T12:04:00Z</dcterms:created>
  <dcterms:modified xsi:type="dcterms:W3CDTF">2022-04-01T07:03:00Z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