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40790C8D" w:rsidR="003312ED" w:rsidRPr="006F1CDC" w:rsidRDefault="00021950" w:rsidP="006F1CDC">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10"/>
        </w:rPr>
      </w:pPr>
      <w:r w:rsidRPr="006F1CDC">
        <w:rPr>
          <w:rFonts w:asciiTheme="majorHAnsi" w:eastAsiaTheme="majorEastAsia" w:hAnsiTheme="majorHAnsi" w:cstheme="majorBidi"/>
          <w:b w:val="0"/>
          <w:bCs w:val="0"/>
          <w:caps/>
          <w:color w:val="1F4E79" w:themeColor="accent1" w:themeShade="80"/>
          <w:kern w:val="28"/>
          <w:szCs w:val="10"/>
        </w:rPr>
        <w:t xml:space="preserve">On </w:t>
      </w:r>
      <w:r w:rsidR="004B5263" w:rsidRPr="006F1CDC">
        <w:rPr>
          <w:rFonts w:asciiTheme="majorHAnsi" w:eastAsiaTheme="majorEastAsia" w:hAnsiTheme="majorHAnsi" w:cstheme="majorBidi"/>
          <w:b w:val="0"/>
          <w:bCs w:val="0"/>
          <w:caps/>
          <w:color w:val="1F4E79" w:themeColor="accent1" w:themeShade="80"/>
          <w:kern w:val="28"/>
          <w:szCs w:val="10"/>
        </w:rPr>
        <w:t>The results of public spending review for the years 202</w:t>
      </w:r>
      <w:r w:rsidR="00636804">
        <w:rPr>
          <w:rFonts w:asciiTheme="majorHAnsi" w:eastAsiaTheme="majorEastAsia" w:hAnsiTheme="majorHAnsi" w:cstheme="majorBidi"/>
          <w:b w:val="0"/>
          <w:bCs w:val="0"/>
          <w:caps/>
          <w:color w:val="1F4E79" w:themeColor="accent1" w:themeShade="80"/>
          <w:kern w:val="28"/>
          <w:szCs w:val="10"/>
        </w:rPr>
        <w:t>3</w:t>
      </w:r>
      <w:r w:rsidR="004B5263" w:rsidRPr="006F1CDC">
        <w:rPr>
          <w:rFonts w:asciiTheme="majorHAnsi" w:eastAsiaTheme="majorEastAsia" w:hAnsiTheme="majorHAnsi" w:cstheme="majorBidi"/>
          <w:b w:val="0"/>
          <w:bCs w:val="0"/>
          <w:caps/>
          <w:color w:val="1F4E79" w:themeColor="accent1" w:themeShade="80"/>
          <w:kern w:val="28"/>
          <w:szCs w:val="10"/>
        </w:rPr>
        <w:t>, 202</w:t>
      </w:r>
      <w:r w:rsidR="00636804">
        <w:rPr>
          <w:rFonts w:asciiTheme="majorHAnsi" w:eastAsiaTheme="majorEastAsia" w:hAnsiTheme="majorHAnsi" w:cstheme="majorBidi"/>
          <w:b w:val="0"/>
          <w:bCs w:val="0"/>
          <w:caps/>
          <w:color w:val="1F4E79" w:themeColor="accent1" w:themeShade="80"/>
          <w:kern w:val="28"/>
          <w:szCs w:val="10"/>
        </w:rPr>
        <w:t>4</w:t>
      </w:r>
      <w:r w:rsidR="004B5263" w:rsidRPr="006F1CDC">
        <w:rPr>
          <w:rFonts w:asciiTheme="majorHAnsi" w:eastAsiaTheme="majorEastAsia" w:hAnsiTheme="majorHAnsi" w:cstheme="majorBidi"/>
          <w:b w:val="0"/>
          <w:bCs w:val="0"/>
          <w:caps/>
          <w:color w:val="1F4E79" w:themeColor="accent1" w:themeShade="80"/>
          <w:kern w:val="28"/>
          <w:szCs w:val="10"/>
        </w:rPr>
        <w:t xml:space="preserve"> and 202</w:t>
      </w:r>
      <w:r w:rsidR="00636804">
        <w:rPr>
          <w:rFonts w:asciiTheme="majorHAnsi" w:eastAsiaTheme="majorEastAsia" w:hAnsiTheme="majorHAnsi" w:cstheme="majorBidi"/>
          <w:b w:val="0"/>
          <w:bCs w:val="0"/>
          <w:caps/>
          <w:color w:val="1F4E79" w:themeColor="accent1" w:themeShade="80"/>
          <w:kern w:val="28"/>
          <w:szCs w:val="10"/>
        </w:rPr>
        <w:t>5</w:t>
      </w:r>
      <w:r w:rsidR="004B5263" w:rsidRPr="006F1CDC">
        <w:rPr>
          <w:rFonts w:asciiTheme="majorHAnsi" w:eastAsiaTheme="majorEastAsia" w:hAnsiTheme="majorHAnsi" w:cstheme="majorBidi"/>
          <w:b w:val="0"/>
          <w:bCs w:val="0"/>
          <w:caps/>
          <w:color w:val="1F4E79" w:themeColor="accent1" w:themeShade="80"/>
          <w:kern w:val="28"/>
          <w:szCs w:val="10"/>
        </w:rPr>
        <w:t xml:space="preserve"> and suggestions regarding use of these results in the process of the Draft Medium Term Budget Framework Law for the years 202</w:t>
      </w:r>
      <w:r w:rsidR="00636804">
        <w:rPr>
          <w:rFonts w:asciiTheme="majorHAnsi" w:eastAsiaTheme="majorEastAsia" w:hAnsiTheme="majorHAnsi" w:cstheme="majorBidi"/>
          <w:b w:val="0"/>
          <w:bCs w:val="0"/>
          <w:caps/>
          <w:color w:val="1F4E79" w:themeColor="accent1" w:themeShade="80"/>
          <w:kern w:val="28"/>
          <w:szCs w:val="10"/>
        </w:rPr>
        <w:t>3</w:t>
      </w:r>
      <w:r w:rsidR="004B5263" w:rsidRPr="006F1CDC">
        <w:rPr>
          <w:rFonts w:asciiTheme="majorHAnsi" w:eastAsiaTheme="majorEastAsia" w:hAnsiTheme="majorHAnsi" w:cstheme="majorBidi"/>
          <w:b w:val="0"/>
          <w:bCs w:val="0"/>
          <w:caps/>
          <w:color w:val="1F4E79" w:themeColor="accent1" w:themeShade="80"/>
          <w:kern w:val="28"/>
          <w:szCs w:val="10"/>
        </w:rPr>
        <w:t>, 202</w:t>
      </w:r>
      <w:r w:rsidR="00636804">
        <w:rPr>
          <w:rFonts w:asciiTheme="majorHAnsi" w:eastAsiaTheme="majorEastAsia" w:hAnsiTheme="majorHAnsi" w:cstheme="majorBidi"/>
          <w:b w:val="0"/>
          <w:bCs w:val="0"/>
          <w:caps/>
          <w:color w:val="1F4E79" w:themeColor="accent1" w:themeShade="80"/>
          <w:kern w:val="28"/>
          <w:szCs w:val="10"/>
        </w:rPr>
        <w:t>4</w:t>
      </w:r>
      <w:r w:rsidR="004B5263" w:rsidRPr="006F1CDC">
        <w:rPr>
          <w:rFonts w:asciiTheme="majorHAnsi" w:eastAsiaTheme="majorEastAsia" w:hAnsiTheme="majorHAnsi" w:cstheme="majorBidi"/>
          <w:b w:val="0"/>
          <w:bCs w:val="0"/>
          <w:caps/>
          <w:color w:val="1F4E79" w:themeColor="accent1" w:themeShade="80"/>
          <w:kern w:val="28"/>
          <w:szCs w:val="10"/>
        </w:rPr>
        <w:t xml:space="preserve"> and 202</w:t>
      </w:r>
      <w:r w:rsidR="00636804">
        <w:rPr>
          <w:rFonts w:asciiTheme="majorHAnsi" w:eastAsiaTheme="majorEastAsia" w:hAnsiTheme="majorHAnsi" w:cstheme="majorBidi"/>
          <w:b w:val="0"/>
          <w:bCs w:val="0"/>
          <w:caps/>
          <w:color w:val="1F4E79" w:themeColor="accent1" w:themeShade="80"/>
          <w:kern w:val="28"/>
          <w:szCs w:val="10"/>
        </w:rPr>
        <w:t>5</w:t>
      </w:r>
      <w:r w:rsidR="004B5263" w:rsidRPr="006F1CDC">
        <w:rPr>
          <w:rFonts w:asciiTheme="majorHAnsi" w:eastAsiaTheme="majorEastAsia" w:hAnsiTheme="majorHAnsi" w:cstheme="majorBidi"/>
          <w:b w:val="0"/>
          <w:bCs w:val="0"/>
          <w:caps/>
          <w:color w:val="1F4E79" w:themeColor="accent1" w:themeShade="80"/>
          <w:kern w:val="28"/>
          <w:szCs w:val="10"/>
        </w:rPr>
        <w:t xml:space="preserve"> and the Draft Annual State Budget Law for 202</w:t>
      </w:r>
      <w:r w:rsidR="00636804">
        <w:rPr>
          <w:rFonts w:asciiTheme="majorHAnsi" w:eastAsiaTheme="majorEastAsia" w:hAnsiTheme="majorHAnsi" w:cstheme="majorBidi"/>
          <w:b w:val="0"/>
          <w:bCs w:val="0"/>
          <w:caps/>
          <w:color w:val="1F4E79" w:themeColor="accent1" w:themeShade="80"/>
          <w:kern w:val="28"/>
          <w:szCs w:val="10"/>
        </w:rPr>
        <w:t>3</w:t>
      </w:r>
    </w:p>
    <w:p w14:paraId="433DD8F1" w14:textId="3D5B368E" w:rsidR="003312ED" w:rsidRDefault="00021950" w:rsidP="008B632F">
      <w:pPr>
        <w:pStyle w:val="Heading1"/>
        <w:spacing w:before="320" w:after="120"/>
      </w:pPr>
      <w:r>
        <w:t>Scope</w:t>
      </w:r>
    </w:p>
    <w:tbl>
      <w:tblPr>
        <w:tblStyle w:val="TipTable"/>
        <w:tblW w:w="5000" w:type="pct"/>
        <w:tblLook w:val="04A0" w:firstRow="1" w:lastRow="0" w:firstColumn="1" w:lastColumn="0" w:noHBand="0" w:noVBand="1"/>
        <w:tblDescription w:val="Layout table"/>
      </w:tblPr>
      <w:tblGrid>
        <w:gridCol w:w="625"/>
        <w:gridCol w:w="8735"/>
      </w:tblGrid>
      <w:tr w:rsidR="005D4DC9" w14:paraId="28BB296A" w14:textId="77777777" w:rsidTr="009A70EE">
        <w:trPr>
          <w:trHeight w:val="2234"/>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6CCE0342" w14:textId="5FCEFBB8" w:rsidR="004B5263" w:rsidRDefault="004B5263"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595959" w:themeColor="text1" w:themeTint="A6"/>
                <w:szCs w:val="20"/>
              </w:rPr>
            </w:pPr>
            <w:r w:rsidRPr="004B5263">
              <w:rPr>
                <w:b/>
                <w:bCs/>
                <w:i/>
                <w:iCs/>
                <w:color w:val="595959" w:themeColor="text1" w:themeTint="A6"/>
                <w:szCs w:val="20"/>
              </w:rPr>
              <w:t xml:space="preserve">On </w:t>
            </w:r>
            <w:r w:rsidR="00636804">
              <w:rPr>
                <w:b/>
                <w:bCs/>
                <w:i/>
                <w:iCs/>
                <w:color w:val="595959" w:themeColor="text1" w:themeTint="A6"/>
                <w:szCs w:val="20"/>
              </w:rPr>
              <w:t>18</w:t>
            </w:r>
            <w:r w:rsidRPr="004B5263">
              <w:rPr>
                <w:b/>
                <w:bCs/>
                <w:i/>
                <w:iCs/>
                <w:color w:val="595959" w:themeColor="text1" w:themeTint="A6"/>
                <w:szCs w:val="20"/>
              </w:rPr>
              <w:t xml:space="preserve"> March 202</w:t>
            </w:r>
            <w:r w:rsidR="00636804">
              <w:rPr>
                <w:b/>
                <w:bCs/>
                <w:i/>
                <w:iCs/>
                <w:color w:val="595959" w:themeColor="text1" w:themeTint="A6"/>
                <w:szCs w:val="20"/>
              </w:rPr>
              <w:t>2</w:t>
            </w:r>
            <w:r w:rsidRPr="004B5263">
              <w:rPr>
                <w:b/>
                <w:bCs/>
                <w:i/>
                <w:iCs/>
                <w:color w:val="595959" w:themeColor="text1" w:themeTint="A6"/>
                <w:szCs w:val="20"/>
              </w:rPr>
              <w:t xml:space="preserve"> the Cabinet of Ministers approved the following:</w:t>
            </w:r>
          </w:p>
          <w:p w14:paraId="754B48BC" w14:textId="57FA10A7" w:rsidR="00F453C2" w:rsidRDefault="00021950" w:rsidP="004B5263">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color w:val="auto"/>
              </w:rPr>
            </w:pPr>
            <w:r w:rsidRPr="00E63210">
              <w:rPr>
                <w:color w:val="auto"/>
              </w:rPr>
              <w:t>1.</w:t>
            </w:r>
            <w:r w:rsidR="00FF013C">
              <w:rPr>
                <w:color w:val="auto"/>
              </w:rPr>
              <w:t xml:space="preserve"> </w:t>
            </w:r>
            <w:r w:rsidR="00F453C2">
              <w:rPr>
                <w:color w:val="auto"/>
              </w:rPr>
              <w:t>t</w:t>
            </w:r>
            <w:r w:rsidR="004B5263" w:rsidRPr="00E63210">
              <w:rPr>
                <w:color w:val="auto"/>
              </w:rPr>
              <w:t xml:space="preserve">o </w:t>
            </w:r>
            <w:r w:rsidR="00F453C2" w:rsidRPr="00F453C2">
              <w:rPr>
                <w:color w:val="auto"/>
              </w:rPr>
              <w:t xml:space="preserve">carry out an analysis of sectoral budget financing, including reviewing functions financed </w:t>
            </w:r>
            <w:r w:rsidR="00D92768">
              <w:rPr>
                <w:color w:val="auto"/>
              </w:rPr>
              <w:t>by</w:t>
            </w:r>
            <w:r w:rsidR="00F453C2" w:rsidRPr="00F453C2">
              <w:rPr>
                <w:color w:val="auto"/>
              </w:rPr>
              <w:t xml:space="preserve"> the </w:t>
            </w:r>
            <w:r w:rsidR="00D92768">
              <w:rPr>
                <w:color w:val="auto"/>
              </w:rPr>
              <w:t>S</w:t>
            </w:r>
            <w:r w:rsidR="00F453C2" w:rsidRPr="00F453C2">
              <w:rPr>
                <w:color w:val="auto"/>
              </w:rPr>
              <w:t>tate budget,</w:t>
            </w:r>
            <w:r w:rsidR="00F453C2">
              <w:rPr>
                <w:color w:val="auto"/>
              </w:rPr>
              <w:t xml:space="preserve"> </w:t>
            </w:r>
            <w:r w:rsidR="00F453C2" w:rsidRPr="00F453C2">
              <w:rPr>
                <w:color w:val="auto"/>
              </w:rPr>
              <w:t>analyzing policies and areas under the supervision of sectoral ministries, and horizontal review</w:t>
            </w:r>
            <w:r w:rsidR="00F453C2">
              <w:rPr>
                <w:color w:val="auto"/>
              </w:rPr>
              <w:t xml:space="preserve"> </w:t>
            </w:r>
            <w:r w:rsidR="00F453C2" w:rsidRPr="00E63210">
              <w:rPr>
                <w:color w:val="auto"/>
              </w:rPr>
              <w:t>of the State budget programs</w:t>
            </w:r>
            <w:r w:rsidR="00F453C2">
              <w:rPr>
                <w:color w:val="auto"/>
              </w:rPr>
              <w:t xml:space="preserve"> </w:t>
            </w:r>
            <w:r w:rsidR="00F453C2" w:rsidRPr="00E63210">
              <w:rPr>
                <w:color w:val="auto"/>
              </w:rPr>
              <w:t xml:space="preserve">to ensure a more economic and rational implementation of the functions financed by the State budget, reduce administrative burden and, if necessary, to make proposals for policy </w:t>
            </w:r>
            <w:proofErr w:type="gramStart"/>
            <w:r w:rsidR="00F47049" w:rsidRPr="00E63210">
              <w:rPr>
                <w:color w:val="auto"/>
              </w:rPr>
              <w:t>changes</w:t>
            </w:r>
            <w:r w:rsidR="00D92768">
              <w:rPr>
                <w:color w:val="auto"/>
              </w:rPr>
              <w:t>;</w:t>
            </w:r>
            <w:proofErr w:type="gramEnd"/>
          </w:p>
          <w:p w14:paraId="6371E814" w14:textId="3B5CD977" w:rsidR="00FF013C" w:rsidRDefault="004B5263" w:rsidP="004B5263">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color w:val="auto"/>
              </w:rPr>
            </w:pPr>
            <w:r w:rsidRPr="00E63210">
              <w:rPr>
                <w:color w:val="auto"/>
              </w:rPr>
              <w:t>2.</w:t>
            </w:r>
            <w:r w:rsidR="00FF013C">
              <w:rPr>
                <w:color w:val="auto"/>
              </w:rPr>
              <w:t xml:space="preserve"> to </w:t>
            </w:r>
            <w:r w:rsidR="00FF013C" w:rsidRPr="00FF013C">
              <w:rPr>
                <w:color w:val="auto"/>
              </w:rPr>
              <w:t>continue improv</w:t>
            </w:r>
            <w:r w:rsidR="00FF013C">
              <w:rPr>
                <w:color w:val="auto"/>
              </w:rPr>
              <w:t>ing</w:t>
            </w:r>
            <w:r w:rsidR="00FF013C" w:rsidRPr="00FF013C">
              <w:rPr>
                <w:color w:val="auto"/>
              </w:rPr>
              <w:t xml:space="preserve"> the management regulation of</w:t>
            </w:r>
            <w:r w:rsidR="00FF013C">
              <w:rPr>
                <w:color w:val="auto"/>
              </w:rPr>
              <w:t xml:space="preserve"> </w:t>
            </w:r>
            <w:r w:rsidR="00F47049">
              <w:rPr>
                <w:color w:val="auto"/>
              </w:rPr>
              <w:t>the State</w:t>
            </w:r>
            <w:r w:rsidR="00FF013C" w:rsidRPr="00FF013C">
              <w:rPr>
                <w:color w:val="auto"/>
              </w:rPr>
              <w:t xml:space="preserve"> budget planning and execution processes, including introducing prerequisites for wider use of automated data processing systems in the budget management process (for example, reports, information automation and exchange</w:t>
            </w:r>
            <w:proofErr w:type="gramStart"/>
            <w:r w:rsidR="00F47049" w:rsidRPr="00FF013C">
              <w:rPr>
                <w:color w:val="auto"/>
              </w:rPr>
              <w:t>)</w:t>
            </w:r>
            <w:r w:rsidR="00D92768">
              <w:rPr>
                <w:color w:val="auto"/>
              </w:rPr>
              <w:t>;</w:t>
            </w:r>
            <w:proofErr w:type="gramEnd"/>
          </w:p>
          <w:p w14:paraId="157AF2A4" w14:textId="5D270DF7" w:rsidR="005D4DC9" w:rsidRPr="009A70EE" w:rsidRDefault="00FF013C" w:rsidP="002C4BDB">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sz w:val="18"/>
                <w:szCs w:val="20"/>
              </w:rPr>
            </w:pPr>
            <w:r>
              <w:rPr>
                <w:color w:val="auto"/>
              </w:rPr>
              <w:t xml:space="preserve">3. </w:t>
            </w:r>
            <w:r w:rsidR="002C4BDB">
              <w:rPr>
                <w:color w:val="auto"/>
              </w:rPr>
              <w:t xml:space="preserve">to </w:t>
            </w:r>
            <w:r w:rsidR="002C4BDB" w:rsidRPr="002C4BDB">
              <w:rPr>
                <w:color w:val="auto"/>
              </w:rPr>
              <w:t>initiate a review of m</w:t>
            </w:r>
            <w:r w:rsidR="00964680">
              <w:rPr>
                <w:color w:val="auto"/>
              </w:rPr>
              <w:t>id</w:t>
            </w:r>
            <w:r w:rsidR="002C4BDB" w:rsidRPr="002C4BDB">
              <w:rPr>
                <w:color w:val="auto"/>
              </w:rPr>
              <w:t xml:space="preserve">-term </w:t>
            </w:r>
            <w:r w:rsidR="002C4BDB">
              <w:rPr>
                <w:color w:val="auto"/>
              </w:rPr>
              <w:t>expenditures</w:t>
            </w:r>
            <w:r w:rsidR="002C4BDB" w:rsidRPr="002C4BDB">
              <w:rPr>
                <w:color w:val="auto"/>
              </w:rPr>
              <w:t>, ensuring information and data processing and analysis to carry out the research of the policies and areas under the supervision of individual sector ministries</w:t>
            </w:r>
            <w:r w:rsidR="002C4BDB">
              <w:rPr>
                <w:color w:val="auto"/>
              </w:rPr>
              <w:t xml:space="preserve"> and </w:t>
            </w:r>
            <w:r w:rsidR="002C4BDB" w:rsidRPr="002C4BDB">
              <w:rPr>
                <w:color w:val="auto"/>
              </w:rPr>
              <w:t>to</w:t>
            </w:r>
            <w:r w:rsidR="002C4BDB">
              <w:rPr>
                <w:color w:val="auto"/>
              </w:rPr>
              <w:t xml:space="preserve"> optimize expenditures </w:t>
            </w:r>
            <w:r w:rsidR="002C4BDB" w:rsidRPr="002C4BDB">
              <w:rPr>
                <w:color w:val="auto"/>
              </w:rPr>
              <w:t>related to real estate rental and maintenance, as well to provide financial management analysis in municipalities.</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7664E8">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13A7FFB7" w14:textId="116429B2" w:rsidR="004057D7" w:rsidRDefault="009A70EE" w:rsidP="006F1CDC">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4057D7">
              <w:rPr>
                <w:i/>
                <w:iCs/>
                <w:sz w:val="16"/>
              </w:rPr>
              <w:t>Results</w:t>
            </w:r>
            <w:r w:rsidR="004057D7" w:rsidRPr="004057D7">
              <w:rPr>
                <w:i/>
                <w:iCs/>
                <w:sz w:val="16"/>
              </w:rPr>
              <w:t xml:space="preserve"> </w:t>
            </w:r>
            <w:r w:rsidR="00EA30C8" w:rsidRPr="004057D7">
              <w:rPr>
                <w:i/>
                <w:iCs/>
                <w:sz w:val="16"/>
              </w:rPr>
              <w:t>were</w:t>
            </w:r>
            <w:r w:rsidR="004057D7" w:rsidRPr="004057D7">
              <w:rPr>
                <w:i/>
                <w:iCs/>
                <w:sz w:val="16"/>
              </w:rPr>
              <w:t xml:space="preserve"> adopted by the Cabinet of Ministers on </w:t>
            </w:r>
            <w:r w:rsidR="00DF43B0" w:rsidRPr="00DF43B0">
              <w:rPr>
                <w:i/>
                <w:iCs/>
                <w:sz w:val="16"/>
              </w:rPr>
              <w:t>11 October 2022.</w:t>
            </w:r>
          </w:p>
          <w:p w14:paraId="7A2190C8" w14:textId="030656F9" w:rsidR="004057D7" w:rsidRDefault="004057D7" w:rsidP="006F1CDC">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4057D7">
              <w:rPr>
                <w:i/>
                <w:iCs/>
                <w:sz w:val="16"/>
              </w:rPr>
              <w:t xml:space="preserve">In fiscal terms efficiency gains of </w:t>
            </w:r>
            <w:r w:rsidRPr="006F1CDC">
              <w:rPr>
                <w:b/>
                <w:bCs/>
                <w:i/>
                <w:iCs/>
                <w:sz w:val="16"/>
              </w:rPr>
              <w:t xml:space="preserve">EUR </w:t>
            </w:r>
            <w:r w:rsidR="00DF43B0">
              <w:rPr>
                <w:b/>
                <w:bCs/>
                <w:i/>
                <w:iCs/>
                <w:sz w:val="16"/>
              </w:rPr>
              <w:t>168,4</w:t>
            </w:r>
            <w:r w:rsidRPr="006F1CDC">
              <w:rPr>
                <w:b/>
                <w:bCs/>
                <w:i/>
                <w:iCs/>
                <w:sz w:val="16"/>
              </w:rPr>
              <w:t xml:space="preserve"> million</w:t>
            </w:r>
            <w:r w:rsidRPr="004057D7">
              <w:rPr>
                <w:i/>
                <w:iCs/>
                <w:sz w:val="16"/>
              </w:rPr>
              <w:t xml:space="preserve"> for 202</w:t>
            </w:r>
            <w:r w:rsidR="00DF43B0">
              <w:rPr>
                <w:i/>
                <w:iCs/>
                <w:sz w:val="16"/>
              </w:rPr>
              <w:t>3</w:t>
            </w:r>
            <w:r w:rsidRPr="004057D7">
              <w:rPr>
                <w:i/>
                <w:iCs/>
                <w:sz w:val="16"/>
              </w:rPr>
              <w:t xml:space="preserve"> were achieved, which provided additional funds for reprioritizing expenditures both within line ministries and for general government priorities:</w:t>
            </w:r>
          </w:p>
          <w:p w14:paraId="79230ADD" w14:textId="0B26AE9F" w:rsidR="006F1CDC" w:rsidRDefault="004057D7" w:rsidP="006F1CDC">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6F1CDC">
              <w:rPr>
                <w:i/>
                <w:iCs/>
                <w:sz w:val="16"/>
              </w:rPr>
              <w:t xml:space="preserve">EUR </w:t>
            </w:r>
            <w:r w:rsidR="00DF43B0">
              <w:rPr>
                <w:i/>
                <w:iCs/>
                <w:sz w:val="16"/>
              </w:rPr>
              <w:t xml:space="preserve">12,1 </w:t>
            </w:r>
            <w:r w:rsidRPr="006F1CDC">
              <w:rPr>
                <w:i/>
                <w:iCs/>
                <w:sz w:val="16"/>
              </w:rPr>
              <w:t xml:space="preserve">million </w:t>
            </w:r>
            <w:proofErr w:type="gramStart"/>
            <w:r w:rsidRPr="006F1CDC">
              <w:rPr>
                <w:i/>
                <w:iCs/>
                <w:sz w:val="16"/>
              </w:rPr>
              <w:t>were</w:t>
            </w:r>
            <w:proofErr w:type="gramEnd"/>
            <w:r w:rsidRPr="006F1CDC">
              <w:rPr>
                <w:i/>
                <w:iCs/>
                <w:sz w:val="16"/>
              </w:rPr>
              <w:t xml:space="preserve"> allocated for government </w:t>
            </w:r>
            <w:r w:rsidR="00F47049" w:rsidRPr="006F1CDC">
              <w:rPr>
                <w:i/>
                <w:iCs/>
                <w:sz w:val="16"/>
              </w:rPr>
              <w:t>priorities.</w:t>
            </w:r>
          </w:p>
          <w:p w14:paraId="068E2DA5" w14:textId="08D9CCC5" w:rsidR="009A70EE" w:rsidRPr="006F1CDC" w:rsidRDefault="004057D7" w:rsidP="006F1CDC">
            <w:pPr>
              <w:pStyle w:val="ListParagraph"/>
              <w:numPr>
                <w:ilvl w:val="0"/>
                <w:numId w:val="19"/>
              </w:numPr>
              <w:spacing w:line="276" w:lineRule="auto"/>
              <w:ind w:left="714" w:hanging="357"/>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6F1CDC">
              <w:rPr>
                <w:i/>
                <w:iCs/>
                <w:sz w:val="16"/>
              </w:rPr>
              <w:t xml:space="preserve">EUR </w:t>
            </w:r>
            <w:r w:rsidR="00DF43B0">
              <w:rPr>
                <w:i/>
                <w:iCs/>
                <w:sz w:val="16"/>
              </w:rPr>
              <w:t>156,3</w:t>
            </w:r>
            <w:r w:rsidRPr="006F1CDC">
              <w:rPr>
                <w:i/>
                <w:iCs/>
                <w:sz w:val="16"/>
              </w:rPr>
              <w:t xml:space="preserve"> million were identified as ministerial internal resources.</w:t>
            </w: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rsidRPr="00E56462"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Pr="00E56462" w:rsidRDefault="00EC1473" w:rsidP="00EC1473">
            <w:r w:rsidRPr="00E56462">
              <w:t>Method of the Spending Review</w:t>
            </w:r>
          </w:p>
        </w:tc>
        <w:tc>
          <w:tcPr>
            <w:tcW w:w="682" w:type="pct"/>
          </w:tcPr>
          <w:p w14:paraId="0B43FC22" w14:textId="2C30C1E7" w:rsidR="00EC1473" w:rsidRPr="00E56462" w:rsidRDefault="00882725" w:rsidP="00EC1473">
            <w:pPr>
              <w:jc w:val="center"/>
            </w:pPr>
            <w:r>
              <w:t>2023</w:t>
            </w:r>
          </w:p>
        </w:tc>
        <w:tc>
          <w:tcPr>
            <w:tcW w:w="682" w:type="pct"/>
          </w:tcPr>
          <w:p w14:paraId="4A2C57E7" w14:textId="33CBAB32" w:rsidR="00EC1473" w:rsidRPr="00E56462" w:rsidRDefault="00EC1473" w:rsidP="00EC1473">
            <w:pPr>
              <w:jc w:val="center"/>
            </w:pPr>
            <w:r w:rsidRPr="00E56462">
              <w:t>202</w:t>
            </w:r>
            <w:r w:rsidR="00882725">
              <w:t>4</w:t>
            </w:r>
          </w:p>
        </w:tc>
      </w:tr>
      <w:tr w:rsidR="008914C8" w:rsidRPr="00E56462" w14:paraId="13C0B877" w14:textId="77777777" w:rsidTr="00C67E6D">
        <w:tc>
          <w:tcPr>
            <w:tcW w:w="3636" w:type="pct"/>
            <w:shd w:val="clear" w:color="auto" w:fill="E7E5ED" w:themeFill="text2" w:themeFillTint="1A"/>
          </w:tcPr>
          <w:p w14:paraId="679074D5" w14:textId="6E5F7DEC" w:rsidR="008914C8" w:rsidRPr="00EF5933" w:rsidRDefault="008914C8" w:rsidP="006D7F50">
            <w:pPr>
              <w:jc w:val="both"/>
              <w:rPr>
                <w:i/>
                <w:iCs/>
                <w:color w:val="auto"/>
              </w:rPr>
            </w:pPr>
            <w:r w:rsidRPr="00EF5933">
              <w:rPr>
                <w:b/>
                <w:bCs/>
                <w:i/>
                <w:iCs/>
                <w:color w:val="auto"/>
              </w:rPr>
              <w:t>Horizontal measures for the resource allocation in favor of the current priorities</w:t>
            </w:r>
          </w:p>
        </w:tc>
        <w:tc>
          <w:tcPr>
            <w:tcW w:w="682" w:type="pct"/>
            <w:shd w:val="clear" w:color="auto" w:fill="E7E5ED" w:themeFill="text2" w:themeFillTint="1A"/>
          </w:tcPr>
          <w:p w14:paraId="0828467A" w14:textId="60BD47FB" w:rsidR="006C6D54" w:rsidRPr="006C6D54" w:rsidRDefault="006C6D54" w:rsidP="006C6D54">
            <w:pPr>
              <w:spacing w:after="0"/>
              <w:jc w:val="center"/>
              <w:rPr>
                <w:rFonts w:cstheme="minorHAnsi"/>
                <w:b/>
                <w:bCs/>
                <w:color w:val="auto"/>
                <w:sz w:val="16"/>
                <w:szCs w:val="16"/>
              </w:rPr>
            </w:pPr>
            <w:r w:rsidRPr="006C6D54">
              <w:rPr>
                <w:rFonts w:cstheme="minorHAnsi"/>
                <w:b/>
                <w:bCs/>
                <w:color w:val="auto"/>
                <w:sz w:val="16"/>
                <w:szCs w:val="16"/>
              </w:rPr>
              <w:t>166 568 994</w:t>
            </w:r>
          </w:p>
          <w:p w14:paraId="2BDEFEB9" w14:textId="6A75DAB1" w:rsidR="008914C8" w:rsidRPr="006C6D54" w:rsidRDefault="008914C8" w:rsidP="006C6D54">
            <w:pPr>
              <w:spacing w:after="0"/>
              <w:ind w:left="-140"/>
              <w:jc w:val="center"/>
              <w:rPr>
                <w:rFonts w:cstheme="minorHAnsi"/>
                <w:b/>
                <w:bCs/>
                <w:color w:val="auto"/>
                <w:sz w:val="16"/>
                <w:szCs w:val="16"/>
              </w:rPr>
            </w:pPr>
          </w:p>
        </w:tc>
        <w:tc>
          <w:tcPr>
            <w:tcW w:w="682" w:type="pct"/>
            <w:shd w:val="clear" w:color="auto" w:fill="E7E5ED" w:themeFill="text2" w:themeFillTint="1A"/>
          </w:tcPr>
          <w:p w14:paraId="075A55A5" w14:textId="5D1574EC" w:rsidR="006C6D54" w:rsidRPr="006C6D54" w:rsidRDefault="006C6D54" w:rsidP="006C6D54">
            <w:pPr>
              <w:spacing w:after="0"/>
              <w:jc w:val="center"/>
              <w:rPr>
                <w:rFonts w:cstheme="minorHAnsi"/>
                <w:b/>
                <w:bCs/>
                <w:color w:val="auto"/>
                <w:sz w:val="16"/>
                <w:szCs w:val="16"/>
              </w:rPr>
            </w:pPr>
            <w:r w:rsidRPr="006C6D54">
              <w:rPr>
                <w:rFonts w:cstheme="minorHAnsi"/>
                <w:b/>
                <w:bCs/>
                <w:color w:val="auto"/>
                <w:sz w:val="16"/>
                <w:szCs w:val="16"/>
              </w:rPr>
              <w:t>82 917 323</w:t>
            </w:r>
          </w:p>
          <w:p w14:paraId="24DED5E7" w14:textId="735DA452" w:rsidR="008914C8" w:rsidRPr="006C6D54" w:rsidRDefault="008914C8" w:rsidP="006C6D54">
            <w:pPr>
              <w:spacing w:after="0"/>
              <w:jc w:val="center"/>
              <w:rPr>
                <w:rFonts w:cstheme="minorHAnsi"/>
                <w:b/>
                <w:bCs/>
                <w:color w:val="auto"/>
                <w:sz w:val="16"/>
                <w:szCs w:val="16"/>
              </w:rPr>
            </w:pPr>
          </w:p>
        </w:tc>
      </w:tr>
      <w:tr w:rsidR="006C6D54" w:rsidRPr="00E56462" w14:paraId="5083B519" w14:textId="77777777" w:rsidTr="009F4DFB">
        <w:tc>
          <w:tcPr>
            <w:tcW w:w="3636" w:type="pct"/>
          </w:tcPr>
          <w:p w14:paraId="021EDBA4" w14:textId="77777777" w:rsidR="006C6D54" w:rsidRPr="006C6D54" w:rsidRDefault="006C6D54" w:rsidP="006C6D54">
            <w:pPr>
              <w:jc w:val="both"/>
              <w:rPr>
                <w:rFonts w:cstheme="minorHAnsi"/>
                <w:b/>
                <w:bCs/>
                <w:color w:val="auto"/>
                <w:sz w:val="16"/>
                <w:szCs w:val="16"/>
              </w:rPr>
            </w:pPr>
            <w:r w:rsidRPr="006C6D54">
              <w:rPr>
                <w:rFonts w:cstheme="minorHAnsi"/>
                <w:b/>
                <w:bCs/>
                <w:color w:val="auto"/>
                <w:sz w:val="16"/>
                <w:szCs w:val="16"/>
              </w:rPr>
              <w:t>Review of base expenditures by line ministries</w:t>
            </w:r>
          </w:p>
          <w:p w14:paraId="278B4FB0" w14:textId="75FF1A93" w:rsidR="006C6D54" w:rsidRPr="00EF5933" w:rsidRDefault="006C6D54" w:rsidP="006C6D54">
            <w:pPr>
              <w:spacing w:after="0"/>
              <w:jc w:val="both"/>
              <w:rPr>
                <w:rFonts w:cstheme="minorHAnsi"/>
                <w:i/>
                <w:iCs/>
                <w:color w:val="auto"/>
                <w:sz w:val="16"/>
                <w:szCs w:val="16"/>
              </w:rPr>
            </w:pPr>
            <w:r w:rsidRPr="006C6D54">
              <w:rPr>
                <w:rFonts w:cstheme="minorHAnsi"/>
                <w:i/>
                <w:iCs/>
                <w:color w:val="auto"/>
                <w:sz w:val="16"/>
                <w:szCs w:val="16"/>
                <w:shd w:val="clear" w:color="auto" w:fill="FFFFFF" w:themeFill="background1"/>
              </w:rPr>
              <w:t>Internally revised resources for internal redeployment in line ministries with implications for the coming years</w:t>
            </w:r>
          </w:p>
        </w:tc>
        <w:tc>
          <w:tcPr>
            <w:tcW w:w="682" w:type="pct"/>
          </w:tcPr>
          <w:p w14:paraId="267CE283" w14:textId="592F150F" w:rsidR="006C6D54" w:rsidRPr="00E90E6F" w:rsidRDefault="006C6D54" w:rsidP="006C6D54">
            <w:pPr>
              <w:jc w:val="center"/>
              <w:rPr>
                <w:rFonts w:cstheme="minorHAnsi"/>
                <w:b/>
                <w:bCs/>
                <w:color w:val="auto"/>
                <w:sz w:val="16"/>
                <w:szCs w:val="16"/>
              </w:rPr>
            </w:pPr>
            <w:r w:rsidRPr="006C6D54">
              <w:rPr>
                <w:rFonts w:cstheme="minorHAnsi"/>
                <w:b/>
                <w:bCs/>
                <w:color w:val="auto"/>
                <w:sz w:val="16"/>
                <w:szCs w:val="16"/>
              </w:rPr>
              <w:t>154 928 979</w:t>
            </w:r>
          </w:p>
        </w:tc>
        <w:tc>
          <w:tcPr>
            <w:tcW w:w="682" w:type="pct"/>
          </w:tcPr>
          <w:p w14:paraId="200A91AF" w14:textId="7E47B93C" w:rsidR="006C6D54" w:rsidRPr="00E90E6F" w:rsidRDefault="006C6D54" w:rsidP="006C6D54">
            <w:pPr>
              <w:jc w:val="center"/>
              <w:rPr>
                <w:rFonts w:cstheme="minorHAnsi"/>
                <w:b/>
                <w:bCs/>
                <w:color w:val="auto"/>
                <w:sz w:val="16"/>
                <w:szCs w:val="16"/>
              </w:rPr>
            </w:pPr>
            <w:r w:rsidRPr="006C6D54">
              <w:rPr>
                <w:rFonts w:cstheme="minorHAnsi"/>
                <w:b/>
                <w:bCs/>
                <w:color w:val="auto"/>
                <w:sz w:val="16"/>
                <w:szCs w:val="16"/>
              </w:rPr>
              <w:t>76 847 283</w:t>
            </w:r>
          </w:p>
        </w:tc>
      </w:tr>
      <w:tr w:rsidR="006C6D54" w:rsidRPr="00E56462" w14:paraId="5D1914A8" w14:textId="77777777" w:rsidTr="009F4DFB">
        <w:tc>
          <w:tcPr>
            <w:tcW w:w="3636" w:type="pct"/>
          </w:tcPr>
          <w:p w14:paraId="5082DB28" w14:textId="77777777" w:rsidR="006C6D54" w:rsidRDefault="006C6D54" w:rsidP="006C6D54">
            <w:pPr>
              <w:spacing w:after="0"/>
              <w:jc w:val="both"/>
              <w:rPr>
                <w:rFonts w:cstheme="minorHAnsi"/>
                <w:b/>
                <w:bCs/>
                <w:color w:val="auto"/>
                <w:sz w:val="16"/>
                <w:szCs w:val="16"/>
              </w:rPr>
            </w:pPr>
            <w:bookmarkStart w:id="0" w:name="_Hlk98935566"/>
            <w:r w:rsidRPr="00EF5933">
              <w:rPr>
                <w:rFonts w:cstheme="minorHAnsi"/>
                <w:b/>
                <w:bCs/>
                <w:color w:val="auto"/>
                <w:sz w:val="16"/>
                <w:szCs w:val="16"/>
              </w:rPr>
              <w:t>Review of the funding allocated for priorit</w:t>
            </w:r>
            <w:bookmarkEnd w:id="0"/>
            <w:r>
              <w:rPr>
                <w:rFonts w:cstheme="minorHAnsi"/>
                <w:b/>
                <w:bCs/>
                <w:color w:val="auto"/>
                <w:sz w:val="16"/>
                <w:szCs w:val="16"/>
              </w:rPr>
              <w:t>y measures</w:t>
            </w:r>
          </w:p>
          <w:p w14:paraId="7417F17E" w14:textId="471E5EE7" w:rsidR="006C6D54" w:rsidRPr="00EF5933" w:rsidRDefault="006C6D54" w:rsidP="006C6D54">
            <w:pPr>
              <w:spacing w:after="0"/>
              <w:jc w:val="both"/>
              <w:rPr>
                <w:rFonts w:cstheme="minorHAnsi"/>
                <w:i/>
                <w:iCs/>
                <w:color w:val="auto"/>
              </w:rPr>
            </w:pPr>
            <w:r w:rsidRPr="00E90E6F">
              <w:rPr>
                <w:rFonts w:cstheme="minorHAnsi"/>
                <w:i/>
                <w:iCs/>
                <w:color w:val="auto"/>
                <w:sz w:val="16"/>
                <w:szCs w:val="16"/>
                <w:shd w:val="clear" w:color="auto" w:fill="FFFFFF" w:themeFill="background1"/>
              </w:rPr>
              <w:t>Review of the allocated funding for priority measures from 2021 to 2023, assessing the relevance, results achieved and effectiveness of the priority measures</w:t>
            </w:r>
          </w:p>
        </w:tc>
        <w:tc>
          <w:tcPr>
            <w:tcW w:w="682" w:type="pct"/>
          </w:tcPr>
          <w:p w14:paraId="55985A08" w14:textId="732BA7CB" w:rsidR="006C6D54" w:rsidRPr="00EF5933" w:rsidRDefault="006C6D54" w:rsidP="006C6D54">
            <w:pPr>
              <w:jc w:val="center"/>
              <w:rPr>
                <w:rFonts w:cstheme="minorHAnsi"/>
                <w:b/>
                <w:bCs/>
                <w:color w:val="auto"/>
                <w:sz w:val="16"/>
                <w:szCs w:val="16"/>
              </w:rPr>
            </w:pPr>
            <w:r w:rsidRPr="00E90E6F">
              <w:rPr>
                <w:rFonts w:cstheme="minorHAnsi"/>
                <w:b/>
                <w:bCs/>
                <w:color w:val="auto"/>
                <w:sz w:val="16"/>
                <w:szCs w:val="16"/>
              </w:rPr>
              <w:t>1 983 100</w:t>
            </w:r>
          </w:p>
        </w:tc>
        <w:tc>
          <w:tcPr>
            <w:tcW w:w="682" w:type="pct"/>
          </w:tcPr>
          <w:p w14:paraId="50C2D2AD" w14:textId="6CD11BD1" w:rsidR="006C6D54" w:rsidRPr="00EF5933" w:rsidRDefault="006C6D54" w:rsidP="006C6D54">
            <w:pPr>
              <w:jc w:val="center"/>
              <w:rPr>
                <w:rFonts w:cstheme="minorHAnsi"/>
                <w:b/>
                <w:bCs/>
                <w:color w:val="auto"/>
                <w:sz w:val="16"/>
                <w:szCs w:val="16"/>
              </w:rPr>
            </w:pPr>
            <w:r w:rsidRPr="00E90E6F">
              <w:rPr>
                <w:rFonts w:cstheme="minorHAnsi"/>
                <w:b/>
                <w:bCs/>
                <w:color w:val="auto"/>
                <w:sz w:val="16"/>
                <w:szCs w:val="16"/>
              </w:rPr>
              <w:t>1 983 100</w:t>
            </w:r>
          </w:p>
        </w:tc>
      </w:tr>
      <w:tr w:rsidR="006C6D54" w:rsidRPr="00E56462" w14:paraId="161F1FA8" w14:textId="77777777" w:rsidTr="009F4DFB">
        <w:tc>
          <w:tcPr>
            <w:tcW w:w="3636" w:type="pct"/>
          </w:tcPr>
          <w:p w14:paraId="5AF7730F" w14:textId="77777777" w:rsidR="006C6D54" w:rsidRPr="00E90E6F" w:rsidRDefault="006C6D54" w:rsidP="006C6D54">
            <w:pPr>
              <w:spacing w:after="0"/>
              <w:jc w:val="both"/>
              <w:rPr>
                <w:rFonts w:cstheme="minorHAnsi"/>
                <w:b/>
                <w:bCs/>
                <w:color w:val="auto"/>
                <w:sz w:val="16"/>
                <w:szCs w:val="16"/>
              </w:rPr>
            </w:pPr>
            <w:r w:rsidRPr="00E90E6F">
              <w:rPr>
                <w:rFonts w:cstheme="minorHAnsi"/>
                <w:b/>
                <w:bCs/>
                <w:color w:val="auto"/>
                <w:sz w:val="16"/>
                <w:szCs w:val="16"/>
              </w:rPr>
              <w:t xml:space="preserve">Surplus of the own revenues </w:t>
            </w:r>
          </w:p>
          <w:p w14:paraId="39E22398" w14:textId="6205E023" w:rsidR="006C6D54" w:rsidRPr="00EF5933" w:rsidRDefault="006C6D54" w:rsidP="006C6D54">
            <w:pPr>
              <w:spacing w:after="0"/>
              <w:jc w:val="both"/>
              <w:rPr>
                <w:rFonts w:cstheme="minorHAnsi"/>
                <w:i/>
                <w:iCs/>
                <w:color w:val="auto"/>
                <w:sz w:val="16"/>
                <w:szCs w:val="16"/>
              </w:rPr>
            </w:pPr>
            <w:r w:rsidRPr="00E90E6F">
              <w:rPr>
                <w:rFonts w:cstheme="minorHAnsi"/>
                <w:i/>
                <w:iCs/>
                <w:color w:val="auto"/>
                <w:sz w:val="16"/>
                <w:szCs w:val="16"/>
                <w:shd w:val="clear" w:color="auto" w:fill="FFFFFF" w:themeFill="background1"/>
              </w:rPr>
              <w:t>Review of the surplus of the own revenues from 2017. to 2022.</w:t>
            </w:r>
          </w:p>
        </w:tc>
        <w:tc>
          <w:tcPr>
            <w:tcW w:w="682" w:type="pct"/>
          </w:tcPr>
          <w:p w14:paraId="337C40C2" w14:textId="167488D1" w:rsidR="006C6D54" w:rsidRPr="00EF5933" w:rsidRDefault="006C6D54" w:rsidP="006C6D54">
            <w:pPr>
              <w:jc w:val="center"/>
              <w:rPr>
                <w:rFonts w:cstheme="minorHAnsi"/>
                <w:b/>
                <w:bCs/>
                <w:color w:val="auto"/>
                <w:sz w:val="16"/>
                <w:szCs w:val="16"/>
              </w:rPr>
            </w:pPr>
            <w:r w:rsidRPr="00E90E6F">
              <w:rPr>
                <w:rFonts w:cstheme="minorHAnsi"/>
                <w:b/>
                <w:bCs/>
                <w:color w:val="auto"/>
                <w:sz w:val="16"/>
                <w:szCs w:val="16"/>
              </w:rPr>
              <w:t>9 656 915</w:t>
            </w:r>
          </w:p>
        </w:tc>
        <w:tc>
          <w:tcPr>
            <w:tcW w:w="682" w:type="pct"/>
          </w:tcPr>
          <w:p w14:paraId="40CD1157" w14:textId="0FB17533" w:rsidR="006C6D54" w:rsidRPr="00EF5933" w:rsidRDefault="006C6D54" w:rsidP="006C6D54">
            <w:pPr>
              <w:jc w:val="center"/>
              <w:rPr>
                <w:rFonts w:cstheme="minorHAnsi"/>
                <w:b/>
                <w:bCs/>
                <w:color w:val="auto"/>
                <w:sz w:val="16"/>
                <w:szCs w:val="16"/>
              </w:rPr>
            </w:pPr>
            <w:r w:rsidRPr="00E90E6F">
              <w:rPr>
                <w:rFonts w:cstheme="minorHAnsi"/>
                <w:b/>
                <w:bCs/>
                <w:color w:val="auto"/>
                <w:sz w:val="16"/>
                <w:szCs w:val="16"/>
              </w:rPr>
              <w:t>4 086 940</w:t>
            </w:r>
          </w:p>
        </w:tc>
      </w:tr>
      <w:tr w:rsidR="006C6D54" w:rsidRPr="00E56462" w14:paraId="13CE43B4" w14:textId="77777777" w:rsidTr="00C67E6D">
        <w:tc>
          <w:tcPr>
            <w:tcW w:w="3636" w:type="pct"/>
            <w:shd w:val="clear" w:color="auto" w:fill="E7E5ED" w:themeFill="text2" w:themeFillTint="1A"/>
          </w:tcPr>
          <w:p w14:paraId="4659F9E6" w14:textId="420D858D" w:rsidR="006C6D54" w:rsidRPr="00EF5933" w:rsidRDefault="006C6D54" w:rsidP="006C6D54">
            <w:pPr>
              <w:jc w:val="both"/>
              <w:rPr>
                <w:rFonts w:cstheme="minorHAnsi"/>
                <w:b/>
                <w:bCs/>
                <w:i/>
                <w:iCs/>
                <w:color w:val="auto"/>
                <w:sz w:val="16"/>
                <w:szCs w:val="16"/>
              </w:rPr>
            </w:pPr>
            <w:r w:rsidRPr="006C6D54">
              <w:rPr>
                <w:b/>
                <w:bCs/>
                <w:i/>
                <w:iCs/>
                <w:color w:val="auto"/>
              </w:rPr>
              <w:t>Medium-term spending review of State budget</w:t>
            </w:r>
          </w:p>
        </w:tc>
        <w:tc>
          <w:tcPr>
            <w:tcW w:w="682" w:type="pct"/>
            <w:shd w:val="clear" w:color="auto" w:fill="E7E5ED" w:themeFill="text2" w:themeFillTint="1A"/>
          </w:tcPr>
          <w:p w14:paraId="04D4D7DB" w14:textId="5FC18FA7" w:rsidR="006C6D54" w:rsidRPr="00EF5933" w:rsidRDefault="006C6D54" w:rsidP="006C6D54">
            <w:pPr>
              <w:spacing w:after="0"/>
              <w:jc w:val="center"/>
              <w:rPr>
                <w:rFonts w:cstheme="minorHAnsi"/>
                <w:b/>
                <w:bCs/>
                <w:i/>
                <w:iCs/>
                <w:color w:val="auto"/>
              </w:rPr>
            </w:pPr>
            <w:r w:rsidRPr="006C6D54">
              <w:rPr>
                <w:rFonts w:cstheme="minorHAnsi"/>
                <w:b/>
                <w:bCs/>
                <w:color w:val="auto"/>
                <w:sz w:val="16"/>
                <w:szCs w:val="16"/>
              </w:rPr>
              <w:t>1 842 402</w:t>
            </w:r>
          </w:p>
        </w:tc>
        <w:tc>
          <w:tcPr>
            <w:tcW w:w="682" w:type="pct"/>
            <w:shd w:val="clear" w:color="auto" w:fill="E7E5ED" w:themeFill="text2" w:themeFillTint="1A"/>
          </w:tcPr>
          <w:p w14:paraId="7469A43A" w14:textId="5DE8714F" w:rsidR="006C6D54" w:rsidRPr="00EF5933" w:rsidRDefault="006C6D54" w:rsidP="006C6D54">
            <w:pPr>
              <w:spacing w:after="0"/>
              <w:jc w:val="center"/>
              <w:rPr>
                <w:rFonts w:cstheme="minorHAnsi"/>
                <w:b/>
                <w:bCs/>
                <w:i/>
                <w:iCs/>
                <w:color w:val="auto"/>
              </w:rPr>
            </w:pPr>
            <w:r w:rsidRPr="006C6D54">
              <w:rPr>
                <w:rFonts w:cstheme="minorHAnsi"/>
                <w:b/>
                <w:bCs/>
                <w:color w:val="auto"/>
                <w:sz w:val="16"/>
                <w:szCs w:val="16"/>
              </w:rPr>
              <w:t>1 842 402</w:t>
            </w:r>
          </w:p>
        </w:tc>
      </w:tr>
      <w:tr w:rsidR="006C6D54" w:rsidRPr="00E56462" w14:paraId="45BB5C88" w14:textId="77777777" w:rsidTr="00BF0D9A">
        <w:trPr>
          <w:trHeight w:val="668"/>
        </w:trPr>
        <w:tc>
          <w:tcPr>
            <w:tcW w:w="3636" w:type="pct"/>
          </w:tcPr>
          <w:p w14:paraId="29D016DE" w14:textId="77777777" w:rsidR="006C6D54" w:rsidRPr="006C6D54" w:rsidRDefault="006C6D54" w:rsidP="006C6D54">
            <w:pPr>
              <w:rPr>
                <w:rFonts w:cstheme="minorHAnsi"/>
                <w:b/>
                <w:bCs/>
                <w:color w:val="auto"/>
                <w:sz w:val="16"/>
                <w:szCs w:val="16"/>
              </w:rPr>
            </w:pPr>
            <w:r w:rsidRPr="006C6D54">
              <w:rPr>
                <w:rFonts w:cstheme="minorHAnsi"/>
                <w:b/>
                <w:bCs/>
                <w:color w:val="auto"/>
                <w:sz w:val="16"/>
                <w:szCs w:val="16"/>
              </w:rPr>
              <w:t>Optimization of real estate (office premises)</w:t>
            </w:r>
          </w:p>
          <w:p w14:paraId="654C8E9B" w14:textId="7DEFDFB5" w:rsidR="006C6D54" w:rsidRPr="00EF5933" w:rsidRDefault="006C6D54" w:rsidP="00BF0D9A">
            <w:pPr>
              <w:spacing w:before="0" w:after="0"/>
              <w:jc w:val="both"/>
              <w:rPr>
                <w:rFonts w:cstheme="minorHAnsi"/>
                <w:b/>
                <w:bCs/>
                <w:i/>
                <w:iCs/>
                <w:color w:val="auto"/>
              </w:rPr>
            </w:pPr>
            <w:r w:rsidRPr="006C6D54">
              <w:rPr>
                <w:rFonts w:cstheme="minorHAnsi"/>
                <w:i/>
                <w:iCs/>
                <w:color w:val="auto"/>
                <w:sz w:val="16"/>
                <w:szCs w:val="16"/>
                <w:shd w:val="clear" w:color="auto" w:fill="FFFFFF" w:themeFill="background1"/>
              </w:rPr>
              <w:t>Analysis of costs related to rental and maintenance of real estate (office premises), summarized the planned work mode</w:t>
            </w:r>
          </w:p>
        </w:tc>
        <w:tc>
          <w:tcPr>
            <w:tcW w:w="682" w:type="pct"/>
          </w:tcPr>
          <w:p w14:paraId="4507BED4" w14:textId="4583ED24" w:rsidR="006C6D54" w:rsidRPr="00EF5933" w:rsidRDefault="006C6D54" w:rsidP="006C6D54">
            <w:pPr>
              <w:jc w:val="center"/>
              <w:rPr>
                <w:rFonts w:cstheme="minorHAnsi"/>
                <w:b/>
                <w:bCs/>
                <w:color w:val="auto"/>
                <w:sz w:val="16"/>
                <w:szCs w:val="16"/>
              </w:rPr>
            </w:pPr>
            <w:r w:rsidRPr="006C6D54">
              <w:rPr>
                <w:rFonts w:cstheme="minorHAnsi"/>
                <w:b/>
                <w:bCs/>
                <w:color w:val="auto"/>
                <w:sz w:val="16"/>
                <w:szCs w:val="16"/>
              </w:rPr>
              <w:t>1 842 402</w:t>
            </w:r>
          </w:p>
        </w:tc>
        <w:tc>
          <w:tcPr>
            <w:tcW w:w="682" w:type="pct"/>
          </w:tcPr>
          <w:p w14:paraId="5530A1C8" w14:textId="766143B5" w:rsidR="006C6D54" w:rsidRPr="00EF5933" w:rsidRDefault="006C6D54" w:rsidP="006C6D54">
            <w:pPr>
              <w:jc w:val="center"/>
              <w:rPr>
                <w:rFonts w:cstheme="minorHAnsi"/>
                <w:b/>
                <w:bCs/>
                <w:color w:val="auto"/>
                <w:sz w:val="16"/>
                <w:szCs w:val="16"/>
              </w:rPr>
            </w:pPr>
            <w:r w:rsidRPr="006C6D54">
              <w:rPr>
                <w:rFonts w:cstheme="minorHAnsi"/>
                <w:b/>
                <w:bCs/>
                <w:color w:val="auto"/>
                <w:sz w:val="16"/>
                <w:szCs w:val="16"/>
              </w:rPr>
              <w:t>1 842 402</w:t>
            </w:r>
          </w:p>
        </w:tc>
      </w:tr>
      <w:tr w:rsidR="006C6D54" w:rsidRPr="00E56462" w14:paraId="532B9D86" w14:textId="77777777" w:rsidTr="00EF5933">
        <w:tc>
          <w:tcPr>
            <w:tcW w:w="3636" w:type="pct"/>
            <w:shd w:val="clear" w:color="auto" w:fill="E7E5ED" w:themeFill="text2" w:themeFillTint="1A"/>
          </w:tcPr>
          <w:p w14:paraId="10E00E67" w14:textId="4B470322" w:rsidR="006C6D54" w:rsidRPr="00EF5933" w:rsidRDefault="006C6D54" w:rsidP="006C6D54">
            <w:pPr>
              <w:jc w:val="both"/>
              <w:rPr>
                <w:rFonts w:cstheme="minorHAnsi"/>
                <w:i/>
                <w:iCs/>
                <w:color w:val="auto"/>
                <w:shd w:val="clear" w:color="auto" w:fill="FFFFFF" w:themeFill="background1"/>
              </w:rPr>
            </w:pPr>
            <w:r w:rsidRPr="00EF5933">
              <w:rPr>
                <w:rFonts w:cstheme="minorHAnsi"/>
                <w:b/>
                <w:bCs/>
                <w:i/>
                <w:iCs/>
                <w:color w:val="auto"/>
              </w:rPr>
              <w:t>TOTAL:</w:t>
            </w:r>
          </w:p>
        </w:tc>
        <w:tc>
          <w:tcPr>
            <w:tcW w:w="682" w:type="pct"/>
            <w:shd w:val="clear" w:color="auto" w:fill="E7E5ED" w:themeFill="text2" w:themeFillTint="1A"/>
            <w:vAlign w:val="bottom"/>
          </w:tcPr>
          <w:p w14:paraId="7E9551C4" w14:textId="1EE2E443" w:rsidR="006C6D54" w:rsidRPr="00A701F8" w:rsidRDefault="006C6D54" w:rsidP="006C6D54">
            <w:pPr>
              <w:ind w:left="-140"/>
              <w:jc w:val="center"/>
              <w:rPr>
                <w:rFonts w:cstheme="minorHAnsi"/>
                <w:color w:val="auto"/>
              </w:rPr>
            </w:pPr>
            <w:r>
              <w:rPr>
                <w:rFonts w:cstheme="minorHAnsi"/>
                <w:b/>
                <w:bCs/>
                <w:color w:val="auto"/>
              </w:rPr>
              <w:t>168 411 396</w:t>
            </w:r>
          </w:p>
        </w:tc>
        <w:tc>
          <w:tcPr>
            <w:tcW w:w="682" w:type="pct"/>
            <w:shd w:val="clear" w:color="auto" w:fill="E7E5ED" w:themeFill="text2" w:themeFillTint="1A"/>
            <w:vAlign w:val="bottom"/>
          </w:tcPr>
          <w:p w14:paraId="416ECFED" w14:textId="325906A8" w:rsidR="006C6D54" w:rsidRPr="00A701F8" w:rsidRDefault="006C6D54" w:rsidP="006C6D54">
            <w:pPr>
              <w:ind w:left="-140"/>
              <w:jc w:val="center"/>
              <w:rPr>
                <w:rFonts w:cstheme="minorHAnsi"/>
                <w:color w:val="auto"/>
              </w:rPr>
            </w:pPr>
            <w:r>
              <w:rPr>
                <w:rFonts w:cstheme="minorHAnsi"/>
                <w:b/>
                <w:bCs/>
                <w:color w:val="auto"/>
              </w:rPr>
              <w:t>84 759 725</w:t>
            </w:r>
          </w:p>
        </w:tc>
      </w:tr>
    </w:tbl>
    <w:p w14:paraId="348476A4" w14:textId="6E34C66D" w:rsidR="003312ED" w:rsidRPr="00E56462" w:rsidRDefault="003312ED"/>
    <w:p w14:paraId="79AD44B2" w14:textId="6CE11460" w:rsidR="00EC1473" w:rsidRPr="00E56462" w:rsidRDefault="008B632F">
      <w:pPr>
        <w:rPr>
          <w:b/>
          <w:bCs/>
          <w:caps/>
          <w:color w:val="1F4E79" w:themeColor="accent1" w:themeShade="80"/>
          <w:sz w:val="28"/>
        </w:rPr>
      </w:pPr>
      <w:r w:rsidRPr="00E56462">
        <w:rPr>
          <w:b/>
          <w:bCs/>
          <w:caps/>
          <w:color w:val="1F4E79" w:themeColor="accent1" w:themeShade="80"/>
          <w:sz w:val="28"/>
        </w:rPr>
        <w:lastRenderedPageBreak/>
        <w:t>Detailed information on benefits and results of the Spending review</w:t>
      </w:r>
    </w:p>
    <w:p w14:paraId="11D7A00A" w14:textId="5F948B38" w:rsidR="003F6D9B" w:rsidRPr="00E56462" w:rsidRDefault="003F6D9B">
      <w:pPr>
        <w:rPr>
          <w:rFonts w:cstheme="minorHAnsi"/>
          <w:sz w:val="24"/>
          <w:u w:val="single"/>
        </w:rPr>
      </w:pPr>
      <w:bookmarkStart w:id="1" w:name="_Hlk98162092"/>
      <w:r w:rsidRPr="00E56462">
        <w:rPr>
          <w:rFonts w:cstheme="minorHAnsi"/>
          <w:sz w:val="24"/>
          <w:u w:val="single"/>
        </w:rPr>
        <w:t>Methods of Spending Review:</w:t>
      </w:r>
      <w:bookmarkEnd w:id="1"/>
    </w:p>
    <w:tbl>
      <w:tblPr>
        <w:tblStyle w:val="TipTable"/>
        <w:tblW w:w="5000" w:type="pct"/>
        <w:tblLook w:val="04A0" w:firstRow="1" w:lastRow="0" w:firstColumn="1" w:lastColumn="0" w:noHBand="0" w:noVBand="1"/>
        <w:tblDescription w:val="Layout table"/>
      </w:tblPr>
      <w:tblGrid>
        <w:gridCol w:w="577"/>
        <w:gridCol w:w="8783"/>
      </w:tblGrid>
      <w:tr w:rsidR="003F6D9B" w:rsidRPr="00E56462" w14:paraId="580124D8"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1B692401" w14:textId="77777777" w:rsidR="003F6D9B" w:rsidRPr="00E56462" w:rsidRDefault="003F6D9B" w:rsidP="006170E1">
            <w:r w:rsidRPr="00E56462">
              <w:rPr>
                <w:noProof/>
                <w:lang w:eastAsia="en-US"/>
              </w:rPr>
              <mc:AlternateContent>
                <mc:Choice Requires="wpg">
                  <w:drawing>
                    <wp:inline distT="0" distB="0" distL="0" distR="0" wp14:anchorId="3EEF676F" wp14:editId="015FD58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A029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U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Kc42Tp/qs3WF+9wIIGDQX3U0jY9Hb7RPhgb7Tt9AqXwtE8W&#10;wAgCgQN1XDUHhsoEHnfoMDlhGTISOLGyDKEInFqBactJaGwq9bn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Bqq2lSSCAAAXi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96ECA4" w14:textId="2D81D8B7" w:rsidR="003F6D9B" w:rsidRPr="00E56462" w:rsidRDefault="00A701F8"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A701F8">
              <w:rPr>
                <w:b/>
                <w:bCs/>
                <w:i w:val="0"/>
                <w:iCs w:val="0"/>
                <w:sz w:val="18"/>
                <w:szCs w:val="20"/>
              </w:rPr>
              <w:t>Horizontal measures for the resource allocation in favor of the current priorities</w:t>
            </w:r>
          </w:p>
        </w:tc>
      </w:tr>
    </w:tbl>
    <w:p w14:paraId="30F7F9DD" w14:textId="504614E8" w:rsidR="00181B28" w:rsidRPr="002321A0" w:rsidRDefault="00D17007" w:rsidP="001E1A6E">
      <w:pPr>
        <w:pStyle w:val="ListBullet"/>
        <w:tabs>
          <w:tab w:val="clear" w:pos="360"/>
        </w:tabs>
        <w:jc w:val="both"/>
        <w:rPr>
          <w:b/>
          <w:bCs/>
        </w:rPr>
      </w:pPr>
      <w:r>
        <w:rPr>
          <w:b/>
          <w:bCs/>
        </w:rPr>
        <w:t>Review of base expenditures by line ministries</w:t>
      </w:r>
    </w:p>
    <w:p w14:paraId="2AEFF331" w14:textId="28286108" w:rsidR="00D17007" w:rsidRPr="00D546A9" w:rsidRDefault="00D17007" w:rsidP="001E1A6E">
      <w:pPr>
        <w:pStyle w:val="ListBullet"/>
        <w:numPr>
          <w:ilvl w:val="0"/>
          <w:numId w:val="0"/>
        </w:numPr>
        <w:ind w:left="432"/>
        <w:jc w:val="both"/>
        <w:rPr>
          <w:b/>
          <w:bCs/>
        </w:rPr>
      </w:pPr>
      <w:r>
        <w:t>T</w:t>
      </w:r>
      <w:r w:rsidRPr="00D546A9">
        <w:t>he results of internally reviewed resources in line ministries with information on internal redistributions in fav</w:t>
      </w:r>
      <w:r>
        <w:t>o</w:t>
      </w:r>
      <w:r w:rsidRPr="00D546A9">
        <w:t xml:space="preserve">r of the current priorities with an impact on the coming years included. </w:t>
      </w:r>
      <w:r>
        <w:t xml:space="preserve">The State Budget has been reviewed several times because of the impact of Covid-19 and free financial resources were directed to current priorities. </w:t>
      </w:r>
      <w:r w:rsidRPr="00954883">
        <w:t xml:space="preserve">The centralization of various processes between the central </w:t>
      </w:r>
      <w:r>
        <w:t xml:space="preserve">government </w:t>
      </w:r>
      <w:r w:rsidRPr="00954883">
        <w:t>and subordinate institutions is still relevant and ongoing.</w:t>
      </w:r>
    </w:p>
    <w:p w14:paraId="74D4EEFA" w14:textId="2CE68529" w:rsidR="00181B28" w:rsidRPr="005C684B" w:rsidRDefault="00D17007" w:rsidP="001E1A6E">
      <w:pPr>
        <w:pStyle w:val="ListBullet"/>
        <w:jc w:val="both"/>
        <w:rPr>
          <w:b/>
          <w:bCs/>
        </w:rPr>
      </w:pPr>
      <w:r w:rsidRPr="00794CB3">
        <w:rPr>
          <w:b/>
          <w:bCs/>
          <w:lang w:eastAsia="en-US"/>
        </w:rPr>
        <w:t>Review of the surplus of the own revenues</w:t>
      </w:r>
    </w:p>
    <w:p w14:paraId="090F5411" w14:textId="79B94F62" w:rsidR="00D17007" w:rsidRDefault="00D17007" w:rsidP="001E1A6E">
      <w:pPr>
        <w:pStyle w:val="ListBullet"/>
        <w:numPr>
          <w:ilvl w:val="0"/>
          <w:numId w:val="0"/>
        </w:numPr>
        <w:ind w:left="432"/>
        <w:jc w:val="both"/>
        <w:rPr>
          <w:lang w:eastAsia="en-US"/>
        </w:rPr>
      </w:pPr>
      <w:r w:rsidRPr="00D17007">
        <w:rPr>
          <w:lang w:eastAsia="en-US"/>
        </w:rPr>
        <w:t>Review of the surplus of the own revenues</w:t>
      </w:r>
      <w:r w:rsidRPr="00794CB3">
        <w:rPr>
          <w:lang w:eastAsia="en-US"/>
        </w:rPr>
        <w:t xml:space="preserve"> carried out to ensure economically rational use of the accumulated funds, including the financing of sectoral priorities and the improvement of own revenue administration and planning</w:t>
      </w:r>
      <w:r>
        <w:rPr>
          <w:lang w:eastAsia="en-US"/>
        </w:rPr>
        <w:t>.</w:t>
      </w:r>
    </w:p>
    <w:p w14:paraId="064CF696" w14:textId="39282D3D" w:rsidR="00EC1473" w:rsidRPr="006D7F50" w:rsidRDefault="006D7F50" w:rsidP="001E1A6E">
      <w:pPr>
        <w:pStyle w:val="ListBullet"/>
        <w:jc w:val="both"/>
        <w:rPr>
          <w:b/>
          <w:bCs/>
        </w:rPr>
      </w:pPr>
      <w:r w:rsidRPr="006D7F50">
        <w:rPr>
          <w:b/>
          <w:bCs/>
        </w:rPr>
        <w:t xml:space="preserve">Review of the funding allocated for priorities and other activities </w:t>
      </w:r>
    </w:p>
    <w:p w14:paraId="0861649C" w14:textId="76F9A5BA" w:rsidR="0089565D" w:rsidRDefault="0089565D" w:rsidP="001E1A6E">
      <w:pPr>
        <w:pStyle w:val="ListBullet"/>
        <w:numPr>
          <w:ilvl w:val="0"/>
          <w:numId w:val="0"/>
        </w:numPr>
        <w:ind w:left="432"/>
        <w:jc w:val="both"/>
      </w:pPr>
      <w:r w:rsidRPr="0089565D">
        <w:t>The following components of the priority measure</w:t>
      </w:r>
      <w:r w:rsidR="00884948">
        <w:t>s</w:t>
      </w:r>
      <w:r w:rsidRPr="0089565D">
        <w:t xml:space="preserve"> were evaluated: flexibility (reallocation of allocated funding); efficiency (implementation of expenditure and performance indicators); </w:t>
      </w:r>
      <w:r w:rsidR="005C684B">
        <w:t>actuality</w:t>
      </w:r>
      <w:r w:rsidRPr="0089565D">
        <w:t xml:space="preserve"> of priority measure</w:t>
      </w:r>
      <w:r w:rsidR="005C684B">
        <w:t>s</w:t>
      </w:r>
      <w:r w:rsidRPr="0089565D">
        <w:t xml:space="preserve">; public interest (whether the priority measure can be continued with less funding); the role of government (whether the priority </w:t>
      </w:r>
      <w:r w:rsidR="005C684B">
        <w:t>measure</w:t>
      </w:r>
      <w:r w:rsidRPr="0089565D">
        <w:t xml:space="preserve"> is included in the Government Action Plan).</w:t>
      </w:r>
    </w:p>
    <w:p w14:paraId="6E12D991" w14:textId="0919A611" w:rsidR="0089565D" w:rsidRPr="006D7F50" w:rsidRDefault="00D17007" w:rsidP="001E1A6E">
      <w:pPr>
        <w:pStyle w:val="ListBullet"/>
        <w:jc w:val="both"/>
        <w:rPr>
          <w:b/>
          <w:bCs/>
        </w:rPr>
      </w:pPr>
      <w:r w:rsidRPr="003F11B8">
        <w:rPr>
          <w:b/>
          <w:bCs/>
          <w:lang w:eastAsia="en-US"/>
        </w:rPr>
        <w:t>Funding allocated to measures to overcome the consequences of the spread of the Covid-19 infection</w:t>
      </w:r>
    </w:p>
    <w:p w14:paraId="2E80DDFA" w14:textId="11DBA777" w:rsidR="00D17007" w:rsidRDefault="00D17007" w:rsidP="001E1A6E">
      <w:pPr>
        <w:pStyle w:val="ListBullet"/>
        <w:numPr>
          <w:ilvl w:val="0"/>
          <w:numId w:val="0"/>
        </w:numPr>
        <w:ind w:left="432"/>
        <w:jc w:val="both"/>
        <w:rPr>
          <w:lang w:eastAsia="en-US"/>
        </w:rPr>
      </w:pPr>
      <w:r>
        <w:rPr>
          <w:lang w:eastAsia="en-US"/>
        </w:rPr>
        <w:t>Summarized</w:t>
      </w:r>
      <w:r w:rsidRPr="00891E49">
        <w:rPr>
          <w:lang w:eastAsia="en-US"/>
        </w:rPr>
        <w:t xml:space="preserve"> information based on a </w:t>
      </w:r>
      <w:r>
        <w:rPr>
          <w:lang w:eastAsia="en-US"/>
        </w:rPr>
        <w:t>form</w:t>
      </w:r>
      <w:r w:rsidRPr="00891E49">
        <w:rPr>
          <w:lang w:eastAsia="en-US"/>
        </w:rPr>
        <w:t xml:space="preserve"> that was sent to </w:t>
      </w:r>
      <w:r>
        <w:rPr>
          <w:lang w:eastAsia="en-US"/>
        </w:rPr>
        <w:t xml:space="preserve">line </w:t>
      </w:r>
      <w:r w:rsidRPr="00891E49">
        <w:rPr>
          <w:lang w:eastAsia="en-US"/>
        </w:rPr>
        <w:t xml:space="preserve">ministries and other central </w:t>
      </w:r>
      <w:r>
        <w:rPr>
          <w:lang w:eastAsia="en-US"/>
        </w:rPr>
        <w:t>S</w:t>
      </w:r>
      <w:r w:rsidRPr="00891E49">
        <w:rPr>
          <w:lang w:eastAsia="en-US"/>
        </w:rPr>
        <w:t>tate institutions at the beginning of 2022, asking them to provide information o</w:t>
      </w:r>
      <w:r>
        <w:rPr>
          <w:lang w:eastAsia="en-US"/>
        </w:rPr>
        <w:t>f</w:t>
      </w:r>
      <w:r w:rsidRPr="00891E49">
        <w:rPr>
          <w:lang w:eastAsia="en-US"/>
        </w:rPr>
        <w:t xml:space="preserve"> </w:t>
      </w:r>
      <w:r w:rsidRPr="008445CF">
        <w:rPr>
          <w:lang w:eastAsia="en-US"/>
        </w:rPr>
        <w:t xml:space="preserve">expenditure </w:t>
      </w:r>
      <w:r w:rsidRPr="00891E49">
        <w:rPr>
          <w:lang w:eastAsia="en-US"/>
        </w:rPr>
        <w:t>for Covid-19 measures in 2020 and 2021.</w:t>
      </w:r>
    </w:p>
    <w:p w14:paraId="7D6B4CC2" w14:textId="77777777" w:rsidR="00D17007" w:rsidRPr="00D17007" w:rsidRDefault="00D17007" w:rsidP="001E1A6E">
      <w:pPr>
        <w:pStyle w:val="ListBullet"/>
        <w:jc w:val="both"/>
        <w:rPr>
          <w:b/>
          <w:bCs/>
          <w:lang w:eastAsia="en-US"/>
        </w:rPr>
      </w:pPr>
      <w:r w:rsidRPr="00D17007">
        <w:rPr>
          <w:b/>
          <w:bCs/>
          <w:lang w:eastAsia="en-US"/>
        </w:rPr>
        <w:t>Analysis of performance indicators of the basic functions of the basic budget</w:t>
      </w:r>
    </w:p>
    <w:p w14:paraId="507C9A6E" w14:textId="7D33F85A" w:rsidR="00D17007" w:rsidRDefault="00D17007" w:rsidP="001E1A6E">
      <w:pPr>
        <w:pStyle w:val="ListBullet"/>
        <w:numPr>
          <w:ilvl w:val="0"/>
          <w:numId w:val="0"/>
        </w:numPr>
        <w:ind w:left="432"/>
        <w:jc w:val="both"/>
        <w:rPr>
          <w:lang w:eastAsia="en-US"/>
        </w:rPr>
      </w:pPr>
      <w:r w:rsidRPr="00D17007">
        <w:rPr>
          <w:lang w:eastAsia="en-US"/>
        </w:rPr>
        <w:t xml:space="preserve">The scope of funding of performance indicators of basic functions of the basic budget in 2022 and implementation of performance indicators of basic functions of the basic budget in 2021 were analyzed. </w:t>
      </w:r>
    </w:p>
    <w:p w14:paraId="16330C45" w14:textId="5DFC7246" w:rsidR="00D17007" w:rsidRPr="00D17007" w:rsidRDefault="00D17007" w:rsidP="00417DD3">
      <w:pPr>
        <w:pStyle w:val="ListBullet"/>
        <w:tabs>
          <w:tab w:val="clear" w:pos="360"/>
        </w:tabs>
        <w:ind w:left="426"/>
        <w:jc w:val="both"/>
        <w:rPr>
          <w:b/>
          <w:bCs/>
          <w:lang w:eastAsia="en-US"/>
        </w:rPr>
      </w:pPr>
      <w:r w:rsidRPr="00D17007">
        <w:rPr>
          <w:b/>
          <w:bCs/>
          <w:lang w:eastAsia="en-US"/>
        </w:rPr>
        <w:t xml:space="preserve">Expansion of State and local governments’ </w:t>
      </w:r>
      <w:bookmarkStart w:id="2" w:name="_Hlk120699093"/>
      <w:r w:rsidR="00E93363" w:rsidRPr="00E93363">
        <w:rPr>
          <w:b/>
          <w:bCs/>
          <w:lang w:eastAsia="en-US"/>
        </w:rPr>
        <w:t>unified customer service centers</w:t>
      </w:r>
      <w:r w:rsidR="00E93363" w:rsidRPr="00E93363">
        <w:rPr>
          <w:b/>
          <w:bCs/>
          <w:lang w:eastAsia="en-US"/>
        </w:rPr>
        <w:t xml:space="preserve"> </w:t>
      </w:r>
      <w:bookmarkEnd w:id="2"/>
      <w:r w:rsidRPr="00D17007">
        <w:rPr>
          <w:b/>
          <w:bCs/>
          <w:lang w:eastAsia="en-US"/>
        </w:rPr>
        <w:t>in connection with cooperation with institutional customer service centers and their impact on budget expenditures</w:t>
      </w:r>
    </w:p>
    <w:p w14:paraId="0CD424D0" w14:textId="14A2DB0F" w:rsidR="0089565D" w:rsidRPr="00E56462" w:rsidRDefault="00D17007" w:rsidP="001E1A6E">
      <w:pPr>
        <w:pStyle w:val="ListBullet"/>
        <w:numPr>
          <w:ilvl w:val="0"/>
          <w:numId w:val="0"/>
        </w:numPr>
        <w:ind w:left="432"/>
        <w:jc w:val="both"/>
        <w:rPr>
          <w:lang w:eastAsia="en-US"/>
        </w:rPr>
      </w:pPr>
      <w:r w:rsidRPr="00C62D0B">
        <w:rPr>
          <w:lang w:eastAsia="en-US"/>
        </w:rPr>
        <w:t xml:space="preserve">An evaluation of demand by inhabitants </w:t>
      </w:r>
      <w:r>
        <w:rPr>
          <w:lang w:eastAsia="en-US"/>
        </w:rPr>
        <w:t xml:space="preserve">of </w:t>
      </w:r>
      <w:r w:rsidRPr="00C62D0B">
        <w:rPr>
          <w:lang w:eastAsia="en-US"/>
        </w:rPr>
        <w:t xml:space="preserve">the State and local </w:t>
      </w:r>
      <w:r w:rsidR="00FC56E8" w:rsidRPr="00C62D0B">
        <w:rPr>
          <w:lang w:eastAsia="en-US"/>
        </w:rPr>
        <w:t>governments for</w:t>
      </w:r>
      <w:r w:rsidRPr="00C62D0B">
        <w:rPr>
          <w:lang w:eastAsia="en-US"/>
        </w:rPr>
        <w:t xml:space="preserve"> </w:t>
      </w:r>
      <w:r w:rsidR="00E93363" w:rsidRPr="00E93363">
        <w:rPr>
          <w:lang w:eastAsia="en-US"/>
        </w:rPr>
        <w:t xml:space="preserve">unified customer service centers </w:t>
      </w:r>
      <w:r w:rsidRPr="00C62D0B">
        <w:rPr>
          <w:lang w:eastAsia="en-US"/>
        </w:rPr>
        <w:t>and efficiency of managing financial resources.</w:t>
      </w:r>
      <w:r>
        <w:rPr>
          <w:lang w:eastAsia="en-US"/>
        </w:rPr>
        <w:t xml:space="preserve"> </w:t>
      </w:r>
      <w:r w:rsidRPr="00EC22BA">
        <w:rPr>
          <w:lang w:eastAsia="en-US"/>
        </w:rPr>
        <w:t>The evaluation includes data on services from January 1, 2021, to September 30, 2021,</w:t>
      </w:r>
      <w:r>
        <w:rPr>
          <w:lang w:eastAsia="en-US"/>
        </w:rPr>
        <w:t xml:space="preserve"> and did not include the services provided by the call center. Summarized t</w:t>
      </w:r>
      <w:r w:rsidRPr="00EC22BA">
        <w:rPr>
          <w:lang w:eastAsia="en-US"/>
        </w:rPr>
        <w:t xml:space="preserve">he opinion of the </w:t>
      </w:r>
      <w:r>
        <w:rPr>
          <w:lang w:eastAsia="en-US"/>
        </w:rPr>
        <w:t xml:space="preserve">line </w:t>
      </w:r>
      <w:r w:rsidRPr="00EC22BA">
        <w:rPr>
          <w:lang w:eastAsia="en-US"/>
        </w:rPr>
        <w:t xml:space="preserve">ministries on the cooperation of the institution’s customer service centers with State and local governments </w:t>
      </w:r>
      <w:r w:rsidR="00E93363" w:rsidRPr="00E93363">
        <w:rPr>
          <w:lang w:eastAsia="en-US"/>
        </w:rPr>
        <w:t xml:space="preserve">unified customer service centers </w:t>
      </w:r>
      <w:r>
        <w:rPr>
          <w:lang w:eastAsia="en-US"/>
        </w:rPr>
        <w:t>and</w:t>
      </w:r>
      <w:r w:rsidRPr="00EC22BA">
        <w:rPr>
          <w:lang w:eastAsia="en-US"/>
        </w:rPr>
        <w:t xml:space="preserve"> their development.</w:t>
      </w:r>
      <w:r w:rsidR="0089565D" w:rsidRPr="0089565D">
        <w:tab/>
      </w:r>
    </w:p>
    <w:tbl>
      <w:tblPr>
        <w:tblStyle w:val="TipTable"/>
        <w:tblW w:w="5000" w:type="pct"/>
        <w:tblLook w:val="04A0" w:firstRow="1" w:lastRow="0" w:firstColumn="1" w:lastColumn="0" w:noHBand="0" w:noVBand="1"/>
        <w:tblDescription w:val="Layout table"/>
      </w:tblPr>
      <w:tblGrid>
        <w:gridCol w:w="577"/>
        <w:gridCol w:w="8783"/>
      </w:tblGrid>
      <w:tr w:rsidR="00181B28" w:rsidRPr="00E56462"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Pr="00E56462" w:rsidRDefault="00181B28" w:rsidP="001E1A6E">
            <w:pPr>
              <w:jc w:val="both"/>
            </w:pPr>
            <w:r w:rsidRPr="00E56462">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7614A966" w:rsidR="00181B28" w:rsidRPr="00E56462" w:rsidRDefault="0089565D" w:rsidP="001E1A6E">
            <w:pPr>
              <w:pStyle w:val="TipText"/>
              <w:jc w:val="both"/>
              <w:cnfStyle w:val="000000000000" w:firstRow="0" w:lastRow="0" w:firstColumn="0" w:lastColumn="0" w:oddVBand="0" w:evenVBand="0" w:oddHBand="0" w:evenHBand="0" w:firstRowFirstColumn="0" w:firstRowLastColumn="0" w:lastRowFirstColumn="0" w:lastRowLastColumn="0"/>
              <w:rPr>
                <w:b/>
                <w:bCs/>
                <w:i w:val="0"/>
                <w:iCs w:val="0"/>
              </w:rPr>
            </w:pPr>
            <w:r w:rsidRPr="0089565D">
              <w:rPr>
                <w:b/>
                <w:bCs/>
                <w:i w:val="0"/>
                <w:iCs w:val="0"/>
                <w:sz w:val="18"/>
                <w:szCs w:val="20"/>
              </w:rPr>
              <w:t xml:space="preserve">Analysis of </w:t>
            </w:r>
            <w:r w:rsidR="00724514">
              <w:rPr>
                <w:b/>
                <w:bCs/>
                <w:i w:val="0"/>
                <w:iCs w:val="0"/>
                <w:sz w:val="18"/>
                <w:szCs w:val="20"/>
              </w:rPr>
              <w:t xml:space="preserve">the </w:t>
            </w:r>
            <w:r w:rsidRPr="0089565D">
              <w:rPr>
                <w:b/>
                <w:bCs/>
                <w:i w:val="0"/>
                <w:iCs w:val="0"/>
                <w:sz w:val="18"/>
                <w:szCs w:val="20"/>
              </w:rPr>
              <w:t>financing policies under the supervision of line ministries</w:t>
            </w:r>
          </w:p>
        </w:tc>
      </w:tr>
    </w:tbl>
    <w:p w14:paraId="15AF23F4" w14:textId="2D579B25" w:rsidR="0089565D" w:rsidRPr="0068237D" w:rsidRDefault="00BF0D9A" w:rsidP="001E1A6E">
      <w:pPr>
        <w:pStyle w:val="ListBullet"/>
        <w:ind w:left="426"/>
        <w:jc w:val="both"/>
        <w:rPr>
          <w:b/>
          <w:bCs/>
        </w:rPr>
      </w:pPr>
      <w:r w:rsidRPr="00BF0D9A">
        <w:rPr>
          <w:b/>
          <w:bCs/>
        </w:rPr>
        <w:t>Analysis of financing policies of the health sector</w:t>
      </w:r>
      <w:r w:rsidR="0089565D" w:rsidRPr="0068237D">
        <w:rPr>
          <w:b/>
          <w:bCs/>
        </w:rPr>
        <w:t xml:space="preserve">. </w:t>
      </w:r>
    </w:p>
    <w:p w14:paraId="0B7F9FC6" w14:textId="77777777" w:rsidR="00BF0D9A" w:rsidRDefault="00BF0D9A" w:rsidP="001E1A6E">
      <w:pPr>
        <w:pStyle w:val="ListBullet"/>
        <w:numPr>
          <w:ilvl w:val="0"/>
          <w:numId w:val="0"/>
        </w:numPr>
        <w:ind w:left="432"/>
        <w:jc w:val="both"/>
      </w:pPr>
      <w:r>
        <w:t>A</w:t>
      </w:r>
      <w:r w:rsidRPr="000A5C91">
        <w:t xml:space="preserve">nalysis of the </w:t>
      </w:r>
      <w:r>
        <w:t>S</w:t>
      </w:r>
      <w:r w:rsidRPr="000A5C91">
        <w:t>tate-paid health care services received by a person</w:t>
      </w:r>
      <w:r>
        <w:t xml:space="preserve"> who</w:t>
      </w:r>
      <w:r w:rsidRPr="000A5C91">
        <w:t xml:space="preserve"> lives in EU or EEA member state, </w:t>
      </w:r>
      <w:r>
        <w:t xml:space="preserve">review of </w:t>
      </w:r>
      <w:r w:rsidRPr="000A5C91">
        <w:t>services provided by laboratories and possible improvements in the system of reimbursed medicines</w:t>
      </w:r>
      <w:r>
        <w:t>.</w:t>
      </w:r>
    </w:p>
    <w:p w14:paraId="29B26DDD" w14:textId="77777777" w:rsidR="00BF0D9A" w:rsidRPr="00BF0D9A" w:rsidRDefault="00BF0D9A" w:rsidP="001E1A6E">
      <w:pPr>
        <w:pStyle w:val="ListBullet"/>
        <w:ind w:left="426"/>
        <w:jc w:val="both"/>
        <w:rPr>
          <w:b/>
          <w:bCs/>
        </w:rPr>
      </w:pPr>
      <w:r w:rsidRPr="00BF0D9A">
        <w:rPr>
          <w:b/>
          <w:bCs/>
        </w:rPr>
        <w:t>Analysis of financing policies of the agricultural sector</w:t>
      </w:r>
    </w:p>
    <w:p w14:paraId="7A30438E" w14:textId="74046796" w:rsidR="00BF0D9A" w:rsidRDefault="00BF0D9A" w:rsidP="00E93363">
      <w:pPr>
        <w:pStyle w:val="Normal1"/>
        <w:shd w:val="clear" w:color="auto" w:fill="FFFFFF"/>
        <w:spacing w:before="0" w:beforeAutospacing="0" w:after="60" w:afterAutospacing="0" w:line="288" w:lineRule="auto"/>
        <w:ind w:left="425"/>
        <w:jc w:val="both"/>
        <w:rPr>
          <w:rFonts w:asciiTheme="minorHAnsi" w:eastAsiaTheme="minorHAnsi" w:hAnsiTheme="minorHAnsi" w:cstheme="minorBidi"/>
          <w:color w:val="404040" w:themeColor="text1" w:themeTint="BF"/>
          <w:sz w:val="18"/>
          <w:szCs w:val="18"/>
          <w:lang w:val="en-US" w:eastAsia="ja-JP"/>
        </w:rPr>
      </w:pPr>
      <w:r w:rsidRPr="00BF0D9A">
        <w:rPr>
          <w:rFonts w:asciiTheme="minorHAnsi" w:eastAsiaTheme="minorHAnsi" w:hAnsiTheme="minorHAnsi" w:cstheme="minorBidi"/>
          <w:color w:val="404040" w:themeColor="text1" w:themeTint="BF"/>
          <w:sz w:val="18"/>
          <w:szCs w:val="18"/>
          <w:lang w:val="en-US" w:eastAsia="ja-JP"/>
        </w:rPr>
        <w:t>Analysis of coverage of regional structural units and customer service centers of subordinate institutions of the Ministry of Agriculture, expenditure for the rent of buildings and premises in 2022 and financing for the maintenance of drainage systems.</w:t>
      </w:r>
    </w:p>
    <w:p w14:paraId="6806DC1A" w14:textId="77777777" w:rsidR="00BF0D9A" w:rsidRPr="00BF0D9A" w:rsidRDefault="00BF0D9A" w:rsidP="001E1A6E">
      <w:pPr>
        <w:pStyle w:val="Normal1"/>
        <w:shd w:val="clear" w:color="auto" w:fill="FFFFFF"/>
        <w:spacing w:before="120" w:beforeAutospacing="0" w:after="0" w:afterAutospacing="0"/>
        <w:ind w:left="425"/>
        <w:jc w:val="both"/>
        <w:rPr>
          <w:rFonts w:asciiTheme="minorHAnsi" w:eastAsiaTheme="minorHAnsi" w:hAnsiTheme="minorHAnsi" w:cstheme="minorBidi"/>
          <w:color w:val="404040" w:themeColor="text1" w:themeTint="BF"/>
          <w:sz w:val="18"/>
          <w:szCs w:val="18"/>
          <w:lang w:val="en-US" w:eastAsia="ja-JP"/>
        </w:rPr>
      </w:pPr>
    </w:p>
    <w:tbl>
      <w:tblPr>
        <w:tblStyle w:val="TipTable"/>
        <w:tblW w:w="5000" w:type="pct"/>
        <w:tblLook w:val="04A0" w:firstRow="1" w:lastRow="0" w:firstColumn="1" w:lastColumn="0" w:noHBand="0" w:noVBand="1"/>
        <w:tblDescription w:val="Layout table"/>
      </w:tblPr>
      <w:tblGrid>
        <w:gridCol w:w="577"/>
        <w:gridCol w:w="8783"/>
      </w:tblGrid>
      <w:tr w:rsidR="00181B28" w:rsidRPr="00E56462" w14:paraId="1FF8AE20"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42E58F8A" w14:textId="77777777" w:rsidR="00181B28" w:rsidRPr="00E56462" w:rsidRDefault="00181B28" w:rsidP="001E1A6E">
            <w:pPr>
              <w:jc w:val="both"/>
            </w:pPr>
            <w:r w:rsidRPr="00E56462">
              <w:rPr>
                <w:noProof/>
                <w:lang w:eastAsia="en-US"/>
              </w:rPr>
              <w:lastRenderedPageBreak/>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C06BE8" w14:textId="6ED1CDF0" w:rsidR="00181B28" w:rsidRPr="00E56462" w:rsidRDefault="00964680" w:rsidP="001E1A6E">
            <w:pPr>
              <w:pStyle w:val="TipText"/>
              <w:jc w:val="both"/>
              <w:cnfStyle w:val="000000000000" w:firstRow="0" w:lastRow="0" w:firstColumn="0" w:lastColumn="0" w:oddVBand="0" w:evenVBand="0" w:oddHBand="0" w:evenHBand="0" w:firstRowFirstColumn="0" w:firstRowLastColumn="0" w:lastRowFirstColumn="0" w:lastRowLastColumn="0"/>
              <w:rPr>
                <w:b/>
                <w:bCs/>
                <w:i w:val="0"/>
                <w:iCs w:val="0"/>
              </w:rPr>
            </w:pPr>
            <w:r>
              <w:rPr>
                <w:b/>
                <w:bCs/>
                <w:i w:val="0"/>
                <w:iCs w:val="0"/>
                <w:sz w:val="18"/>
                <w:szCs w:val="20"/>
              </w:rPr>
              <w:t>Analysis of the mid-term State budget expenditure</w:t>
            </w:r>
          </w:p>
        </w:tc>
      </w:tr>
    </w:tbl>
    <w:p w14:paraId="1466D4D8" w14:textId="26260113" w:rsidR="00E4533A" w:rsidRPr="00B951DE" w:rsidRDefault="00E4533A" w:rsidP="001E1A6E">
      <w:pPr>
        <w:pStyle w:val="ListBullet"/>
        <w:tabs>
          <w:tab w:val="clear" w:pos="360"/>
        </w:tabs>
        <w:jc w:val="both"/>
        <w:rPr>
          <w:b/>
          <w:bCs/>
        </w:rPr>
      </w:pPr>
      <w:r w:rsidRPr="002C2977">
        <w:rPr>
          <w:b/>
          <w:bCs/>
        </w:rPr>
        <w:t xml:space="preserve">Analysis </w:t>
      </w:r>
      <w:r>
        <w:rPr>
          <w:b/>
          <w:bCs/>
        </w:rPr>
        <w:t xml:space="preserve">of costs </w:t>
      </w:r>
      <w:r w:rsidRPr="002C2977">
        <w:rPr>
          <w:b/>
          <w:bCs/>
        </w:rPr>
        <w:t xml:space="preserve">of the real estate (office premises) </w:t>
      </w:r>
      <w:r>
        <w:rPr>
          <w:b/>
          <w:bCs/>
        </w:rPr>
        <w:t xml:space="preserve">rental </w:t>
      </w:r>
      <w:r w:rsidRPr="00B951DE">
        <w:rPr>
          <w:b/>
          <w:bCs/>
        </w:rPr>
        <w:t>and maintenance</w:t>
      </w:r>
      <w:r>
        <w:rPr>
          <w:b/>
          <w:bCs/>
        </w:rPr>
        <w:t xml:space="preserve"> </w:t>
      </w:r>
      <w:r w:rsidRPr="00B951DE">
        <w:rPr>
          <w:b/>
          <w:bCs/>
        </w:rPr>
        <w:t xml:space="preserve">used by </w:t>
      </w:r>
      <w:r>
        <w:rPr>
          <w:b/>
          <w:bCs/>
        </w:rPr>
        <w:t xml:space="preserve">line </w:t>
      </w:r>
      <w:r w:rsidRPr="00B951DE">
        <w:rPr>
          <w:b/>
          <w:bCs/>
        </w:rPr>
        <w:t>ministries,</w:t>
      </w:r>
      <w:r>
        <w:rPr>
          <w:b/>
          <w:bCs/>
        </w:rPr>
        <w:t xml:space="preserve"> </w:t>
      </w:r>
      <w:r w:rsidRPr="00B951DE">
        <w:rPr>
          <w:b/>
          <w:bCs/>
        </w:rPr>
        <w:t xml:space="preserve">other central </w:t>
      </w:r>
      <w:r>
        <w:rPr>
          <w:b/>
          <w:bCs/>
        </w:rPr>
        <w:t>S</w:t>
      </w:r>
      <w:r w:rsidRPr="00B951DE">
        <w:rPr>
          <w:b/>
          <w:bCs/>
        </w:rPr>
        <w:t>tate institutions</w:t>
      </w:r>
      <w:r>
        <w:rPr>
          <w:b/>
          <w:bCs/>
        </w:rPr>
        <w:t xml:space="preserve"> and</w:t>
      </w:r>
      <w:r w:rsidRPr="00B951DE">
        <w:rPr>
          <w:b/>
          <w:bCs/>
        </w:rPr>
        <w:t xml:space="preserve"> independent institutions</w:t>
      </w:r>
    </w:p>
    <w:p w14:paraId="27C08401" w14:textId="7F45110B" w:rsidR="001E1A6E" w:rsidRPr="001E1A6E" w:rsidRDefault="00E4533A" w:rsidP="00EF7AC9">
      <w:pPr>
        <w:pStyle w:val="ListBullet"/>
        <w:numPr>
          <w:ilvl w:val="0"/>
          <w:numId w:val="0"/>
        </w:numPr>
        <w:ind w:left="432"/>
        <w:jc w:val="both"/>
      </w:pPr>
      <w:r w:rsidRPr="00E4533A">
        <w:t>After the Covid-19 pandemic, remote work has become a self-evident norm, the issue of the area of ​​real estate used by institutions is becoming more relevant, raising the question of the gradual reduction of the area used for offices and costs. Analysis of data and information (based on a form that was sent to line ministries, other central State institutions and independent institutions at the beginning of 2022) to improve costs related to rental and maintenance of real estate.</w:t>
      </w:r>
    </w:p>
    <w:p w14:paraId="0D86B9D4" w14:textId="77777777" w:rsidR="00E4533A" w:rsidRPr="00E4533A" w:rsidRDefault="00E4533A" w:rsidP="00EF7AC9">
      <w:pPr>
        <w:pStyle w:val="ListBullet"/>
        <w:ind w:left="426"/>
        <w:jc w:val="both"/>
        <w:rPr>
          <w:b/>
          <w:bCs/>
        </w:rPr>
      </w:pPr>
      <w:r w:rsidRPr="00E4533A">
        <w:rPr>
          <w:b/>
          <w:bCs/>
        </w:rPr>
        <w:t>Medium-term cost analysis of ICT</w:t>
      </w:r>
      <w:r w:rsidRPr="008D3B37">
        <w:rPr>
          <w:b/>
          <w:bCs/>
          <w:vertAlign w:val="superscript"/>
        </w:rPr>
        <w:footnoteReference w:id="1"/>
      </w:r>
      <w:r w:rsidRPr="008D3B37">
        <w:rPr>
          <w:b/>
          <w:bCs/>
          <w:sz w:val="16"/>
          <w:szCs w:val="16"/>
        </w:rPr>
        <w:t xml:space="preserve"> </w:t>
      </w:r>
      <w:r w:rsidRPr="00E4533A">
        <w:rPr>
          <w:b/>
          <w:bCs/>
        </w:rPr>
        <w:t>measures and systems maintenance</w:t>
      </w:r>
    </w:p>
    <w:p w14:paraId="7A447F85" w14:textId="77777777" w:rsidR="00E4533A" w:rsidRPr="00E4533A" w:rsidRDefault="00E4533A" w:rsidP="001E1A6E">
      <w:pPr>
        <w:ind w:left="426"/>
        <w:jc w:val="both"/>
      </w:pPr>
      <w:r w:rsidRPr="00E4533A">
        <w:t>Summarized the reasons for the growth of expenditures for ICT, analyzed dependence of the expenditure structure and volume on the organization of ICT provision and ICT solution architecture. Reasonably assuming the optimal organization of ICT provision and the use of modern, modular ICT architecture solutions will create prerequisites for the prevention of unjustified expenditure, the role of the State ICT resource accounting system “VIRSIS” is explained, and the necessary improvements in the accounting of expenditures for ICT are explained.</w:t>
      </w:r>
    </w:p>
    <w:p w14:paraId="30DD0CF3" w14:textId="77777777" w:rsidR="00E4533A" w:rsidRPr="00E4533A" w:rsidRDefault="00E4533A" w:rsidP="001E1A6E">
      <w:pPr>
        <w:pStyle w:val="ListParagraph"/>
        <w:spacing w:after="0" w:line="240" w:lineRule="auto"/>
        <w:ind w:left="426"/>
        <w:jc w:val="both"/>
      </w:pPr>
      <w:r w:rsidRPr="00E4533A">
        <w:t>The registers created in the State administration and their maintenance costs in 2021 were analyzed, including information such as:</w:t>
      </w:r>
    </w:p>
    <w:p w14:paraId="2B469507" w14:textId="5B3788F1" w:rsidR="00E4533A" w:rsidRPr="00E4533A" w:rsidRDefault="00E4533A" w:rsidP="001E1A6E">
      <w:pPr>
        <w:pStyle w:val="ListParagraph"/>
        <w:spacing w:after="0" w:line="240" w:lineRule="auto"/>
        <w:ind w:left="709"/>
        <w:jc w:val="both"/>
      </w:pPr>
      <w:r w:rsidRPr="00E4533A">
        <w:t xml:space="preserve">1. objectives of the register and evaluation of its </w:t>
      </w:r>
      <w:proofErr w:type="gramStart"/>
      <w:r w:rsidR="00955635" w:rsidRPr="00E4533A">
        <w:t>achievement</w:t>
      </w:r>
      <w:r w:rsidR="00E93363">
        <w:t>;</w:t>
      </w:r>
      <w:proofErr w:type="gramEnd"/>
    </w:p>
    <w:p w14:paraId="4DD003B6" w14:textId="588B3A3D" w:rsidR="00E4533A" w:rsidRPr="00E4533A" w:rsidRDefault="00E4533A" w:rsidP="001E1A6E">
      <w:pPr>
        <w:pStyle w:val="ListParagraph"/>
        <w:spacing w:after="0" w:line="240" w:lineRule="auto"/>
        <w:ind w:left="709"/>
        <w:jc w:val="both"/>
      </w:pPr>
      <w:r w:rsidRPr="00E4533A">
        <w:t xml:space="preserve">2. regulatory act, which determines the necessity of creating a </w:t>
      </w:r>
      <w:proofErr w:type="gramStart"/>
      <w:r w:rsidR="00955635" w:rsidRPr="00E4533A">
        <w:t>register</w:t>
      </w:r>
      <w:r w:rsidR="00E93363">
        <w:t>;</w:t>
      </w:r>
      <w:proofErr w:type="gramEnd"/>
    </w:p>
    <w:p w14:paraId="402B329C" w14:textId="4B5F1BFB" w:rsidR="00E4533A" w:rsidRPr="00E4533A" w:rsidRDefault="00E4533A" w:rsidP="001E1A6E">
      <w:pPr>
        <w:pStyle w:val="ListParagraph"/>
        <w:spacing w:after="0" w:line="240" w:lineRule="auto"/>
        <w:ind w:left="709"/>
        <w:jc w:val="both"/>
      </w:pPr>
      <w:r w:rsidRPr="00E4533A">
        <w:t xml:space="preserve">3. the year of creation of the </w:t>
      </w:r>
      <w:proofErr w:type="gramStart"/>
      <w:r w:rsidR="00955635" w:rsidRPr="00E4533A">
        <w:t>register</w:t>
      </w:r>
      <w:r w:rsidR="00E93363">
        <w:t>;</w:t>
      </w:r>
      <w:proofErr w:type="gramEnd"/>
    </w:p>
    <w:p w14:paraId="54416E2D" w14:textId="052F1444" w:rsidR="00E4533A" w:rsidRPr="00E4533A" w:rsidRDefault="00E4533A" w:rsidP="001E1A6E">
      <w:pPr>
        <w:pStyle w:val="ListParagraph"/>
        <w:spacing w:after="0" w:line="240" w:lineRule="auto"/>
        <w:ind w:left="709"/>
        <w:jc w:val="both"/>
      </w:pPr>
      <w:r w:rsidRPr="00E4533A">
        <w:t xml:space="preserve">4. the number of units registered in the </w:t>
      </w:r>
      <w:proofErr w:type="gramStart"/>
      <w:r w:rsidR="00955635" w:rsidRPr="00E4533A">
        <w:t>register</w:t>
      </w:r>
      <w:r w:rsidR="00E93363">
        <w:t>;</w:t>
      </w:r>
      <w:proofErr w:type="gramEnd"/>
    </w:p>
    <w:p w14:paraId="6D2C9694" w14:textId="1A24E54C" w:rsidR="00E4533A" w:rsidRPr="00E4533A" w:rsidRDefault="00E4533A" w:rsidP="001E1A6E">
      <w:pPr>
        <w:pStyle w:val="ListParagraph"/>
        <w:spacing w:after="0" w:line="240" w:lineRule="auto"/>
        <w:ind w:left="709"/>
        <w:jc w:val="both"/>
      </w:pPr>
      <w:r w:rsidRPr="00E4533A">
        <w:t xml:space="preserve">5. register maintenance costs in </w:t>
      </w:r>
      <w:proofErr w:type="gramStart"/>
      <w:r w:rsidR="00955635" w:rsidRPr="00E4533A">
        <w:t>2021</w:t>
      </w:r>
      <w:r w:rsidR="00E93363">
        <w:t>;</w:t>
      </w:r>
      <w:proofErr w:type="gramEnd"/>
    </w:p>
    <w:p w14:paraId="62998AA0" w14:textId="261DBBD6" w:rsidR="00E4533A" w:rsidRPr="00E4533A" w:rsidRDefault="00E4533A" w:rsidP="001E1A6E">
      <w:pPr>
        <w:pStyle w:val="ListParagraph"/>
        <w:spacing w:after="0" w:line="240" w:lineRule="auto"/>
        <w:ind w:left="709"/>
        <w:jc w:val="both"/>
      </w:pPr>
      <w:r w:rsidRPr="00E4533A">
        <w:t xml:space="preserve">6. revenues in connection with the use of the register in </w:t>
      </w:r>
      <w:proofErr w:type="gramStart"/>
      <w:r w:rsidR="00955635" w:rsidRPr="00E4533A">
        <w:t>2021</w:t>
      </w:r>
      <w:r w:rsidR="00E93363">
        <w:t>;</w:t>
      </w:r>
      <w:proofErr w:type="gramEnd"/>
    </w:p>
    <w:p w14:paraId="3767F477" w14:textId="581CF2B4" w:rsidR="00E4533A" w:rsidRPr="00E4533A" w:rsidRDefault="00E4533A" w:rsidP="001E1A6E">
      <w:pPr>
        <w:pStyle w:val="ListParagraph"/>
        <w:spacing w:after="0" w:line="240" w:lineRule="auto"/>
        <w:ind w:left="709"/>
        <w:jc w:val="both"/>
      </w:pPr>
      <w:r w:rsidRPr="00E4533A">
        <w:t xml:space="preserve">7. relevance of the </w:t>
      </w:r>
      <w:proofErr w:type="gramStart"/>
      <w:r w:rsidR="00955635" w:rsidRPr="00E4533A">
        <w:t>register</w:t>
      </w:r>
      <w:r w:rsidR="00E93363">
        <w:t>;</w:t>
      </w:r>
      <w:proofErr w:type="gramEnd"/>
    </w:p>
    <w:p w14:paraId="2A1A58FE" w14:textId="7C37FE21" w:rsidR="00E4533A" w:rsidRPr="00E4533A" w:rsidRDefault="00E4533A" w:rsidP="001E1A6E">
      <w:pPr>
        <w:pStyle w:val="ListParagraph"/>
        <w:spacing w:after="0" w:line="240" w:lineRule="auto"/>
        <w:ind w:left="709"/>
        <w:jc w:val="both"/>
      </w:pPr>
      <w:r w:rsidRPr="00E4533A">
        <w:t xml:space="preserve">8. possibilities of transferring the register for maintenance to the non-governmental sector or for integration into the register maintained by another </w:t>
      </w:r>
      <w:proofErr w:type="gramStart"/>
      <w:r w:rsidR="00955635" w:rsidRPr="00E4533A">
        <w:t>institution</w:t>
      </w:r>
      <w:r w:rsidR="00E93363">
        <w:t>;</w:t>
      </w:r>
      <w:proofErr w:type="gramEnd"/>
    </w:p>
    <w:p w14:paraId="4FD4C0FE" w14:textId="7AE1E2E4" w:rsidR="00E4533A" w:rsidRPr="00E4533A" w:rsidRDefault="00E4533A" w:rsidP="001E1A6E">
      <w:pPr>
        <w:pStyle w:val="ListParagraph"/>
        <w:spacing w:after="0" w:line="240" w:lineRule="auto"/>
        <w:ind w:left="709"/>
        <w:jc w:val="both"/>
      </w:pPr>
      <w:r w:rsidRPr="00E4533A">
        <w:t xml:space="preserve">9. planned measures to improve the </w:t>
      </w:r>
      <w:proofErr w:type="gramStart"/>
      <w:r w:rsidR="00955635" w:rsidRPr="00E4533A">
        <w:t>register</w:t>
      </w:r>
      <w:r w:rsidR="00E93363">
        <w:t>;</w:t>
      </w:r>
      <w:proofErr w:type="gramEnd"/>
    </w:p>
    <w:p w14:paraId="66A743A1" w14:textId="6229E922" w:rsidR="00EF7AC9" w:rsidRDefault="00E4533A" w:rsidP="00EF7AC9">
      <w:pPr>
        <w:pStyle w:val="ListParagraph"/>
        <w:spacing w:after="0" w:line="240" w:lineRule="auto"/>
        <w:ind w:left="709"/>
        <w:jc w:val="both"/>
      </w:pPr>
      <w:r w:rsidRPr="00E4533A">
        <w:t>10. public availability of the register.</w:t>
      </w:r>
    </w:p>
    <w:p w14:paraId="7CE1A43A" w14:textId="77777777" w:rsidR="00EF7AC9" w:rsidRDefault="00EF7AC9" w:rsidP="00EF7AC9">
      <w:pPr>
        <w:pStyle w:val="ListParagraph"/>
        <w:spacing w:after="0" w:line="240" w:lineRule="auto"/>
        <w:ind w:left="709"/>
        <w:jc w:val="both"/>
      </w:pPr>
    </w:p>
    <w:p w14:paraId="609F735B" w14:textId="77777777" w:rsidR="00616CC7" w:rsidRPr="00616CC7" w:rsidRDefault="00616CC7" w:rsidP="00EF7AC9">
      <w:pPr>
        <w:pStyle w:val="ListBullet"/>
        <w:ind w:left="426"/>
        <w:jc w:val="both"/>
        <w:rPr>
          <w:b/>
          <w:bCs/>
        </w:rPr>
      </w:pPr>
      <w:r w:rsidRPr="00616CC7">
        <w:rPr>
          <w:b/>
          <w:bCs/>
        </w:rPr>
        <w:t>Improvement of certain policies [aspects] of financial management</w:t>
      </w:r>
    </w:p>
    <w:p w14:paraId="7D0CBC4F" w14:textId="3E2F5279" w:rsidR="00616CC7" w:rsidRPr="000B215C" w:rsidRDefault="00616CC7" w:rsidP="001E1A6E">
      <w:pPr>
        <w:pStyle w:val="ListBullet"/>
        <w:numPr>
          <w:ilvl w:val="0"/>
          <w:numId w:val="0"/>
        </w:numPr>
        <w:ind w:left="432"/>
        <w:jc w:val="both"/>
      </w:pPr>
      <w:r w:rsidRPr="000B215C">
        <w:t xml:space="preserve">The need to improve the accounting of budget planning and to make the internal control system and its monitoring mechanisms more effective in municipalities is emphasized, as implementation </w:t>
      </w:r>
      <w:r>
        <w:t>Ministry of Finance</w:t>
      </w:r>
      <w:r w:rsidRPr="000B215C">
        <w:t xml:space="preserve"> will provide </w:t>
      </w:r>
      <w:r w:rsidRPr="00AF53DC">
        <w:t>local governments with methodological and consultative support in the implementation of the internal</w:t>
      </w:r>
      <w:r w:rsidRPr="000B215C">
        <w:t xml:space="preserve"> audit function.</w:t>
      </w:r>
    </w:p>
    <w:p w14:paraId="6CA11F27" w14:textId="77777777" w:rsidR="00616CC7" w:rsidRPr="000B215C" w:rsidRDefault="00616CC7" w:rsidP="001E1A6E">
      <w:pPr>
        <w:pStyle w:val="ListBullet"/>
        <w:numPr>
          <w:ilvl w:val="0"/>
          <w:numId w:val="0"/>
        </w:numPr>
        <w:ind w:left="432"/>
        <w:jc w:val="both"/>
      </w:pPr>
      <w:r>
        <w:t>Line m</w:t>
      </w:r>
      <w:r w:rsidRPr="000B215C">
        <w:t xml:space="preserve">inistries use research as a support tool </w:t>
      </w:r>
      <w:r>
        <w:t>t</w:t>
      </w:r>
      <w:r w:rsidRPr="000B215C">
        <w:t xml:space="preserve">o promote evidence-based policy planning. </w:t>
      </w:r>
      <w:r>
        <w:t>Summarized</w:t>
      </w:r>
      <w:r w:rsidRPr="000B215C">
        <w:t xml:space="preserve"> information </w:t>
      </w:r>
      <w:r>
        <w:t>of</w:t>
      </w:r>
      <w:r w:rsidRPr="000B215C">
        <w:t xml:space="preserve"> the studies of </w:t>
      </w:r>
      <w:r>
        <w:t xml:space="preserve">line </w:t>
      </w:r>
      <w:r w:rsidRPr="000B215C">
        <w:t>ministries and their subordinate institutions in 2020 and 2021</w:t>
      </w:r>
      <w:r>
        <w:t xml:space="preserve"> </w:t>
      </w:r>
      <w:r w:rsidRPr="000B215C">
        <w:t>published in the Research and Publications database.</w:t>
      </w:r>
    </w:p>
    <w:p w14:paraId="52F57A07" w14:textId="77777777" w:rsidR="00616CC7" w:rsidRPr="0045066E" w:rsidRDefault="00616CC7" w:rsidP="00E4533A">
      <w:pPr>
        <w:pStyle w:val="ListBullet"/>
        <w:numPr>
          <w:ilvl w:val="0"/>
          <w:numId w:val="0"/>
        </w:numPr>
        <w:ind w:left="432"/>
        <w:jc w:val="both"/>
      </w:pPr>
    </w:p>
    <w:sectPr w:rsidR="00616CC7" w:rsidRPr="0045066E">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 w:id="1">
    <w:p w14:paraId="0493ADF2" w14:textId="77777777" w:rsidR="00E4533A" w:rsidRPr="004B662B" w:rsidRDefault="00E4533A" w:rsidP="00E4533A">
      <w:pPr>
        <w:pStyle w:val="FootnoteText"/>
        <w:rPr>
          <w:lang w:val="en-US"/>
        </w:rPr>
      </w:pPr>
      <w:r w:rsidRPr="004B662B">
        <w:rPr>
          <w:rStyle w:val="FootnoteReference"/>
          <w:sz w:val="16"/>
          <w:szCs w:val="16"/>
          <w:lang w:val="en-US"/>
        </w:rPr>
        <w:footnoteRef/>
      </w:r>
      <w:r w:rsidRPr="004B662B">
        <w:rPr>
          <w:sz w:val="16"/>
          <w:szCs w:val="16"/>
          <w:lang w:val="en-US"/>
        </w:rPr>
        <w:t xml:space="preserve"> Information and communication technology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6ED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8953E5"/>
    <w:multiLevelType w:val="hybridMultilevel"/>
    <w:tmpl w:val="A0822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C5953DB"/>
    <w:multiLevelType w:val="hybridMultilevel"/>
    <w:tmpl w:val="D604D4D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1B802F34"/>
    <w:multiLevelType w:val="hybridMultilevel"/>
    <w:tmpl w:val="15CEEFF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C861179"/>
    <w:multiLevelType w:val="hybridMultilevel"/>
    <w:tmpl w:val="62AA9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8"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9" w15:restartNumberingAfterBreak="0">
    <w:nsid w:val="6CB52E95"/>
    <w:multiLevelType w:val="hybridMultilevel"/>
    <w:tmpl w:val="7E9EE8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6D0096"/>
    <w:multiLevelType w:val="hybridMultilevel"/>
    <w:tmpl w:val="310048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29780197">
    <w:abstractNumId w:val="9"/>
  </w:num>
  <w:num w:numId="2" w16cid:durableId="721295235">
    <w:abstractNumId w:val="18"/>
  </w:num>
  <w:num w:numId="3" w16cid:durableId="210658747">
    <w:abstractNumId w:val="18"/>
    <w:lvlOverride w:ilvl="0">
      <w:startOverride w:val="1"/>
    </w:lvlOverride>
  </w:num>
  <w:num w:numId="4" w16cid:durableId="726801642">
    <w:abstractNumId w:val="10"/>
  </w:num>
  <w:num w:numId="5" w16cid:durableId="10497984">
    <w:abstractNumId w:val="7"/>
  </w:num>
  <w:num w:numId="6" w16cid:durableId="554120856">
    <w:abstractNumId w:val="6"/>
  </w:num>
  <w:num w:numId="7" w16cid:durableId="428083802">
    <w:abstractNumId w:val="5"/>
  </w:num>
  <w:num w:numId="8" w16cid:durableId="1105271752">
    <w:abstractNumId w:val="4"/>
  </w:num>
  <w:num w:numId="9" w16cid:durableId="472529025">
    <w:abstractNumId w:val="8"/>
  </w:num>
  <w:num w:numId="10" w16cid:durableId="1398627554">
    <w:abstractNumId w:val="3"/>
  </w:num>
  <w:num w:numId="11" w16cid:durableId="835416068">
    <w:abstractNumId w:val="2"/>
  </w:num>
  <w:num w:numId="12" w16cid:durableId="829101229">
    <w:abstractNumId w:val="1"/>
  </w:num>
  <w:num w:numId="13" w16cid:durableId="651180725">
    <w:abstractNumId w:val="0"/>
  </w:num>
  <w:num w:numId="14" w16cid:durableId="12177402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9666296">
    <w:abstractNumId w:val="17"/>
  </w:num>
  <w:num w:numId="16" w16cid:durableId="603928601">
    <w:abstractNumId w:val="16"/>
  </w:num>
  <w:num w:numId="17" w16cid:durableId="1779451710">
    <w:abstractNumId w:val="14"/>
  </w:num>
  <w:num w:numId="18" w16cid:durableId="1628317790">
    <w:abstractNumId w:val="21"/>
  </w:num>
  <w:num w:numId="19" w16cid:durableId="551887788">
    <w:abstractNumId w:val="19"/>
  </w:num>
  <w:num w:numId="20" w16cid:durableId="269628988">
    <w:abstractNumId w:val="15"/>
  </w:num>
  <w:num w:numId="21" w16cid:durableId="1894345902">
    <w:abstractNumId w:val="13"/>
  </w:num>
  <w:num w:numId="22" w16cid:durableId="916472951">
    <w:abstractNumId w:val="18"/>
  </w:num>
  <w:num w:numId="23" w16cid:durableId="2068647057">
    <w:abstractNumId w:val="18"/>
  </w:num>
  <w:num w:numId="24" w16cid:durableId="958873845">
    <w:abstractNumId w:val="18"/>
  </w:num>
  <w:num w:numId="25" w16cid:durableId="1382514574">
    <w:abstractNumId w:val="12"/>
  </w:num>
  <w:num w:numId="26" w16cid:durableId="443768010">
    <w:abstractNumId w:val="11"/>
  </w:num>
  <w:num w:numId="27" w16cid:durableId="1819885146">
    <w:abstractNumId w:val="18"/>
  </w:num>
  <w:num w:numId="28" w16cid:durableId="373118068">
    <w:abstractNumId w:val="18"/>
  </w:num>
  <w:num w:numId="29" w16cid:durableId="10184748">
    <w:abstractNumId w:val="20"/>
  </w:num>
  <w:num w:numId="30" w16cid:durableId="452098090">
    <w:abstractNumId w:val="18"/>
  </w:num>
  <w:num w:numId="31" w16cid:durableId="2111508107">
    <w:abstractNumId w:val="18"/>
  </w:num>
  <w:num w:numId="32" w16cid:durableId="627008189">
    <w:abstractNumId w:val="18"/>
  </w:num>
  <w:num w:numId="33" w16cid:durableId="1542085416">
    <w:abstractNumId w:val="18"/>
  </w:num>
  <w:num w:numId="34" w16cid:durableId="1301612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83B37"/>
    <w:rsid w:val="000A0612"/>
    <w:rsid w:val="000A1D54"/>
    <w:rsid w:val="000A537B"/>
    <w:rsid w:val="000F26B1"/>
    <w:rsid w:val="001452CC"/>
    <w:rsid w:val="00181B28"/>
    <w:rsid w:val="00192A6F"/>
    <w:rsid w:val="001A728E"/>
    <w:rsid w:val="001C3058"/>
    <w:rsid w:val="001E042A"/>
    <w:rsid w:val="001E1A6E"/>
    <w:rsid w:val="00225505"/>
    <w:rsid w:val="002321A0"/>
    <w:rsid w:val="00254589"/>
    <w:rsid w:val="002633C0"/>
    <w:rsid w:val="002C4BDB"/>
    <w:rsid w:val="00307FBE"/>
    <w:rsid w:val="003312ED"/>
    <w:rsid w:val="0036019E"/>
    <w:rsid w:val="003F6D9B"/>
    <w:rsid w:val="004018C1"/>
    <w:rsid w:val="004057D7"/>
    <w:rsid w:val="00417DD3"/>
    <w:rsid w:val="0045066E"/>
    <w:rsid w:val="004727F4"/>
    <w:rsid w:val="004A0A8D"/>
    <w:rsid w:val="004B5263"/>
    <w:rsid w:val="004B6FBB"/>
    <w:rsid w:val="00575B92"/>
    <w:rsid w:val="005C684B"/>
    <w:rsid w:val="005D4DC9"/>
    <w:rsid w:val="005E00D8"/>
    <w:rsid w:val="005F7999"/>
    <w:rsid w:val="00616CC7"/>
    <w:rsid w:val="00626EDA"/>
    <w:rsid w:val="00636804"/>
    <w:rsid w:val="0068237D"/>
    <w:rsid w:val="006C6D54"/>
    <w:rsid w:val="006D7F50"/>
    <w:rsid w:val="006D7FF8"/>
    <w:rsid w:val="006E096F"/>
    <w:rsid w:val="006F1CDC"/>
    <w:rsid w:val="00704472"/>
    <w:rsid w:val="00724514"/>
    <w:rsid w:val="007476E7"/>
    <w:rsid w:val="00791457"/>
    <w:rsid w:val="007F372E"/>
    <w:rsid w:val="00805F08"/>
    <w:rsid w:val="00816F9E"/>
    <w:rsid w:val="00823CF0"/>
    <w:rsid w:val="00844026"/>
    <w:rsid w:val="00882725"/>
    <w:rsid w:val="00884948"/>
    <w:rsid w:val="008914C8"/>
    <w:rsid w:val="0089565D"/>
    <w:rsid w:val="008B632F"/>
    <w:rsid w:val="008D3B37"/>
    <w:rsid w:val="008D5E06"/>
    <w:rsid w:val="008D6D77"/>
    <w:rsid w:val="00952241"/>
    <w:rsid w:val="00954BFF"/>
    <w:rsid w:val="00955635"/>
    <w:rsid w:val="00964680"/>
    <w:rsid w:val="00973EAF"/>
    <w:rsid w:val="009A70EE"/>
    <w:rsid w:val="009F4DFB"/>
    <w:rsid w:val="00A266FB"/>
    <w:rsid w:val="00A701F8"/>
    <w:rsid w:val="00AA316B"/>
    <w:rsid w:val="00BC1FD2"/>
    <w:rsid w:val="00BC2AF5"/>
    <w:rsid w:val="00BF0D9A"/>
    <w:rsid w:val="00C0187B"/>
    <w:rsid w:val="00C618A3"/>
    <w:rsid w:val="00C67E6D"/>
    <w:rsid w:val="00C92C41"/>
    <w:rsid w:val="00D17007"/>
    <w:rsid w:val="00D516E4"/>
    <w:rsid w:val="00D57E3E"/>
    <w:rsid w:val="00D92768"/>
    <w:rsid w:val="00DB24CB"/>
    <w:rsid w:val="00DF43B0"/>
    <w:rsid w:val="00DF5013"/>
    <w:rsid w:val="00E4533A"/>
    <w:rsid w:val="00E56462"/>
    <w:rsid w:val="00E63210"/>
    <w:rsid w:val="00E90E6F"/>
    <w:rsid w:val="00E93363"/>
    <w:rsid w:val="00E9640A"/>
    <w:rsid w:val="00EA30C8"/>
    <w:rsid w:val="00EC1473"/>
    <w:rsid w:val="00EF5933"/>
    <w:rsid w:val="00EF7AC9"/>
    <w:rsid w:val="00F1586E"/>
    <w:rsid w:val="00F17015"/>
    <w:rsid w:val="00F2369E"/>
    <w:rsid w:val="00F453C2"/>
    <w:rsid w:val="00F47049"/>
    <w:rsid w:val="00FC56E8"/>
    <w:rsid w:val="00FE72E1"/>
    <w:rsid w:val="00FF0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32F"/>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 w:type="paragraph" w:customStyle="1" w:styleId="Normal1">
    <w:name w:val="Normal1"/>
    <w:basedOn w:val="Normal"/>
    <w:rsid w:val="00BF0D9A"/>
    <w:pPr>
      <w:spacing w:before="100" w:beforeAutospacing="1" w:after="100" w:afterAutospacing="1" w:line="240" w:lineRule="auto"/>
    </w:pPr>
    <w:rPr>
      <w:rFonts w:ascii="Times New Roman" w:eastAsia="Times New Roman" w:hAnsi="Times New Roman" w:cs="Times New Roman"/>
      <w:color w:val="auto"/>
      <w:sz w:val="24"/>
      <w:szCs w:val="24"/>
      <w:lang w:val="lv-LV" w:eastAsia="lv-LV"/>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E4533A"/>
    <w:pPr>
      <w:spacing w:after="0" w:line="240" w:lineRule="auto"/>
    </w:pPr>
    <w:rPr>
      <w:rFonts w:ascii="Times New Roman" w:hAnsi="Times New Roman"/>
      <w:color w:val="auto"/>
      <w:sz w:val="20"/>
      <w:szCs w:val="20"/>
      <w:lang w:val="lv-LV" w:eastAsia="en-US"/>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E4533A"/>
    <w:rPr>
      <w:rFonts w:ascii="Times New Roman" w:hAnsi="Times New Roman"/>
      <w:color w:val="auto"/>
      <w:sz w:val="20"/>
      <w:szCs w:val="20"/>
      <w:lang w:val="lv-LV" w:eastAsia="en-US"/>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SUPERS,Times 10 Poin,ftref,note TESI"/>
    <w:basedOn w:val="DefaultParagraphFont"/>
    <w:link w:val="CharCharCharChar"/>
    <w:uiPriority w:val="99"/>
    <w:unhideWhenUsed/>
    <w:qFormat/>
    <w:rsid w:val="00E4533A"/>
    <w:rPr>
      <w:vertAlign w:val="superscript"/>
    </w:rPr>
  </w:style>
  <w:style w:type="paragraph" w:customStyle="1" w:styleId="CharCharCharChar">
    <w:name w:val="Char Char Char Char"/>
    <w:aliases w:val="Char2"/>
    <w:basedOn w:val="Normal"/>
    <w:next w:val="Normal"/>
    <w:link w:val="FootnoteReference"/>
    <w:uiPriority w:val="99"/>
    <w:rsid w:val="00E4533A"/>
    <w:pPr>
      <w:spacing w:after="160" w:line="240" w:lineRule="exact"/>
      <w:jc w:val="both"/>
    </w:pPr>
    <w:rPr>
      <w:vertAlign w:val="superscript"/>
    </w:rPr>
  </w:style>
  <w:style w:type="paragraph" w:styleId="CommentText">
    <w:name w:val="annotation text"/>
    <w:basedOn w:val="Normal"/>
    <w:link w:val="CommentTextChar"/>
    <w:uiPriority w:val="99"/>
    <w:unhideWhenUsed/>
    <w:rsid w:val="00D17007"/>
    <w:pPr>
      <w:spacing w:after="0" w:line="240" w:lineRule="auto"/>
    </w:pPr>
    <w:rPr>
      <w:rFonts w:ascii="Times New Roman" w:hAnsi="Times New Roman"/>
      <w:color w:val="auto"/>
      <w:sz w:val="20"/>
      <w:szCs w:val="20"/>
      <w:lang w:val="lv-LV" w:eastAsia="en-US"/>
    </w:rPr>
  </w:style>
  <w:style w:type="character" w:customStyle="1" w:styleId="CommentTextChar">
    <w:name w:val="Comment Text Char"/>
    <w:basedOn w:val="DefaultParagraphFont"/>
    <w:link w:val="CommentText"/>
    <w:uiPriority w:val="99"/>
    <w:rsid w:val="00D17007"/>
    <w:rPr>
      <w:rFonts w:ascii="Times New Roman" w:hAnsi="Times New Roman"/>
      <w:color w:val="auto"/>
      <w:sz w:val="20"/>
      <w:szCs w:val="20"/>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823240">
      <w:bodyDiv w:val="1"/>
      <w:marLeft w:val="0"/>
      <w:marRight w:val="0"/>
      <w:marTop w:val="0"/>
      <w:marBottom w:val="0"/>
      <w:divBdr>
        <w:top w:val="none" w:sz="0" w:space="0" w:color="auto"/>
        <w:left w:val="none" w:sz="0" w:space="0" w:color="auto"/>
        <w:bottom w:val="none" w:sz="0" w:space="0" w:color="auto"/>
        <w:right w:val="none" w:sz="0" w:space="0" w:color="auto"/>
      </w:divBdr>
    </w:div>
    <w:div w:id="209173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536</TotalTime>
  <Pages>3</Pages>
  <Words>5696</Words>
  <Characters>3247</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26</cp:revision>
  <cp:lastPrinted>2022-03-23T13:00:00Z</cp:lastPrinted>
  <dcterms:created xsi:type="dcterms:W3CDTF">2022-03-14T12:04:00Z</dcterms:created>
  <dcterms:modified xsi:type="dcterms:W3CDTF">2022-11-30T09:19:00Z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