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2D12" w14:textId="43D6BB9B" w:rsidR="003312ED" w:rsidRDefault="00185A34" w:rsidP="006F1CDC">
      <w:pPr>
        <w:pStyle w:val="Subtitle"/>
        <w:spacing w:before="0" w:line="168" w:lineRule="auto"/>
        <w:jc w:val="both"/>
        <w:rPr>
          <w:rFonts w:asciiTheme="majorHAnsi" w:eastAsiaTheme="majorEastAsia" w:hAnsiTheme="majorHAnsi" w:cstheme="majorBidi"/>
          <w:b w:val="0"/>
          <w:bCs w:val="0"/>
          <w:caps/>
          <w:color w:val="1F4E79" w:themeColor="accent1" w:themeShade="80"/>
          <w:kern w:val="28"/>
          <w:szCs w:val="10"/>
        </w:rPr>
      </w:pPr>
      <w:r w:rsidRPr="00185A34">
        <w:rPr>
          <w:rFonts w:asciiTheme="majorHAnsi" w:eastAsiaTheme="majorEastAsia" w:hAnsiTheme="majorHAnsi" w:cstheme="majorBidi"/>
          <w:b w:val="0"/>
          <w:bCs w:val="0"/>
          <w:caps/>
          <w:color w:val="1F4E79" w:themeColor="accent1" w:themeShade="80"/>
          <w:kern w:val="28"/>
          <w:szCs w:val="10"/>
        </w:rPr>
        <w:t xml:space="preserve">On the base of </w:t>
      </w:r>
      <w:r>
        <w:rPr>
          <w:rFonts w:asciiTheme="majorHAnsi" w:eastAsiaTheme="majorEastAsia" w:hAnsiTheme="majorHAnsi" w:cstheme="majorBidi"/>
          <w:b w:val="0"/>
          <w:bCs w:val="0"/>
          <w:caps/>
          <w:color w:val="1F4E79" w:themeColor="accent1" w:themeShade="80"/>
          <w:kern w:val="28"/>
          <w:szCs w:val="10"/>
        </w:rPr>
        <w:t xml:space="preserve">the </w:t>
      </w:r>
      <w:r w:rsidR="00EA6491">
        <w:rPr>
          <w:rFonts w:asciiTheme="majorHAnsi" w:eastAsiaTheme="majorEastAsia" w:hAnsiTheme="majorHAnsi" w:cstheme="majorBidi"/>
          <w:b w:val="0"/>
          <w:bCs w:val="0"/>
          <w:caps/>
          <w:color w:val="1F4E79" w:themeColor="accent1" w:themeShade="80"/>
          <w:kern w:val="28"/>
          <w:szCs w:val="10"/>
        </w:rPr>
        <w:t xml:space="preserve">state </w:t>
      </w:r>
      <w:r w:rsidRPr="00185A34">
        <w:rPr>
          <w:rFonts w:asciiTheme="majorHAnsi" w:eastAsiaTheme="majorEastAsia" w:hAnsiTheme="majorHAnsi" w:cstheme="majorBidi"/>
          <w:b w:val="0"/>
          <w:bCs w:val="0"/>
          <w:caps/>
          <w:color w:val="1F4E79" w:themeColor="accent1" w:themeShade="80"/>
          <w:kern w:val="28"/>
          <w:szCs w:val="10"/>
        </w:rPr>
        <w:t>basic budget and</w:t>
      </w:r>
      <w:r>
        <w:rPr>
          <w:rFonts w:asciiTheme="majorHAnsi" w:eastAsiaTheme="majorEastAsia" w:hAnsiTheme="majorHAnsi" w:cstheme="majorBidi"/>
          <w:b w:val="0"/>
          <w:bCs w:val="0"/>
          <w:caps/>
          <w:color w:val="1F4E79" w:themeColor="accent1" w:themeShade="80"/>
          <w:kern w:val="28"/>
          <w:szCs w:val="10"/>
        </w:rPr>
        <w:t xml:space="preserve"> </w:t>
      </w:r>
      <w:r w:rsidRPr="00185A34">
        <w:rPr>
          <w:rFonts w:asciiTheme="majorHAnsi" w:eastAsiaTheme="majorEastAsia" w:hAnsiTheme="majorHAnsi" w:cstheme="majorBidi"/>
          <w:b w:val="0"/>
          <w:bCs w:val="0"/>
          <w:caps/>
          <w:color w:val="1F4E79" w:themeColor="accent1" w:themeShade="80"/>
          <w:kern w:val="28"/>
          <w:szCs w:val="10"/>
        </w:rPr>
        <w:t xml:space="preserve">special budget and </w:t>
      </w:r>
      <w:r w:rsidR="00EA6491">
        <w:rPr>
          <w:rFonts w:asciiTheme="majorHAnsi" w:eastAsiaTheme="majorEastAsia" w:hAnsiTheme="majorHAnsi" w:cstheme="majorBidi"/>
          <w:b w:val="0"/>
          <w:bCs w:val="0"/>
          <w:caps/>
          <w:color w:val="1F4E79" w:themeColor="accent1" w:themeShade="80"/>
          <w:kern w:val="28"/>
          <w:szCs w:val="10"/>
        </w:rPr>
        <w:t xml:space="preserve">the </w:t>
      </w:r>
      <w:r w:rsidRPr="00185A34">
        <w:rPr>
          <w:rFonts w:asciiTheme="majorHAnsi" w:eastAsiaTheme="majorEastAsia" w:hAnsiTheme="majorHAnsi" w:cstheme="majorBidi"/>
          <w:b w:val="0"/>
          <w:bCs w:val="0"/>
          <w:caps/>
          <w:color w:val="1F4E79" w:themeColor="accent1" w:themeShade="80"/>
          <w:kern w:val="28"/>
          <w:szCs w:val="10"/>
        </w:rPr>
        <w:t>results of the</w:t>
      </w:r>
      <w:r w:rsidR="00EA6491">
        <w:rPr>
          <w:rFonts w:asciiTheme="majorHAnsi" w:eastAsiaTheme="majorEastAsia" w:hAnsiTheme="majorHAnsi" w:cstheme="majorBidi"/>
          <w:b w:val="0"/>
          <w:bCs w:val="0"/>
          <w:caps/>
          <w:color w:val="1F4E79" w:themeColor="accent1" w:themeShade="80"/>
          <w:kern w:val="28"/>
          <w:szCs w:val="10"/>
        </w:rPr>
        <w:t xml:space="preserve"> public</w:t>
      </w:r>
      <w:r w:rsidRPr="00185A34">
        <w:rPr>
          <w:rFonts w:asciiTheme="majorHAnsi" w:eastAsiaTheme="majorEastAsia" w:hAnsiTheme="majorHAnsi" w:cstheme="majorBidi"/>
          <w:b w:val="0"/>
          <w:bCs w:val="0"/>
          <w:caps/>
          <w:color w:val="1F4E79" w:themeColor="accent1" w:themeShade="80"/>
          <w:kern w:val="28"/>
          <w:szCs w:val="10"/>
        </w:rPr>
        <w:t xml:space="preserve"> Spending Review for</w:t>
      </w:r>
      <w:r w:rsidR="00EA6491">
        <w:rPr>
          <w:rFonts w:asciiTheme="majorHAnsi" w:eastAsiaTheme="majorEastAsia" w:hAnsiTheme="majorHAnsi" w:cstheme="majorBidi"/>
          <w:b w:val="0"/>
          <w:bCs w:val="0"/>
          <w:caps/>
          <w:color w:val="1F4E79" w:themeColor="accent1" w:themeShade="80"/>
          <w:kern w:val="28"/>
          <w:szCs w:val="10"/>
        </w:rPr>
        <w:t xml:space="preserve"> the years</w:t>
      </w:r>
      <w:r w:rsidRPr="00185A34">
        <w:rPr>
          <w:rFonts w:asciiTheme="majorHAnsi" w:eastAsiaTheme="majorEastAsia" w:hAnsiTheme="majorHAnsi" w:cstheme="majorBidi"/>
          <w:b w:val="0"/>
          <w:bCs w:val="0"/>
          <w:caps/>
          <w:color w:val="1F4E79" w:themeColor="accent1" w:themeShade="80"/>
          <w:kern w:val="28"/>
          <w:szCs w:val="10"/>
        </w:rPr>
        <w:t xml:space="preserve"> 2024, 2025 and 202</w:t>
      </w:r>
      <w:r>
        <w:rPr>
          <w:rFonts w:asciiTheme="majorHAnsi" w:eastAsiaTheme="majorEastAsia" w:hAnsiTheme="majorHAnsi" w:cstheme="majorBidi"/>
          <w:b w:val="0"/>
          <w:bCs w:val="0"/>
          <w:caps/>
          <w:color w:val="1F4E79" w:themeColor="accent1" w:themeShade="80"/>
          <w:kern w:val="28"/>
          <w:szCs w:val="10"/>
        </w:rPr>
        <w:t>6</w:t>
      </w:r>
    </w:p>
    <w:p w14:paraId="433DD8F1" w14:textId="3D5B368E" w:rsidR="003312ED" w:rsidRPr="00B6259C" w:rsidRDefault="00021950" w:rsidP="008B632F">
      <w:pPr>
        <w:pStyle w:val="Heading1"/>
        <w:spacing w:before="320" w:after="120"/>
        <w:rPr>
          <w:szCs w:val="28"/>
        </w:rPr>
      </w:pPr>
      <w:r w:rsidRPr="00B6259C">
        <w:rPr>
          <w:szCs w:val="28"/>
        </w:rPr>
        <w:t>Scope</w:t>
      </w:r>
    </w:p>
    <w:tbl>
      <w:tblPr>
        <w:tblStyle w:val="TipTable"/>
        <w:tblW w:w="5000" w:type="pct"/>
        <w:tblLook w:val="04A0" w:firstRow="1" w:lastRow="0" w:firstColumn="1" w:lastColumn="0" w:noHBand="0" w:noVBand="1"/>
        <w:tblDescription w:val="Layout table"/>
      </w:tblPr>
      <w:tblGrid>
        <w:gridCol w:w="633"/>
        <w:gridCol w:w="8842"/>
      </w:tblGrid>
      <w:tr w:rsidR="005D4DC9" w:rsidRPr="00AB4C56" w14:paraId="28BB296A" w14:textId="77777777" w:rsidTr="009A70EE">
        <w:trPr>
          <w:trHeight w:val="2234"/>
        </w:trPr>
        <w:tc>
          <w:tcPr>
            <w:tcW w:w="334" w:type="pct"/>
          </w:tcPr>
          <w:p w14:paraId="5A7C992F" w14:textId="77777777" w:rsidR="005D4DC9" w:rsidRPr="0089740A" w:rsidRDefault="005D4DC9" w:rsidP="00177AE4">
            <w:pPr>
              <w:spacing w:beforeLines="120" w:before="288" w:afterLines="120" w:after="288"/>
              <w:cnfStyle w:val="001000000000" w:firstRow="0" w:lastRow="0" w:firstColumn="1" w:lastColumn="0" w:oddVBand="0" w:evenVBand="0" w:oddHBand="0" w:evenHBand="0" w:firstRowFirstColumn="0" w:firstRowLastColumn="0" w:lastRowFirstColumn="0" w:lastRowLastColumn="0"/>
              <w:rPr>
                <w:color w:val="auto"/>
              </w:rPr>
            </w:pPr>
            <w:r w:rsidRPr="0089740A">
              <w:rPr>
                <w:noProof/>
                <w:color w:val="auto"/>
                <w:lang w:eastAsia="en-US"/>
              </w:rPr>
              <mc:AlternateContent>
                <mc:Choice Requires="wpg">
                  <w:drawing>
                    <wp:inline distT="0" distB="0" distL="0" distR="0" wp14:anchorId="5AD6F07D" wp14:editId="02D4E03A">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688B22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WAkA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D1vtWAkAgAAGEoAAAOAAAAAAAAAAAAAAAAAC4CAABkcnMvZTJvRG9jLnhtbFBLAQItABQABgAI&#10;AAAAIQAF4gw92QAAAAMBAAAPAAAAAAAAAAAAAAAAAOoKAABkcnMvZG93bnJldi54bWxQSwUGAAAA&#10;AAQABADzAAAA8A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66" w:type="pct"/>
          </w:tcPr>
          <w:p w14:paraId="4BD434FA" w14:textId="28180772" w:rsidR="00203EDA" w:rsidRPr="0089740A" w:rsidRDefault="00CF2568" w:rsidP="00177AE4">
            <w:pPr>
              <w:tabs>
                <w:tab w:val="left" w:pos="371"/>
              </w:tabs>
              <w:spacing w:before="120" w:after="120"/>
              <w:ind w:left="87" w:right="295"/>
              <w:jc w:val="both"/>
              <w:rPr>
                <w:b/>
                <w:bCs/>
                <w:i/>
                <w:iCs/>
                <w:color w:val="auto"/>
                <w:szCs w:val="20"/>
              </w:rPr>
            </w:pPr>
            <w:r w:rsidRPr="0089740A">
              <w:rPr>
                <w:b/>
                <w:bCs/>
                <w:i/>
                <w:iCs/>
                <w:color w:val="auto"/>
                <w:szCs w:val="20"/>
              </w:rPr>
              <w:t>On 17 March 2023 the Cabinet of Ministers approved the following</w:t>
            </w:r>
            <w:r w:rsidR="004B5263" w:rsidRPr="0089740A">
              <w:rPr>
                <w:b/>
                <w:bCs/>
                <w:i/>
                <w:iCs/>
                <w:color w:val="auto"/>
                <w:szCs w:val="20"/>
              </w:rPr>
              <w:t>:</w:t>
            </w:r>
          </w:p>
          <w:p w14:paraId="52A4D8E5" w14:textId="16EA01AE" w:rsidR="00203EDA" w:rsidRPr="007D5DF3" w:rsidRDefault="008B3E79" w:rsidP="00EF71EA">
            <w:pPr>
              <w:pStyle w:val="TipText"/>
              <w:numPr>
                <w:ilvl w:val="0"/>
                <w:numId w:val="40"/>
              </w:numPr>
              <w:tabs>
                <w:tab w:val="left" w:pos="371"/>
              </w:tabs>
              <w:spacing w:after="0"/>
              <w:ind w:right="295"/>
              <w:jc w:val="both"/>
              <w:rPr>
                <w:color w:val="auto"/>
              </w:rPr>
            </w:pPr>
            <w:r w:rsidRPr="007D5DF3">
              <w:rPr>
                <w:color w:val="auto"/>
              </w:rPr>
              <w:t xml:space="preserve">Analysing financing policies under the </w:t>
            </w:r>
            <w:r w:rsidR="00EA6491" w:rsidRPr="007D5DF3">
              <w:rPr>
                <w:color w:val="auto"/>
              </w:rPr>
              <w:t>supervision</w:t>
            </w:r>
            <w:r w:rsidRPr="007D5DF3">
              <w:rPr>
                <w:color w:val="auto"/>
              </w:rPr>
              <w:t xml:space="preserve"> of line ministries</w:t>
            </w:r>
            <w:r w:rsidR="00F549D3" w:rsidRPr="007D5DF3">
              <w:rPr>
                <w:color w:val="auto"/>
              </w:rPr>
              <w:t>:</w:t>
            </w:r>
          </w:p>
          <w:p w14:paraId="10A992CC" w14:textId="121CC911" w:rsidR="008B3E79" w:rsidRPr="007D5DF3" w:rsidRDefault="008B3E79" w:rsidP="00EF71EA">
            <w:pPr>
              <w:pStyle w:val="TipText"/>
              <w:numPr>
                <w:ilvl w:val="1"/>
                <w:numId w:val="40"/>
              </w:numPr>
              <w:tabs>
                <w:tab w:val="left" w:pos="371"/>
              </w:tabs>
              <w:spacing w:after="0"/>
              <w:ind w:left="805" w:right="295" w:hanging="357"/>
              <w:jc w:val="both"/>
              <w:rPr>
                <w:color w:val="auto"/>
              </w:rPr>
            </w:pPr>
            <w:r w:rsidRPr="007D5DF3">
              <w:rPr>
                <w:color w:val="auto"/>
              </w:rPr>
              <w:t xml:space="preserve">to </w:t>
            </w:r>
            <w:r w:rsidR="001275D1" w:rsidRPr="007D5DF3">
              <w:rPr>
                <w:color w:val="auto"/>
              </w:rPr>
              <w:t>conduct</w:t>
            </w:r>
            <w:r w:rsidRPr="007D5DF3">
              <w:rPr>
                <w:color w:val="auto"/>
              </w:rPr>
              <w:t xml:space="preserve"> a comprehensive analysis of the </w:t>
            </w:r>
            <w:r w:rsidR="00137E7B" w:rsidRPr="007D5DF3">
              <w:rPr>
                <w:color w:val="auto"/>
              </w:rPr>
              <w:t>budget expenditure</w:t>
            </w:r>
            <w:r w:rsidR="001275D1" w:rsidRPr="007D5DF3">
              <w:rPr>
                <w:color w:val="auto"/>
              </w:rPr>
              <w:t>s</w:t>
            </w:r>
            <w:r w:rsidR="00137E7B" w:rsidRPr="007D5DF3">
              <w:rPr>
                <w:color w:val="auto"/>
              </w:rPr>
              <w:t xml:space="preserve"> of the </w:t>
            </w:r>
            <w:r w:rsidRPr="007D5DF3">
              <w:rPr>
                <w:color w:val="auto"/>
              </w:rPr>
              <w:t xml:space="preserve">Ministry of Health, assessing the use of invested resources in relation to </w:t>
            </w:r>
            <w:r w:rsidR="00137E7B" w:rsidRPr="007D5DF3">
              <w:rPr>
                <w:color w:val="auto"/>
              </w:rPr>
              <w:t xml:space="preserve">the </w:t>
            </w:r>
            <w:r w:rsidRPr="007D5DF3">
              <w:rPr>
                <w:color w:val="auto"/>
              </w:rPr>
              <w:t xml:space="preserve">defined performance </w:t>
            </w:r>
            <w:proofErr w:type="gramStart"/>
            <w:r w:rsidRPr="007D5DF3">
              <w:rPr>
                <w:color w:val="auto"/>
              </w:rPr>
              <w:t>indicators;</w:t>
            </w:r>
            <w:proofErr w:type="gramEnd"/>
          </w:p>
          <w:p w14:paraId="322ABDC9" w14:textId="2D69A2A3" w:rsidR="008B3E79" w:rsidRPr="007D5DF3" w:rsidRDefault="00137E7B" w:rsidP="00177AE4">
            <w:pPr>
              <w:pStyle w:val="TipText"/>
              <w:numPr>
                <w:ilvl w:val="1"/>
                <w:numId w:val="40"/>
              </w:numPr>
              <w:tabs>
                <w:tab w:val="left" w:pos="371"/>
              </w:tabs>
              <w:spacing w:after="0"/>
              <w:ind w:left="805" w:right="295" w:hanging="357"/>
              <w:jc w:val="both"/>
              <w:rPr>
                <w:color w:val="auto"/>
              </w:rPr>
            </w:pPr>
            <w:r w:rsidRPr="007D5DF3">
              <w:rPr>
                <w:color w:val="auto"/>
              </w:rPr>
              <w:t xml:space="preserve">to </w:t>
            </w:r>
            <w:r w:rsidR="008B3E79" w:rsidRPr="007D5DF3">
              <w:rPr>
                <w:color w:val="auto"/>
              </w:rPr>
              <w:t xml:space="preserve">provide an assessment of the </w:t>
            </w:r>
            <w:r w:rsidR="001275D1" w:rsidRPr="007D5DF3">
              <w:rPr>
                <w:color w:val="auto"/>
              </w:rPr>
              <w:t xml:space="preserve">prepared </w:t>
            </w:r>
            <w:r w:rsidR="008B3E79" w:rsidRPr="007D5DF3">
              <w:rPr>
                <w:color w:val="auto"/>
              </w:rPr>
              <w:t>higher education analysis, as well as an analysis of the funding allocated to national research programmes</w:t>
            </w:r>
            <w:r w:rsidR="001275D1" w:rsidRPr="007D5DF3">
              <w:rPr>
                <w:color w:val="auto"/>
              </w:rPr>
              <w:t xml:space="preserve">, their </w:t>
            </w:r>
            <w:r w:rsidR="008B3E79" w:rsidRPr="007D5DF3">
              <w:rPr>
                <w:color w:val="auto"/>
              </w:rPr>
              <w:t xml:space="preserve">projects and the results </w:t>
            </w:r>
            <w:proofErr w:type="gramStart"/>
            <w:r w:rsidR="008B3E79" w:rsidRPr="007D5DF3">
              <w:rPr>
                <w:color w:val="auto"/>
              </w:rPr>
              <w:t>achieved;</w:t>
            </w:r>
            <w:proofErr w:type="gramEnd"/>
          </w:p>
          <w:p w14:paraId="5AAF85FB" w14:textId="69170C00" w:rsidR="008B3E79" w:rsidRPr="007D5DF3" w:rsidRDefault="008B3E79" w:rsidP="00177AE4">
            <w:pPr>
              <w:pStyle w:val="TipText"/>
              <w:numPr>
                <w:ilvl w:val="1"/>
                <w:numId w:val="40"/>
              </w:numPr>
              <w:tabs>
                <w:tab w:val="left" w:pos="371"/>
              </w:tabs>
              <w:spacing w:after="0"/>
              <w:ind w:left="805" w:right="295" w:hanging="357"/>
              <w:jc w:val="both"/>
              <w:rPr>
                <w:color w:val="auto"/>
              </w:rPr>
            </w:pPr>
            <w:r w:rsidRPr="007D5DF3">
              <w:rPr>
                <w:color w:val="auto"/>
              </w:rPr>
              <w:t>to provide assessments and proposals for the management of ICT</w:t>
            </w:r>
            <w:r w:rsidRPr="007D5DF3">
              <w:rPr>
                <w:rStyle w:val="FootnoteReference"/>
                <w:color w:val="auto"/>
              </w:rPr>
              <w:footnoteReference w:id="1"/>
            </w:r>
            <w:r w:rsidRPr="007D5DF3">
              <w:rPr>
                <w:color w:val="auto"/>
              </w:rPr>
              <w:t xml:space="preserve"> </w:t>
            </w:r>
            <w:r w:rsidR="00137E7B" w:rsidRPr="007D5DF3">
              <w:rPr>
                <w:color w:val="auto"/>
              </w:rPr>
              <w:t xml:space="preserve">of </w:t>
            </w:r>
            <w:r w:rsidR="001275D1" w:rsidRPr="007D5DF3">
              <w:rPr>
                <w:color w:val="auto"/>
              </w:rPr>
              <w:t>s</w:t>
            </w:r>
            <w:r w:rsidR="00317031" w:rsidRPr="007D5DF3">
              <w:rPr>
                <w:color w:val="auto"/>
              </w:rPr>
              <w:t>tate</w:t>
            </w:r>
            <w:r w:rsidRPr="007D5DF3">
              <w:rPr>
                <w:color w:val="auto"/>
              </w:rPr>
              <w:t xml:space="preserve"> budget </w:t>
            </w:r>
            <w:proofErr w:type="gramStart"/>
            <w:r w:rsidRPr="007D5DF3">
              <w:rPr>
                <w:color w:val="auto"/>
              </w:rPr>
              <w:t>institutions;</w:t>
            </w:r>
            <w:proofErr w:type="gramEnd"/>
          </w:p>
          <w:p w14:paraId="242D855E" w14:textId="4FE61E8B" w:rsidR="008B3E79" w:rsidRPr="007D5DF3" w:rsidRDefault="001275D1" w:rsidP="00177AE4">
            <w:pPr>
              <w:pStyle w:val="TipText"/>
              <w:numPr>
                <w:ilvl w:val="1"/>
                <w:numId w:val="40"/>
              </w:numPr>
              <w:tabs>
                <w:tab w:val="left" w:pos="371"/>
              </w:tabs>
              <w:spacing w:after="0"/>
              <w:ind w:left="805" w:right="295" w:hanging="357"/>
              <w:jc w:val="both"/>
              <w:rPr>
                <w:color w:val="auto"/>
              </w:rPr>
            </w:pPr>
            <w:r w:rsidRPr="007D5DF3">
              <w:rPr>
                <w:color w:val="auto"/>
              </w:rPr>
              <w:t>to provide an analysis and</w:t>
            </w:r>
            <w:r w:rsidR="008B3E79" w:rsidRPr="007D5DF3">
              <w:rPr>
                <w:color w:val="auto"/>
              </w:rPr>
              <w:t xml:space="preserve"> proposals on the funding allocated to </w:t>
            </w:r>
            <w:r w:rsidRPr="007D5DF3">
              <w:rPr>
                <w:color w:val="auto"/>
              </w:rPr>
              <w:t xml:space="preserve">educational programs of </w:t>
            </w:r>
            <w:r w:rsidR="008B3E79" w:rsidRPr="007D5DF3">
              <w:rPr>
                <w:color w:val="auto"/>
              </w:rPr>
              <w:t>interest and vocational and analyse the results achieved.</w:t>
            </w:r>
          </w:p>
          <w:p w14:paraId="29D0CBF5" w14:textId="18E0E927" w:rsidR="008B3E79" w:rsidRPr="007D5DF3" w:rsidRDefault="00660072" w:rsidP="00EF71EA">
            <w:pPr>
              <w:pStyle w:val="TipText"/>
              <w:numPr>
                <w:ilvl w:val="0"/>
                <w:numId w:val="40"/>
              </w:numPr>
              <w:tabs>
                <w:tab w:val="left" w:pos="371"/>
              </w:tabs>
              <w:spacing w:before="120" w:after="0"/>
              <w:ind w:right="295"/>
              <w:jc w:val="both"/>
              <w:rPr>
                <w:color w:val="auto"/>
              </w:rPr>
            </w:pPr>
            <w:r w:rsidRPr="007D5DF3">
              <w:rPr>
                <w:color w:val="auto"/>
              </w:rPr>
              <w:t>H</w:t>
            </w:r>
            <w:r w:rsidR="00AB4C56" w:rsidRPr="007D5DF3">
              <w:rPr>
                <w:color w:val="auto"/>
              </w:rPr>
              <w:t xml:space="preserve">orizontal review of </w:t>
            </w:r>
            <w:r w:rsidR="007D5DF3" w:rsidRPr="007D5DF3">
              <w:rPr>
                <w:color w:val="auto"/>
              </w:rPr>
              <w:t>state</w:t>
            </w:r>
            <w:r w:rsidR="00AB4C56" w:rsidRPr="007D5DF3">
              <w:rPr>
                <w:color w:val="auto"/>
              </w:rPr>
              <w:t xml:space="preserve"> budget programmes, including:</w:t>
            </w:r>
          </w:p>
          <w:p w14:paraId="1198D98F" w14:textId="078F15C3" w:rsidR="00AB4C56" w:rsidRPr="007D5DF3" w:rsidRDefault="007D5DF3" w:rsidP="00EF71EA">
            <w:pPr>
              <w:pStyle w:val="TipText"/>
              <w:numPr>
                <w:ilvl w:val="1"/>
                <w:numId w:val="40"/>
              </w:numPr>
              <w:tabs>
                <w:tab w:val="left" w:pos="371"/>
              </w:tabs>
              <w:spacing w:after="0"/>
              <w:ind w:right="295"/>
              <w:jc w:val="both"/>
              <w:rPr>
                <w:color w:val="auto"/>
              </w:rPr>
            </w:pPr>
            <w:r w:rsidRPr="007D5DF3">
              <w:rPr>
                <w:color w:val="auto"/>
              </w:rPr>
              <w:t xml:space="preserve">allocated </w:t>
            </w:r>
            <w:r w:rsidR="00CE2122" w:rsidRPr="007D5DF3">
              <w:rPr>
                <w:color w:val="auto"/>
              </w:rPr>
              <w:t>f</w:t>
            </w:r>
            <w:r w:rsidR="00AB4C56" w:rsidRPr="007D5DF3">
              <w:rPr>
                <w:color w:val="auto"/>
              </w:rPr>
              <w:t xml:space="preserve">unding to priority </w:t>
            </w:r>
            <w:proofErr w:type="gramStart"/>
            <w:r w:rsidR="00AB4C56" w:rsidRPr="007D5DF3">
              <w:rPr>
                <w:color w:val="auto"/>
              </w:rPr>
              <w:t>measures;</w:t>
            </w:r>
            <w:proofErr w:type="gramEnd"/>
          </w:p>
          <w:p w14:paraId="1D005B2D" w14:textId="52E77573" w:rsidR="00E76945" w:rsidRPr="007D5DF3" w:rsidRDefault="00CE2122" w:rsidP="00177AE4">
            <w:pPr>
              <w:pStyle w:val="TipText"/>
              <w:numPr>
                <w:ilvl w:val="1"/>
                <w:numId w:val="40"/>
              </w:numPr>
              <w:tabs>
                <w:tab w:val="left" w:pos="371"/>
              </w:tabs>
              <w:spacing w:after="0"/>
              <w:ind w:right="295"/>
              <w:jc w:val="both"/>
              <w:rPr>
                <w:color w:val="auto"/>
              </w:rPr>
            </w:pPr>
            <w:r w:rsidRPr="007D5DF3">
              <w:rPr>
                <w:color w:val="auto"/>
              </w:rPr>
              <w:t>r</w:t>
            </w:r>
            <w:r w:rsidR="00E76945" w:rsidRPr="007D5DF3">
              <w:rPr>
                <w:color w:val="auto"/>
              </w:rPr>
              <w:t xml:space="preserve">eview of </w:t>
            </w:r>
            <w:r w:rsidRPr="007D5DF3">
              <w:rPr>
                <w:color w:val="auto"/>
              </w:rPr>
              <w:t xml:space="preserve">the </w:t>
            </w:r>
            <w:r w:rsidR="00E76945" w:rsidRPr="007D5DF3">
              <w:rPr>
                <w:color w:val="auto"/>
              </w:rPr>
              <w:t>State budget base</w:t>
            </w:r>
            <w:r w:rsidR="007D5DF3" w:rsidRPr="007D5DF3">
              <w:rPr>
                <w:color w:val="auto"/>
              </w:rPr>
              <w:t xml:space="preserve"> </w:t>
            </w:r>
            <w:proofErr w:type="gramStart"/>
            <w:r w:rsidR="007D5DF3" w:rsidRPr="007D5DF3">
              <w:rPr>
                <w:color w:val="auto"/>
              </w:rPr>
              <w:t>expenses</w:t>
            </w:r>
            <w:r w:rsidR="00E76945" w:rsidRPr="007D5DF3">
              <w:rPr>
                <w:color w:val="auto"/>
              </w:rPr>
              <w:t>;</w:t>
            </w:r>
            <w:proofErr w:type="gramEnd"/>
          </w:p>
          <w:p w14:paraId="754B48BC" w14:textId="51F7E211" w:rsidR="00F453C2" w:rsidRPr="007D5DF3" w:rsidRDefault="007D5DF3" w:rsidP="00177AE4">
            <w:pPr>
              <w:pStyle w:val="TipText"/>
              <w:numPr>
                <w:ilvl w:val="1"/>
                <w:numId w:val="40"/>
              </w:numPr>
              <w:tabs>
                <w:tab w:val="left" w:pos="371"/>
              </w:tabs>
              <w:spacing w:after="0"/>
              <w:ind w:right="295"/>
              <w:jc w:val="both"/>
              <w:rPr>
                <w:color w:val="auto"/>
              </w:rPr>
            </w:pPr>
            <w:r w:rsidRPr="007D5DF3">
              <w:rPr>
                <w:color w:val="auto"/>
              </w:rPr>
              <w:t xml:space="preserve">expenses of mobile apps created and </w:t>
            </w:r>
            <w:proofErr w:type="gramStart"/>
            <w:r w:rsidRPr="007D5DF3">
              <w:rPr>
                <w:color w:val="auto"/>
              </w:rPr>
              <w:t>maintained</w:t>
            </w:r>
            <w:r w:rsidR="00D92768" w:rsidRPr="007D5DF3">
              <w:rPr>
                <w:color w:val="auto"/>
              </w:rPr>
              <w:t>;</w:t>
            </w:r>
            <w:proofErr w:type="gramEnd"/>
          </w:p>
          <w:p w14:paraId="2E79DF29" w14:textId="182726CC" w:rsidR="005D4DC9" w:rsidRPr="007D5DF3" w:rsidRDefault="00E76945" w:rsidP="00177AE4">
            <w:pPr>
              <w:pStyle w:val="TipText"/>
              <w:numPr>
                <w:ilvl w:val="1"/>
                <w:numId w:val="40"/>
              </w:numPr>
              <w:tabs>
                <w:tab w:val="left" w:pos="371"/>
              </w:tabs>
              <w:ind w:right="295"/>
              <w:jc w:val="both"/>
              <w:rPr>
                <w:color w:val="auto"/>
              </w:rPr>
            </w:pPr>
            <w:r w:rsidRPr="007D5DF3">
              <w:rPr>
                <w:color w:val="auto"/>
              </w:rPr>
              <w:t>translation</w:t>
            </w:r>
            <w:r w:rsidR="007D5DF3" w:rsidRPr="007D5DF3">
              <w:rPr>
                <w:color w:val="auto"/>
              </w:rPr>
              <w:t xml:space="preserve"> costs</w:t>
            </w:r>
            <w:r w:rsidRPr="007D5DF3">
              <w:rPr>
                <w:color w:val="auto"/>
              </w:rPr>
              <w:t>.</w:t>
            </w:r>
          </w:p>
          <w:p w14:paraId="157AF2A4" w14:textId="68DA6CD7" w:rsidR="00EE5F63" w:rsidRPr="007D5DF3" w:rsidRDefault="007D5DF3" w:rsidP="0089740A">
            <w:pPr>
              <w:pStyle w:val="TipText"/>
              <w:numPr>
                <w:ilvl w:val="0"/>
                <w:numId w:val="40"/>
              </w:numPr>
              <w:spacing w:before="120" w:after="120"/>
              <w:ind w:left="367" w:right="295" w:hanging="284"/>
              <w:jc w:val="both"/>
              <w:rPr>
                <w:color w:val="auto"/>
              </w:rPr>
            </w:pPr>
            <w:r w:rsidRPr="007D5DF3">
              <w:rPr>
                <w:color w:val="auto"/>
              </w:rPr>
              <w:t xml:space="preserve">Proceed analysis of data and information related to </w:t>
            </w:r>
            <w:r w:rsidR="00CE2122" w:rsidRPr="007D5DF3">
              <w:rPr>
                <w:color w:val="auto"/>
              </w:rPr>
              <w:t xml:space="preserve">rental and maintenance </w:t>
            </w:r>
            <w:r w:rsidRPr="007D5DF3">
              <w:rPr>
                <w:color w:val="auto"/>
              </w:rPr>
              <w:t>costs of real estate in the regions of Latvia</w:t>
            </w:r>
            <w:r w:rsidR="00EE5F63" w:rsidRPr="007D5DF3">
              <w:rPr>
                <w:color w:val="auto"/>
              </w:rPr>
              <w:t>.</w:t>
            </w:r>
          </w:p>
        </w:tc>
      </w:tr>
    </w:tbl>
    <w:p w14:paraId="73693604" w14:textId="434CD1BC" w:rsidR="003312ED" w:rsidRPr="00B6259C" w:rsidRDefault="009A70EE" w:rsidP="009A70EE">
      <w:pPr>
        <w:pStyle w:val="Heading2"/>
        <w:numPr>
          <w:ilvl w:val="0"/>
          <w:numId w:val="0"/>
        </w:numPr>
        <w:ind w:left="360" w:hanging="360"/>
        <w:rPr>
          <w:sz w:val="28"/>
          <w:szCs w:val="28"/>
        </w:rPr>
      </w:pPr>
      <w:r w:rsidRPr="00B6259C">
        <w:rPr>
          <w:caps/>
          <w:color w:val="1F4E79" w:themeColor="accent1" w:themeShade="80"/>
          <w:sz w:val="28"/>
          <w:szCs w:val="28"/>
        </w:rPr>
        <w:t>Financial Results of the Spending Review</w:t>
      </w:r>
    </w:p>
    <w:tbl>
      <w:tblPr>
        <w:tblStyle w:val="TipTable"/>
        <w:tblW w:w="5000" w:type="pct"/>
        <w:tblLook w:val="04A0" w:firstRow="1" w:lastRow="0" w:firstColumn="1" w:lastColumn="0" w:noHBand="0" w:noVBand="1"/>
        <w:tblDescription w:val="Layout table"/>
      </w:tblPr>
      <w:tblGrid>
        <w:gridCol w:w="584"/>
        <w:gridCol w:w="8891"/>
      </w:tblGrid>
      <w:tr w:rsidR="005D4DC9" w:rsidRPr="00AB4C56" w14:paraId="1779BE41"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64A2C31" w14:textId="77777777" w:rsidR="005D4DC9" w:rsidRPr="00AB4C56" w:rsidRDefault="005D4DC9" w:rsidP="007664E8">
            <w:r w:rsidRPr="00AB4C56">
              <w:rPr>
                <w:noProof/>
                <w:lang w:eastAsia="en-US"/>
              </w:rPr>
              <mc:AlternateContent>
                <mc:Choice Requires="wpg">
                  <w:drawing>
                    <wp:inline distT="0" distB="0" distL="0" distR="0" wp14:anchorId="3BAACB5D" wp14:editId="224894C4">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2533D0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nJlggAAGE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CXGjnJlggAAGEoAAAOAAAAAAAAAAAAAAAAAC4CAABkcnMvZTJvRG9jLnhtbFBLAQIt&#10;ABQABgAIAAAAIQAF4gw92QAAAAMBAAAPAAAAAAAAAAAAAAAAAPAKAABkcnMvZG93bnJldi54bWxQ&#10;SwUGAAAAAAQABADzAAAA9gs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3A7FFB7" w14:textId="565CC691" w:rsidR="004057D7" w:rsidRPr="00AB4C56" w:rsidRDefault="009A70EE" w:rsidP="006F1CDC">
            <w:pPr>
              <w:spacing w:after="60"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AB4C56">
              <w:rPr>
                <w:i/>
                <w:iCs/>
                <w:sz w:val="16"/>
              </w:rPr>
              <w:t>Results</w:t>
            </w:r>
            <w:r w:rsidR="004057D7" w:rsidRPr="00AB4C56">
              <w:rPr>
                <w:i/>
                <w:iCs/>
                <w:sz w:val="16"/>
              </w:rPr>
              <w:t xml:space="preserve"> </w:t>
            </w:r>
            <w:r w:rsidR="00EA30C8" w:rsidRPr="00AB4C56">
              <w:rPr>
                <w:i/>
                <w:iCs/>
                <w:sz w:val="16"/>
              </w:rPr>
              <w:t>were</w:t>
            </w:r>
            <w:r w:rsidR="004057D7" w:rsidRPr="00AB4C56">
              <w:rPr>
                <w:i/>
                <w:iCs/>
                <w:sz w:val="16"/>
              </w:rPr>
              <w:t xml:space="preserve"> adopted by the Cabinet of Ministers on </w:t>
            </w:r>
            <w:r w:rsidR="00DF43B0" w:rsidRPr="00AB4C56">
              <w:rPr>
                <w:i/>
                <w:iCs/>
                <w:sz w:val="16"/>
              </w:rPr>
              <w:t>1</w:t>
            </w:r>
            <w:r w:rsidR="00CF2568" w:rsidRPr="00AB4C56">
              <w:rPr>
                <w:i/>
                <w:iCs/>
                <w:sz w:val="16"/>
              </w:rPr>
              <w:t>5</w:t>
            </w:r>
            <w:r w:rsidR="00DF43B0" w:rsidRPr="00AB4C56">
              <w:rPr>
                <w:i/>
                <w:iCs/>
                <w:sz w:val="16"/>
              </w:rPr>
              <w:t xml:space="preserve"> </w:t>
            </w:r>
            <w:r w:rsidR="00CF2568" w:rsidRPr="00AB4C56">
              <w:rPr>
                <w:i/>
                <w:iCs/>
                <w:sz w:val="16"/>
              </w:rPr>
              <w:t>August</w:t>
            </w:r>
            <w:r w:rsidR="00DF43B0" w:rsidRPr="00AB4C56">
              <w:rPr>
                <w:i/>
                <w:iCs/>
                <w:sz w:val="16"/>
              </w:rPr>
              <w:t xml:space="preserve"> 202</w:t>
            </w:r>
            <w:r w:rsidR="00CF2568" w:rsidRPr="00AB4C56">
              <w:rPr>
                <w:i/>
                <w:iCs/>
                <w:sz w:val="16"/>
              </w:rPr>
              <w:t>3</w:t>
            </w:r>
            <w:r w:rsidR="00DF43B0" w:rsidRPr="00AB4C56">
              <w:rPr>
                <w:i/>
                <w:iCs/>
                <w:sz w:val="16"/>
              </w:rPr>
              <w:t>.</w:t>
            </w:r>
          </w:p>
          <w:p w14:paraId="7A2190C8" w14:textId="7E97A4CC" w:rsidR="004057D7" w:rsidRPr="00AB4C56" w:rsidRDefault="004057D7" w:rsidP="006F1CDC">
            <w:pPr>
              <w:spacing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AB4C56">
              <w:rPr>
                <w:i/>
                <w:iCs/>
                <w:sz w:val="16"/>
              </w:rPr>
              <w:t xml:space="preserve">In fiscal terms efficiency gains of </w:t>
            </w:r>
            <w:r w:rsidRPr="00AB4C56">
              <w:rPr>
                <w:b/>
                <w:bCs/>
                <w:i/>
                <w:iCs/>
                <w:sz w:val="16"/>
              </w:rPr>
              <w:t xml:space="preserve">EUR </w:t>
            </w:r>
            <w:r w:rsidR="00DF43B0" w:rsidRPr="00AB4C56">
              <w:rPr>
                <w:b/>
                <w:bCs/>
                <w:i/>
                <w:iCs/>
                <w:sz w:val="16"/>
              </w:rPr>
              <w:t>1</w:t>
            </w:r>
            <w:r w:rsidR="00CF2568" w:rsidRPr="00AB4C56">
              <w:rPr>
                <w:b/>
                <w:bCs/>
                <w:i/>
                <w:iCs/>
                <w:sz w:val="16"/>
              </w:rPr>
              <w:t>12</w:t>
            </w:r>
            <w:r w:rsidR="00DF43B0" w:rsidRPr="00AB4C56">
              <w:rPr>
                <w:b/>
                <w:bCs/>
                <w:i/>
                <w:iCs/>
                <w:sz w:val="16"/>
              </w:rPr>
              <w:t>,</w:t>
            </w:r>
            <w:r w:rsidR="00CF2568" w:rsidRPr="00AB4C56">
              <w:rPr>
                <w:b/>
                <w:bCs/>
                <w:i/>
                <w:iCs/>
                <w:sz w:val="16"/>
              </w:rPr>
              <w:t>0</w:t>
            </w:r>
            <w:r w:rsidRPr="00AB4C56">
              <w:rPr>
                <w:b/>
                <w:bCs/>
                <w:i/>
                <w:iCs/>
                <w:sz w:val="16"/>
              </w:rPr>
              <w:t xml:space="preserve"> million</w:t>
            </w:r>
            <w:r w:rsidRPr="00AB4C56">
              <w:rPr>
                <w:i/>
                <w:iCs/>
                <w:sz w:val="16"/>
              </w:rPr>
              <w:t xml:space="preserve"> for 202</w:t>
            </w:r>
            <w:r w:rsidR="00CF2568" w:rsidRPr="00AB4C56">
              <w:rPr>
                <w:i/>
                <w:iCs/>
                <w:sz w:val="16"/>
              </w:rPr>
              <w:t>4</w:t>
            </w:r>
            <w:r w:rsidRPr="00AB4C56">
              <w:rPr>
                <w:i/>
                <w:iCs/>
                <w:sz w:val="16"/>
              </w:rPr>
              <w:t xml:space="preserve"> were achieved, which provided additional funds for reprioritizing expenditures both within line ministries and for general government priorities:</w:t>
            </w:r>
          </w:p>
          <w:p w14:paraId="79230ADD" w14:textId="2D30163A" w:rsidR="006F1CDC" w:rsidRPr="00AB4C56" w:rsidRDefault="004057D7" w:rsidP="006F1CDC">
            <w:pPr>
              <w:pStyle w:val="ListParagraph"/>
              <w:numPr>
                <w:ilvl w:val="0"/>
                <w:numId w:val="19"/>
              </w:numPr>
              <w:spacing w:line="276"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i/>
                <w:iCs/>
                <w:sz w:val="16"/>
              </w:rPr>
            </w:pPr>
            <w:r w:rsidRPr="00AB4C56">
              <w:rPr>
                <w:i/>
                <w:iCs/>
                <w:sz w:val="16"/>
              </w:rPr>
              <w:t xml:space="preserve">EUR </w:t>
            </w:r>
            <w:r w:rsidR="00DF43B0" w:rsidRPr="00AB4C56">
              <w:rPr>
                <w:i/>
                <w:iCs/>
                <w:sz w:val="16"/>
              </w:rPr>
              <w:t>1,</w:t>
            </w:r>
            <w:r w:rsidR="00CF2568" w:rsidRPr="00AB4C56">
              <w:rPr>
                <w:i/>
                <w:iCs/>
                <w:sz w:val="16"/>
              </w:rPr>
              <w:t>3</w:t>
            </w:r>
            <w:r w:rsidR="00DF43B0" w:rsidRPr="00AB4C56">
              <w:rPr>
                <w:i/>
                <w:iCs/>
                <w:sz w:val="16"/>
              </w:rPr>
              <w:t xml:space="preserve"> </w:t>
            </w:r>
            <w:r w:rsidRPr="00AB4C56">
              <w:rPr>
                <w:i/>
                <w:iCs/>
                <w:sz w:val="16"/>
              </w:rPr>
              <w:t xml:space="preserve">million were allocated for government </w:t>
            </w:r>
            <w:proofErr w:type="gramStart"/>
            <w:r w:rsidR="00F47049" w:rsidRPr="00AB4C56">
              <w:rPr>
                <w:i/>
                <w:iCs/>
                <w:sz w:val="16"/>
              </w:rPr>
              <w:t>priorities</w:t>
            </w:r>
            <w:r w:rsidR="00F549D3">
              <w:rPr>
                <w:i/>
                <w:iCs/>
                <w:sz w:val="16"/>
              </w:rPr>
              <w:t>;</w:t>
            </w:r>
            <w:proofErr w:type="gramEnd"/>
          </w:p>
          <w:p w14:paraId="068E2DA5" w14:textId="29063641" w:rsidR="009A70EE" w:rsidRPr="00AB4C56" w:rsidRDefault="004057D7" w:rsidP="0089740A">
            <w:pPr>
              <w:cnfStyle w:val="000000000000" w:firstRow="0" w:lastRow="0" w:firstColumn="0" w:lastColumn="0" w:oddVBand="0" w:evenVBand="0" w:oddHBand="0" w:evenHBand="0" w:firstRowFirstColumn="0" w:firstRowLastColumn="0" w:lastRowFirstColumn="0" w:lastRowLastColumn="0"/>
              <w:rPr>
                <w:i/>
                <w:iCs/>
                <w:sz w:val="16"/>
              </w:rPr>
            </w:pPr>
            <w:r w:rsidRPr="00AB4C56">
              <w:rPr>
                <w:i/>
                <w:iCs/>
                <w:sz w:val="16"/>
              </w:rPr>
              <w:t xml:space="preserve">EUR </w:t>
            </w:r>
            <w:r w:rsidR="00DF43B0" w:rsidRPr="00AB4C56">
              <w:rPr>
                <w:i/>
                <w:iCs/>
                <w:sz w:val="16"/>
              </w:rPr>
              <w:t>1</w:t>
            </w:r>
            <w:r w:rsidR="00CF2568" w:rsidRPr="00AB4C56">
              <w:rPr>
                <w:i/>
                <w:iCs/>
                <w:sz w:val="16"/>
              </w:rPr>
              <w:t>10</w:t>
            </w:r>
            <w:r w:rsidR="00DF43B0" w:rsidRPr="00AB4C56">
              <w:rPr>
                <w:i/>
                <w:iCs/>
                <w:sz w:val="16"/>
              </w:rPr>
              <w:t>,</w:t>
            </w:r>
            <w:r w:rsidR="00CF2568" w:rsidRPr="00AB4C56">
              <w:rPr>
                <w:i/>
                <w:iCs/>
                <w:sz w:val="16"/>
              </w:rPr>
              <w:t>7</w:t>
            </w:r>
            <w:r w:rsidRPr="00AB4C56">
              <w:rPr>
                <w:i/>
                <w:iCs/>
                <w:sz w:val="16"/>
              </w:rPr>
              <w:t xml:space="preserve"> million were identified as ministerial internal resources.</w:t>
            </w:r>
          </w:p>
        </w:tc>
      </w:tr>
    </w:tbl>
    <w:tbl>
      <w:tblPr>
        <w:tblStyle w:val="ProjectScopeTable"/>
        <w:tblW w:w="5000" w:type="pct"/>
        <w:tblLook w:val="04A0" w:firstRow="1" w:lastRow="0" w:firstColumn="1" w:lastColumn="0" w:noHBand="0" w:noVBand="1"/>
        <w:tblDescription w:val="Layout table"/>
      </w:tblPr>
      <w:tblGrid>
        <w:gridCol w:w="6876"/>
        <w:gridCol w:w="1304"/>
        <w:gridCol w:w="1285"/>
      </w:tblGrid>
      <w:tr w:rsidR="009F4DFB" w:rsidRPr="00AB4C56" w14:paraId="2235118F" w14:textId="77777777" w:rsidTr="0089740A">
        <w:trPr>
          <w:cnfStyle w:val="100000000000" w:firstRow="1" w:lastRow="0" w:firstColumn="0" w:lastColumn="0" w:oddVBand="0" w:evenVBand="0" w:oddHBand="0" w:evenHBand="0" w:firstRowFirstColumn="0" w:firstRowLastColumn="0" w:lastRowFirstColumn="0" w:lastRowLastColumn="0"/>
        </w:trPr>
        <w:tc>
          <w:tcPr>
            <w:tcW w:w="3632" w:type="pct"/>
          </w:tcPr>
          <w:p w14:paraId="3A6D3982" w14:textId="664A5F94" w:rsidR="00EC1473" w:rsidRPr="00AB4C56" w:rsidRDefault="00EC1473" w:rsidP="00EC1473">
            <w:r w:rsidRPr="00AB4C56">
              <w:t>Method of the Spending Review</w:t>
            </w:r>
          </w:p>
        </w:tc>
        <w:tc>
          <w:tcPr>
            <w:tcW w:w="689" w:type="pct"/>
          </w:tcPr>
          <w:p w14:paraId="0B43FC22" w14:textId="5ED81EB6" w:rsidR="00EC1473" w:rsidRPr="00AB4C56" w:rsidRDefault="00882725" w:rsidP="00EC1473">
            <w:pPr>
              <w:jc w:val="center"/>
            </w:pPr>
            <w:r w:rsidRPr="00AB4C56">
              <w:t>202</w:t>
            </w:r>
            <w:r w:rsidR="00CF2568" w:rsidRPr="00AB4C56">
              <w:t>4</w:t>
            </w:r>
          </w:p>
        </w:tc>
        <w:tc>
          <w:tcPr>
            <w:tcW w:w="679" w:type="pct"/>
          </w:tcPr>
          <w:p w14:paraId="4A2C57E7" w14:textId="59C924E9" w:rsidR="00EC1473" w:rsidRPr="00AB4C56" w:rsidRDefault="00EC1473" w:rsidP="00EC1473">
            <w:pPr>
              <w:jc w:val="center"/>
            </w:pPr>
            <w:r w:rsidRPr="00AB4C56">
              <w:t>202</w:t>
            </w:r>
            <w:r w:rsidR="00CF2568" w:rsidRPr="00AB4C56">
              <w:t>5</w:t>
            </w:r>
          </w:p>
        </w:tc>
      </w:tr>
      <w:tr w:rsidR="0097167A" w:rsidRPr="00AB4C56" w14:paraId="5083B519" w14:textId="77777777" w:rsidTr="0089740A">
        <w:tc>
          <w:tcPr>
            <w:tcW w:w="3632" w:type="pct"/>
            <w:shd w:val="clear" w:color="auto" w:fill="FFFFFF" w:themeFill="background1"/>
          </w:tcPr>
          <w:p w14:paraId="021EDBA4" w14:textId="06907145" w:rsidR="0097167A" w:rsidRPr="0089740A" w:rsidRDefault="0097167A" w:rsidP="0097167A">
            <w:pPr>
              <w:jc w:val="both"/>
              <w:rPr>
                <w:rFonts w:cstheme="minorHAnsi"/>
                <w:b/>
                <w:bCs/>
                <w:color w:val="auto"/>
                <w:sz w:val="16"/>
                <w:szCs w:val="16"/>
              </w:rPr>
            </w:pPr>
            <w:r w:rsidRPr="0089740A">
              <w:rPr>
                <w:rFonts w:cstheme="minorHAnsi"/>
                <w:b/>
                <w:bCs/>
                <w:color w:val="auto"/>
                <w:sz w:val="16"/>
                <w:szCs w:val="16"/>
              </w:rPr>
              <w:t xml:space="preserve">Review of base expenditures by line ministries </w:t>
            </w:r>
          </w:p>
          <w:p w14:paraId="278B4FB0" w14:textId="28D17A26" w:rsidR="0097167A" w:rsidRPr="0089740A" w:rsidRDefault="0097167A" w:rsidP="0097167A">
            <w:pPr>
              <w:spacing w:after="0"/>
              <w:jc w:val="both"/>
              <w:rPr>
                <w:rFonts w:cstheme="minorHAnsi"/>
                <w:i/>
                <w:iCs/>
                <w:color w:val="auto"/>
                <w:sz w:val="16"/>
                <w:szCs w:val="16"/>
              </w:rPr>
            </w:pPr>
            <w:r w:rsidRPr="0089740A">
              <w:rPr>
                <w:rFonts w:cstheme="minorHAnsi"/>
                <w:i/>
                <w:iCs/>
                <w:color w:val="auto"/>
                <w:sz w:val="16"/>
                <w:szCs w:val="16"/>
                <w:shd w:val="clear" w:color="auto" w:fill="FFFFFF" w:themeFill="background1"/>
              </w:rPr>
              <w:t>Internally revised resources for internal redeployment in line ministries with implications for the coming years</w:t>
            </w:r>
            <w:r w:rsidR="00F549D3" w:rsidRPr="0089740A">
              <w:rPr>
                <w:rFonts w:cstheme="minorHAnsi"/>
                <w:i/>
                <w:iCs/>
                <w:color w:val="auto"/>
                <w:sz w:val="16"/>
                <w:szCs w:val="16"/>
                <w:shd w:val="clear" w:color="auto" w:fill="FFFFFF" w:themeFill="background1"/>
              </w:rPr>
              <w:t>.</w:t>
            </w:r>
          </w:p>
        </w:tc>
        <w:tc>
          <w:tcPr>
            <w:tcW w:w="689" w:type="pct"/>
            <w:shd w:val="clear" w:color="auto" w:fill="FFFFFF" w:themeFill="background1"/>
            <w:vAlign w:val="center"/>
          </w:tcPr>
          <w:p w14:paraId="267CE283" w14:textId="62824464" w:rsidR="0097167A" w:rsidRPr="0089740A" w:rsidRDefault="0097167A" w:rsidP="0097167A">
            <w:pPr>
              <w:jc w:val="center"/>
              <w:rPr>
                <w:rFonts w:cstheme="minorHAnsi"/>
                <w:b/>
                <w:bCs/>
                <w:color w:val="auto"/>
                <w:sz w:val="16"/>
                <w:szCs w:val="16"/>
              </w:rPr>
            </w:pPr>
            <w:r w:rsidRPr="0089740A">
              <w:rPr>
                <w:rFonts w:cstheme="minorHAnsi"/>
                <w:b/>
                <w:bCs/>
                <w:color w:val="auto"/>
                <w:sz w:val="16"/>
                <w:szCs w:val="16"/>
              </w:rPr>
              <w:t>101 529 895</w:t>
            </w:r>
          </w:p>
        </w:tc>
        <w:tc>
          <w:tcPr>
            <w:tcW w:w="679" w:type="pct"/>
            <w:shd w:val="clear" w:color="auto" w:fill="FFFFFF" w:themeFill="background1"/>
            <w:vAlign w:val="center"/>
          </w:tcPr>
          <w:p w14:paraId="200A91AF" w14:textId="57F373D5" w:rsidR="0097167A" w:rsidRPr="0089740A" w:rsidRDefault="0097167A" w:rsidP="0089740A">
            <w:r w:rsidRPr="0089740A">
              <w:rPr>
                <w:rFonts w:cstheme="minorHAnsi"/>
                <w:b/>
                <w:bCs/>
                <w:color w:val="auto"/>
                <w:sz w:val="16"/>
                <w:szCs w:val="16"/>
              </w:rPr>
              <w:t>54 685 730</w:t>
            </w:r>
          </w:p>
        </w:tc>
      </w:tr>
      <w:tr w:rsidR="0097167A" w:rsidRPr="00AB4C56" w14:paraId="5D1914A8" w14:textId="77777777" w:rsidTr="0089740A">
        <w:tc>
          <w:tcPr>
            <w:tcW w:w="3632" w:type="pct"/>
            <w:shd w:val="clear" w:color="auto" w:fill="FFFFFF" w:themeFill="background1"/>
          </w:tcPr>
          <w:p w14:paraId="5082DB28" w14:textId="5FB9AA14" w:rsidR="0097167A" w:rsidRPr="00AB4C56" w:rsidRDefault="0097167A" w:rsidP="0097167A">
            <w:pPr>
              <w:spacing w:after="0"/>
              <w:jc w:val="both"/>
              <w:rPr>
                <w:rFonts w:cstheme="minorHAnsi"/>
                <w:b/>
                <w:bCs/>
                <w:color w:val="auto"/>
                <w:sz w:val="16"/>
                <w:szCs w:val="16"/>
              </w:rPr>
            </w:pPr>
            <w:bookmarkStart w:id="0" w:name="_Hlk98935566"/>
            <w:r w:rsidRPr="00AB4C56">
              <w:rPr>
                <w:rFonts w:cstheme="minorHAnsi"/>
                <w:b/>
                <w:bCs/>
                <w:color w:val="auto"/>
                <w:sz w:val="16"/>
                <w:szCs w:val="16"/>
              </w:rPr>
              <w:t>Review of the funding allocated for priorit</w:t>
            </w:r>
            <w:bookmarkEnd w:id="0"/>
            <w:r w:rsidRPr="00AB4C56">
              <w:rPr>
                <w:rFonts w:cstheme="minorHAnsi"/>
                <w:b/>
                <w:bCs/>
                <w:color w:val="auto"/>
                <w:sz w:val="16"/>
                <w:szCs w:val="16"/>
              </w:rPr>
              <w:t xml:space="preserve">y </w:t>
            </w:r>
            <w:proofErr w:type="gramStart"/>
            <w:r w:rsidRPr="00AB4C56">
              <w:rPr>
                <w:rFonts w:cstheme="minorHAnsi"/>
                <w:b/>
                <w:bCs/>
                <w:color w:val="auto"/>
                <w:sz w:val="16"/>
                <w:szCs w:val="16"/>
              </w:rPr>
              <w:t>measures</w:t>
            </w:r>
            <w:proofErr w:type="gramEnd"/>
            <w:r w:rsidRPr="00AB4C56">
              <w:rPr>
                <w:rFonts w:cstheme="minorHAnsi"/>
                <w:b/>
                <w:bCs/>
                <w:color w:val="auto"/>
                <w:sz w:val="16"/>
                <w:szCs w:val="16"/>
              </w:rPr>
              <w:t xml:space="preserve"> </w:t>
            </w:r>
          </w:p>
          <w:p w14:paraId="7417F17E" w14:textId="0747DDCC" w:rsidR="0097167A" w:rsidRPr="00AB4C56" w:rsidRDefault="0097167A" w:rsidP="0097167A">
            <w:pPr>
              <w:spacing w:after="0"/>
              <w:jc w:val="both"/>
              <w:rPr>
                <w:rFonts w:cstheme="minorHAnsi"/>
                <w:i/>
                <w:iCs/>
                <w:color w:val="auto"/>
              </w:rPr>
            </w:pPr>
            <w:r w:rsidRPr="00AB4C56">
              <w:rPr>
                <w:rFonts w:cstheme="minorHAnsi"/>
                <w:i/>
                <w:iCs/>
                <w:color w:val="auto"/>
                <w:sz w:val="16"/>
                <w:szCs w:val="16"/>
                <w:shd w:val="clear" w:color="auto" w:fill="FFFFFF" w:themeFill="background1"/>
              </w:rPr>
              <w:t>Review of the allocated funding for priority measures from 2022 to 2024, assessing the relevance, results achieved and effectiveness of the priority measures</w:t>
            </w:r>
            <w:r w:rsidR="00F549D3">
              <w:rPr>
                <w:rFonts w:cstheme="minorHAnsi"/>
                <w:i/>
                <w:iCs/>
                <w:color w:val="auto"/>
                <w:sz w:val="16"/>
                <w:szCs w:val="16"/>
                <w:shd w:val="clear" w:color="auto" w:fill="FFFFFF" w:themeFill="background1"/>
              </w:rPr>
              <w:t>.</w:t>
            </w:r>
          </w:p>
        </w:tc>
        <w:tc>
          <w:tcPr>
            <w:tcW w:w="689" w:type="pct"/>
            <w:shd w:val="clear" w:color="auto" w:fill="FFFFFF" w:themeFill="background1"/>
            <w:vAlign w:val="center"/>
          </w:tcPr>
          <w:p w14:paraId="55985A08" w14:textId="2A24DF56" w:rsidR="0097167A" w:rsidRPr="00317031" w:rsidRDefault="0097167A" w:rsidP="0097167A">
            <w:pPr>
              <w:jc w:val="center"/>
              <w:rPr>
                <w:rFonts w:cstheme="minorHAnsi"/>
                <w:b/>
                <w:bCs/>
                <w:color w:val="auto"/>
                <w:sz w:val="16"/>
                <w:szCs w:val="16"/>
              </w:rPr>
            </w:pPr>
            <w:r w:rsidRPr="00317031">
              <w:rPr>
                <w:rFonts w:cstheme="minorHAnsi"/>
                <w:b/>
                <w:bCs/>
                <w:color w:val="auto"/>
                <w:sz w:val="16"/>
                <w:szCs w:val="16"/>
              </w:rPr>
              <w:t>10 342 839</w:t>
            </w:r>
          </w:p>
        </w:tc>
        <w:tc>
          <w:tcPr>
            <w:tcW w:w="679" w:type="pct"/>
            <w:shd w:val="clear" w:color="auto" w:fill="FFFFFF" w:themeFill="background1"/>
            <w:vAlign w:val="center"/>
          </w:tcPr>
          <w:p w14:paraId="50C2D2AD" w14:textId="75B77B2D" w:rsidR="0097167A" w:rsidRPr="00317031" w:rsidRDefault="0097167A" w:rsidP="0097167A">
            <w:pPr>
              <w:jc w:val="center"/>
              <w:rPr>
                <w:rFonts w:cstheme="minorHAnsi"/>
                <w:b/>
                <w:bCs/>
                <w:color w:val="auto"/>
                <w:sz w:val="16"/>
                <w:szCs w:val="16"/>
              </w:rPr>
            </w:pPr>
            <w:r w:rsidRPr="00317031">
              <w:rPr>
                <w:rFonts w:cstheme="minorHAnsi"/>
                <w:b/>
                <w:bCs/>
                <w:color w:val="auto"/>
                <w:sz w:val="16"/>
                <w:szCs w:val="16"/>
              </w:rPr>
              <w:t>10 108 469</w:t>
            </w:r>
          </w:p>
        </w:tc>
      </w:tr>
      <w:tr w:rsidR="006C6D54" w:rsidRPr="00AB4C56" w14:paraId="45BB5C88" w14:textId="77777777" w:rsidTr="0089740A">
        <w:trPr>
          <w:trHeight w:val="668"/>
        </w:trPr>
        <w:tc>
          <w:tcPr>
            <w:tcW w:w="3632" w:type="pct"/>
            <w:shd w:val="clear" w:color="auto" w:fill="FFFFFF" w:themeFill="background1"/>
          </w:tcPr>
          <w:p w14:paraId="17D9255A" w14:textId="63DC9FAF" w:rsidR="00EE5F63" w:rsidRDefault="00EE5F63" w:rsidP="00EF71EA">
            <w:pPr>
              <w:spacing w:after="0"/>
              <w:jc w:val="both"/>
              <w:rPr>
                <w:rFonts w:cstheme="minorHAnsi"/>
                <w:b/>
                <w:bCs/>
                <w:i/>
                <w:iCs/>
                <w:color w:val="auto"/>
                <w:sz w:val="16"/>
                <w:szCs w:val="16"/>
              </w:rPr>
            </w:pPr>
            <w:r w:rsidRPr="00EE5F63">
              <w:rPr>
                <w:rFonts w:cstheme="minorHAnsi"/>
                <w:b/>
                <w:bCs/>
                <w:i/>
                <w:iCs/>
                <w:color w:val="auto"/>
                <w:sz w:val="16"/>
                <w:szCs w:val="16"/>
              </w:rPr>
              <w:t xml:space="preserve">Covering the costs of maintaining a single platform for the websites of </w:t>
            </w:r>
            <w:r w:rsidR="00317031">
              <w:rPr>
                <w:rFonts w:cstheme="minorHAnsi"/>
                <w:b/>
                <w:bCs/>
                <w:i/>
                <w:iCs/>
                <w:color w:val="auto"/>
                <w:sz w:val="16"/>
                <w:szCs w:val="16"/>
              </w:rPr>
              <w:t>s</w:t>
            </w:r>
            <w:r w:rsidR="006B5A4C">
              <w:rPr>
                <w:rFonts w:cstheme="minorHAnsi"/>
                <w:b/>
                <w:bCs/>
                <w:i/>
                <w:iCs/>
                <w:color w:val="auto"/>
                <w:sz w:val="16"/>
                <w:szCs w:val="16"/>
              </w:rPr>
              <w:t>tate</w:t>
            </w:r>
            <w:r w:rsidRPr="00EE5F63">
              <w:rPr>
                <w:rFonts w:cstheme="minorHAnsi"/>
                <w:b/>
                <w:bCs/>
                <w:i/>
                <w:iCs/>
                <w:color w:val="auto"/>
                <w:sz w:val="16"/>
                <w:szCs w:val="16"/>
              </w:rPr>
              <w:t xml:space="preserve"> and local</w:t>
            </w:r>
            <w:r>
              <w:rPr>
                <w:rFonts w:cstheme="minorHAnsi"/>
                <w:b/>
                <w:bCs/>
                <w:i/>
                <w:iCs/>
                <w:color w:val="auto"/>
                <w:sz w:val="16"/>
                <w:szCs w:val="16"/>
              </w:rPr>
              <w:t xml:space="preserve"> </w:t>
            </w:r>
            <w:r w:rsidRPr="00EE5F63">
              <w:rPr>
                <w:rFonts w:cstheme="minorHAnsi"/>
                <w:b/>
                <w:bCs/>
                <w:i/>
                <w:iCs/>
                <w:color w:val="auto"/>
                <w:sz w:val="16"/>
                <w:szCs w:val="16"/>
              </w:rPr>
              <w:t>authorities</w:t>
            </w:r>
          </w:p>
          <w:p w14:paraId="654C8E9B" w14:textId="3FFE9B91" w:rsidR="006C6D54" w:rsidRPr="00AB4C56" w:rsidRDefault="001D1A8F" w:rsidP="00EF71EA">
            <w:pPr>
              <w:spacing w:after="0"/>
              <w:jc w:val="both"/>
              <w:rPr>
                <w:rFonts w:cstheme="minorHAnsi"/>
                <w:i/>
                <w:iCs/>
                <w:color w:val="auto"/>
              </w:rPr>
            </w:pPr>
            <w:proofErr w:type="gramStart"/>
            <w:r w:rsidRPr="001D1A8F">
              <w:rPr>
                <w:rFonts w:cstheme="minorHAnsi"/>
                <w:i/>
                <w:iCs/>
                <w:color w:val="auto"/>
                <w:sz w:val="16"/>
                <w:szCs w:val="16"/>
              </w:rPr>
              <w:t>In order to</w:t>
            </w:r>
            <w:proofErr w:type="gramEnd"/>
            <w:r w:rsidRPr="001D1A8F">
              <w:rPr>
                <w:rFonts w:cstheme="minorHAnsi"/>
                <w:i/>
                <w:iCs/>
                <w:color w:val="auto"/>
                <w:sz w:val="16"/>
                <w:szCs w:val="16"/>
              </w:rPr>
              <w:t xml:space="preserve"> cover the costs of the single platform </w:t>
            </w:r>
            <w:r w:rsidR="00CE2122">
              <w:rPr>
                <w:rFonts w:cstheme="minorHAnsi"/>
                <w:i/>
                <w:iCs/>
                <w:color w:val="auto"/>
                <w:sz w:val="16"/>
                <w:szCs w:val="16"/>
              </w:rPr>
              <w:t>of</w:t>
            </w:r>
            <w:r w:rsidRPr="001D1A8F">
              <w:rPr>
                <w:rFonts w:cstheme="minorHAnsi"/>
                <w:i/>
                <w:iCs/>
                <w:color w:val="auto"/>
                <w:sz w:val="16"/>
                <w:szCs w:val="16"/>
              </w:rPr>
              <w:t xml:space="preserve"> </w:t>
            </w:r>
            <w:r w:rsidR="00317031">
              <w:rPr>
                <w:rFonts w:cstheme="minorHAnsi"/>
                <w:i/>
                <w:iCs/>
                <w:color w:val="auto"/>
                <w:sz w:val="16"/>
                <w:szCs w:val="16"/>
              </w:rPr>
              <w:t>s</w:t>
            </w:r>
            <w:r>
              <w:rPr>
                <w:rFonts w:cstheme="minorHAnsi"/>
                <w:i/>
                <w:iCs/>
                <w:color w:val="auto"/>
                <w:sz w:val="16"/>
                <w:szCs w:val="16"/>
              </w:rPr>
              <w:t>tate</w:t>
            </w:r>
            <w:r w:rsidRPr="001D1A8F">
              <w:rPr>
                <w:rFonts w:cstheme="minorHAnsi"/>
                <w:i/>
                <w:iCs/>
                <w:color w:val="auto"/>
                <w:sz w:val="16"/>
                <w:szCs w:val="16"/>
              </w:rPr>
              <w:t xml:space="preserve"> and local</w:t>
            </w:r>
            <w:r>
              <w:rPr>
                <w:rFonts w:cstheme="minorHAnsi"/>
                <w:i/>
                <w:iCs/>
                <w:color w:val="auto"/>
                <w:sz w:val="16"/>
                <w:szCs w:val="16"/>
              </w:rPr>
              <w:t xml:space="preserve"> </w:t>
            </w:r>
            <w:r w:rsidRPr="001D1A8F">
              <w:rPr>
                <w:rFonts w:cstheme="minorHAnsi"/>
                <w:i/>
                <w:iCs/>
                <w:color w:val="auto"/>
                <w:sz w:val="16"/>
                <w:szCs w:val="16"/>
              </w:rPr>
              <w:t>authorit</w:t>
            </w:r>
            <w:r w:rsidR="00CE2122">
              <w:rPr>
                <w:rFonts w:cstheme="minorHAnsi"/>
                <w:i/>
                <w:iCs/>
                <w:color w:val="auto"/>
                <w:sz w:val="16"/>
                <w:szCs w:val="16"/>
              </w:rPr>
              <w:t>y</w:t>
            </w:r>
            <w:r w:rsidR="00E40CFE">
              <w:rPr>
                <w:rFonts w:cstheme="minorHAnsi"/>
                <w:i/>
                <w:iCs/>
                <w:color w:val="auto"/>
                <w:sz w:val="16"/>
                <w:szCs w:val="16"/>
              </w:rPr>
              <w:t xml:space="preserve"> websites</w:t>
            </w:r>
            <w:r w:rsidRPr="001D1A8F">
              <w:rPr>
                <w:rFonts w:cstheme="minorHAnsi"/>
                <w:i/>
                <w:iCs/>
                <w:color w:val="auto"/>
                <w:sz w:val="16"/>
                <w:szCs w:val="16"/>
              </w:rPr>
              <w:t xml:space="preserve">, the State Chancellery has prepared a proposal to reduce the planned funding for ministries and other </w:t>
            </w:r>
            <w:r w:rsidR="00E404A2">
              <w:rPr>
                <w:rFonts w:cstheme="minorHAnsi"/>
                <w:i/>
                <w:iCs/>
                <w:color w:val="auto"/>
                <w:sz w:val="16"/>
                <w:szCs w:val="16"/>
              </w:rPr>
              <w:t>c</w:t>
            </w:r>
            <w:r w:rsidRPr="001D1A8F">
              <w:rPr>
                <w:rFonts w:cstheme="minorHAnsi"/>
                <w:i/>
                <w:iCs/>
                <w:color w:val="auto"/>
                <w:sz w:val="16"/>
                <w:szCs w:val="16"/>
              </w:rPr>
              <w:t>entral State institutions for 2024 and beyond.</w:t>
            </w:r>
          </w:p>
        </w:tc>
        <w:tc>
          <w:tcPr>
            <w:tcW w:w="689" w:type="pct"/>
            <w:shd w:val="clear" w:color="auto" w:fill="FFFFFF" w:themeFill="background1"/>
          </w:tcPr>
          <w:p w14:paraId="4507BED4" w14:textId="7197E4EC" w:rsidR="006C6D54" w:rsidRPr="00317031" w:rsidRDefault="0097167A" w:rsidP="0097167A">
            <w:pPr>
              <w:jc w:val="center"/>
              <w:rPr>
                <w:rFonts w:cstheme="minorHAnsi"/>
                <w:b/>
                <w:bCs/>
                <w:color w:val="auto"/>
                <w:sz w:val="16"/>
                <w:szCs w:val="16"/>
              </w:rPr>
            </w:pPr>
            <w:r w:rsidRPr="00317031">
              <w:rPr>
                <w:rFonts w:cstheme="minorHAnsi"/>
                <w:b/>
                <w:bCs/>
                <w:color w:val="auto"/>
                <w:sz w:val="16"/>
                <w:szCs w:val="16"/>
              </w:rPr>
              <w:t>159 250</w:t>
            </w:r>
          </w:p>
        </w:tc>
        <w:tc>
          <w:tcPr>
            <w:tcW w:w="679" w:type="pct"/>
            <w:shd w:val="clear" w:color="auto" w:fill="FFFFFF" w:themeFill="background1"/>
          </w:tcPr>
          <w:p w14:paraId="5530A1C8" w14:textId="108252E6" w:rsidR="006C6D54" w:rsidRPr="00317031" w:rsidRDefault="0097167A" w:rsidP="0097167A">
            <w:pPr>
              <w:jc w:val="center"/>
              <w:rPr>
                <w:rFonts w:cstheme="minorHAnsi"/>
                <w:b/>
                <w:bCs/>
                <w:color w:val="auto"/>
                <w:sz w:val="16"/>
                <w:szCs w:val="16"/>
              </w:rPr>
            </w:pPr>
            <w:r w:rsidRPr="00317031">
              <w:rPr>
                <w:rFonts w:cstheme="minorHAnsi"/>
                <w:b/>
                <w:bCs/>
                <w:color w:val="auto"/>
                <w:sz w:val="16"/>
                <w:szCs w:val="16"/>
              </w:rPr>
              <w:t>159 250</w:t>
            </w:r>
          </w:p>
        </w:tc>
      </w:tr>
      <w:tr w:rsidR="006C6D54" w:rsidRPr="00AB4C56" w14:paraId="532B9D86" w14:textId="77777777" w:rsidTr="0089740A">
        <w:tc>
          <w:tcPr>
            <w:tcW w:w="3632" w:type="pct"/>
            <w:shd w:val="clear" w:color="auto" w:fill="E7E5ED" w:themeFill="text2" w:themeFillTint="1A"/>
          </w:tcPr>
          <w:p w14:paraId="10E00E67" w14:textId="4B470322" w:rsidR="006C6D54" w:rsidRPr="00AB4C56" w:rsidRDefault="006C6D54" w:rsidP="006C6D54">
            <w:pPr>
              <w:jc w:val="both"/>
              <w:rPr>
                <w:rFonts w:cstheme="minorHAnsi"/>
                <w:i/>
                <w:iCs/>
                <w:color w:val="auto"/>
                <w:shd w:val="clear" w:color="auto" w:fill="FFFFFF" w:themeFill="background1"/>
              </w:rPr>
            </w:pPr>
            <w:r w:rsidRPr="00AB4C56">
              <w:rPr>
                <w:rFonts w:cstheme="minorHAnsi"/>
                <w:b/>
                <w:bCs/>
                <w:i/>
                <w:iCs/>
                <w:color w:val="auto"/>
              </w:rPr>
              <w:t>TOTAL:</w:t>
            </w:r>
          </w:p>
        </w:tc>
        <w:tc>
          <w:tcPr>
            <w:tcW w:w="689" w:type="pct"/>
            <w:shd w:val="clear" w:color="auto" w:fill="E7E5ED" w:themeFill="text2" w:themeFillTint="1A"/>
            <w:vAlign w:val="bottom"/>
          </w:tcPr>
          <w:p w14:paraId="7E9551C4" w14:textId="7214647F" w:rsidR="006C6D54" w:rsidRPr="00AB4C56" w:rsidRDefault="0097167A" w:rsidP="0097167A">
            <w:pPr>
              <w:jc w:val="center"/>
              <w:rPr>
                <w:rFonts w:cstheme="minorHAnsi"/>
                <w:b/>
                <w:bCs/>
                <w:color w:val="auto"/>
              </w:rPr>
            </w:pPr>
            <w:r w:rsidRPr="00AB4C56">
              <w:rPr>
                <w:rFonts w:cstheme="minorHAnsi"/>
                <w:b/>
                <w:bCs/>
                <w:color w:val="auto"/>
              </w:rPr>
              <w:t>112 031 984</w:t>
            </w:r>
          </w:p>
        </w:tc>
        <w:tc>
          <w:tcPr>
            <w:tcW w:w="679" w:type="pct"/>
            <w:shd w:val="clear" w:color="auto" w:fill="E7E5ED" w:themeFill="text2" w:themeFillTint="1A"/>
            <w:vAlign w:val="bottom"/>
          </w:tcPr>
          <w:p w14:paraId="416ECFED" w14:textId="4372D7BD" w:rsidR="006C6D54" w:rsidRPr="00AB4C56" w:rsidRDefault="0097167A" w:rsidP="0097167A">
            <w:pPr>
              <w:jc w:val="center"/>
              <w:rPr>
                <w:rFonts w:cstheme="minorHAnsi"/>
                <w:b/>
                <w:bCs/>
                <w:color w:val="auto"/>
              </w:rPr>
            </w:pPr>
            <w:r w:rsidRPr="00AB4C56">
              <w:rPr>
                <w:rFonts w:cstheme="minorHAnsi"/>
                <w:b/>
                <w:bCs/>
                <w:color w:val="auto"/>
              </w:rPr>
              <w:t>64 953 449</w:t>
            </w:r>
          </w:p>
        </w:tc>
      </w:tr>
    </w:tbl>
    <w:p w14:paraId="3794E0E0" w14:textId="77777777" w:rsidR="00731190" w:rsidRDefault="00731190" w:rsidP="0089740A">
      <w:pPr>
        <w:spacing w:before="240"/>
        <w:jc w:val="both"/>
        <w:rPr>
          <w:b/>
          <w:bCs/>
          <w:caps/>
          <w:color w:val="1F4E79" w:themeColor="accent1" w:themeShade="80"/>
          <w:sz w:val="28"/>
          <w:szCs w:val="28"/>
        </w:rPr>
      </w:pPr>
    </w:p>
    <w:p w14:paraId="0C936918" w14:textId="77777777" w:rsidR="00731190" w:rsidRDefault="00731190" w:rsidP="0089740A">
      <w:pPr>
        <w:spacing w:before="240"/>
        <w:jc w:val="both"/>
        <w:rPr>
          <w:b/>
          <w:bCs/>
          <w:caps/>
          <w:color w:val="1F4E79" w:themeColor="accent1" w:themeShade="80"/>
          <w:sz w:val="28"/>
          <w:szCs w:val="28"/>
        </w:rPr>
      </w:pPr>
    </w:p>
    <w:p w14:paraId="3420004B" w14:textId="6583CE6F" w:rsidR="007F48B6" w:rsidRPr="00B6259C" w:rsidRDefault="007F48B6" w:rsidP="0089740A">
      <w:pPr>
        <w:spacing w:before="240"/>
        <w:jc w:val="both"/>
        <w:rPr>
          <w:b/>
          <w:bCs/>
          <w:caps/>
          <w:color w:val="1F4E79" w:themeColor="accent1" w:themeShade="80"/>
          <w:sz w:val="28"/>
          <w:szCs w:val="28"/>
        </w:rPr>
      </w:pPr>
      <w:r w:rsidRPr="00B6259C">
        <w:rPr>
          <w:b/>
          <w:bCs/>
          <w:caps/>
          <w:color w:val="1F4E79" w:themeColor="accent1" w:themeShade="80"/>
          <w:sz w:val="28"/>
          <w:szCs w:val="28"/>
        </w:rPr>
        <w:lastRenderedPageBreak/>
        <w:t>D</w:t>
      </w:r>
      <w:r>
        <w:rPr>
          <w:b/>
          <w:bCs/>
          <w:caps/>
          <w:color w:val="1F4E79" w:themeColor="accent1" w:themeShade="80"/>
          <w:sz w:val="28"/>
          <w:szCs w:val="28"/>
        </w:rPr>
        <w:t>raft basic budget and special budget base</w:t>
      </w:r>
    </w:p>
    <w:p w14:paraId="12C77021" w14:textId="75E9F6DF" w:rsidR="00375497" w:rsidRPr="002C3646" w:rsidRDefault="00375497">
      <w:pPr>
        <w:pStyle w:val="ListBullet"/>
        <w:numPr>
          <w:ilvl w:val="0"/>
          <w:numId w:val="0"/>
        </w:numPr>
        <w:spacing w:before="240"/>
        <w:jc w:val="both"/>
      </w:pPr>
      <w:r w:rsidRPr="002C3646">
        <w:t>In accordance with paragraphs 13 and 17 of the Cabinet of Ministers Regulation No 15</w:t>
      </w:r>
      <w:r w:rsidR="00905CF6">
        <w:rPr>
          <w:rStyle w:val="FootnoteReference"/>
        </w:rPr>
        <w:footnoteReference w:id="2"/>
      </w:r>
      <w:r w:rsidRPr="002C3646">
        <w:t xml:space="preserve">, the Ministry of Finance submits to the Cabinet of Ministers for approval the draft basic budget and special budget </w:t>
      </w:r>
      <w:r w:rsidR="00905CF6">
        <w:t xml:space="preserve">base </w:t>
      </w:r>
      <w:r w:rsidRPr="002C3646">
        <w:t xml:space="preserve">in accordance with the budget preparation schedule, accompanied by a list of measures not included in the basic expenditure. The 2024, 2025 and 2026 budget bases of the ministries are established in accordance with the requirements of Regulation No 15 and </w:t>
      </w:r>
      <w:proofErr w:type="gramStart"/>
      <w:r w:rsidRPr="002C3646">
        <w:t>taking into account</w:t>
      </w:r>
      <w:proofErr w:type="gramEnd"/>
      <w:r w:rsidRPr="002C3646">
        <w:t xml:space="preserve"> the decisions taken by the Cabinet of Ministers.</w:t>
      </w:r>
    </w:p>
    <w:p w14:paraId="79AD44B2" w14:textId="23C9FBE5" w:rsidR="00EC1473" w:rsidRPr="00B6259C" w:rsidRDefault="008B632F" w:rsidP="0089740A">
      <w:pPr>
        <w:spacing w:before="360"/>
        <w:jc w:val="both"/>
        <w:rPr>
          <w:b/>
          <w:bCs/>
          <w:caps/>
          <w:color w:val="1F4E79" w:themeColor="accent1" w:themeShade="80"/>
          <w:sz w:val="28"/>
          <w:szCs w:val="28"/>
        </w:rPr>
      </w:pPr>
      <w:r w:rsidRPr="00B6259C">
        <w:rPr>
          <w:b/>
          <w:bCs/>
          <w:caps/>
          <w:color w:val="1F4E79" w:themeColor="accent1" w:themeShade="80"/>
          <w:sz w:val="28"/>
          <w:szCs w:val="28"/>
        </w:rPr>
        <w:t>Detailed information on benefits and results of the Spending review</w:t>
      </w:r>
    </w:p>
    <w:p w14:paraId="11D7A00A" w14:textId="7D55C446" w:rsidR="003F6D9B" w:rsidRPr="00AB4C56" w:rsidRDefault="003F6D9B" w:rsidP="0089740A">
      <w:pPr>
        <w:spacing w:after="120"/>
        <w:rPr>
          <w:rFonts w:cstheme="minorHAnsi"/>
          <w:sz w:val="24"/>
          <w:u w:val="single"/>
        </w:rPr>
      </w:pPr>
      <w:bookmarkStart w:id="1" w:name="_Hlk98162092"/>
      <w:r w:rsidRPr="00AB4C56">
        <w:rPr>
          <w:rFonts w:cstheme="minorHAnsi"/>
          <w:sz w:val="24"/>
          <w:u w:val="single"/>
        </w:rPr>
        <w:t xml:space="preserve">Methods of </w:t>
      </w:r>
      <w:r w:rsidR="00E40CFE">
        <w:rPr>
          <w:rFonts w:cstheme="minorHAnsi"/>
          <w:sz w:val="24"/>
          <w:u w:val="single"/>
        </w:rPr>
        <w:t xml:space="preserve">the </w:t>
      </w:r>
      <w:r w:rsidRPr="00AB4C56">
        <w:rPr>
          <w:rFonts w:cstheme="minorHAnsi"/>
          <w:sz w:val="24"/>
          <w:u w:val="single"/>
        </w:rPr>
        <w:t>Spending Review:</w:t>
      </w:r>
      <w:bookmarkEnd w:id="1"/>
    </w:p>
    <w:tbl>
      <w:tblPr>
        <w:tblStyle w:val="TipTable"/>
        <w:tblpPr w:leftFromText="180" w:rightFromText="180" w:vertAnchor="text" w:horzAnchor="margin" w:tblpYSpec="bottom"/>
        <w:tblW w:w="5000" w:type="pct"/>
        <w:tblLook w:val="04A0" w:firstRow="1" w:lastRow="0" w:firstColumn="1" w:lastColumn="0" w:noHBand="0" w:noVBand="1"/>
        <w:tblDescription w:val="Layout table"/>
      </w:tblPr>
      <w:tblGrid>
        <w:gridCol w:w="584"/>
        <w:gridCol w:w="8891"/>
      </w:tblGrid>
      <w:tr w:rsidR="00375497" w:rsidRPr="00AB4C56" w14:paraId="1E95F4F4" w14:textId="77777777" w:rsidTr="00375497">
        <w:tc>
          <w:tcPr>
            <w:cnfStyle w:val="001000000000" w:firstRow="0" w:lastRow="0" w:firstColumn="1" w:lastColumn="0" w:oddVBand="0" w:evenVBand="0" w:oddHBand="0" w:evenHBand="0" w:firstRowFirstColumn="0" w:firstRowLastColumn="0" w:lastRowFirstColumn="0" w:lastRowLastColumn="0"/>
            <w:tcW w:w="308" w:type="pct"/>
          </w:tcPr>
          <w:p w14:paraId="04B9C92B" w14:textId="77777777" w:rsidR="00375497" w:rsidRPr="00AB4C56" w:rsidRDefault="00375497" w:rsidP="00375497">
            <w:r w:rsidRPr="00AB4C56">
              <w:rPr>
                <w:noProof/>
                <w:lang w:eastAsia="en-US"/>
              </w:rPr>
              <mc:AlternateContent>
                <mc:Choice Requires="wpg">
                  <w:drawing>
                    <wp:inline distT="0" distB="0" distL="0" distR="0" wp14:anchorId="79E3075C" wp14:editId="159E42A5">
                      <wp:extent cx="141605" cy="141605"/>
                      <wp:effectExtent l="0" t="0" r="0" b="0"/>
                      <wp:docPr id="88433512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444558149" name="Rectangle 144455814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560813652"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C37588C"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">
                      <v:rect id="Rectangle 144455814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66728D2" w14:textId="77777777" w:rsidR="00375497" w:rsidRPr="00AB4C56" w:rsidRDefault="00375497" w:rsidP="00375497">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AB4C56">
              <w:rPr>
                <w:b/>
                <w:bCs/>
                <w:i w:val="0"/>
                <w:iCs w:val="0"/>
                <w:sz w:val="18"/>
                <w:szCs w:val="20"/>
              </w:rPr>
              <w:t xml:space="preserve">Horizontal </w:t>
            </w:r>
            <w:r>
              <w:rPr>
                <w:b/>
                <w:bCs/>
                <w:i w:val="0"/>
                <w:iCs w:val="0"/>
                <w:sz w:val="18"/>
                <w:szCs w:val="20"/>
              </w:rPr>
              <w:t>review</w:t>
            </w:r>
            <w:r w:rsidRPr="00AB4C56">
              <w:rPr>
                <w:b/>
                <w:bCs/>
                <w:i w:val="0"/>
                <w:iCs w:val="0"/>
                <w:sz w:val="18"/>
                <w:szCs w:val="20"/>
              </w:rPr>
              <w:t xml:space="preserve"> </w:t>
            </w:r>
            <w:r>
              <w:rPr>
                <w:b/>
                <w:bCs/>
                <w:i w:val="0"/>
                <w:iCs w:val="0"/>
                <w:sz w:val="18"/>
                <w:szCs w:val="20"/>
              </w:rPr>
              <w:t>of</w:t>
            </w:r>
            <w:r w:rsidRPr="00AB4C56">
              <w:rPr>
                <w:b/>
                <w:bCs/>
                <w:i w:val="0"/>
                <w:iCs w:val="0"/>
                <w:sz w:val="18"/>
                <w:szCs w:val="20"/>
              </w:rPr>
              <w:t xml:space="preserve"> the resource allocation in favour of current priorities</w:t>
            </w:r>
          </w:p>
        </w:tc>
      </w:tr>
    </w:tbl>
    <w:p w14:paraId="5760D834" w14:textId="1BBBDF5D" w:rsidR="00375497" w:rsidRPr="002C3646" w:rsidRDefault="00375497" w:rsidP="0089740A">
      <w:pPr>
        <w:pStyle w:val="ListBullet"/>
        <w:numPr>
          <w:ilvl w:val="0"/>
          <w:numId w:val="0"/>
        </w:numPr>
        <w:tabs>
          <w:tab w:val="left" w:pos="1089"/>
        </w:tabs>
        <w:spacing w:after="0"/>
        <w:jc w:val="both"/>
      </w:pPr>
    </w:p>
    <w:p w14:paraId="30F7F9DD" w14:textId="504614E8" w:rsidR="00181B28" w:rsidRPr="00AB4C56" w:rsidRDefault="00D17007" w:rsidP="001E1A6E">
      <w:pPr>
        <w:pStyle w:val="ListBullet"/>
        <w:tabs>
          <w:tab w:val="clear" w:pos="360"/>
        </w:tabs>
        <w:jc w:val="both"/>
        <w:rPr>
          <w:b/>
          <w:bCs/>
        </w:rPr>
      </w:pPr>
      <w:r w:rsidRPr="00AB4C56">
        <w:rPr>
          <w:b/>
          <w:bCs/>
        </w:rPr>
        <w:t>Review of base expenditures by line ministries</w:t>
      </w:r>
    </w:p>
    <w:p w14:paraId="2AEFF331" w14:textId="3F59E09A" w:rsidR="00D17007" w:rsidRPr="00AB4C56" w:rsidRDefault="00987C55" w:rsidP="001E1A6E">
      <w:pPr>
        <w:pStyle w:val="ListBullet"/>
        <w:numPr>
          <w:ilvl w:val="0"/>
          <w:numId w:val="0"/>
        </w:numPr>
        <w:ind w:left="432"/>
        <w:jc w:val="both"/>
        <w:rPr>
          <w:b/>
          <w:bCs/>
        </w:rPr>
      </w:pPr>
      <w:r>
        <w:t>A</w:t>
      </w:r>
      <w:r w:rsidR="00E40CFE">
        <w:t xml:space="preserve"> summary of </w:t>
      </w:r>
      <w:r w:rsidR="00E40CFE" w:rsidRPr="00E40CFE">
        <w:t>reallocations of resources through spending reviews</w:t>
      </w:r>
      <w:r w:rsidR="008644B8">
        <w:t xml:space="preserve"> proposed by line ministries</w:t>
      </w:r>
      <w:r w:rsidR="00E40CFE" w:rsidRPr="00E40CFE">
        <w:t xml:space="preserve">, </w:t>
      </w:r>
      <w:r>
        <w:t xml:space="preserve">reviewing, </w:t>
      </w:r>
      <w:proofErr w:type="gramStart"/>
      <w:r w:rsidR="00E40CFE" w:rsidRPr="00E40CFE">
        <w:t>streamlining</w:t>
      </w:r>
      <w:proofErr w:type="gramEnd"/>
      <w:r w:rsidR="00E40CFE" w:rsidRPr="00E40CFE">
        <w:t xml:space="preserve"> and redirecting funding to sectoral priorities and </w:t>
      </w:r>
      <w:r>
        <w:t>current</w:t>
      </w:r>
      <w:r w:rsidRPr="00E40CFE">
        <w:t xml:space="preserve"> </w:t>
      </w:r>
      <w:r w:rsidR="00E40CFE" w:rsidRPr="00E40CFE">
        <w:t>issues.</w:t>
      </w:r>
      <w:r w:rsidR="00E40CFE">
        <w:t xml:space="preserve"> </w:t>
      </w:r>
    </w:p>
    <w:p w14:paraId="064CF696" w14:textId="1D4A753C" w:rsidR="00EC1473" w:rsidRPr="00AB4C56" w:rsidRDefault="006D7F50" w:rsidP="001E1A6E">
      <w:pPr>
        <w:pStyle w:val="ListBullet"/>
        <w:jc w:val="both"/>
        <w:rPr>
          <w:b/>
          <w:bCs/>
        </w:rPr>
      </w:pPr>
      <w:r w:rsidRPr="00AB4C56">
        <w:rPr>
          <w:b/>
          <w:bCs/>
        </w:rPr>
        <w:t xml:space="preserve">Review of the funding allocated for </w:t>
      </w:r>
      <w:r w:rsidR="00660072">
        <w:rPr>
          <w:b/>
          <w:bCs/>
        </w:rPr>
        <w:t xml:space="preserve">priority </w:t>
      </w:r>
      <w:proofErr w:type="gramStart"/>
      <w:r w:rsidR="00660072">
        <w:rPr>
          <w:b/>
          <w:bCs/>
        </w:rPr>
        <w:t>measures</w:t>
      </w:r>
      <w:proofErr w:type="gramEnd"/>
      <w:r w:rsidR="00660072">
        <w:rPr>
          <w:b/>
          <w:bCs/>
        </w:rPr>
        <w:t xml:space="preserve"> </w:t>
      </w:r>
    </w:p>
    <w:p w14:paraId="7F7DC492" w14:textId="77777777" w:rsidR="00D15E81" w:rsidRPr="00AB4C56" w:rsidRDefault="0089565D" w:rsidP="00D15E81">
      <w:pPr>
        <w:pStyle w:val="ListBullet"/>
        <w:numPr>
          <w:ilvl w:val="0"/>
          <w:numId w:val="0"/>
        </w:numPr>
        <w:ind w:left="432"/>
        <w:jc w:val="both"/>
      </w:pPr>
      <w:r w:rsidRPr="00AB4C56">
        <w:t>The following components of the priority measure</w:t>
      </w:r>
      <w:r w:rsidR="00884948" w:rsidRPr="00AB4C56">
        <w:t>s</w:t>
      </w:r>
      <w:r w:rsidRPr="00AB4C56">
        <w:t xml:space="preserve"> were evaluated: flexibility (reallocation of allocated funding); efficiency (implementation of expenditure and performance indicators); </w:t>
      </w:r>
      <w:r w:rsidR="005C684B" w:rsidRPr="00AB4C56">
        <w:t>actuality</w:t>
      </w:r>
      <w:r w:rsidRPr="00AB4C56">
        <w:t xml:space="preserve"> of priority measure</w:t>
      </w:r>
      <w:r w:rsidR="005C684B" w:rsidRPr="00AB4C56">
        <w:t>s</w:t>
      </w:r>
      <w:r w:rsidRPr="00AB4C56">
        <w:t xml:space="preserve">; public interest (whether the priority measure can be continued with less funding); the role of government (whether the priority </w:t>
      </w:r>
      <w:r w:rsidR="005C684B" w:rsidRPr="00AB4C56">
        <w:t>measure</w:t>
      </w:r>
      <w:r w:rsidRPr="00AB4C56">
        <w:t xml:space="preserve"> is included in the Government Action Plan).</w:t>
      </w:r>
    </w:p>
    <w:p w14:paraId="7EA9F6DF" w14:textId="373F6FF2" w:rsidR="00301E89" w:rsidRPr="00AB4C56" w:rsidRDefault="00BE52E2" w:rsidP="00D15E81">
      <w:pPr>
        <w:pStyle w:val="ListBullet"/>
        <w:jc w:val="both"/>
        <w:rPr>
          <w:b/>
          <w:bCs/>
        </w:rPr>
      </w:pPr>
      <w:r>
        <w:rPr>
          <w:b/>
          <w:bCs/>
          <w:lang w:eastAsia="en-US"/>
        </w:rPr>
        <w:t>Analysis of p</w:t>
      </w:r>
      <w:r w:rsidR="00D17007" w:rsidRPr="00AB4C56">
        <w:rPr>
          <w:b/>
          <w:bCs/>
          <w:lang w:eastAsia="en-US"/>
        </w:rPr>
        <w:t>erformance indicator</w:t>
      </w:r>
      <w:r>
        <w:rPr>
          <w:b/>
          <w:bCs/>
          <w:lang w:eastAsia="en-US"/>
        </w:rPr>
        <w:t>s</w:t>
      </w:r>
      <w:r w:rsidR="008644B8">
        <w:rPr>
          <w:b/>
          <w:bCs/>
          <w:lang w:eastAsia="en-US"/>
        </w:rPr>
        <w:t xml:space="preserve"> </w:t>
      </w:r>
      <w:r w:rsidR="00D17007" w:rsidRPr="00AB4C56">
        <w:rPr>
          <w:b/>
          <w:bCs/>
          <w:lang w:eastAsia="en-US"/>
        </w:rPr>
        <w:t>of the basic functions of the basic budget</w:t>
      </w:r>
      <w:r w:rsidR="00301E89" w:rsidRPr="00AB4C56">
        <w:rPr>
          <w:b/>
          <w:bCs/>
          <w:lang w:eastAsia="en-US"/>
        </w:rPr>
        <w:t xml:space="preserve"> </w:t>
      </w:r>
      <w:r w:rsidR="008644B8">
        <w:rPr>
          <w:b/>
          <w:bCs/>
          <w:lang w:eastAsia="en-US"/>
        </w:rPr>
        <w:t>of 2022</w:t>
      </w:r>
    </w:p>
    <w:p w14:paraId="507C9A6E" w14:textId="41B169E5" w:rsidR="00D17007" w:rsidRPr="00AB4C56" w:rsidRDefault="007B567E" w:rsidP="001E1A6E">
      <w:pPr>
        <w:pStyle w:val="ListBullet"/>
        <w:numPr>
          <w:ilvl w:val="0"/>
          <w:numId w:val="0"/>
        </w:numPr>
        <w:ind w:left="432"/>
        <w:jc w:val="both"/>
        <w:rPr>
          <w:lang w:eastAsia="en-US"/>
        </w:rPr>
      </w:pPr>
      <w:r w:rsidRPr="007B567E">
        <w:rPr>
          <w:lang w:eastAsia="en-US"/>
        </w:rPr>
        <w:t xml:space="preserve">To provide the public with an overview of the tangible and intangible benefits they and the country </w:t>
      </w:r>
      <w:proofErr w:type="gramStart"/>
      <w:r w:rsidRPr="007B567E">
        <w:rPr>
          <w:lang w:eastAsia="en-US"/>
        </w:rPr>
        <w:t>as a whole derive</w:t>
      </w:r>
      <w:proofErr w:type="gramEnd"/>
      <w:r w:rsidRPr="007B567E">
        <w:rPr>
          <w:lang w:eastAsia="en-US"/>
        </w:rPr>
        <w:t xml:space="preserve"> from the use of public budget resources, the </w:t>
      </w:r>
      <w:r w:rsidRPr="008644B8">
        <w:rPr>
          <w:color w:val="auto"/>
          <w:lang w:eastAsia="en-US"/>
        </w:rPr>
        <w:t>Report</w:t>
      </w:r>
      <w:r>
        <w:rPr>
          <w:lang w:eastAsia="en-US"/>
        </w:rPr>
        <w:t xml:space="preserve"> </w:t>
      </w:r>
      <w:r w:rsidRPr="007B567E">
        <w:rPr>
          <w:lang w:eastAsia="en-US"/>
        </w:rPr>
        <w:t xml:space="preserve">includes performance </w:t>
      </w:r>
      <w:r w:rsidR="008644B8">
        <w:rPr>
          <w:lang w:eastAsia="en-US"/>
        </w:rPr>
        <w:t xml:space="preserve">analysis </w:t>
      </w:r>
      <w:r w:rsidRPr="007B567E">
        <w:rPr>
          <w:lang w:eastAsia="en-US"/>
        </w:rPr>
        <w:t xml:space="preserve">of the main functions of the </w:t>
      </w:r>
      <w:r w:rsidR="008644B8">
        <w:rPr>
          <w:lang w:eastAsia="en-US"/>
        </w:rPr>
        <w:t>basic</w:t>
      </w:r>
      <w:r w:rsidRPr="007B567E">
        <w:rPr>
          <w:lang w:eastAsia="en-US"/>
        </w:rPr>
        <w:t xml:space="preserve"> budget.</w:t>
      </w:r>
      <w:r>
        <w:rPr>
          <w:lang w:eastAsia="en-US"/>
        </w:rPr>
        <w:t xml:space="preserve"> </w:t>
      </w:r>
      <w:r w:rsidR="008F1EAC">
        <w:rPr>
          <w:lang w:eastAsia="en-US"/>
        </w:rPr>
        <w:t>T</w:t>
      </w:r>
      <w:r w:rsidR="00BE52E2" w:rsidRPr="00BE52E2">
        <w:rPr>
          <w:lang w:eastAsia="en-US"/>
        </w:rPr>
        <w:t xml:space="preserve">he correlation of performance of indicators with the level of performance of expenditures </w:t>
      </w:r>
      <w:r w:rsidR="00A20B98">
        <w:rPr>
          <w:lang w:eastAsia="en-US"/>
        </w:rPr>
        <w:t>were</w:t>
      </w:r>
      <w:r w:rsidR="00BE52E2" w:rsidRPr="00BE52E2">
        <w:rPr>
          <w:lang w:eastAsia="en-US"/>
        </w:rPr>
        <w:t xml:space="preserve"> </w:t>
      </w:r>
      <w:r w:rsidR="009B17B4" w:rsidRPr="00BE52E2">
        <w:rPr>
          <w:lang w:eastAsia="en-US"/>
        </w:rPr>
        <w:t>analysed</w:t>
      </w:r>
      <w:r w:rsidR="00BE52E2">
        <w:rPr>
          <w:lang w:eastAsia="en-US"/>
        </w:rPr>
        <w:t xml:space="preserve">. </w:t>
      </w:r>
      <w:r w:rsidR="00BE52E2" w:rsidRPr="00BE52E2">
        <w:rPr>
          <w:lang w:eastAsia="en-US"/>
        </w:rPr>
        <w:t>In total, 1,646 operational performance indicators are included in the 2022 budget explanations and the average operational performance indicators execution in 2022 is 90.0%.</w:t>
      </w:r>
    </w:p>
    <w:p w14:paraId="7A8106D4" w14:textId="09976BC1" w:rsidR="00D15E81" w:rsidRPr="00AB4C56" w:rsidRDefault="001158C8" w:rsidP="00D15E81">
      <w:pPr>
        <w:pStyle w:val="ListBullet"/>
        <w:rPr>
          <w:b/>
          <w:bCs/>
        </w:rPr>
      </w:pPr>
      <w:r w:rsidRPr="001158C8">
        <w:rPr>
          <w:b/>
          <w:bCs/>
        </w:rPr>
        <w:t>Horizontal review of individual functions</w:t>
      </w:r>
    </w:p>
    <w:p w14:paraId="74E78A3A" w14:textId="511797BC" w:rsidR="005C0FE6" w:rsidRPr="00AB4C56" w:rsidRDefault="001158C8" w:rsidP="0089740A">
      <w:pPr>
        <w:pStyle w:val="ListBullet"/>
        <w:numPr>
          <w:ilvl w:val="0"/>
          <w:numId w:val="0"/>
        </w:numPr>
        <w:ind w:left="432"/>
        <w:jc w:val="both"/>
      </w:pPr>
      <w:r w:rsidRPr="001158C8">
        <w:t xml:space="preserve">Analysis of </w:t>
      </w:r>
      <w:r w:rsidR="008F1EAC">
        <w:t xml:space="preserve">the developed and maintained </w:t>
      </w:r>
      <w:r w:rsidRPr="001158C8">
        <w:t xml:space="preserve">mobile apps </w:t>
      </w:r>
      <w:r w:rsidRPr="008644B8">
        <w:rPr>
          <w:color w:val="auto"/>
        </w:rPr>
        <w:t>and their costs</w:t>
      </w:r>
      <w:r w:rsidR="008F1EAC">
        <w:rPr>
          <w:color w:val="auto"/>
        </w:rPr>
        <w:t xml:space="preserve"> was carried out</w:t>
      </w:r>
      <w:r w:rsidRPr="008644B8">
        <w:rPr>
          <w:color w:val="auto"/>
        </w:rPr>
        <w:t xml:space="preserve">, </w:t>
      </w:r>
      <w:r w:rsidR="008F1EAC">
        <w:t>the</w:t>
      </w:r>
      <w:r w:rsidRPr="001158C8">
        <w:t xml:space="preserve"> translations in public administration</w:t>
      </w:r>
      <w:r w:rsidR="008F1EAC">
        <w:t xml:space="preserve"> were </w:t>
      </w:r>
      <w:r w:rsidR="00BA226B">
        <w:t>analysed</w:t>
      </w:r>
      <w:r w:rsidRPr="001158C8">
        <w:t xml:space="preserve">, </w:t>
      </w:r>
      <w:r w:rsidR="008F1EAC">
        <w:t xml:space="preserve">the </w:t>
      </w:r>
      <w:r w:rsidRPr="001158C8">
        <w:t>use of e</w:t>
      </w:r>
      <w:r w:rsidR="008F1EAC">
        <w:t xml:space="preserve">lectronic </w:t>
      </w:r>
      <w:r w:rsidRPr="001158C8">
        <w:t xml:space="preserve">procurement </w:t>
      </w:r>
      <w:r w:rsidR="008F1EAC">
        <w:t xml:space="preserve">system </w:t>
      </w:r>
      <w:r w:rsidRPr="001158C8">
        <w:t xml:space="preserve">and training services in </w:t>
      </w:r>
      <w:r w:rsidR="008F1EAC">
        <w:t xml:space="preserve">the </w:t>
      </w:r>
      <w:r w:rsidRPr="001158C8">
        <w:t xml:space="preserve">public administration, as well as the </w:t>
      </w:r>
      <w:r w:rsidR="00A20B98">
        <w:t xml:space="preserve">covering the </w:t>
      </w:r>
      <w:r w:rsidRPr="001158C8">
        <w:t>cost</w:t>
      </w:r>
      <w:r w:rsidR="00A20B98">
        <w:t>s</w:t>
      </w:r>
      <w:r w:rsidRPr="001158C8">
        <w:t xml:space="preserve"> of maintaining a common platform </w:t>
      </w:r>
      <w:r w:rsidR="00A20B98">
        <w:t>of</w:t>
      </w:r>
      <w:r w:rsidRPr="001158C8">
        <w:t xml:space="preserve"> the websites of state and local authorities</w:t>
      </w:r>
      <w:r w:rsidR="00A20B98">
        <w:t xml:space="preserve"> were considered</w:t>
      </w:r>
      <w:r w:rsidRPr="001158C8">
        <w:t>.</w:t>
      </w:r>
    </w:p>
    <w:tbl>
      <w:tblPr>
        <w:tblStyle w:val="TipTable"/>
        <w:tblW w:w="5000" w:type="pct"/>
        <w:tblLook w:val="04A0" w:firstRow="1" w:lastRow="0" w:firstColumn="1" w:lastColumn="0" w:noHBand="0" w:noVBand="1"/>
        <w:tblDescription w:val="Layout table"/>
      </w:tblPr>
      <w:tblGrid>
        <w:gridCol w:w="584"/>
        <w:gridCol w:w="8891"/>
      </w:tblGrid>
      <w:tr w:rsidR="00181B28" w:rsidRPr="00AB4C56" w14:paraId="058AB5F9"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39B1AA11" w14:textId="77777777" w:rsidR="00181B28" w:rsidRPr="00AB4C56" w:rsidRDefault="00181B28" w:rsidP="001E1A6E">
            <w:pPr>
              <w:jc w:val="both"/>
            </w:pPr>
            <w:r w:rsidRPr="00AB4C56">
              <w:rPr>
                <w:noProof/>
                <w:lang w:eastAsia="en-US"/>
              </w:rPr>
              <mc:AlternateContent>
                <mc:Choice Requires="wpg">
                  <w:drawing>
                    <wp:inline distT="0" distB="0" distL="0" distR="0" wp14:anchorId="3573D26C" wp14:editId="375C3F38">
                      <wp:extent cx="141605" cy="141605"/>
                      <wp:effectExtent l="0" t="0" r="0" b="0"/>
                      <wp:docPr id="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 name="Rectangle 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A5E256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Qh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Y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JPsVCGSCAAAXigAAA4AAAAAAAAAAAAAAAAALgIAAGRycy9lMm9Eb2MueG1sUEsBAi0AFAAG&#10;AAgAAAAhAAXiDD3ZAAAAAwEAAA8AAAAAAAAAAAAAAAAA7AoAAGRycy9kb3ducmV2LnhtbFBLBQYA&#10;AAAABAAEAPMAAADyCwAAAAA=&#10;">
                      <v:rect id="Rectangle 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FD6265D" w14:textId="14F8AE08" w:rsidR="00181B28" w:rsidRPr="00AB4C56" w:rsidRDefault="0089565D" w:rsidP="001E1A6E">
            <w:pPr>
              <w:pStyle w:val="TipText"/>
              <w:jc w:val="both"/>
              <w:cnfStyle w:val="000000000000" w:firstRow="0" w:lastRow="0" w:firstColumn="0" w:lastColumn="0" w:oddVBand="0" w:evenVBand="0" w:oddHBand="0" w:evenHBand="0" w:firstRowFirstColumn="0" w:firstRowLastColumn="0" w:lastRowFirstColumn="0" w:lastRowLastColumn="0"/>
              <w:rPr>
                <w:b/>
                <w:bCs/>
                <w:i w:val="0"/>
                <w:iCs w:val="0"/>
              </w:rPr>
            </w:pPr>
            <w:r w:rsidRPr="00AB4C56">
              <w:rPr>
                <w:b/>
                <w:bCs/>
                <w:i w:val="0"/>
                <w:iCs w:val="0"/>
                <w:sz w:val="18"/>
                <w:szCs w:val="20"/>
              </w:rPr>
              <w:t>Analysis of financing policies under the supervision of line ministries</w:t>
            </w:r>
          </w:p>
        </w:tc>
      </w:tr>
    </w:tbl>
    <w:p w14:paraId="15AF23F4" w14:textId="62343F56" w:rsidR="0089565D" w:rsidRPr="00AB4C56" w:rsidRDefault="00A20B98" w:rsidP="001E1A6E">
      <w:pPr>
        <w:pStyle w:val="ListBullet"/>
        <w:ind w:left="426"/>
        <w:jc w:val="both"/>
        <w:rPr>
          <w:b/>
          <w:bCs/>
        </w:rPr>
      </w:pPr>
      <w:r>
        <w:rPr>
          <w:b/>
          <w:bCs/>
        </w:rPr>
        <w:t>H</w:t>
      </w:r>
      <w:r w:rsidR="00BF0D9A" w:rsidRPr="00AB4C56">
        <w:rPr>
          <w:b/>
          <w:bCs/>
        </w:rPr>
        <w:t>ealth sector</w:t>
      </w:r>
    </w:p>
    <w:p w14:paraId="3494D9F2" w14:textId="1553D1CD" w:rsidR="00D15E81" w:rsidRPr="00AB4C56" w:rsidRDefault="00386207" w:rsidP="00D15E81">
      <w:pPr>
        <w:pStyle w:val="ListBullet"/>
        <w:numPr>
          <w:ilvl w:val="0"/>
          <w:numId w:val="0"/>
        </w:numPr>
        <w:ind w:left="432"/>
      </w:pPr>
      <w:r w:rsidRPr="00F549D3">
        <w:t>International comparison of</w:t>
      </w:r>
      <w:r w:rsidR="001158C8" w:rsidRPr="00F549D3">
        <w:t xml:space="preserve"> the health sector, assessing performance indicators and the WHO study on </w:t>
      </w:r>
      <w:r w:rsidR="00A20B98">
        <w:t xml:space="preserve">the </w:t>
      </w:r>
      <w:r w:rsidR="001158C8" w:rsidRPr="00F549D3">
        <w:t xml:space="preserve">fiscal space for </w:t>
      </w:r>
      <w:r w:rsidR="00A20B98">
        <w:t xml:space="preserve">financing the </w:t>
      </w:r>
      <w:r w:rsidR="001158C8" w:rsidRPr="00F549D3">
        <w:t xml:space="preserve">health </w:t>
      </w:r>
      <w:r w:rsidR="00A20B98">
        <w:t xml:space="preserve">sector </w:t>
      </w:r>
      <w:r w:rsidR="001158C8" w:rsidRPr="00F549D3">
        <w:t>in Tajikistan</w:t>
      </w:r>
      <w:r w:rsidR="00A20B98">
        <w:t xml:space="preserve"> is considered</w:t>
      </w:r>
      <w:r w:rsidR="001158C8" w:rsidRPr="001158C8">
        <w:t>.</w:t>
      </w:r>
    </w:p>
    <w:p w14:paraId="70E45417" w14:textId="6C150B8F" w:rsidR="00D15E81" w:rsidRPr="00AB4C56" w:rsidRDefault="00A20B98" w:rsidP="00D15E81">
      <w:pPr>
        <w:pStyle w:val="ListBullet"/>
        <w:ind w:left="426"/>
        <w:jc w:val="both"/>
        <w:rPr>
          <w:b/>
          <w:bCs/>
        </w:rPr>
      </w:pPr>
      <w:r>
        <w:rPr>
          <w:b/>
          <w:bCs/>
        </w:rPr>
        <w:t>E</w:t>
      </w:r>
      <w:r w:rsidR="00D15E81" w:rsidRPr="00AB4C56">
        <w:rPr>
          <w:b/>
          <w:bCs/>
        </w:rPr>
        <w:t>ducation</w:t>
      </w:r>
      <w:r w:rsidR="00BF0D9A" w:rsidRPr="00AB4C56">
        <w:rPr>
          <w:b/>
          <w:bCs/>
        </w:rPr>
        <w:t xml:space="preserve"> sector</w:t>
      </w:r>
    </w:p>
    <w:p w14:paraId="40B6901D" w14:textId="152740E0" w:rsidR="00D15E81" w:rsidRPr="00AB4C56" w:rsidRDefault="001158C8" w:rsidP="00D15E81">
      <w:pPr>
        <w:pStyle w:val="ListBullet"/>
        <w:numPr>
          <w:ilvl w:val="0"/>
          <w:numId w:val="0"/>
        </w:numPr>
        <w:ind w:left="426"/>
        <w:jc w:val="both"/>
        <w:rPr>
          <w:b/>
          <w:bCs/>
        </w:rPr>
      </w:pPr>
      <w:r w:rsidRPr="001158C8">
        <w:t xml:space="preserve">An evaluation of higher education </w:t>
      </w:r>
      <w:r w:rsidR="006E4A7F">
        <w:t xml:space="preserve">was carried out </w:t>
      </w:r>
      <w:r w:rsidRPr="001158C8">
        <w:t xml:space="preserve">and an analysis of the funding </w:t>
      </w:r>
      <w:r w:rsidR="001C6D93" w:rsidRPr="001158C8">
        <w:t>allocated,</w:t>
      </w:r>
      <w:r w:rsidRPr="001158C8">
        <w:t xml:space="preserve"> and results achieved for national research programmes and their projects, and for programmes of interest and vocational training.</w:t>
      </w:r>
    </w:p>
    <w:p w14:paraId="77E9B690" w14:textId="24F200E0" w:rsidR="00D15E81" w:rsidRPr="00177AE4" w:rsidRDefault="009D5F68" w:rsidP="00D15E81">
      <w:pPr>
        <w:pStyle w:val="ListBullet"/>
        <w:rPr>
          <w:b/>
          <w:bCs/>
        </w:rPr>
      </w:pPr>
      <w:r w:rsidRPr="00177AE4">
        <w:rPr>
          <w:b/>
          <w:bCs/>
        </w:rPr>
        <w:t xml:space="preserve">Analysis of ICT expenditure of </w:t>
      </w:r>
      <w:r w:rsidR="00A20B98">
        <w:rPr>
          <w:b/>
          <w:bCs/>
        </w:rPr>
        <w:t xml:space="preserve">the </w:t>
      </w:r>
      <w:r w:rsidRPr="00177AE4">
        <w:rPr>
          <w:b/>
          <w:bCs/>
        </w:rPr>
        <w:t>State budget institutions</w:t>
      </w:r>
    </w:p>
    <w:p w14:paraId="6D174B9B" w14:textId="3AD54CC1" w:rsidR="00B6259C" w:rsidRDefault="00D26255" w:rsidP="00905CF6">
      <w:pPr>
        <w:pStyle w:val="ListBullet"/>
        <w:numPr>
          <w:ilvl w:val="0"/>
          <w:numId w:val="0"/>
        </w:numPr>
        <w:ind w:left="432"/>
      </w:pPr>
      <w:r w:rsidRPr="00D26255">
        <w:t>Analysis of spending trends, opportunities for improvement and future challenges.</w:t>
      </w:r>
    </w:p>
    <w:tbl>
      <w:tblPr>
        <w:tblStyle w:val="TipTable"/>
        <w:tblW w:w="5000" w:type="pct"/>
        <w:tblLook w:val="04A0" w:firstRow="1" w:lastRow="0" w:firstColumn="1" w:lastColumn="0" w:noHBand="0" w:noVBand="1"/>
        <w:tblDescription w:val="Layout table"/>
      </w:tblPr>
      <w:tblGrid>
        <w:gridCol w:w="430"/>
        <w:gridCol w:w="9045"/>
      </w:tblGrid>
      <w:tr w:rsidR="00181B28" w:rsidRPr="00AB4C56" w14:paraId="1FF8AE20" w14:textId="77777777" w:rsidTr="0089740A">
        <w:tc>
          <w:tcPr>
            <w:cnfStyle w:val="001000000000" w:firstRow="0" w:lastRow="0" w:firstColumn="1" w:lastColumn="0" w:oddVBand="0" w:evenVBand="0" w:oddHBand="0" w:evenHBand="0" w:firstRowFirstColumn="0" w:firstRowLastColumn="0" w:lastRowFirstColumn="0" w:lastRowLastColumn="0"/>
            <w:tcW w:w="227" w:type="pct"/>
          </w:tcPr>
          <w:p w14:paraId="42E58F8A" w14:textId="77777777" w:rsidR="00181B28" w:rsidRPr="00AB4C56" w:rsidRDefault="00181B28" w:rsidP="001E1A6E">
            <w:pPr>
              <w:jc w:val="both"/>
            </w:pPr>
            <w:r w:rsidRPr="00AB4C56">
              <w:rPr>
                <w:noProof/>
                <w:lang w:eastAsia="en-US"/>
              </w:rPr>
              <w:lastRenderedPageBreak/>
              <mc:AlternateContent>
                <mc:Choice Requires="wpg">
                  <w:drawing>
                    <wp:inline distT="0" distB="0" distL="0" distR="0" wp14:anchorId="223CCB6E" wp14:editId="11551195">
                      <wp:extent cx="141605" cy="141605"/>
                      <wp:effectExtent l="0" t="0" r="0" b="0"/>
                      <wp:docPr id="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 name="Rectangle 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0"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57074F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q6kwgAAF8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U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DvDoq6kwgAAF8oAAAOAAAAAAAAAAAAAAAAAC4CAABkcnMvZTJvRG9jLnhtbFBLAQItABQA&#10;BgAIAAAAIQAF4gw92QAAAAMBAAAPAAAAAAAAAAAAAAAAAO0KAABkcnMvZG93bnJldi54bWxQSwUG&#10;AAAAAAQABADzAAAA8wsAAAAA&#10;">
                      <v:rect id="Rectangle 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xX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9PKLDKCXNwAAAP//AwBQSwECLQAUAAYACAAAACEA2+H2y+4AAACFAQAAEwAAAAAAAAAA&#10;AAAAAAAAAAAAW0NvbnRlbnRfVHlwZXNdLnhtbFBLAQItABQABgAIAAAAIQBa9CxbvwAAABUBAAAL&#10;AAAAAAAAAAAAAAAAAB8BAABfcmVscy8ucmVsc1BLAQItABQABgAIAAAAIQB62+x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773" w:type="pct"/>
          </w:tcPr>
          <w:p w14:paraId="7BC06BE8" w14:textId="0A7C26D7" w:rsidR="00181B28" w:rsidRPr="00AB4C56" w:rsidRDefault="00D15E81" w:rsidP="0089740A">
            <w:pPr>
              <w:pStyle w:val="ListBullet"/>
              <w:numPr>
                <w:ilvl w:val="0"/>
                <w:numId w:val="0"/>
              </w:numPr>
              <w:ind w:left="141" w:right="272"/>
              <w:jc w:val="both"/>
              <w:cnfStyle w:val="000000000000" w:firstRow="0" w:lastRow="0" w:firstColumn="0" w:lastColumn="0" w:oddVBand="0" w:evenVBand="0" w:oddHBand="0" w:evenHBand="0" w:firstRowFirstColumn="0" w:firstRowLastColumn="0" w:lastRowFirstColumn="0" w:lastRowLastColumn="0"/>
              <w:rPr>
                <w:b/>
                <w:bCs/>
              </w:rPr>
            </w:pPr>
            <w:r w:rsidRPr="0089740A">
              <w:rPr>
                <w:b/>
                <w:bCs/>
                <w:color w:val="595959" w:themeColor="text1" w:themeTint="A6"/>
              </w:rPr>
              <w:t xml:space="preserve">Analysis of costs of real estate (office premises) rental and maintenance </w:t>
            </w:r>
            <w:r w:rsidR="00386207" w:rsidRPr="0089740A">
              <w:rPr>
                <w:b/>
                <w:bCs/>
                <w:color w:val="595959" w:themeColor="text1" w:themeTint="A6"/>
              </w:rPr>
              <w:t xml:space="preserve">of </w:t>
            </w:r>
            <w:r w:rsidRPr="0089740A">
              <w:rPr>
                <w:b/>
                <w:bCs/>
                <w:color w:val="595959" w:themeColor="text1" w:themeTint="A6"/>
              </w:rPr>
              <w:t>line ministries, other central State institutions and independent institutions</w:t>
            </w:r>
          </w:p>
        </w:tc>
      </w:tr>
    </w:tbl>
    <w:p w14:paraId="2D1F741C" w14:textId="3B7B60B6" w:rsidR="001C6D93" w:rsidRPr="0045066E" w:rsidRDefault="001C6D93" w:rsidP="0089740A">
      <w:pPr>
        <w:pStyle w:val="ListBullet"/>
        <w:numPr>
          <w:ilvl w:val="0"/>
          <w:numId w:val="0"/>
        </w:numPr>
        <w:spacing w:before="120"/>
        <w:ind w:left="142"/>
        <w:jc w:val="both"/>
      </w:pPr>
      <w:r w:rsidRPr="001C6D93">
        <w:t xml:space="preserve">Evaluation of real estate used for the needs of ministries, </w:t>
      </w:r>
      <w:r w:rsidR="00317031">
        <w:t>S</w:t>
      </w:r>
      <w:r w:rsidRPr="001C6D93">
        <w:t xml:space="preserve">tate budget institutions, other central </w:t>
      </w:r>
      <w:r w:rsidR="00317031">
        <w:t>S</w:t>
      </w:r>
      <w:r w:rsidRPr="001C6D93">
        <w:t>tate</w:t>
      </w:r>
      <w:r>
        <w:t xml:space="preserve"> </w:t>
      </w:r>
      <w:r w:rsidRPr="001C6D93">
        <w:t>institutions and independent institutions in the regions.</w:t>
      </w:r>
      <w:r>
        <w:t xml:space="preserve"> </w:t>
      </w:r>
      <w:r w:rsidRPr="001C6D93">
        <w:t>Analysis of maintenance costs, work organisation model</w:t>
      </w:r>
      <w:r w:rsidR="00386207">
        <w:t>s</w:t>
      </w:r>
      <w:r w:rsidRPr="001C6D93">
        <w:t xml:space="preserve">, space utilisation, rental income, and </w:t>
      </w:r>
      <w:r w:rsidR="00386207">
        <w:t xml:space="preserve">a </w:t>
      </w:r>
      <w:r w:rsidRPr="001C6D93">
        <w:t>possible real estate (office building) optimisation model.</w:t>
      </w:r>
    </w:p>
    <w:sectPr w:rsidR="001C6D93" w:rsidRPr="0045066E" w:rsidSect="0089740A">
      <w:footerReference w:type="default" r:id="rId8"/>
      <w:pgSz w:w="12240" w:h="15840" w:code="1"/>
      <w:pgMar w:top="993" w:right="1325" w:bottom="426"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A170" w14:textId="77777777" w:rsidR="009A045E" w:rsidRPr="00AB4C56" w:rsidRDefault="009A045E">
      <w:pPr>
        <w:spacing w:after="0" w:line="240" w:lineRule="auto"/>
      </w:pPr>
      <w:r w:rsidRPr="00AB4C56">
        <w:separator/>
      </w:r>
    </w:p>
  </w:endnote>
  <w:endnote w:type="continuationSeparator" w:id="0">
    <w:p w14:paraId="5283A7A8" w14:textId="77777777" w:rsidR="009A045E" w:rsidRPr="00AB4C56" w:rsidRDefault="009A045E">
      <w:pPr>
        <w:spacing w:after="0" w:line="240" w:lineRule="auto"/>
      </w:pPr>
      <w:r w:rsidRPr="00AB4C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68A0" w14:textId="77777777" w:rsidR="001E042A" w:rsidRPr="00AB4C56" w:rsidRDefault="001E042A" w:rsidP="001E042A">
    <w:pPr>
      <w:pStyle w:val="Footer"/>
      <w:rPr>
        <w:noProof w:val="0"/>
      </w:rPr>
    </w:pPr>
    <w:r w:rsidRPr="00AB4C56">
      <w:rPr>
        <w:noProof w:val="0"/>
      </w:rPr>
      <w:fldChar w:fldCharType="begin"/>
    </w:r>
    <w:r w:rsidRPr="00AB4C56">
      <w:rPr>
        <w:noProof w:val="0"/>
      </w:rPr>
      <w:instrText xml:space="preserve"> PAGE   \* MERGEFORMAT </w:instrText>
    </w:r>
    <w:r w:rsidRPr="00AB4C56">
      <w:rPr>
        <w:noProof w:val="0"/>
      </w:rPr>
      <w:fldChar w:fldCharType="separate"/>
    </w:r>
    <w:r w:rsidR="00D57E3E" w:rsidRPr="00AB4C56">
      <w:rPr>
        <w:noProof w:val="0"/>
      </w:rPr>
      <w:t>1</w:t>
    </w:r>
    <w:r w:rsidRPr="00AB4C56">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EE2E" w14:textId="77777777" w:rsidR="009A045E" w:rsidRPr="00AB4C56" w:rsidRDefault="009A045E">
      <w:pPr>
        <w:spacing w:after="0" w:line="240" w:lineRule="auto"/>
      </w:pPr>
      <w:r w:rsidRPr="00AB4C56">
        <w:separator/>
      </w:r>
    </w:p>
  </w:footnote>
  <w:footnote w:type="continuationSeparator" w:id="0">
    <w:p w14:paraId="1FFB5C96" w14:textId="77777777" w:rsidR="009A045E" w:rsidRPr="00AB4C56" w:rsidRDefault="009A045E">
      <w:pPr>
        <w:spacing w:after="0" w:line="240" w:lineRule="auto"/>
      </w:pPr>
      <w:r w:rsidRPr="00AB4C56">
        <w:continuationSeparator/>
      </w:r>
    </w:p>
  </w:footnote>
  <w:footnote w:id="1">
    <w:p w14:paraId="7E87170A" w14:textId="2B044974" w:rsidR="008B3E79" w:rsidRPr="00B6259C" w:rsidRDefault="008B3E79">
      <w:pPr>
        <w:pStyle w:val="FootnoteText"/>
        <w:rPr>
          <w:rFonts w:asciiTheme="minorHAnsi" w:hAnsiTheme="minorHAnsi" w:cstheme="minorHAnsi"/>
          <w:sz w:val="14"/>
          <w:szCs w:val="14"/>
          <w:lang w:val="en-GB"/>
        </w:rPr>
      </w:pPr>
      <w:r w:rsidRPr="00B6259C">
        <w:rPr>
          <w:rStyle w:val="FootnoteReference"/>
          <w:rFonts w:asciiTheme="minorHAnsi" w:hAnsiTheme="minorHAnsi" w:cstheme="minorHAnsi"/>
          <w:sz w:val="14"/>
          <w:szCs w:val="14"/>
          <w:lang w:val="en-GB"/>
        </w:rPr>
        <w:footnoteRef/>
      </w:r>
      <w:r w:rsidR="001158C8" w:rsidRPr="00B6259C">
        <w:rPr>
          <w:rFonts w:asciiTheme="minorHAnsi" w:hAnsiTheme="minorHAnsi" w:cstheme="minorHAnsi"/>
          <w:sz w:val="14"/>
          <w:szCs w:val="14"/>
          <w:lang w:val="en-GB"/>
        </w:rPr>
        <w:t xml:space="preserve"> </w:t>
      </w:r>
      <w:r w:rsidR="001158C8" w:rsidRPr="00731190">
        <w:rPr>
          <w:rFonts w:asciiTheme="minorHAnsi" w:hAnsiTheme="minorHAnsi" w:cstheme="minorHAnsi"/>
          <w:sz w:val="16"/>
          <w:szCs w:val="16"/>
          <w:lang w:val="en-US"/>
        </w:rPr>
        <w:t>I</w:t>
      </w:r>
      <w:r w:rsidRPr="00731190">
        <w:rPr>
          <w:rFonts w:asciiTheme="minorHAnsi" w:hAnsiTheme="minorHAnsi" w:cstheme="minorHAnsi"/>
          <w:sz w:val="16"/>
          <w:szCs w:val="16"/>
          <w:lang w:val="en-US"/>
        </w:rPr>
        <w:t>nformation and communication technologies</w:t>
      </w:r>
    </w:p>
  </w:footnote>
  <w:footnote w:id="2">
    <w:p w14:paraId="5678F845" w14:textId="4A971A5E" w:rsidR="00905CF6" w:rsidRPr="0089740A" w:rsidRDefault="00905CF6" w:rsidP="0089740A">
      <w:pPr>
        <w:pStyle w:val="FootnoteText"/>
        <w:jc w:val="both"/>
        <w:rPr>
          <w:sz w:val="18"/>
          <w:szCs w:val="18"/>
        </w:rPr>
      </w:pPr>
      <w:r w:rsidRPr="0089740A">
        <w:rPr>
          <w:rStyle w:val="FootnoteReference"/>
          <w:sz w:val="18"/>
          <w:szCs w:val="18"/>
        </w:rPr>
        <w:footnoteRef/>
      </w:r>
      <w:r w:rsidRPr="0089740A">
        <w:rPr>
          <w:sz w:val="18"/>
          <w:szCs w:val="18"/>
        </w:rPr>
        <w:t xml:space="preserve"> </w:t>
      </w:r>
      <w:r w:rsidRPr="0089740A">
        <w:rPr>
          <w:rFonts w:asciiTheme="minorHAnsi" w:hAnsiTheme="minorHAnsi" w:cstheme="minorHAnsi"/>
          <w:sz w:val="16"/>
          <w:szCs w:val="16"/>
          <w:lang w:val="en-US"/>
        </w:rPr>
        <w:t>Cabinet of Ministers Regulation No 15 of 17 January 2023 "Procedure for determining the total maximum allowable amount of State budget expenditure and the total amount of expenditure for each ministry and other central State institution for the medium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ECB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953E5"/>
    <w:multiLevelType w:val="hybridMultilevel"/>
    <w:tmpl w:val="A0822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C5953DB"/>
    <w:multiLevelType w:val="hybridMultilevel"/>
    <w:tmpl w:val="D604D4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B802F34"/>
    <w:multiLevelType w:val="hybridMultilevel"/>
    <w:tmpl w:val="15CEEFF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56A59BE"/>
    <w:multiLevelType w:val="hybridMultilevel"/>
    <w:tmpl w:val="0F684B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C861179"/>
    <w:multiLevelType w:val="hybridMultilevel"/>
    <w:tmpl w:val="62AA9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EE4EE0"/>
    <w:multiLevelType w:val="hybridMultilevel"/>
    <w:tmpl w:val="15CC7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E622DF"/>
    <w:multiLevelType w:val="multilevel"/>
    <w:tmpl w:val="91F014EE"/>
    <w:lvl w:ilvl="0">
      <w:start w:val="1"/>
      <w:numFmt w:val="decimal"/>
      <w:lvlText w:val="%1."/>
      <w:lvlJc w:val="left"/>
      <w:pPr>
        <w:ind w:left="447" w:hanging="360"/>
      </w:pPr>
      <w:rPr>
        <w:rFonts w:hint="default"/>
        <w:color w:val="auto"/>
      </w:rPr>
    </w:lvl>
    <w:lvl w:ilvl="1">
      <w:start w:val="1"/>
      <w:numFmt w:val="decimal"/>
      <w:isLgl/>
      <w:lvlText w:val="%1.%2."/>
      <w:lvlJc w:val="left"/>
      <w:pPr>
        <w:ind w:left="807" w:hanging="360"/>
      </w:pPr>
      <w:rPr>
        <w:rFonts w:hint="default"/>
        <w:color w:val="595959" w:themeColor="text1" w:themeTint="A6"/>
      </w:rPr>
    </w:lvl>
    <w:lvl w:ilvl="2">
      <w:start w:val="1"/>
      <w:numFmt w:val="decimal"/>
      <w:isLgl/>
      <w:lvlText w:val="%1.%2.%3."/>
      <w:lvlJc w:val="left"/>
      <w:pPr>
        <w:ind w:left="1527" w:hanging="720"/>
      </w:pPr>
      <w:rPr>
        <w:rFonts w:hint="default"/>
        <w:color w:val="595959" w:themeColor="text1" w:themeTint="A6"/>
      </w:rPr>
    </w:lvl>
    <w:lvl w:ilvl="3">
      <w:start w:val="1"/>
      <w:numFmt w:val="decimal"/>
      <w:isLgl/>
      <w:lvlText w:val="%1.%2.%3.%4."/>
      <w:lvlJc w:val="left"/>
      <w:pPr>
        <w:ind w:left="1887" w:hanging="720"/>
      </w:pPr>
      <w:rPr>
        <w:rFonts w:hint="default"/>
        <w:color w:val="595959" w:themeColor="text1" w:themeTint="A6"/>
      </w:rPr>
    </w:lvl>
    <w:lvl w:ilvl="4">
      <w:start w:val="1"/>
      <w:numFmt w:val="decimal"/>
      <w:isLgl/>
      <w:lvlText w:val="%1.%2.%3.%4.%5."/>
      <w:lvlJc w:val="left"/>
      <w:pPr>
        <w:ind w:left="2247" w:hanging="720"/>
      </w:pPr>
      <w:rPr>
        <w:rFonts w:hint="default"/>
        <w:color w:val="595959" w:themeColor="text1" w:themeTint="A6"/>
      </w:rPr>
    </w:lvl>
    <w:lvl w:ilvl="5">
      <w:start w:val="1"/>
      <w:numFmt w:val="decimal"/>
      <w:isLgl/>
      <w:lvlText w:val="%1.%2.%3.%4.%5.%6."/>
      <w:lvlJc w:val="left"/>
      <w:pPr>
        <w:ind w:left="2967" w:hanging="1080"/>
      </w:pPr>
      <w:rPr>
        <w:rFonts w:hint="default"/>
        <w:color w:val="595959" w:themeColor="text1" w:themeTint="A6"/>
      </w:rPr>
    </w:lvl>
    <w:lvl w:ilvl="6">
      <w:start w:val="1"/>
      <w:numFmt w:val="decimal"/>
      <w:isLgl/>
      <w:lvlText w:val="%1.%2.%3.%4.%5.%6.%7."/>
      <w:lvlJc w:val="left"/>
      <w:pPr>
        <w:ind w:left="3327" w:hanging="1080"/>
      </w:pPr>
      <w:rPr>
        <w:rFonts w:hint="default"/>
        <w:color w:val="595959" w:themeColor="text1" w:themeTint="A6"/>
      </w:rPr>
    </w:lvl>
    <w:lvl w:ilvl="7">
      <w:start w:val="1"/>
      <w:numFmt w:val="decimal"/>
      <w:isLgl/>
      <w:lvlText w:val="%1.%2.%3.%4.%5.%6.%7.%8."/>
      <w:lvlJc w:val="left"/>
      <w:pPr>
        <w:ind w:left="3687" w:hanging="1080"/>
      </w:pPr>
      <w:rPr>
        <w:rFonts w:hint="default"/>
        <w:color w:val="595959" w:themeColor="text1" w:themeTint="A6"/>
      </w:rPr>
    </w:lvl>
    <w:lvl w:ilvl="8">
      <w:start w:val="1"/>
      <w:numFmt w:val="decimal"/>
      <w:isLgl/>
      <w:lvlText w:val="%1.%2.%3.%4.%5.%6.%7.%8.%9."/>
      <w:lvlJc w:val="left"/>
      <w:pPr>
        <w:ind w:left="4407" w:hanging="1440"/>
      </w:pPr>
      <w:rPr>
        <w:rFonts w:hint="default"/>
        <w:color w:val="595959" w:themeColor="text1" w:themeTint="A6"/>
      </w:rPr>
    </w:lvl>
  </w:abstractNum>
  <w:abstractNum w:abstractNumId="18" w15:restartNumberingAfterBreak="0">
    <w:nsid w:val="4B106886"/>
    <w:multiLevelType w:val="hybridMultilevel"/>
    <w:tmpl w:val="55D419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20"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21" w15:restartNumberingAfterBreak="0">
    <w:nsid w:val="6CB52E95"/>
    <w:multiLevelType w:val="hybridMultilevel"/>
    <w:tmpl w:val="7E9EE8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F6D0096"/>
    <w:multiLevelType w:val="hybridMultilevel"/>
    <w:tmpl w:val="310048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6ED39F8"/>
    <w:multiLevelType w:val="hybridMultilevel"/>
    <w:tmpl w:val="E4A2AF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E845210"/>
    <w:multiLevelType w:val="hybridMultilevel"/>
    <w:tmpl w:val="849248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29780197">
    <w:abstractNumId w:val="9"/>
  </w:num>
  <w:num w:numId="2" w16cid:durableId="721295235">
    <w:abstractNumId w:val="20"/>
  </w:num>
  <w:num w:numId="3" w16cid:durableId="210658747">
    <w:abstractNumId w:val="20"/>
    <w:lvlOverride w:ilvl="0">
      <w:startOverride w:val="1"/>
    </w:lvlOverride>
  </w:num>
  <w:num w:numId="4" w16cid:durableId="726801642">
    <w:abstractNumId w:val="10"/>
  </w:num>
  <w:num w:numId="5" w16cid:durableId="10497984">
    <w:abstractNumId w:val="7"/>
  </w:num>
  <w:num w:numId="6" w16cid:durableId="554120856">
    <w:abstractNumId w:val="6"/>
  </w:num>
  <w:num w:numId="7" w16cid:durableId="428083802">
    <w:abstractNumId w:val="5"/>
  </w:num>
  <w:num w:numId="8" w16cid:durableId="1105271752">
    <w:abstractNumId w:val="4"/>
  </w:num>
  <w:num w:numId="9" w16cid:durableId="472529025">
    <w:abstractNumId w:val="8"/>
  </w:num>
  <w:num w:numId="10" w16cid:durableId="1398627554">
    <w:abstractNumId w:val="3"/>
  </w:num>
  <w:num w:numId="11" w16cid:durableId="835416068">
    <w:abstractNumId w:val="2"/>
  </w:num>
  <w:num w:numId="12" w16cid:durableId="829101229">
    <w:abstractNumId w:val="1"/>
  </w:num>
  <w:num w:numId="13" w16cid:durableId="651180725">
    <w:abstractNumId w:val="0"/>
  </w:num>
  <w:num w:numId="14" w16cid:durableId="12177402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9666296">
    <w:abstractNumId w:val="19"/>
  </w:num>
  <w:num w:numId="16" w16cid:durableId="603928601">
    <w:abstractNumId w:val="16"/>
  </w:num>
  <w:num w:numId="17" w16cid:durableId="1779451710">
    <w:abstractNumId w:val="14"/>
  </w:num>
  <w:num w:numId="18" w16cid:durableId="1628317790">
    <w:abstractNumId w:val="23"/>
  </w:num>
  <w:num w:numId="19" w16cid:durableId="551887788">
    <w:abstractNumId w:val="21"/>
  </w:num>
  <w:num w:numId="20" w16cid:durableId="269628988">
    <w:abstractNumId w:val="15"/>
  </w:num>
  <w:num w:numId="21" w16cid:durableId="1894345902">
    <w:abstractNumId w:val="13"/>
  </w:num>
  <w:num w:numId="22" w16cid:durableId="916472951">
    <w:abstractNumId w:val="20"/>
  </w:num>
  <w:num w:numId="23" w16cid:durableId="2068647057">
    <w:abstractNumId w:val="20"/>
  </w:num>
  <w:num w:numId="24" w16cid:durableId="958873845">
    <w:abstractNumId w:val="20"/>
  </w:num>
  <w:num w:numId="25" w16cid:durableId="1382514574">
    <w:abstractNumId w:val="12"/>
  </w:num>
  <w:num w:numId="26" w16cid:durableId="443768010">
    <w:abstractNumId w:val="11"/>
  </w:num>
  <w:num w:numId="27" w16cid:durableId="1819885146">
    <w:abstractNumId w:val="20"/>
  </w:num>
  <w:num w:numId="28" w16cid:durableId="373118068">
    <w:abstractNumId w:val="20"/>
  </w:num>
  <w:num w:numId="29" w16cid:durableId="10184748">
    <w:abstractNumId w:val="22"/>
  </w:num>
  <w:num w:numId="30" w16cid:durableId="452098090">
    <w:abstractNumId w:val="20"/>
  </w:num>
  <w:num w:numId="31" w16cid:durableId="2111508107">
    <w:abstractNumId w:val="20"/>
  </w:num>
  <w:num w:numId="32" w16cid:durableId="627008189">
    <w:abstractNumId w:val="20"/>
  </w:num>
  <w:num w:numId="33" w16cid:durableId="1542085416">
    <w:abstractNumId w:val="20"/>
  </w:num>
  <w:num w:numId="34" w16cid:durableId="1301612952">
    <w:abstractNumId w:val="20"/>
  </w:num>
  <w:num w:numId="35" w16cid:durableId="1219904039">
    <w:abstractNumId w:val="9"/>
  </w:num>
  <w:num w:numId="36" w16cid:durableId="146171005">
    <w:abstractNumId w:val="9"/>
  </w:num>
  <w:num w:numId="37" w16cid:durableId="1534266736">
    <w:abstractNumId w:val="24"/>
  </w:num>
  <w:num w:numId="38" w16cid:durableId="437867806">
    <w:abstractNumId w:val="9"/>
  </w:num>
  <w:num w:numId="39" w16cid:durableId="2016495979">
    <w:abstractNumId w:val="18"/>
  </w:num>
  <w:num w:numId="40" w16cid:durableId="1383093986">
    <w:abstractNumId w:val="17"/>
  </w:num>
  <w:num w:numId="41" w16cid:durableId="360015318">
    <w:abstractNumId w:val="9"/>
  </w:num>
  <w:num w:numId="42" w16cid:durableId="177433877">
    <w:abstractNumId w:val="9"/>
  </w:num>
  <w:num w:numId="43" w16cid:durableId="1947540489">
    <w:abstractNumId w:val="9"/>
  </w:num>
  <w:num w:numId="44" w16cid:durableId="44254070">
    <w:abstractNumId w:val="9"/>
  </w:num>
  <w:num w:numId="45" w16cid:durableId="169956494">
    <w:abstractNumId w:val="9"/>
  </w:num>
  <w:num w:numId="46" w16cid:durableId="2075197912">
    <w:abstractNumId w:val="9"/>
  </w:num>
  <w:num w:numId="47" w16cid:durableId="1130778715">
    <w:abstractNumId w:val="9"/>
  </w:num>
  <w:num w:numId="48" w16cid:durableId="1111168501">
    <w:abstractNumId w:val="9"/>
  </w:num>
  <w:num w:numId="49" w16cid:durableId="11710249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50"/>
    <w:rsid w:val="00021950"/>
    <w:rsid w:val="00031DDE"/>
    <w:rsid w:val="0008162F"/>
    <w:rsid w:val="00083B37"/>
    <w:rsid w:val="000A0612"/>
    <w:rsid w:val="000A1D54"/>
    <w:rsid w:val="000A537B"/>
    <w:rsid w:val="000F26B1"/>
    <w:rsid w:val="001158C8"/>
    <w:rsid w:val="00117ECE"/>
    <w:rsid w:val="001275D1"/>
    <w:rsid w:val="00137E7B"/>
    <w:rsid w:val="001452CC"/>
    <w:rsid w:val="00177AE4"/>
    <w:rsid w:val="00181B28"/>
    <w:rsid w:val="00185A34"/>
    <w:rsid w:val="00192A6F"/>
    <w:rsid w:val="001A728E"/>
    <w:rsid w:val="001C3058"/>
    <w:rsid w:val="001C6D93"/>
    <w:rsid w:val="001D1A8F"/>
    <w:rsid w:val="001E042A"/>
    <w:rsid w:val="001E1A6E"/>
    <w:rsid w:val="001E5CF3"/>
    <w:rsid w:val="00203EDA"/>
    <w:rsid w:val="00212D31"/>
    <w:rsid w:val="00225505"/>
    <w:rsid w:val="002321A0"/>
    <w:rsid w:val="00254589"/>
    <w:rsid w:val="002633C0"/>
    <w:rsid w:val="002C3646"/>
    <w:rsid w:val="002C4BDB"/>
    <w:rsid w:val="00301E89"/>
    <w:rsid w:val="00307FBE"/>
    <w:rsid w:val="00317031"/>
    <w:rsid w:val="003312ED"/>
    <w:rsid w:val="0036019E"/>
    <w:rsid w:val="00375497"/>
    <w:rsid w:val="00386207"/>
    <w:rsid w:val="003F6D9B"/>
    <w:rsid w:val="004018C1"/>
    <w:rsid w:val="004057D7"/>
    <w:rsid w:val="00417DD3"/>
    <w:rsid w:val="0045066E"/>
    <w:rsid w:val="004727F4"/>
    <w:rsid w:val="004909CC"/>
    <w:rsid w:val="004A0A8D"/>
    <w:rsid w:val="004B5263"/>
    <w:rsid w:val="004B6FBB"/>
    <w:rsid w:val="00575B92"/>
    <w:rsid w:val="005C0FE6"/>
    <w:rsid w:val="005C684B"/>
    <w:rsid w:val="005D4DC9"/>
    <w:rsid w:val="005E00D8"/>
    <w:rsid w:val="005F7999"/>
    <w:rsid w:val="00616CC7"/>
    <w:rsid w:val="006215ED"/>
    <w:rsid w:val="00626EDA"/>
    <w:rsid w:val="00636804"/>
    <w:rsid w:val="00660072"/>
    <w:rsid w:val="0068237D"/>
    <w:rsid w:val="006A2ED7"/>
    <w:rsid w:val="006B5A4C"/>
    <w:rsid w:val="006C6D54"/>
    <w:rsid w:val="006D7F50"/>
    <w:rsid w:val="006D7FF8"/>
    <w:rsid w:val="006E096F"/>
    <w:rsid w:val="006E4A7F"/>
    <w:rsid w:val="006F1CDC"/>
    <w:rsid w:val="00704472"/>
    <w:rsid w:val="00715AAB"/>
    <w:rsid w:val="00724514"/>
    <w:rsid w:val="00731190"/>
    <w:rsid w:val="007476E7"/>
    <w:rsid w:val="00766191"/>
    <w:rsid w:val="00791457"/>
    <w:rsid w:val="007B567E"/>
    <w:rsid w:val="007D5DF3"/>
    <w:rsid w:val="007F372E"/>
    <w:rsid w:val="007F48B6"/>
    <w:rsid w:val="00805F08"/>
    <w:rsid w:val="00816F9E"/>
    <w:rsid w:val="00823CF0"/>
    <w:rsid w:val="00844026"/>
    <w:rsid w:val="008644B8"/>
    <w:rsid w:val="00882725"/>
    <w:rsid w:val="00884948"/>
    <w:rsid w:val="008914C8"/>
    <w:rsid w:val="0089565D"/>
    <w:rsid w:val="0089740A"/>
    <w:rsid w:val="008B3E79"/>
    <w:rsid w:val="008B632F"/>
    <w:rsid w:val="008D3B37"/>
    <w:rsid w:val="008D5244"/>
    <w:rsid w:val="008D5E06"/>
    <w:rsid w:val="008D6D77"/>
    <w:rsid w:val="008F1EAC"/>
    <w:rsid w:val="00905CF6"/>
    <w:rsid w:val="00952241"/>
    <w:rsid w:val="00954BFF"/>
    <w:rsid w:val="00955635"/>
    <w:rsid w:val="00964680"/>
    <w:rsid w:val="0097167A"/>
    <w:rsid w:val="00973EAF"/>
    <w:rsid w:val="00987C55"/>
    <w:rsid w:val="009A045E"/>
    <w:rsid w:val="009A70EE"/>
    <w:rsid w:val="009B17B4"/>
    <w:rsid w:val="009C7901"/>
    <w:rsid w:val="009D5F68"/>
    <w:rsid w:val="009F4DFB"/>
    <w:rsid w:val="00A20B98"/>
    <w:rsid w:val="00A266FB"/>
    <w:rsid w:val="00A701F8"/>
    <w:rsid w:val="00AA316B"/>
    <w:rsid w:val="00AB4C56"/>
    <w:rsid w:val="00B04FE9"/>
    <w:rsid w:val="00B6259C"/>
    <w:rsid w:val="00BA226B"/>
    <w:rsid w:val="00BC1FD2"/>
    <w:rsid w:val="00BC2AF5"/>
    <w:rsid w:val="00BE52E2"/>
    <w:rsid w:val="00BF0D9A"/>
    <w:rsid w:val="00C0187B"/>
    <w:rsid w:val="00C618A3"/>
    <w:rsid w:val="00C67E6D"/>
    <w:rsid w:val="00C92C41"/>
    <w:rsid w:val="00CE1947"/>
    <w:rsid w:val="00CE2122"/>
    <w:rsid w:val="00CF2568"/>
    <w:rsid w:val="00D07AB2"/>
    <w:rsid w:val="00D15E81"/>
    <w:rsid w:val="00D17007"/>
    <w:rsid w:val="00D26255"/>
    <w:rsid w:val="00D516E4"/>
    <w:rsid w:val="00D57E3E"/>
    <w:rsid w:val="00D92768"/>
    <w:rsid w:val="00DB24CB"/>
    <w:rsid w:val="00DF43B0"/>
    <w:rsid w:val="00DF5013"/>
    <w:rsid w:val="00E404A2"/>
    <w:rsid w:val="00E40CFE"/>
    <w:rsid w:val="00E4533A"/>
    <w:rsid w:val="00E56462"/>
    <w:rsid w:val="00E63210"/>
    <w:rsid w:val="00E76945"/>
    <w:rsid w:val="00E90E6F"/>
    <w:rsid w:val="00E93363"/>
    <w:rsid w:val="00E9640A"/>
    <w:rsid w:val="00EA30C8"/>
    <w:rsid w:val="00EA6491"/>
    <w:rsid w:val="00EC1473"/>
    <w:rsid w:val="00EE5F63"/>
    <w:rsid w:val="00EF5933"/>
    <w:rsid w:val="00EF71EA"/>
    <w:rsid w:val="00EF7AC9"/>
    <w:rsid w:val="00F1586E"/>
    <w:rsid w:val="00F17015"/>
    <w:rsid w:val="00F2369E"/>
    <w:rsid w:val="00F362CA"/>
    <w:rsid w:val="00F453C2"/>
    <w:rsid w:val="00F47049"/>
    <w:rsid w:val="00F549D3"/>
    <w:rsid w:val="00FC56E8"/>
    <w:rsid w:val="00FE72E1"/>
    <w:rsid w:val="00FF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BF63"/>
  <w15:chartTrackingRefBased/>
  <w15:docId w15:val="{2A8A451E-1F9D-4609-85ED-D00CAB9A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2F"/>
    <w:rPr>
      <w:lang w:val="en-GB"/>
    </w:rPr>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unhideWhenUsed/>
    <w:qFormat/>
    <w:rsid w:val="009A70EE"/>
    <w:pPr>
      <w:ind w:left="720"/>
      <w:contextualSpacing/>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0A537B"/>
  </w:style>
  <w:style w:type="paragraph" w:customStyle="1" w:styleId="Normal1">
    <w:name w:val="Normal1"/>
    <w:basedOn w:val="Normal"/>
    <w:rsid w:val="00BF0D9A"/>
    <w:pPr>
      <w:spacing w:before="100" w:beforeAutospacing="1" w:after="100" w:afterAutospacing="1" w:line="240" w:lineRule="auto"/>
    </w:pPr>
    <w:rPr>
      <w:rFonts w:ascii="Times New Roman" w:eastAsia="Times New Roman" w:hAnsi="Times New Roman" w:cs="Times New Roman"/>
      <w:color w:val="auto"/>
      <w:sz w:val="24"/>
      <w:szCs w:val="24"/>
      <w:lang w:val="lv-LV" w:eastAsia="lv-LV"/>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E4533A"/>
    <w:pPr>
      <w:spacing w:after="0" w:line="240" w:lineRule="auto"/>
    </w:pPr>
    <w:rPr>
      <w:rFonts w:ascii="Times New Roman" w:hAnsi="Times New Roman"/>
      <w:color w:val="auto"/>
      <w:sz w:val="20"/>
      <w:szCs w:val="20"/>
      <w:lang w:val="lv-LV" w:eastAsia="en-US"/>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E4533A"/>
    <w:rPr>
      <w:rFonts w:ascii="Times New Roman" w:hAnsi="Times New Roman"/>
      <w:color w:val="auto"/>
      <w:sz w:val="20"/>
      <w:szCs w:val="20"/>
      <w:lang w:val="lv-LV" w:eastAsia="en-US"/>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SUPERS,Times 10 Poin,ftref,note TESI"/>
    <w:basedOn w:val="DefaultParagraphFont"/>
    <w:link w:val="CharCharCharChar"/>
    <w:uiPriority w:val="99"/>
    <w:unhideWhenUsed/>
    <w:qFormat/>
    <w:rsid w:val="00E4533A"/>
    <w:rPr>
      <w:vertAlign w:val="superscript"/>
    </w:rPr>
  </w:style>
  <w:style w:type="paragraph" w:customStyle="1" w:styleId="CharCharCharChar">
    <w:name w:val="Char Char Char Char"/>
    <w:aliases w:val="Char2"/>
    <w:basedOn w:val="Normal"/>
    <w:next w:val="Normal"/>
    <w:link w:val="FootnoteReference"/>
    <w:uiPriority w:val="99"/>
    <w:rsid w:val="00E4533A"/>
    <w:pPr>
      <w:spacing w:after="160" w:line="240" w:lineRule="exact"/>
      <w:jc w:val="both"/>
    </w:pPr>
    <w:rPr>
      <w:vertAlign w:val="superscript"/>
    </w:rPr>
  </w:style>
  <w:style w:type="paragraph" w:styleId="CommentText">
    <w:name w:val="annotation text"/>
    <w:basedOn w:val="Normal"/>
    <w:link w:val="CommentTextChar"/>
    <w:uiPriority w:val="99"/>
    <w:unhideWhenUsed/>
    <w:rsid w:val="00D17007"/>
    <w:pPr>
      <w:spacing w:after="0" w:line="240" w:lineRule="auto"/>
    </w:pPr>
    <w:rPr>
      <w:rFonts w:ascii="Times New Roman" w:hAnsi="Times New Roman"/>
      <w:color w:val="auto"/>
      <w:sz w:val="20"/>
      <w:szCs w:val="20"/>
      <w:lang w:val="lv-LV" w:eastAsia="en-US"/>
    </w:rPr>
  </w:style>
  <w:style w:type="character" w:customStyle="1" w:styleId="CommentTextChar">
    <w:name w:val="Comment Text Char"/>
    <w:basedOn w:val="DefaultParagraphFont"/>
    <w:link w:val="CommentText"/>
    <w:uiPriority w:val="99"/>
    <w:rsid w:val="00D17007"/>
    <w:rPr>
      <w:rFonts w:ascii="Times New Roman" w:hAnsi="Times New Roman"/>
      <w:color w:val="auto"/>
      <w:sz w:val="20"/>
      <w:szCs w:val="20"/>
      <w:lang w:val="lv-LV" w:eastAsia="en-US"/>
    </w:rPr>
  </w:style>
  <w:style w:type="paragraph" w:customStyle="1" w:styleId="naisf">
    <w:name w:val="naisf"/>
    <w:basedOn w:val="Normal"/>
    <w:rsid w:val="00D07AB2"/>
    <w:pPr>
      <w:spacing w:before="100" w:beforeAutospacing="1" w:after="100" w:afterAutospacing="1" w:line="240" w:lineRule="auto"/>
    </w:pPr>
    <w:rPr>
      <w:rFonts w:ascii="Times New Roman" w:eastAsia="Times New Roman" w:hAnsi="Times New Roman" w:cs="Times New Roman"/>
      <w:color w:val="auto"/>
      <w:sz w:val="24"/>
      <w:szCs w:val="24"/>
      <w:lang w:val="lv-LV" w:eastAsia="en-US"/>
    </w:rPr>
  </w:style>
  <w:style w:type="character" w:customStyle="1" w:styleId="ui-provider">
    <w:name w:val="ui-provider"/>
    <w:basedOn w:val="DefaultParagraphFont"/>
    <w:rsid w:val="00D15E81"/>
  </w:style>
  <w:style w:type="paragraph" w:styleId="Revision">
    <w:name w:val="Revision"/>
    <w:hidden/>
    <w:uiPriority w:val="99"/>
    <w:semiHidden/>
    <w:rsid w:val="00EA649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23240">
      <w:bodyDiv w:val="1"/>
      <w:marLeft w:val="0"/>
      <w:marRight w:val="0"/>
      <w:marTop w:val="0"/>
      <w:marBottom w:val="0"/>
      <w:divBdr>
        <w:top w:val="none" w:sz="0" w:space="0" w:color="auto"/>
        <w:left w:val="none" w:sz="0" w:space="0" w:color="auto"/>
        <w:bottom w:val="none" w:sz="0" w:space="0" w:color="auto"/>
        <w:right w:val="none" w:sz="0" w:space="0" w:color="auto"/>
      </w:divBdr>
    </w:div>
    <w:div w:id="2036496575">
      <w:bodyDiv w:val="1"/>
      <w:marLeft w:val="0"/>
      <w:marRight w:val="0"/>
      <w:marTop w:val="0"/>
      <w:marBottom w:val="0"/>
      <w:divBdr>
        <w:top w:val="none" w:sz="0" w:space="0" w:color="auto"/>
        <w:left w:val="none" w:sz="0" w:space="0" w:color="auto"/>
        <w:bottom w:val="none" w:sz="0" w:space="0" w:color="auto"/>
        <w:right w:val="none" w:sz="0" w:space="0" w:color="auto"/>
      </w:divBdr>
    </w:div>
    <w:div w:id="20917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7186-C530-4390-8439-3980EC3F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316</TotalTime>
  <Pages>3</Pages>
  <Words>3894</Words>
  <Characters>2221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Aļļēna</dc:creator>
  <cp:lastModifiedBy>Liene Rūmniece</cp:lastModifiedBy>
  <cp:revision>7</cp:revision>
  <cp:lastPrinted>2022-03-23T13:00:00Z</cp:lastPrinted>
  <dcterms:created xsi:type="dcterms:W3CDTF">2023-08-31T10:42:00Z</dcterms:created>
  <dcterms:modified xsi:type="dcterms:W3CDTF">2023-09-07T05:39:00Z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