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4D65C" w14:textId="5FEA1561" w:rsidR="003F5071" w:rsidRDefault="003F5071" w:rsidP="003F5071">
      <w:pPr>
        <w:pStyle w:val="Heading2"/>
      </w:pPr>
      <w:bookmarkStart w:id="0" w:name="_Hlk78462628"/>
      <w:r w:rsidRPr="003F5071">
        <w:rPr>
          <w:lang w:val="en-GB" w:bidi="en-GB"/>
        </w:rPr>
        <w:t>Abbreviations used</w:t>
      </w:r>
    </w:p>
    <w:p w14:paraId="32430D25" w14:textId="77777777" w:rsidR="00720E18" w:rsidRPr="00720E18" w:rsidRDefault="00720E18" w:rsidP="00720E18">
      <w:pPr>
        <w:rPr>
          <w:lang w:val="lv-LV"/>
        </w:rPr>
      </w:pPr>
    </w:p>
    <w:tbl>
      <w:tblPr>
        <w:tblW w:w="10249" w:type="dxa"/>
        <w:tblInd w:w="-284" w:type="dxa"/>
        <w:tblCellMar>
          <w:left w:w="0" w:type="dxa"/>
          <w:right w:w="0" w:type="dxa"/>
        </w:tblCellMar>
        <w:tblLook w:val="04A0" w:firstRow="1" w:lastRow="0" w:firstColumn="1" w:lastColumn="0" w:noHBand="0" w:noVBand="1"/>
      </w:tblPr>
      <w:tblGrid>
        <w:gridCol w:w="1229"/>
        <w:gridCol w:w="9020"/>
      </w:tblGrid>
      <w:tr w:rsidR="0012577A" w:rsidRPr="00CD423F" w14:paraId="29BA11E8" w14:textId="77777777" w:rsidTr="0012577A">
        <w:trPr>
          <w:trHeight w:val="57"/>
        </w:trPr>
        <w:tc>
          <w:tcPr>
            <w:tcW w:w="1229" w:type="dxa"/>
            <w:tcBorders>
              <w:top w:val="nil"/>
              <w:left w:val="nil"/>
              <w:bottom w:val="nil"/>
              <w:right w:val="nil"/>
            </w:tcBorders>
            <w:shd w:val="clear" w:color="auto" w:fill="auto"/>
            <w:noWrap/>
            <w:tcMar>
              <w:top w:w="15" w:type="dxa"/>
              <w:left w:w="15" w:type="dxa"/>
              <w:bottom w:w="0" w:type="dxa"/>
              <w:right w:w="15" w:type="dxa"/>
            </w:tcMar>
            <w:vAlign w:val="bottom"/>
          </w:tcPr>
          <w:p w14:paraId="1D1A123A" w14:textId="77777777" w:rsidR="0012577A" w:rsidRPr="000E7354" w:rsidRDefault="0012577A" w:rsidP="000E7354">
            <w:pPr>
              <w:spacing w:before="20" w:afterLines="20" w:after="48"/>
              <w:jc w:val="left"/>
              <w:rPr>
                <w:rFonts w:ascii="Times New Roman" w:hAnsi="Times New Roman" w:cs="Times New Roman"/>
                <w:color w:val="000000"/>
                <w:sz w:val="24"/>
                <w:szCs w:val="24"/>
                <w:lang w:val="lv-LV"/>
              </w:rPr>
            </w:pPr>
            <w:r w:rsidRPr="000E7354">
              <w:rPr>
                <w:rFonts w:ascii="Times New Roman" w:eastAsia="Times New Roman" w:hAnsi="Times New Roman" w:cs="Times New Roman"/>
                <w:color w:val="000000"/>
                <w:sz w:val="24"/>
                <w:szCs w:val="24"/>
                <w:lang w:bidi="en-GB"/>
              </w:rPr>
              <w:t>DeFi</w:t>
            </w:r>
          </w:p>
        </w:tc>
        <w:tc>
          <w:tcPr>
            <w:tcW w:w="9020" w:type="dxa"/>
            <w:tcBorders>
              <w:top w:val="nil"/>
              <w:left w:val="nil"/>
              <w:bottom w:val="nil"/>
              <w:right w:val="nil"/>
            </w:tcBorders>
            <w:shd w:val="clear" w:color="auto" w:fill="auto"/>
            <w:noWrap/>
            <w:tcMar>
              <w:top w:w="15" w:type="dxa"/>
              <w:left w:w="15" w:type="dxa"/>
              <w:bottom w:w="0" w:type="dxa"/>
              <w:right w:w="15" w:type="dxa"/>
            </w:tcMar>
            <w:vAlign w:val="bottom"/>
          </w:tcPr>
          <w:p w14:paraId="0C3A0AB9" w14:textId="77777777" w:rsidR="0012577A" w:rsidRPr="000E7354" w:rsidRDefault="0012577A" w:rsidP="000E7354">
            <w:pPr>
              <w:spacing w:before="20" w:afterLines="20" w:after="48"/>
              <w:rPr>
                <w:rFonts w:ascii="Times New Roman" w:hAnsi="Times New Roman" w:cs="Times New Roman"/>
                <w:color w:val="000000"/>
                <w:sz w:val="24"/>
                <w:szCs w:val="24"/>
                <w:lang w:val="lv-LV"/>
              </w:rPr>
            </w:pPr>
            <w:r w:rsidRPr="000E7354">
              <w:rPr>
                <w:rFonts w:ascii="Times New Roman" w:eastAsia="Times New Roman" w:hAnsi="Times New Roman" w:cs="Times New Roman"/>
                <w:color w:val="000000"/>
                <w:sz w:val="24"/>
                <w:szCs w:val="24"/>
                <w:lang w:bidi="en-GB"/>
              </w:rPr>
              <w:t>Decentralised finance</w:t>
            </w:r>
          </w:p>
        </w:tc>
      </w:tr>
      <w:tr w:rsidR="0012577A" w:rsidRPr="00CD423F" w14:paraId="2C53EDFB" w14:textId="77777777" w:rsidTr="0012577A">
        <w:trPr>
          <w:trHeight w:val="57"/>
        </w:trPr>
        <w:tc>
          <w:tcPr>
            <w:tcW w:w="1229" w:type="dxa"/>
            <w:tcBorders>
              <w:top w:val="nil"/>
              <w:left w:val="nil"/>
              <w:bottom w:val="nil"/>
              <w:right w:val="nil"/>
            </w:tcBorders>
            <w:shd w:val="clear" w:color="auto" w:fill="auto"/>
            <w:noWrap/>
            <w:tcMar>
              <w:top w:w="15" w:type="dxa"/>
              <w:left w:w="15" w:type="dxa"/>
              <w:bottom w:w="0" w:type="dxa"/>
              <w:right w:w="15" w:type="dxa"/>
            </w:tcMar>
            <w:vAlign w:val="bottom"/>
            <w:hideMark/>
          </w:tcPr>
          <w:p w14:paraId="3F86E170" w14:textId="77777777" w:rsidR="0012577A" w:rsidRPr="000E7354" w:rsidRDefault="0012577A" w:rsidP="000E7354">
            <w:pPr>
              <w:spacing w:before="20" w:afterLines="20" w:after="48"/>
              <w:rPr>
                <w:rFonts w:ascii="Times New Roman" w:hAnsi="Times New Roman" w:cs="Times New Roman"/>
                <w:color w:val="000000"/>
                <w:sz w:val="24"/>
                <w:szCs w:val="24"/>
                <w:lang w:val="lv-LV"/>
              </w:rPr>
            </w:pPr>
            <w:r w:rsidRPr="000E7354">
              <w:rPr>
                <w:rFonts w:ascii="Times New Roman" w:eastAsia="Times New Roman" w:hAnsi="Times New Roman" w:cs="Times New Roman"/>
                <w:color w:val="000000"/>
                <w:sz w:val="24"/>
                <w:szCs w:val="24"/>
                <w:lang w:bidi="en-GB"/>
              </w:rPr>
              <w:t>MoE</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4834DFF" w14:textId="77777777" w:rsidR="0012577A" w:rsidRPr="000E7354" w:rsidRDefault="0012577A" w:rsidP="000E7354">
            <w:pPr>
              <w:spacing w:before="20" w:afterLines="20" w:after="48"/>
              <w:rPr>
                <w:rFonts w:ascii="Times New Roman" w:hAnsi="Times New Roman" w:cs="Times New Roman"/>
                <w:color w:val="000000"/>
                <w:sz w:val="24"/>
                <w:szCs w:val="24"/>
                <w:lang w:val="lv-LV"/>
              </w:rPr>
            </w:pPr>
            <w:r w:rsidRPr="000E7354">
              <w:rPr>
                <w:rFonts w:ascii="Times New Roman" w:eastAsia="Times New Roman" w:hAnsi="Times New Roman" w:cs="Times New Roman"/>
                <w:color w:val="000000"/>
                <w:sz w:val="24"/>
                <w:szCs w:val="24"/>
                <w:lang w:bidi="en-GB"/>
              </w:rPr>
              <w:t>Ministry of Economics</w:t>
            </w:r>
          </w:p>
        </w:tc>
      </w:tr>
      <w:tr w:rsidR="0012577A" w:rsidRPr="00CD423F" w14:paraId="285FC092" w14:textId="77777777" w:rsidTr="0012577A">
        <w:trPr>
          <w:trHeight w:val="57"/>
        </w:trPr>
        <w:tc>
          <w:tcPr>
            <w:tcW w:w="1229" w:type="dxa"/>
            <w:tcBorders>
              <w:top w:val="nil"/>
              <w:left w:val="nil"/>
              <w:bottom w:val="nil"/>
              <w:right w:val="nil"/>
            </w:tcBorders>
            <w:shd w:val="clear" w:color="auto" w:fill="auto"/>
            <w:noWrap/>
            <w:tcMar>
              <w:top w:w="15" w:type="dxa"/>
              <w:left w:w="15" w:type="dxa"/>
              <w:bottom w:w="0" w:type="dxa"/>
              <w:right w:w="15" w:type="dxa"/>
            </w:tcMar>
            <w:vAlign w:val="bottom"/>
            <w:hideMark/>
          </w:tcPr>
          <w:p w14:paraId="2ADD6E75" w14:textId="77777777" w:rsidR="0012577A" w:rsidRPr="000E7354" w:rsidRDefault="0012577A" w:rsidP="000E7354">
            <w:pPr>
              <w:spacing w:before="20" w:afterLines="20" w:after="48"/>
              <w:rPr>
                <w:rFonts w:ascii="Times New Roman" w:hAnsi="Times New Roman" w:cs="Times New Roman"/>
                <w:color w:val="000000"/>
                <w:sz w:val="24"/>
                <w:szCs w:val="24"/>
                <w:lang w:val="lv-LV"/>
              </w:rPr>
            </w:pPr>
            <w:r w:rsidRPr="000E7354">
              <w:rPr>
                <w:rFonts w:ascii="Times New Roman" w:eastAsia="Times New Roman" w:hAnsi="Times New Roman" w:cs="Times New Roman"/>
                <w:color w:val="000000"/>
                <w:sz w:val="24"/>
                <w:szCs w:val="24"/>
                <w:lang w:bidi="en-GB"/>
              </w:rPr>
              <w:t>EMI</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BE341CB" w14:textId="77777777" w:rsidR="0012577A" w:rsidRPr="000E7354" w:rsidRDefault="0012577A" w:rsidP="000E7354">
            <w:pPr>
              <w:spacing w:before="20" w:afterLines="20" w:after="48"/>
              <w:rPr>
                <w:rFonts w:ascii="Times New Roman" w:hAnsi="Times New Roman" w:cs="Times New Roman"/>
                <w:color w:val="000000"/>
                <w:sz w:val="24"/>
                <w:szCs w:val="24"/>
                <w:lang w:val="lv-LV"/>
              </w:rPr>
            </w:pPr>
            <w:r w:rsidRPr="000E7354">
              <w:rPr>
                <w:rFonts w:ascii="Times New Roman" w:eastAsia="Times New Roman" w:hAnsi="Times New Roman" w:cs="Times New Roman"/>
                <w:color w:val="000000"/>
                <w:sz w:val="24"/>
                <w:szCs w:val="24"/>
                <w:lang w:bidi="en-GB"/>
              </w:rPr>
              <w:t>Electronic money institutions</w:t>
            </w:r>
          </w:p>
        </w:tc>
      </w:tr>
      <w:tr w:rsidR="0012577A" w:rsidRPr="00CD423F" w14:paraId="01BD52B8" w14:textId="77777777" w:rsidTr="0012577A">
        <w:trPr>
          <w:trHeight w:val="57"/>
        </w:trPr>
        <w:tc>
          <w:tcPr>
            <w:tcW w:w="1229" w:type="dxa"/>
            <w:tcBorders>
              <w:top w:val="nil"/>
              <w:left w:val="nil"/>
              <w:bottom w:val="nil"/>
              <w:right w:val="nil"/>
            </w:tcBorders>
            <w:shd w:val="clear" w:color="auto" w:fill="auto"/>
            <w:noWrap/>
            <w:tcMar>
              <w:top w:w="15" w:type="dxa"/>
              <w:left w:w="15" w:type="dxa"/>
              <w:bottom w:w="0" w:type="dxa"/>
              <w:right w:w="15" w:type="dxa"/>
            </w:tcMar>
            <w:vAlign w:val="bottom"/>
            <w:hideMark/>
          </w:tcPr>
          <w:p w14:paraId="174B9382" w14:textId="77777777" w:rsidR="0012577A" w:rsidRPr="000E7354" w:rsidRDefault="0012577A" w:rsidP="000E7354">
            <w:pPr>
              <w:spacing w:before="20" w:afterLines="20" w:after="48"/>
              <w:rPr>
                <w:rFonts w:ascii="Times New Roman" w:hAnsi="Times New Roman" w:cs="Times New Roman"/>
                <w:color w:val="000000"/>
                <w:sz w:val="24"/>
                <w:szCs w:val="24"/>
                <w:lang w:val="lv-LV"/>
              </w:rPr>
            </w:pPr>
            <w:r w:rsidRPr="000E7354">
              <w:rPr>
                <w:rFonts w:ascii="Times New Roman" w:eastAsia="Times New Roman" w:hAnsi="Times New Roman" w:cs="Times New Roman"/>
                <w:color w:val="000000"/>
                <w:sz w:val="24"/>
                <w:szCs w:val="24"/>
                <w:lang w:bidi="en-GB"/>
              </w:rPr>
              <w:t xml:space="preserve">FCMC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966A463" w14:textId="77777777" w:rsidR="0012577A" w:rsidRPr="000E7354" w:rsidRDefault="0012577A" w:rsidP="000E7354">
            <w:pPr>
              <w:spacing w:before="20" w:afterLines="20" w:after="48"/>
              <w:rPr>
                <w:rFonts w:ascii="Times New Roman" w:hAnsi="Times New Roman" w:cs="Times New Roman"/>
                <w:color w:val="000000"/>
                <w:sz w:val="24"/>
                <w:szCs w:val="24"/>
                <w:lang w:val="lv-LV"/>
              </w:rPr>
            </w:pPr>
            <w:r w:rsidRPr="000E7354">
              <w:rPr>
                <w:rFonts w:ascii="Times New Roman" w:eastAsia="Times New Roman" w:hAnsi="Times New Roman" w:cs="Times New Roman"/>
                <w:color w:val="000000"/>
                <w:sz w:val="24"/>
                <w:szCs w:val="24"/>
                <w:lang w:bidi="en-GB"/>
              </w:rPr>
              <w:t>Financial and Capital Market Commission</w:t>
            </w:r>
          </w:p>
        </w:tc>
      </w:tr>
      <w:tr w:rsidR="0012577A" w:rsidRPr="00CD423F" w14:paraId="56F4EDFA" w14:textId="77777777" w:rsidTr="0012577A">
        <w:trPr>
          <w:trHeight w:val="57"/>
        </w:trPr>
        <w:tc>
          <w:tcPr>
            <w:tcW w:w="1229" w:type="dxa"/>
            <w:tcBorders>
              <w:top w:val="nil"/>
              <w:left w:val="nil"/>
              <w:bottom w:val="nil"/>
              <w:right w:val="nil"/>
            </w:tcBorders>
            <w:shd w:val="clear" w:color="auto" w:fill="auto"/>
            <w:noWrap/>
            <w:tcMar>
              <w:top w:w="15" w:type="dxa"/>
              <w:left w:w="15" w:type="dxa"/>
              <w:bottom w:w="0" w:type="dxa"/>
              <w:right w:w="15" w:type="dxa"/>
            </w:tcMar>
            <w:vAlign w:val="bottom"/>
          </w:tcPr>
          <w:p w14:paraId="571B0DC5" w14:textId="77777777" w:rsidR="0012577A" w:rsidRPr="000E7354" w:rsidRDefault="0012577A" w:rsidP="000E7354">
            <w:pPr>
              <w:spacing w:before="20" w:afterLines="20" w:after="48"/>
              <w:rPr>
                <w:rFonts w:ascii="Times New Roman" w:hAnsi="Times New Roman" w:cs="Times New Roman"/>
                <w:color w:val="000000"/>
                <w:sz w:val="24"/>
                <w:szCs w:val="24"/>
                <w:lang w:val="lv-LV"/>
              </w:rPr>
            </w:pPr>
            <w:r w:rsidRPr="000E7354">
              <w:rPr>
                <w:rFonts w:ascii="Times New Roman" w:eastAsia="Times New Roman" w:hAnsi="Times New Roman" w:cs="Times New Roman"/>
                <w:color w:val="000000"/>
                <w:sz w:val="24"/>
                <w:szCs w:val="24"/>
                <w:lang w:bidi="en-GB"/>
              </w:rPr>
              <w:t>FLA</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43EC2FDC" w14:textId="77777777" w:rsidR="0012577A" w:rsidRPr="000E7354" w:rsidRDefault="0012577A" w:rsidP="000E7354">
            <w:pPr>
              <w:spacing w:before="20" w:afterLines="20" w:after="48"/>
              <w:rPr>
                <w:rFonts w:ascii="Times New Roman" w:hAnsi="Times New Roman" w:cs="Times New Roman"/>
                <w:color w:val="000000"/>
                <w:sz w:val="24"/>
                <w:szCs w:val="24"/>
                <w:lang w:val="lv-LV"/>
              </w:rPr>
            </w:pPr>
            <w:r w:rsidRPr="000E7354">
              <w:rPr>
                <w:rFonts w:ascii="Times New Roman" w:eastAsia="Times New Roman" w:hAnsi="Times New Roman" w:cs="Times New Roman"/>
                <w:color w:val="000000"/>
                <w:sz w:val="24"/>
                <w:szCs w:val="24"/>
                <w:lang w:bidi="en-GB"/>
              </w:rPr>
              <w:t>Fintech Latvia Association</w:t>
            </w:r>
          </w:p>
        </w:tc>
      </w:tr>
      <w:tr w:rsidR="0012577A" w:rsidRPr="00CD423F" w14:paraId="2211945A" w14:textId="77777777" w:rsidTr="0012577A">
        <w:trPr>
          <w:trHeight w:val="57"/>
        </w:trPr>
        <w:tc>
          <w:tcPr>
            <w:tcW w:w="1229" w:type="dxa"/>
            <w:tcBorders>
              <w:top w:val="nil"/>
              <w:left w:val="nil"/>
              <w:bottom w:val="nil"/>
              <w:right w:val="nil"/>
            </w:tcBorders>
            <w:shd w:val="clear" w:color="auto" w:fill="auto"/>
            <w:noWrap/>
            <w:tcMar>
              <w:top w:w="15" w:type="dxa"/>
              <w:left w:w="15" w:type="dxa"/>
              <w:bottom w:w="0" w:type="dxa"/>
              <w:right w:w="15" w:type="dxa"/>
            </w:tcMar>
            <w:vAlign w:val="bottom"/>
            <w:hideMark/>
          </w:tcPr>
          <w:p w14:paraId="0D5A6E9C" w14:textId="77777777" w:rsidR="0012577A" w:rsidRPr="000E7354" w:rsidRDefault="0012577A" w:rsidP="000E7354">
            <w:pPr>
              <w:spacing w:before="20" w:afterLines="20" w:after="48"/>
              <w:rPr>
                <w:rFonts w:ascii="Times New Roman" w:hAnsi="Times New Roman" w:cs="Times New Roman"/>
                <w:color w:val="000000"/>
                <w:sz w:val="24"/>
                <w:szCs w:val="24"/>
                <w:lang w:val="lv-LV"/>
              </w:rPr>
            </w:pPr>
            <w:r w:rsidRPr="000E7354">
              <w:rPr>
                <w:rFonts w:ascii="Times New Roman" w:eastAsia="Times New Roman" w:hAnsi="Times New Roman" w:cs="Times New Roman"/>
                <w:color w:val="000000"/>
                <w:sz w:val="24"/>
                <w:szCs w:val="24"/>
                <w:lang w:bidi="en-GB"/>
              </w:rPr>
              <w:t>MoF</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1520187" w14:textId="77777777" w:rsidR="0012577A" w:rsidRPr="000E7354" w:rsidRDefault="0012577A" w:rsidP="000E7354">
            <w:pPr>
              <w:spacing w:before="20" w:afterLines="20" w:after="48"/>
              <w:rPr>
                <w:rFonts w:ascii="Times New Roman" w:hAnsi="Times New Roman" w:cs="Times New Roman"/>
                <w:color w:val="000000"/>
                <w:sz w:val="24"/>
                <w:szCs w:val="24"/>
                <w:lang w:val="lv-LV"/>
              </w:rPr>
            </w:pPr>
            <w:r w:rsidRPr="000E7354">
              <w:rPr>
                <w:rFonts w:ascii="Times New Roman" w:eastAsia="Times New Roman" w:hAnsi="Times New Roman" w:cs="Times New Roman"/>
                <w:color w:val="000000"/>
                <w:sz w:val="24"/>
                <w:szCs w:val="24"/>
                <w:lang w:bidi="en-GB"/>
              </w:rPr>
              <w:t>Ministry of Finance</w:t>
            </w:r>
          </w:p>
        </w:tc>
      </w:tr>
      <w:tr w:rsidR="0012577A" w:rsidRPr="00CD423F" w14:paraId="6C065DE8" w14:textId="77777777" w:rsidTr="0012577A">
        <w:trPr>
          <w:trHeight w:val="57"/>
        </w:trPr>
        <w:tc>
          <w:tcPr>
            <w:tcW w:w="1229" w:type="dxa"/>
            <w:tcBorders>
              <w:top w:val="nil"/>
              <w:left w:val="nil"/>
              <w:bottom w:val="nil"/>
              <w:right w:val="nil"/>
            </w:tcBorders>
            <w:shd w:val="clear" w:color="auto" w:fill="auto"/>
            <w:noWrap/>
            <w:tcMar>
              <w:top w:w="15" w:type="dxa"/>
              <w:left w:w="15" w:type="dxa"/>
              <w:bottom w:w="0" w:type="dxa"/>
              <w:right w:w="15" w:type="dxa"/>
            </w:tcMar>
            <w:vAlign w:val="bottom"/>
            <w:hideMark/>
          </w:tcPr>
          <w:p w14:paraId="4D8E21E5" w14:textId="77777777" w:rsidR="0012577A" w:rsidRPr="000E7354" w:rsidRDefault="0012577A" w:rsidP="000E7354">
            <w:pPr>
              <w:spacing w:before="20" w:afterLines="20" w:after="48"/>
              <w:rPr>
                <w:rFonts w:ascii="Times New Roman" w:hAnsi="Times New Roman" w:cs="Times New Roman"/>
                <w:color w:val="000000"/>
                <w:sz w:val="24"/>
                <w:szCs w:val="24"/>
                <w:lang w:val="lv-LV"/>
              </w:rPr>
            </w:pPr>
            <w:r w:rsidRPr="000E7354">
              <w:rPr>
                <w:rFonts w:ascii="Times New Roman" w:eastAsia="Times New Roman" w:hAnsi="Times New Roman" w:cs="Times New Roman"/>
                <w:color w:val="000000"/>
                <w:sz w:val="24"/>
                <w:szCs w:val="24"/>
                <w:lang w:bidi="en-GB"/>
              </w:rPr>
              <w:t>LB</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0B71DFD" w14:textId="77777777" w:rsidR="0012577A" w:rsidRPr="000E7354" w:rsidRDefault="0012577A" w:rsidP="000E7354">
            <w:pPr>
              <w:spacing w:before="20" w:afterLines="20" w:after="48"/>
              <w:rPr>
                <w:rFonts w:ascii="Times New Roman" w:hAnsi="Times New Roman" w:cs="Times New Roman"/>
                <w:color w:val="000000"/>
                <w:sz w:val="24"/>
                <w:szCs w:val="24"/>
                <w:lang w:val="lv-LV"/>
              </w:rPr>
            </w:pPr>
            <w:r w:rsidRPr="000E7354">
              <w:rPr>
                <w:rFonts w:ascii="Times New Roman" w:eastAsia="Times New Roman" w:hAnsi="Times New Roman" w:cs="Times New Roman"/>
                <w:color w:val="000000"/>
                <w:sz w:val="24"/>
                <w:szCs w:val="24"/>
                <w:lang w:bidi="en-GB"/>
              </w:rPr>
              <w:t>Latvijas Banka (</w:t>
            </w:r>
            <w:r w:rsidRPr="000E7354">
              <w:rPr>
                <w:rFonts w:ascii="Times New Roman" w:eastAsia="Times New Roman" w:hAnsi="Times New Roman" w:cs="Times New Roman"/>
                <w:i/>
                <w:color w:val="000000"/>
                <w:sz w:val="24"/>
                <w:szCs w:val="24"/>
                <w:lang w:bidi="en-GB"/>
              </w:rPr>
              <w:t>Bank of Latvia</w:t>
            </w:r>
            <w:r w:rsidRPr="000E7354">
              <w:rPr>
                <w:rFonts w:ascii="Times New Roman" w:eastAsia="Times New Roman" w:hAnsi="Times New Roman" w:cs="Times New Roman"/>
                <w:color w:val="000000"/>
                <w:sz w:val="24"/>
                <w:szCs w:val="24"/>
                <w:lang w:bidi="en-GB"/>
              </w:rPr>
              <w:t>)</w:t>
            </w:r>
          </w:p>
        </w:tc>
      </w:tr>
      <w:tr w:rsidR="0012577A" w:rsidRPr="00CD423F" w14:paraId="13C959A8" w14:textId="77777777" w:rsidTr="0012577A">
        <w:trPr>
          <w:trHeight w:val="57"/>
        </w:trPr>
        <w:tc>
          <w:tcPr>
            <w:tcW w:w="1229" w:type="dxa"/>
            <w:tcBorders>
              <w:top w:val="nil"/>
              <w:left w:val="nil"/>
              <w:bottom w:val="nil"/>
              <w:right w:val="nil"/>
            </w:tcBorders>
            <w:shd w:val="clear" w:color="auto" w:fill="auto"/>
            <w:noWrap/>
            <w:tcMar>
              <w:top w:w="15" w:type="dxa"/>
              <w:left w:w="15" w:type="dxa"/>
              <w:bottom w:w="0" w:type="dxa"/>
              <w:right w:w="15" w:type="dxa"/>
            </w:tcMar>
            <w:vAlign w:val="bottom"/>
            <w:hideMark/>
          </w:tcPr>
          <w:p w14:paraId="4B4D75CE" w14:textId="77777777" w:rsidR="0012577A" w:rsidRPr="000E7354" w:rsidRDefault="0012577A" w:rsidP="000E7354">
            <w:pPr>
              <w:spacing w:before="20" w:afterLines="20" w:after="48"/>
              <w:rPr>
                <w:rFonts w:ascii="Times New Roman" w:hAnsi="Times New Roman" w:cs="Times New Roman"/>
                <w:color w:val="000000"/>
                <w:sz w:val="24"/>
                <w:szCs w:val="24"/>
                <w:lang w:val="lv-LV"/>
              </w:rPr>
            </w:pPr>
            <w:r w:rsidRPr="000E7354">
              <w:rPr>
                <w:rFonts w:ascii="Times New Roman" w:eastAsia="Times New Roman" w:hAnsi="Times New Roman" w:cs="Times New Roman"/>
                <w:color w:val="000000"/>
                <w:sz w:val="24"/>
                <w:szCs w:val="24"/>
                <w:lang w:bidi="en-GB"/>
              </w:rPr>
              <w:t>FLA</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5AD48A8" w14:textId="77777777" w:rsidR="0012577A" w:rsidRPr="000E7354" w:rsidRDefault="0012577A" w:rsidP="000E7354">
            <w:pPr>
              <w:spacing w:before="20" w:afterLines="20" w:after="48"/>
              <w:rPr>
                <w:rFonts w:ascii="Times New Roman" w:hAnsi="Times New Roman" w:cs="Times New Roman"/>
                <w:color w:val="000000"/>
                <w:sz w:val="24"/>
                <w:szCs w:val="24"/>
                <w:lang w:val="lv-LV"/>
              </w:rPr>
            </w:pPr>
            <w:r w:rsidRPr="000E7354">
              <w:rPr>
                <w:rFonts w:ascii="Times New Roman" w:eastAsia="Times New Roman" w:hAnsi="Times New Roman" w:cs="Times New Roman"/>
                <w:color w:val="000000"/>
                <w:sz w:val="24"/>
                <w:szCs w:val="24"/>
                <w:lang w:bidi="en-GB"/>
              </w:rPr>
              <w:t>Finance Latvia Association</w:t>
            </w:r>
          </w:p>
        </w:tc>
      </w:tr>
      <w:tr w:rsidR="0012577A" w:rsidRPr="00CD423F" w14:paraId="334A1585" w14:textId="77777777" w:rsidTr="0012577A">
        <w:trPr>
          <w:trHeight w:val="57"/>
        </w:trPr>
        <w:tc>
          <w:tcPr>
            <w:tcW w:w="1229" w:type="dxa"/>
            <w:tcBorders>
              <w:top w:val="nil"/>
              <w:left w:val="nil"/>
              <w:bottom w:val="nil"/>
              <w:right w:val="nil"/>
            </w:tcBorders>
            <w:shd w:val="clear" w:color="auto" w:fill="auto"/>
            <w:noWrap/>
            <w:tcMar>
              <w:top w:w="15" w:type="dxa"/>
              <w:left w:w="15" w:type="dxa"/>
              <w:bottom w:w="0" w:type="dxa"/>
              <w:right w:w="15" w:type="dxa"/>
            </w:tcMar>
            <w:vAlign w:val="bottom"/>
          </w:tcPr>
          <w:p w14:paraId="2E8148FD" w14:textId="77777777" w:rsidR="0012577A" w:rsidRPr="000E7354" w:rsidRDefault="0012577A" w:rsidP="000E7354">
            <w:pPr>
              <w:spacing w:before="20" w:afterLines="20" w:after="48"/>
              <w:rPr>
                <w:rFonts w:ascii="Times New Roman" w:hAnsi="Times New Roman" w:cs="Times New Roman"/>
                <w:color w:val="000000"/>
                <w:sz w:val="24"/>
                <w:szCs w:val="24"/>
                <w:lang w:val="lv-LV"/>
              </w:rPr>
            </w:pPr>
            <w:r w:rsidRPr="000E7354">
              <w:rPr>
                <w:rFonts w:ascii="Times New Roman" w:eastAsia="Times New Roman" w:hAnsi="Times New Roman" w:cs="Times New Roman"/>
                <w:color w:val="000000"/>
                <w:sz w:val="24"/>
                <w:szCs w:val="24"/>
                <w:lang w:bidi="en-GB"/>
              </w:rPr>
              <w:t>LFTA</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30D9EC46" w14:textId="77777777" w:rsidR="0012577A" w:rsidRPr="000E7354" w:rsidRDefault="0012577A" w:rsidP="000E7354">
            <w:pPr>
              <w:spacing w:before="20" w:afterLines="20" w:after="48"/>
              <w:rPr>
                <w:rFonts w:ascii="Times New Roman" w:hAnsi="Times New Roman" w:cs="Times New Roman"/>
                <w:color w:val="000000"/>
                <w:sz w:val="24"/>
                <w:szCs w:val="24"/>
                <w:lang w:val="lv-LV"/>
              </w:rPr>
            </w:pPr>
            <w:r w:rsidRPr="000E7354">
              <w:rPr>
                <w:rFonts w:ascii="Times New Roman" w:eastAsia="Times New Roman" w:hAnsi="Times New Roman" w:cs="Times New Roman"/>
                <w:color w:val="000000"/>
                <w:sz w:val="24"/>
                <w:szCs w:val="24"/>
                <w:lang w:bidi="en-GB"/>
              </w:rPr>
              <w:t>Latvian Financial Technology Association</w:t>
            </w:r>
          </w:p>
        </w:tc>
      </w:tr>
      <w:tr w:rsidR="0012577A" w:rsidRPr="00CD423F" w14:paraId="367DEA08" w14:textId="77777777" w:rsidTr="0012577A">
        <w:trPr>
          <w:trHeight w:val="57"/>
        </w:trPr>
        <w:tc>
          <w:tcPr>
            <w:tcW w:w="1229" w:type="dxa"/>
            <w:tcBorders>
              <w:top w:val="nil"/>
              <w:left w:val="nil"/>
              <w:bottom w:val="nil"/>
              <w:right w:val="nil"/>
            </w:tcBorders>
            <w:shd w:val="clear" w:color="auto" w:fill="auto"/>
            <w:noWrap/>
            <w:tcMar>
              <w:top w:w="15" w:type="dxa"/>
              <w:left w:w="15" w:type="dxa"/>
              <w:bottom w:w="0" w:type="dxa"/>
              <w:right w:w="15" w:type="dxa"/>
            </w:tcMar>
            <w:vAlign w:val="bottom"/>
            <w:hideMark/>
          </w:tcPr>
          <w:p w14:paraId="3C284BDC" w14:textId="77777777" w:rsidR="0012577A" w:rsidRPr="000E7354" w:rsidRDefault="0012577A" w:rsidP="000E7354">
            <w:pPr>
              <w:spacing w:before="20" w:afterLines="20" w:after="48"/>
              <w:rPr>
                <w:rFonts w:ascii="Times New Roman" w:hAnsi="Times New Roman" w:cs="Times New Roman"/>
                <w:color w:val="000000"/>
                <w:sz w:val="24"/>
                <w:szCs w:val="24"/>
                <w:lang w:val="lv-LV"/>
              </w:rPr>
            </w:pPr>
            <w:r w:rsidRPr="000E7354">
              <w:rPr>
                <w:rFonts w:ascii="Times New Roman" w:eastAsia="Times New Roman" w:hAnsi="Times New Roman" w:cs="Times New Roman"/>
                <w:color w:val="000000"/>
                <w:sz w:val="24"/>
                <w:szCs w:val="24"/>
                <w:lang w:bidi="en-GB"/>
              </w:rPr>
              <w:t>LIAA</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0F307C4" w14:textId="77777777" w:rsidR="0012577A" w:rsidRPr="000E7354" w:rsidRDefault="0012577A" w:rsidP="000E7354">
            <w:pPr>
              <w:spacing w:before="20" w:afterLines="20" w:after="48"/>
              <w:rPr>
                <w:rFonts w:ascii="Times New Roman" w:hAnsi="Times New Roman" w:cs="Times New Roman"/>
                <w:color w:val="000000"/>
                <w:sz w:val="24"/>
                <w:szCs w:val="24"/>
                <w:lang w:val="lv-LV"/>
              </w:rPr>
            </w:pPr>
            <w:r w:rsidRPr="000E7354">
              <w:rPr>
                <w:rFonts w:ascii="Times New Roman" w:eastAsia="Times New Roman" w:hAnsi="Times New Roman" w:cs="Times New Roman"/>
                <w:color w:val="000000"/>
                <w:sz w:val="24"/>
                <w:szCs w:val="24"/>
                <w:lang w:bidi="en-GB"/>
              </w:rPr>
              <w:t>Investment and Development Agency of Latvia</w:t>
            </w:r>
          </w:p>
        </w:tc>
      </w:tr>
      <w:tr w:rsidR="0012577A" w:rsidRPr="00CD423F" w14:paraId="1E003185" w14:textId="77777777" w:rsidTr="0012577A">
        <w:trPr>
          <w:trHeight w:val="57"/>
        </w:trPr>
        <w:tc>
          <w:tcPr>
            <w:tcW w:w="1229" w:type="dxa"/>
            <w:tcBorders>
              <w:top w:val="nil"/>
              <w:left w:val="nil"/>
              <w:bottom w:val="nil"/>
              <w:right w:val="nil"/>
            </w:tcBorders>
            <w:shd w:val="clear" w:color="auto" w:fill="auto"/>
            <w:noWrap/>
            <w:tcMar>
              <w:top w:w="15" w:type="dxa"/>
              <w:left w:w="15" w:type="dxa"/>
              <w:bottom w:w="0" w:type="dxa"/>
              <w:right w:w="15" w:type="dxa"/>
            </w:tcMar>
            <w:vAlign w:val="bottom"/>
            <w:hideMark/>
          </w:tcPr>
          <w:p w14:paraId="6CE4F12A" w14:textId="77777777" w:rsidR="0012577A" w:rsidRPr="000E7354" w:rsidRDefault="0012577A" w:rsidP="000E7354">
            <w:pPr>
              <w:spacing w:before="20" w:afterLines="20" w:after="48"/>
              <w:rPr>
                <w:rFonts w:ascii="Times New Roman" w:hAnsi="Times New Roman" w:cs="Times New Roman"/>
                <w:color w:val="000000"/>
                <w:sz w:val="24"/>
                <w:szCs w:val="24"/>
                <w:lang w:val="lv-LV"/>
              </w:rPr>
            </w:pPr>
            <w:r w:rsidRPr="000E7354">
              <w:rPr>
                <w:rFonts w:ascii="Times New Roman" w:eastAsia="Times New Roman" w:hAnsi="Times New Roman" w:cs="Times New Roman"/>
                <w:color w:val="000000"/>
                <w:sz w:val="24"/>
                <w:szCs w:val="24"/>
                <w:lang w:bidi="en-GB"/>
              </w:rPr>
              <w:t>LMENA</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604B77E" w14:textId="77777777" w:rsidR="0012577A" w:rsidRPr="000E7354" w:rsidRDefault="0012577A" w:rsidP="000E7354">
            <w:pPr>
              <w:spacing w:before="20" w:afterLines="20" w:after="48"/>
              <w:rPr>
                <w:rFonts w:ascii="Times New Roman" w:hAnsi="Times New Roman" w:cs="Times New Roman"/>
                <w:color w:val="000000"/>
                <w:sz w:val="24"/>
                <w:szCs w:val="24"/>
                <w:lang w:val="lv-LV"/>
              </w:rPr>
            </w:pPr>
            <w:r w:rsidRPr="000E7354">
              <w:rPr>
                <w:rFonts w:ascii="Times New Roman" w:eastAsia="Times New Roman" w:hAnsi="Times New Roman" w:cs="Times New Roman"/>
                <w:color w:val="000000"/>
                <w:sz w:val="24"/>
                <w:szCs w:val="24"/>
                <w:lang w:bidi="en-GB"/>
              </w:rPr>
              <w:t>Association of Latvian Payment and Electronic Money Service Providers</w:t>
            </w:r>
          </w:p>
        </w:tc>
      </w:tr>
      <w:tr w:rsidR="0012577A" w:rsidRPr="00CD423F" w14:paraId="31C2E702" w14:textId="77777777" w:rsidTr="0012577A">
        <w:trPr>
          <w:trHeight w:val="57"/>
        </w:trPr>
        <w:tc>
          <w:tcPr>
            <w:tcW w:w="1229" w:type="dxa"/>
            <w:tcBorders>
              <w:top w:val="nil"/>
              <w:left w:val="nil"/>
              <w:bottom w:val="nil"/>
              <w:right w:val="nil"/>
            </w:tcBorders>
            <w:shd w:val="clear" w:color="auto" w:fill="auto"/>
            <w:noWrap/>
            <w:tcMar>
              <w:top w:w="15" w:type="dxa"/>
              <w:left w:w="15" w:type="dxa"/>
              <w:bottom w:w="0" w:type="dxa"/>
              <w:right w:w="15" w:type="dxa"/>
            </w:tcMar>
            <w:vAlign w:val="bottom"/>
            <w:hideMark/>
          </w:tcPr>
          <w:p w14:paraId="64252C83" w14:textId="77777777" w:rsidR="0012577A" w:rsidRPr="000E7354" w:rsidRDefault="0012577A" w:rsidP="000E7354">
            <w:pPr>
              <w:spacing w:before="20" w:afterLines="20" w:after="48"/>
              <w:rPr>
                <w:rFonts w:ascii="Times New Roman" w:hAnsi="Times New Roman" w:cs="Times New Roman"/>
                <w:color w:val="000000"/>
                <w:sz w:val="24"/>
                <w:szCs w:val="24"/>
                <w:lang w:val="lv-LV"/>
              </w:rPr>
            </w:pPr>
            <w:r w:rsidRPr="000E7354">
              <w:rPr>
                <w:rFonts w:ascii="Times New Roman" w:eastAsia="Times New Roman" w:hAnsi="Times New Roman" w:cs="Times New Roman"/>
                <w:color w:val="000000"/>
                <w:sz w:val="24"/>
                <w:szCs w:val="24"/>
                <w:lang w:bidi="en-GB"/>
              </w:rPr>
              <w:t>PI</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1298AEA" w14:textId="77777777" w:rsidR="0012577A" w:rsidRPr="000E7354" w:rsidRDefault="0012577A" w:rsidP="000E7354">
            <w:pPr>
              <w:spacing w:before="20" w:afterLines="20" w:after="48"/>
              <w:rPr>
                <w:rFonts w:ascii="Times New Roman" w:hAnsi="Times New Roman" w:cs="Times New Roman"/>
                <w:color w:val="000000"/>
                <w:sz w:val="24"/>
                <w:szCs w:val="24"/>
                <w:lang w:val="lv-LV"/>
              </w:rPr>
            </w:pPr>
            <w:r w:rsidRPr="000E7354">
              <w:rPr>
                <w:rFonts w:ascii="Times New Roman" w:eastAsia="Times New Roman" w:hAnsi="Times New Roman" w:cs="Times New Roman"/>
                <w:color w:val="000000"/>
                <w:sz w:val="24"/>
                <w:szCs w:val="24"/>
                <w:lang w:bidi="en-GB"/>
              </w:rPr>
              <w:t>Payment institutions</w:t>
            </w:r>
          </w:p>
        </w:tc>
      </w:tr>
      <w:tr w:rsidR="0012577A" w:rsidRPr="00CD423F" w14:paraId="6AA5CCBA" w14:textId="77777777" w:rsidTr="0012577A">
        <w:trPr>
          <w:trHeight w:val="57"/>
        </w:trPr>
        <w:tc>
          <w:tcPr>
            <w:tcW w:w="1229" w:type="dxa"/>
            <w:tcBorders>
              <w:top w:val="nil"/>
              <w:left w:val="nil"/>
              <w:bottom w:val="nil"/>
              <w:right w:val="nil"/>
            </w:tcBorders>
            <w:shd w:val="clear" w:color="auto" w:fill="auto"/>
            <w:noWrap/>
            <w:tcMar>
              <w:top w:w="15" w:type="dxa"/>
              <w:left w:w="15" w:type="dxa"/>
              <w:bottom w:w="0" w:type="dxa"/>
              <w:right w:w="15" w:type="dxa"/>
            </w:tcMar>
            <w:vAlign w:val="bottom"/>
            <w:hideMark/>
          </w:tcPr>
          <w:p w14:paraId="1649E229" w14:textId="77777777" w:rsidR="0012577A" w:rsidRPr="000E7354" w:rsidRDefault="0012577A" w:rsidP="000E7354">
            <w:pPr>
              <w:spacing w:before="20" w:afterLines="20" w:after="48"/>
              <w:rPr>
                <w:rFonts w:ascii="Times New Roman" w:hAnsi="Times New Roman" w:cs="Times New Roman"/>
                <w:color w:val="000000"/>
                <w:sz w:val="24"/>
                <w:szCs w:val="24"/>
                <w:lang w:val="lv-LV"/>
              </w:rPr>
            </w:pPr>
            <w:r w:rsidRPr="000E7354">
              <w:rPr>
                <w:rFonts w:ascii="Times New Roman" w:eastAsia="Times New Roman" w:hAnsi="Times New Roman" w:cs="Times New Roman"/>
                <w:color w:val="000000"/>
                <w:sz w:val="24"/>
                <w:szCs w:val="24"/>
                <w:lang w:bidi="en-GB"/>
              </w:rPr>
              <w:t>AML/CTPF</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B760B8C" w14:textId="77777777" w:rsidR="0012577A" w:rsidRPr="000E7354" w:rsidRDefault="0012577A" w:rsidP="000E7354">
            <w:pPr>
              <w:spacing w:before="20" w:afterLines="20" w:after="48"/>
              <w:rPr>
                <w:rFonts w:ascii="Times New Roman" w:hAnsi="Times New Roman" w:cs="Times New Roman"/>
                <w:color w:val="000000"/>
                <w:sz w:val="24"/>
                <w:szCs w:val="24"/>
                <w:lang w:val="lv-LV"/>
              </w:rPr>
            </w:pPr>
            <w:r w:rsidRPr="000E7354">
              <w:rPr>
                <w:rFonts w:ascii="Times New Roman" w:eastAsia="Times New Roman" w:hAnsi="Times New Roman" w:cs="Times New Roman"/>
                <w:color w:val="000000"/>
                <w:sz w:val="24"/>
                <w:szCs w:val="24"/>
                <w:lang w:bidi="en-GB"/>
              </w:rPr>
              <w:t>Anti-money laundering and combating terrorism and proliferation financing</w:t>
            </w:r>
          </w:p>
        </w:tc>
      </w:tr>
      <w:tr w:rsidR="0012577A" w:rsidRPr="00CD423F" w14:paraId="3B7B565D" w14:textId="77777777" w:rsidTr="0012577A">
        <w:trPr>
          <w:trHeight w:val="57"/>
        </w:trPr>
        <w:tc>
          <w:tcPr>
            <w:tcW w:w="1229" w:type="dxa"/>
            <w:tcBorders>
              <w:top w:val="nil"/>
              <w:left w:val="nil"/>
              <w:bottom w:val="nil"/>
              <w:right w:val="nil"/>
            </w:tcBorders>
            <w:shd w:val="clear" w:color="auto" w:fill="auto"/>
            <w:noWrap/>
            <w:tcMar>
              <w:top w:w="15" w:type="dxa"/>
              <w:left w:w="15" w:type="dxa"/>
              <w:bottom w:w="0" w:type="dxa"/>
              <w:right w:w="15" w:type="dxa"/>
            </w:tcMar>
            <w:vAlign w:val="bottom"/>
            <w:hideMark/>
          </w:tcPr>
          <w:p w14:paraId="1954EB85" w14:textId="77777777" w:rsidR="0012577A" w:rsidRPr="000E7354" w:rsidRDefault="0012577A" w:rsidP="000E7354">
            <w:pPr>
              <w:spacing w:before="20" w:afterLines="20" w:after="48"/>
              <w:rPr>
                <w:rFonts w:ascii="Times New Roman" w:hAnsi="Times New Roman" w:cs="Times New Roman"/>
                <w:color w:val="000000"/>
                <w:sz w:val="24"/>
                <w:szCs w:val="24"/>
                <w:lang w:val="lv-LV"/>
              </w:rPr>
            </w:pPr>
            <w:r w:rsidRPr="000E7354">
              <w:rPr>
                <w:rFonts w:ascii="Times New Roman" w:eastAsia="Times New Roman" w:hAnsi="Times New Roman" w:cs="Times New Roman"/>
                <w:color w:val="000000"/>
                <w:sz w:val="24"/>
                <w:szCs w:val="24"/>
                <w:lang w:bidi="en-GB"/>
              </w:rPr>
              <w:t xml:space="preserve">CRPC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9DC176B" w14:textId="77777777" w:rsidR="0012577A" w:rsidRPr="000E7354" w:rsidRDefault="0012577A" w:rsidP="000E7354">
            <w:pPr>
              <w:spacing w:before="20" w:afterLines="20" w:after="48"/>
              <w:rPr>
                <w:rFonts w:ascii="Times New Roman" w:hAnsi="Times New Roman" w:cs="Times New Roman"/>
                <w:color w:val="000000"/>
                <w:sz w:val="24"/>
                <w:szCs w:val="24"/>
                <w:lang w:val="lv-LV"/>
              </w:rPr>
            </w:pPr>
            <w:r w:rsidRPr="000E7354">
              <w:rPr>
                <w:rFonts w:ascii="Times New Roman" w:eastAsia="Times New Roman" w:hAnsi="Times New Roman" w:cs="Times New Roman"/>
                <w:color w:val="000000"/>
                <w:sz w:val="24"/>
                <w:szCs w:val="24"/>
                <w:lang w:bidi="en-GB"/>
              </w:rPr>
              <w:t>Consumer Rights Protection Centre</w:t>
            </w:r>
          </w:p>
        </w:tc>
      </w:tr>
      <w:tr w:rsidR="0012577A" w:rsidRPr="00CD423F" w14:paraId="6238E1E9" w14:textId="77777777" w:rsidTr="0012577A">
        <w:trPr>
          <w:trHeight w:val="57"/>
        </w:trPr>
        <w:tc>
          <w:tcPr>
            <w:tcW w:w="1229" w:type="dxa"/>
            <w:tcBorders>
              <w:top w:val="nil"/>
              <w:left w:val="nil"/>
              <w:bottom w:val="nil"/>
              <w:right w:val="nil"/>
            </w:tcBorders>
            <w:shd w:val="clear" w:color="auto" w:fill="auto"/>
            <w:noWrap/>
            <w:tcMar>
              <w:top w:w="15" w:type="dxa"/>
              <w:left w:w="15" w:type="dxa"/>
              <w:bottom w:w="0" w:type="dxa"/>
              <w:right w:w="15" w:type="dxa"/>
            </w:tcMar>
            <w:vAlign w:val="bottom"/>
          </w:tcPr>
          <w:p w14:paraId="6C3AB2AE" w14:textId="77777777" w:rsidR="0012577A" w:rsidRPr="000E7354" w:rsidRDefault="0012577A" w:rsidP="000E7354">
            <w:pPr>
              <w:spacing w:before="20" w:afterLines="20" w:after="48"/>
              <w:rPr>
                <w:rFonts w:ascii="Times New Roman" w:hAnsi="Times New Roman" w:cs="Times New Roman"/>
                <w:color w:val="000000"/>
                <w:sz w:val="24"/>
                <w:szCs w:val="24"/>
                <w:lang w:val="lv-LV"/>
              </w:rPr>
            </w:pPr>
            <w:r w:rsidRPr="000E7354">
              <w:rPr>
                <w:rFonts w:ascii="Times New Roman" w:eastAsia="Times New Roman" w:hAnsi="Times New Roman" w:cs="Times New Roman"/>
                <w:color w:val="000000"/>
                <w:sz w:val="24"/>
                <w:szCs w:val="24"/>
                <w:lang w:bidi="en-GB"/>
              </w:rPr>
              <w:t>SFD</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22E5BAB8" w14:textId="77777777" w:rsidR="0012577A" w:rsidRPr="000E7354" w:rsidRDefault="0012577A" w:rsidP="000E7354">
            <w:pPr>
              <w:spacing w:before="20" w:afterLines="20" w:after="48"/>
              <w:rPr>
                <w:rFonts w:ascii="Times New Roman" w:hAnsi="Times New Roman" w:cs="Times New Roman"/>
                <w:color w:val="000000"/>
                <w:sz w:val="24"/>
                <w:szCs w:val="24"/>
                <w:lang w:val="lv-LV"/>
              </w:rPr>
            </w:pPr>
            <w:r w:rsidRPr="000E7354">
              <w:rPr>
                <w:rFonts w:ascii="Times New Roman" w:eastAsia="Times New Roman" w:hAnsi="Times New Roman" w:cs="Times New Roman"/>
                <w:color w:val="000000"/>
                <w:sz w:val="24"/>
                <w:szCs w:val="24"/>
                <w:lang w:bidi="en-GB"/>
              </w:rPr>
              <w:t>Settlement Finality Directive</w:t>
            </w:r>
          </w:p>
        </w:tc>
      </w:tr>
      <w:tr w:rsidR="0012577A" w:rsidRPr="00CD423F" w14:paraId="74079F27" w14:textId="77777777" w:rsidTr="0012577A">
        <w:trPr>
          <w:trHeight w:val="57"/>
        </w:trPr>
        <w:tc>
          <w:tcPr>
            <w:tcW w:w="1229" w:type="dxa"/>
            <w:tcBorders>
              <w:top w:val="nil"/>
              <w:left w:val="nil"/>
              <w:bottom w:val="nil"/>
              <w:right w:val="nil"/>
            </w:tcBorders>
            <w:shd w:val="clear" w:color="auto" w:fill="auto"/>
            <w:noWrap/>
            <w:tcMar>
              <w:top w:w="15" w:type="dxa"/>
              <w:left w:w="15" w:type="dxa"/>
              <w:bottom w:w="0" w:type="dxa"/>
              <w:right w:w="15" w:type="dxa"/>
            </w:tcMar>
            <w:vAlign w:val="bottom"/>
          </w:tcPr>
          <w:p w14:paraId="3B3F82E8" w14:textId="77777777" w:rsidR="0012577A" w:rsidRPr="000E7354" w:rsidRDefault="0012577A" w:rsidP="000E7354">
            <w:pPr>
              <w:spacing w:before="20" w:afterLines="20" w:after="48"/>
              <w:rPr>
                <w:rFonts w:ascii="Times New Roman" w:hAnsi="Times New Roman" w:cs="Times New Roman"/>
                <w:color w:val="000000"/>
                <w:sz w:val="24"/>
                <w:szCs w:val="24"/>
                <w:lang w:val="lv-LV"/>
              </w:rPr>
            </w:pPr>
            <w:r w:rsidRPr="000E7354">
              <w:rPr>
                <w:rFonts w:ascii="Times New Roman" w:eastAsia="Times New Roman" w:hAnsi="Times New Roman" w:cs="Times New Roman"/>
                <w:color w:val="000000"/>
                <w:sz w:val="24"/>
                <w:szCs w:val="24"/>
                <w:lang w:bidi="en-GB"/>
              </w:rPr>
              <w:t>Startin.LV</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14:paraId="0E8DE144" w14:textId="77777777" w:rsidR="0012577A" w:rsidRPr="000E7354" w:rsidRDefault="0012577A" w:rsidP="000E7354">
            <w:pPr>
              <w:spacing w:before="20" w:afterLines="20" w:after="48"/>
              <w:rPr>
                <w:rFonts w:ascii="Times New Roman" w:hAnsi="Times New Roman" w:cs="Times New Roman"/>
                <w:color w:val="000000"/>
                <w:sz w:val="24"/>
                <w:szCs w:val="24"/>
                <w:lang w:val="lv-LV"/>
              </w:rPr>
            </w:pPr>
            <w:r w:rsidRPr="000E7354">
              <w:rPr>
                <w:rFonts w:ascii="Times New Roman" w:eastAsia="Times New Roman" w:hAnsi="Times New Roman" w:cs="Times New Roman"/>
                <w:color w:val="000000"/>
                <w:sz w:val="24"/>
                <w:szCs w:val="24"/>
                <w:lang w:bidi="en-GB"/>
              </w:rPr>
              <w:t>Latvian Startup Association</w:t>
            </w:r>
          </w:p>
        </w:tc>
      </w:tr>
      <w:tr w:rsidR="0012577A" w:rsidRPr="00CD423F" w14:paraId="381FBBE5" w14:textId="77777777" w:rsidTr="0012577A">
        <w:trPr>
          <w:trHeight w:val="57"/>
        </w:trPr>
        <w:tc>
          <w:tcPr>
            <w:tcW w:w="1229" w:type="dxa"/>
            <w:tcBorders>
              <w:top w:val="nil"/>
              <w:left w:val="nil"/>
              <w:bottom w:val="nil"/>
              <w:right w:val="nil"/>
            </w:tcBorders>
            <w:shd w:val="clear" w:color="auto" w:fill="auto"/>
            <w:noWrap/>
            <w:tcMar>
              <w:top w:w="15" w:type="dxa"/>
              <w:left w:w="15" w:type="dxa"/>
              <w:bottom w:w="0" w:type="dxa"/>
              <w:right w:w="15" w:type="dxa"/>
            </w:tcMar>
            <w:vAlign w:val="bottom"/>
            <w:hideMark/>
          </w:tcPr>
          <w:p w14:paraId="637196DF" w14:textId="77777777" w:rsidR="0012577A" w:rsidRPr="000E7354" w:rsidRDefault="0012577A" w:rsidP="000E7354">
            <w:pPr>
              <w:spacing w:before="20" w:afterLines="20" w:after="48"/>
              <w:rPr>
                <w:rFonts w:ascii="Times New Roman" w:hAnsi="Times New Roman" w:cs="Times New Roman"/>
                <w:color w:val="000000"/>
                <w:sz w:val="24"/>
                <w:szCs w:val="24"/>
                <w:lang w:val="lv-LV"/>
              </w:rPr>
            </w:pPr>
            <w:r w:rsidRPr="000E7354">
              <w:rPr>
                <w:rFonts w:ascii="Times New Roman" w:eastAsia="Times New Roman" w:hAnsi="Times New Roman" w:cs="Times New Roman"/>
                <w:color w:val="000000"/>
                <w:sz w:val="24"/>
                <w:szCs w:val="24"/>
                <w:lang w:bidi="en-GB"/>
              </w:rPr>
              <w:t>MEPRD</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7B5E505" w14:textId="77777777" w:rsidR="0012577A" w:rsidRPr="000E7354" w:rsidRDefault="0012577A" w:rsidP="000E7354">
            <w:pPr>
              <w:spacing w:before="20" w:afterLines="20" w:after="48"/>
              <w:rPr>
                <w:rFonts w:ascii="Times New Roman" w:hAnsi="Times New Roman" w:cs="Times New Roman"/>
                <w:color w:val="000000"/>
                <w:sz w:val="24"/>
                <w:szCs w:val="24"/>
                <w:lang w:val="lv-LV"/>
              </w:rPr>
            </w:pPr>
            <w:r w:rsidRPr="000E7354">
              <w:rPr>
                <w:rFonts w:ascii="Times New Roman" w:eastAsia="Times New Roman" w:hAnsi="Times New Roman" w:cs="Times New Roman"/>
                <w:color w:val="000000"/>
                <w:sz w:val="24"/>
                <w:szCs w:val="24"/>
                <w:lang w:bidi="en-GB"/>
              </w:rPr>
              <w:t>Ministry of Environmental Protection and Regional Development</w:t>
            </w:r>
          </w:p>
        </w:tc>
      </w:tr>
    </w:tbl>
    <w:p w14:paraId="3DE19EB4" w14:textId="6DB16EBD" w:rsidR="003F5071" w:rsidRDefault="003F5071">
      <w:pPr>
        <w:spacing w:before="0" w:after="0"/>
        <w:jc w:val="left"/>
        <w:rPr>
          <w:rFonts w:ascii="Times New Roman" w:eastAsiaTheme="majorEastAsia" w:hAnsi="Times New Roman" w:cs="Times New Roman"/>
          <w:b/>
          <w:bCs/>
          <w:sz w:val="24"/>
          <w:szCs w:val="24"/>
          <w:shd w:val="clear" w:color="auto" w:fill="FFFFFF"/>
          <w:lang w:val="lv-LV"/>
        </w:rPr>
      </w:pPr>
      <w:r>
        <w:rPr>
          <w:lang w:bidi="en-GB"/>
        </w:rPr>
        <w:br w:type="page"/>
      </w:r>
    </w:p>
    <w:p w14:paraId="3B202032" w14:textId="1BC05DF7" w:rsidR="00CC4640" w:rsidRPr="00A41E47" w:rsidRDefault="00922C63" w:rsidP="003F5071">
      <w:pPr>
        <w:pStyle w:val="Heading2"/>
      </w:pPr>
      <w:r w:rsidRPr="00A41E47">
        <w:rPr>
          <w:lang w:val="en-GB" w:bidi="en-GB"/>
        </w:rPr>
        <w:lastRenderedPageBreak/>
        <w:t>Activity plan</w:t>
      </w:r>
    </w:p>
    <w:p w14:paraId="05F5EFC9" w14:textId="2F17DE1A" w:rsidR="00772BA1" w:rsidRPr="00A41E47" w:rsidRDefault="00FC4CF7" w:rsidP="00772BA1">
      <w:pPr>
        <w:rPr>
          <w:rFonts w:ascii="Times New Roman" w:hAnsi="Times New Roman" w:cs="Times New Roman"/>
          <w:sz w:val="24"/>
          <w:szCs w:val="24"/>
          <w:lang w:val="lv-LV"/>
        </w:rPr>
      </w:pPr>
      <w:r w:rsidRPr="00A41E47">
        <w:rPr>
          <w:rFonts w:ascii="Times New Roman" w:eastAsia="Times New Roman" w:hAnsi="Times New Roman" w:cs="Times New Roman"/>
          <w:sz w:val="24"/>
          <w:szCs w:val="24"/>
          <w:lang w:bidi="en-GB"/>
        </w:rPr>
        <w:t>Creating a supportive environment</w:t>
      </w:r>
    </w:p>
    <w:tbl>
      <w:tblPr>
        <w:tblW w:w="13267" w:type="dxa"/>
        <w:tblLook w:val="04A0" w:firstRow="1" w:lastRow="0" w:firstColumn="1" w:lastColumn="0" w:noHBand="0" w:noVBand="1"/>
      </w:tblPr>
      <w:tblGrid>
        <w:gridCol w:w="617"/>
        <w:gridCol w:w="4306"/>
        <w:gridCol w:w="3257"/>
        <w:gridCol w:w="1505"/>
        <w:gridCol w:w="1585"/>
        <w:gridCol w:w="1761"/>
        <w:gridCol w:w="236"/>
      </w:tblGrid>
      <w:tr w:rsidR="00F60E3F" w:rsidRPr="00B8757A" w14:paraId="427523DC" w14:textId="77777777" w:rsidTr="00A41E47">
        <w:trPr>
          <w:gridAfter w:val="1"/>
          <w:wAfter w:w="236" w:type="dxa"/>
          <w:cantSplit/>
          <w:trHeight w:val="520"/>
          <w:tblHeader/>
        </w:trPr>
        <w:tc>
          <w:tcPr>
            <w:tcW w:w="616" w:type="dxa"/>
            <w:tcBorders>
              <w:top w:val="single" w:sz="8" w:space="0" w:color="auto"/>
              <w:left w:val="single" w:sz="8" w:space="0" w:color="auto"/>
              <w:bottom w:val="nil"/>
              <w:right w:val="single" w:sz="8" w:space="0" w:color="auto"/>
            </w:tcBorders>
            <w:shd w:val="clear" w:color="000000" w:fill="E7E6E6"/>
            <w:vAlign w:val="center"/>
            <w:hideMark/>
          </w:tcPr>
          <w:p w14:paraId="36DBEDCE" w14:textId="2C4C730A" w:rsidR="000C3F80" w:rsidRPr="00A41E47" w:rsidRDefault="00B1165C" w:rsidP="00A41E47">
            <w:pPr>
              <w:jc w:val="center"/>
              <w:rPr>
                <w:rFonts w:ascii="Times New Roman" w:eastAsia="Times New Roman" w:hAnsi="Times New Roman" w:cs="Times New Roman"/>
                <w:b/>
                <w:bCs/>
                <w:color w:val="000000"/>
                <w:sz w:val="24"/>
                <w:szCs w:val="24"/>
                <w:lang w:val="lv-LV" w:eastAsia="lv-LV"/>
              </w:rPr>
            </w:pPr>
            <w:r w:rsidRPr="00A41E47">
              <w:rPr>
                <w:rFonts w:ascii="Times New Roman" w:eastAsia="Times New Roman" w:hAnsi="Times New Roman" w:cs="Times New Roman"/>
                <w:b/>
                <w:color w:val="000000"/>
                <w:sz w:val="24"/>
                <w:szCs w:val="24"/>
                <w:lang w:bidi="en-GB"/>
              </w:rPr>
              <w:t>No.</w:t>
            </w:r>
          </w:p>
        </w:tc>
        <w:tc>
          <w:tcPr>
            <w:tcW w:w="4473" w:type="dxa"/>
            <w:tcBorders>
              <w:top w:val="single" w:sz="8" w:space="0" w:color="auto"/>
              <w:left w:val="nil"/>
              <w:bottom w:val="nil"/>
              <w:right w:val="single" w:sz="8" w:space="0" w:color="auto"/>
            </w:tcBorders>
            <w:shd w:val="clear" w:color="000000" w:fill="E7E6E6"/>
            <w:vAlign w:val="center"/>
            <w:hideMark/>
          </w:tcPr>
          <w:p w14:paraId="2E3ED520" w14:textId="5C6C476C" w:rsidR="000C3F80" w:rsidRPr="00A41E47" w:rsidRDefault="00E31D80" w:rsidP="00A41E47">
            <w:pPr>
              <w:jc w:val="center"/>
              <w:rPr>
                <w:rFonts w:ascii="Times New Roman" w:eastAsia="Times New Roman" w:hAnsi="Times New Roman" w:cs="Times New Roman"/>
                <w:b/>
                <w:bCs/>
                <w:color w:val="000000"/>
                <w:sz w:val="24"/>
                <w:szCs w:val="24"/>
                <w:lang w:val="lv-LV" w:eastAsia="lv-LV"/>
              </w:rPr>
            </w:pPr>
            <w:r w:rsidRPr="00A41E47">
              <w:rPr>
                <w:rFonts w:ascii="Times New Roman" w:eastAsia="Times New Roman" w:hAnsi="Times New Roman" w:cs="Times New Roman"/>
                <w:b/>
                <w:color w:val="000000"/>
                <w:sz w:val="24"/>
                <w:szCs w:val="24"/>
                <w:lang w:bidi="en-GB"/>
              </w:rPr>
              <w:t>Task</w:t>
            </w:r>
          </w:p>
        </w:tc>
        <w:tc>
          <w:tcPr>
            <w:tcW w:w="3358" w:type="dxa"/>
            <w:tcBorders>
              <w:top w:val="single" w:sz="8" w:space="0" w:color="auto"/>
              <w:left w:val="nil"/>
              <w:bottom w:val="nil"/>
              <w:right w:val="single" w:sz="8" w:space="0" w:color="auto"/>
            </w:tcBorders>
            <w:shd w:val="clear" w:color="000000" w:fill="E7E6E6"/>
            <w:vAlign w:val="center"/>
            <w:hideMark/>
          </w:tcPr>
          <w:p w14:paraId="3B82E592" w14:textId="77777777" w:rsidR="000C3F80" w:rsidRPr="00A41E47" w:rsidRDefault="000C3F80" w:rsidP="00A41E47">
            <w:pPr>
              <w:jc w:val="center"/>
              <w:rPr>
                <w:rFonts w:ascii="Times New Roman" w:eastAsia="Times New Roman" w:hAnsi="Times New Roman" w:cs="Times New Roman"/>
                <w:b/>
                <w:bCs/>
                <w:color w:val="000000"/>
                <w:sz w:val="24"/>
                <w:szCs w:val="24"/>
                <w:lang w:val="lv-LV" w:eastAsia="lv-LV"/>
              </w:rPr>
            </w:pPr>
            <w:r w:rsidRPr="00A41E47">
              <w:rPr>
                <w:rFonts w:ascii="Times New Roman" w:eastAsia="Times New Roman" w:hAnsi="Times New Roman" w:cs="Times New Roman"/>
                <w:b/>
                <w:color w:val="000000"/>
                <w:sz w:val="24"/>
                <w:szCs w:val="24"/>
                <w:lang w:bidi="en-GB"/>
              </w:rPr>
              <w:t>Outcome indicator</w:t>
            </w:r>
          </w:p>
        </w:tc>
        <w:tc>
          <w:tcPr>
            <w:tcW w:w="1498" w:type="dxa"/>
            <w:tcBorders>
              <w:top w:val="single" w:sz="8" w:space="0" w:color="auto"/>
              <w:left w:val="nil"/>
              <w:bottom w:val="nil"/>
              <w:right w:val="single" w:sz="8" w:space="0" w:color="auto"/>
            </w:tcBorders>
            <w:shd w:val="clear" w:color="000000" w:fill="E7E6E6"/>
            <w:vAlign w:val="center"/>
            <w:hideMark/>
          </w:tcPr>
          <w:p w14:paraId="27ADEDAE" w14:textId="77777777" w:rsidR="000C3F80" w:rsidRPr="00A41E47" w:rsidRDefault="000C3F80" w:rsidP="00A41E47">
            <w:pPr>
              <w:jc w:val="center"/>
              <w:rPr>
                <w:rFonts w:ascii="Times New Roman" w:eastAsia="Times New Roman" w:hAnsi="Times New Roman" w:cs="Times New Roman"/>
                <w:b/>
                <w:bCs/>
                <w:color w:val="000000"/>
                <w:sz w:val="24"/>
                <w:szCs w:val="24"/>
                <w:lang w:val="lv-LV" w:eastAsia="lv-LV"/>
              </w:rPr>
            </w:pPr>
            <w:r w:rsidRPr="00A41E47">
              <w:rPr>
                <w:rFonts w:ascii="Times New Roman" w:eastAsia="Times New Roman" w:hAnsi="Times New Roman" w:cs="Times New Roman"/>
                <w:b/>
                <w:color w:val="000000"/>
                <w:sz w:val="24"/>
                <w:szCs w:val="24"/>
                <w:lang w:bidi="en-GB"/>
              </w:rPr>
              <w:t>Responsible institution</w:t>
            </w:r>
          </w:p>
        </w:tc>
        <w:tc>
          <w:tcPr>
            <w:tcW w:w="1590" w:type="dxa"/>
            <w:tcBorders>
              <w:top w:val="single" w:sz="8" w:space="0" w:color="auto"/>
              <w:left w:val="nil"/>
              <w:bottom w:val="nil"/>
              <w:right w:val="single" w:sz="8" w:space="0" w:color="auto"/>
            </w:tcBorders>
            <w:shd w:val="clear" w:color="000000" w:fill="E7E6E6"/>
            <w:vAlign w:val="center"/>
            <w:hideMark/>
          </w:tcPr>
          <w:p w14:paraId="5683E54E" w14:textId="77777777" w:rsidR="000C3F80" w:rsidRPr="00A41E47" w:rsidRDefault="000C3F80" w:rsidP="00A41E47">
            <w:pPr>
              <w:jc w:val="center"/>
              <w:rPr>
                <w:rFonts w:ascii="Times New Roman" w:eastAsia="Times New Roman" w:hAnsi="Times New Roman" w:cs="Times New Roman"/>
                <w:b/>
                <w:bCs/>
                <w:color w:val="000000"/>
                <w:sz w:val="24"/>
                <w:szCs w:val="24"/>
                <w:lang w:val="lv-LV" w:eastAsia="lv-LV"/>
              </w:rPr>
            </w:pPr>
            <w:r w:rsidRPr="00A41E47">
              <w:rPr>
                <w:rFonts w:ascii="Times New Roman" w:eastAsia="Times New Roman" w:hAnsi="Times New Roman" w:cs="Times New Roman"/>
                <w:b/>
                <w:color w:val="000000"/>
                <w:sz w:val="24"/>
                <w:szCs w:val="24"/>
                <w:lang w:bidi="en-GB"/>
              </w:rPr>
              <w:t>Co-responsible institution</w:t>
            </w:r>
          </w:p>
        </w:tc>
        <w:tc>
          <w:tcPr>
            <w:tcW w:w="1496" w:type="dxa"/>
            <w:tcBorders>
              <w:top w:val="single" w:sz="8" w:space="0" w:color="auto"/>
              <w:left w:val="nil"/>
              <w:bottom w:val="nil"/>
              <w:right w:val="single" w:sz="8" w:space="0" w:color="auto"/>
            </w:tcBorders>
            <w:shd w:val="clear" w:color="000000" w:fill="E7E6E6"/>
            <w:vAlign w:val="center"/>
            <w:hideMark/>
          </w:tcPr>
          <w:p w14:paraId="1D00CAEA" w14:textId="77777777" w:rsidR="000C3F80" w:rsidRPr="00A41E47" w:rsidRDefault="000C3F80" w:rsidP="00A41E47">
            <w:pPr>
              <w:jc w:val="center"/>
              <w:rPr>
                <w:rFonts w:ascii="Times New Roman" w:eastAsia="Times New Roman" w:hAnsi="Times New Roman" w:cs="Times New Roman"/>
                <w:b/>
                <w:bCs/>
                <w:color w:val="000000"/>
                <w:sz w:val="24"/>
                <w:szCs w:val="24"/>
                <w:lang w:val="lv-LV" w:eastAsia="lv-LV"/>
              </w:rPr>
            </w:pPr>
            <w:r w:rsidRPr="00A41E47">
              <w:rPr>
                <w:rFonts w:ascii="Times New Roman" w:eastAsia="Times New Roman" w:hAnsi="Times New Roman" w:cs="Times New Roman"/>
                <w:b/>
                <w:color w:val="000000"/>
                <w:sz w:val="24"/>
                <w:szCs w:val="24"/>
                <w:lang w:bidi="en-GB"/>
              </w:rPr>
              <w:t>Term</w:t>
            </w:r>
          </w:p>
        </w:tc>
      </w:tr>
      <w:tr w:rsidR="00276066" w:rsidRPr="00B8757A" w14:paraId="489C512B" w14:textId="77777777" w:rsidTr="00A41E47">
        <w:trPr>
          <w:gridAfter w:val="1"/>
          <w:wAfter w:w="236" w:type="dxa"/>
          <w:trHeight w:val="1315"/>
        </w:trPr>
        <w:tc>
          <w:tcPr>
            <w:tcW w:w="616" w:type="dxa"/>
            <w:vMerge w:val="restart"/>
            <w:tcBorders>
              <w:top w:val="single" w:sz="4" w:space="0" w:color="auto"/>
              <w:left w:val="single" w:sz="4" w:space="0" w:color="auto"/>
              <w:right w:val="single" w:sz="4" w:space="0" w:color="auto"/>
            </w:tcBorders>
            <w:shd w:val="clear" w:color="auto" w:fill="auto"/>
            <w:noWrap/>
            <w:vAlign w:val="center"/>
          </w:tcPr>
          <w:p w14:paraId="1529AC60" w14:textId="533D8576" w:rsidR="00276066" w:rsidRPr="00A41E47" w:rsidRDefault="00276066" w:rsidP="00A41E47">
            <w:pPr>
              <w:spacing w:before="0" w:after="0"/>
              <w:jc w:val="center"/>
              <w:rPr>
                <w:rFonts w:ascii="Times New Roman" w:eastAsia="Times New Roman" w:hAnsi="Times New Roman" w:cs="Times New Roman"/>
                <w:color w:val="000000"/>
                <w:szCs w:val="20"/>
                <w:lang w:val="lv-LV" w:eastAsia="lv-LV"/>
              </w:rPr>
            </w:pPr>
            <w:r w:rsidRPr="00A41E47">
              <w:rPr>
                <w:rFonts w:ascii="Times New Roman" w:eastAsia="Times New Roman" w:hAnsi="Times New Roman" w:cs="Times New Roman"/>
                <w:color w:val="000000"/>
                <w:szCs w:val="20"/>
                <w:lang w:bidi="en-GB"/>
              </w:rPr>
              <w:t>1</w:t>
            </w:r>
          </w:p>
        </w:tc>
        <w:tc>
          <w:tcPr>
            <w:tcW w:w="4473" w:type="dxa"/>
            <w:vMerge w:val="restart"/>
            <w:tcBorders>
              <w:top w:val="single" w:sz="4" w:space="0" w:color="auto"/>
              <w:left w:val="nil"/>
              <w:right w:val="single" w:sz="4" w:space="0" w:color="auto"/>
            </w:tcBorders>
            <w:shd w:val="clear" w:color="auto" w:fill="auto"/>
            <w:vAlign w:val="center"/>
          </w:tcPr>
          <w:p w14:paraId="7AC6A441" w14:textId="1C1EEE9F" w:rsidR="00276066" w:rsidRPr="00A41E47" w:rsidRDefault="00276066" w:rsidP="00A41E47">
            <w:pPr>
              <w:jc w:val="center"/>
              <w:rPr>
                <w:rFonts w:ascii="Times New Roman" w:eastAsia="Times New Roman" w:hAnsi="Times New Roman" w:cs="Times New Roman"/>
                <w:color w:val="000000"/>
                <w:szCs w:val="20"/>
                <w:lang w:val="lv-LV" w:eastAsia="lv-LV"/>
              </w:rPr>
            </w:pPr>
            <w:r w:rsidRPr="00A41E47">
              <w:rPr>
                <w:rFonts w:ascii="Times New Roman" w:eastAsia="Times New Roman" w:hAnsi="Times New Roman" w:cs="Times New Roman"/>
                <w:color w:val="000000"/>
                <w:szCs w:val="20"/>
                <w:lang w:bidi="en-GB"/>
              </w:rPr>
              <w:t>Promote the development of crypto-assets and DeFi services.</w:t>
            </w:r>
          </w:p>
        </w:tc>
        <w:tc>
          <w:tcPr>
            <w:tcW w:w="3358" w:type="dxa"/>
            <w:tcBorders>
              <w:top w:val="single" w:sz="4" w:space="0" w:color="auto"/>
              <w:left w:val="nil"/>
              <w:bottom w:val="single" w:sz="4" w:space="0" w:color="auto"/>
              <w:right w:val="single" w:sz="4" w:space="0" w:color="auto"/>
            </w:tcBorders>
            <w:shd w:val="clear" w:color="auto" w:fill="auto"/>
            <w:vAlign w:val="center"/>
          </w:tcPr>
          <w:p w14:paraId="31985976" w14:textId="05D1B0EB" w:rsidR="00276066" w:rsidRPr="00A41E47" w:rsidRDefault="00276066" w:rsidP="00A41E47">
            <w:pPr>
              <w:jc w:val="center"/>
              <w:rPr>
                <w:rFonts w:ascii="Times New Roman" w:eastAsia="Times New Roman" w:hAnsi="Times New Roman" w:cs="Times New Roman"/>
                <w:color w:val="000000"/>
                <w:szCs w:val="20"/>
                <w:lang w:val="lv-LV" w:eastAsia="lv-LV"/>
              </w:rPr>
            </w:pPr>
            <w:r w:rsidRPr="00A41E47">
              <w:rPr>
                <w:rFonts w:ascii="Times New Roman" w:eastAsia="Times New Roman" w:hAnsi="Times New Roman" w:cs="Times New Roman"/>
                <w:color w:val="000000"/>
                <w:szCs w:val="20"/>
                <w:lang w:bidi="en-GB"/>
              </w:rPr>
              <w:t>An assessment of the need for a nation-wide regulation of crypto-assets is carried out before it enters into force.</w:t>
            </w:r>
          </w:p>
        </w:tc>
        <w:tc>
          <w:tcPr>
            <w:tcW w:w="1498" w:type="dxa"/>
            <w:tcBorders>
              <w:top w:val="single" w:sz="4" w:space="0" w:color="auto"/>
              <w:left w:val="nil"/>
              <w:bottom w:val="single" w:sz="4" w:space="0" w:color="auto"/>
              <w:right w:val="single" w:sz="4" w:space="0" w:color="auto"/>
            </w:tcBorders>
            <w:shd w:val="clear" w:color="auto" w:fill="auto"/>
            <w:vAlign w:val="center"/>
          </w:tcPr>
          <w:p w14:paraId="3CACC37B" w14:textId="4A7E64F0" w:rsidR="00276066" w:rsidRPr="00A41E47" w:rsidRDefault="00276066" w:rsidP="00A41E47">
            <w:pPr>
              <w:jc w:val="center"/>
              <w:rPr>
                <w:rFonts w:ascii="Times New Roman" w:eastAsia="Times New Roman" w:hAnsi="Times New Roman" w:cs="Times New Roman"/>
                <w:color w:val="000000"/>
                <w:szCs w:val="20"/>
                <w:lang w:val="lv-LV" w:eastAsia="lv-LV"/>
              </w:rPr>
            </w:pPr>
            <w:r w:rsidRPr="0012577A">
              <w:rPr>
                <w:rFonts w:ascii="Times New Roman" w:eastAsia="Times New Roman" w:hAnsi="Times New Roman" w:cs="Times New Roman"/>
                <w:color w:val="000000"/>
                <w:szCs w:val="20"/>
                <w:lang w:bidi="en-GB"/>
              </w:rPr>
              <w:t>MoF</w:t>
            </w:r>
          </w:p>
        </w:tc>
        <w:tc>
          <w:tcPr>
            <w:tcW w:w="1590" w:type="dxa"/>
            <w:tcBorders>
              <w:top w:val="single" w:sz="4" w:space="0" w:color="auto"/>
              <w:left w:val="nil"/>
              <w:bottom w:val="single" w:sz="4" w:space="0" w:color="auto"/>
              <w:right w:val="single" w:sz="4" w:space="0" w:color="auto"/>
            </w:tcBorders>
            <w:shd w:val="clear" w:color="auto" w:fill="auto"/>
            <w:vAlign w:val="center"/>
          </w:tcPr>
          <w:p w14:paraId="4AD427B1" w14:textId="77777777" w:rsidR="00276066" w:rsidRPr="00A41E47" w:rsidRDefault="00276066" w:rsidP="00A41E47">
            <w:pPr>
              <w:jc w:val="center"/>
              <w:rPr>
                <w:rFonts w:ascii="Times New Roman" w:eastAsia="Times New Roman" w:hAnsi="Times New Roman" w:cs="Times New Roman"/>
                <w:color w:val="000000"/>
                <w:szCs w:val="20"/>
                <w:lang w:val="lv-LV" w:eastAsia="lv-LV"/>
              </w:rPr>
            </w:pPr>
          </w:p>
        </w:tc>
        <w:tc>
          <w:tcPr>
            <w:tcW w:w="1496" w:type="dxa"/>
            <w:tcBorders>
              <w:top w:val="single" w:sz="4" w:space="0" w:color="auto"/>
              <w:left w:val="nil"/>
              <w:bottom w:val="single" w:sz="4" w:space="0" w:color="auto"/>
              <w:right w:val="single" w:sz="4" w:space="0" w:color="auto"/>
            </w:tcBorders>
            <w:shd w:val="clear" w:color="auto" w:fill="auto"/>
            <w:vAlign w:val="center"/>
          </w:tcPr>
          <w:p w14:paraId="48037B41" w14:textId="41269402" w:rsidR="00276066" w:rsidRPr="00A41E47" w:rsidRDefault="00276066" w:rsidP="00A41E47">
            <w:pPr>
              <w:jc w:val="center"/>
              <w:rPr>
                <w:rFonts w:ascii="Times New Roman" w:eastAsia="Times New Roman" w:hAnsi="Times New Roman" w:cs="Times New Roman"/>
                <w:color w:val="000000"/>
                <w:szCs w:val="20"/>
                <w:lang w:val="lv-LV" w:eastAsia="lv-LV"/>
              </w:rPr>
            </w:pPr>
            <w:r w:rsidRPr="00A41E47">
              <w:rPr>
                <w:rFonts w:ascii="Times New Roman" w:eastAsia="Times New Roman" w:hAnsi="Times New Roman" w:cs="Times New Roman"/>
                <w:color w:val="000000"/>
                <w:szCs w:val="20"/>
                <w:lang w:bidi="en-GB"/>
              </w:rPr>
              <w:t>31 December 2022</w:t>
            </w:r>
          </w:p>
        </w:tc>
      </w:tr>
      <w:tr w:rsidR="00276066" w:rsidRPr="00B8757A" w14:paraId="2AA97995" w14:textId="77777777" w:rsidTr="00A41E47">
        <w:trPr>
          <w:gridAfter w:val="1"/>
          <w:wAfter w:w="236" w:type="dxa"/>
          <w:trHeight w:val="70"/>
        </w:trPr>
        <w:tc>
          <w:tcPr>
            <w:tcW w:w="616" w:type="dxa"/>
            <w:vMerge/>
            <w:tcBorders>
              <w:left w:val="single" w:sz="4" w:space="0" w:color="auto"/>
              <w:bottom w:val="single" w:sz="4" w:space="0" w:color="auto"/>
              <w:right w:val="single" w:sz="4" w:space="0" w:color="auto"/>
            </w:tcBorders>
            <w:shd w:val="clear" w:color="auto" w:fill="auto"/>
            <w:noWrap/>
            <w:vAlign w:val="center"/>
          </w:tcPr>
          <w:p w14:paraId="6C302AD6" w14:textId="77777777" w:rsidR="00276066" w:rsidRPr="00A41E47" w:rsidRDefault="00276066" w:rsidP="00A41E47">
            <w:pPr>
              <w:jc w:val="center"/>
              <w:rPr>
                <w:rFonts w:ascii="Times New Roman" w:eastAsia="Times New Roman" w:hAnsi="Times New Roman" w:cs="Times New Roman"/>
                <w:color w:val="000000"/>
                <w:szCs w:val="20"/>
                <w:lang w:val="lv-LV" w:eastAsia="lv-LV"/>
              </w:rPr>
            </w:pPr>
          </w:p>
        </w:tc>
        <w:tc>
          <w:tcPr>
            <w:tcW w:w="4473" w:type="dxa"/>
            <w:vMerge/>
            <w:tcBorders>
              <w:left w:val="nil"/>
              <w:bottom w:val="single" w:sz="4" w:space="0" w:color="auto"/>
              <w:right w:val="single" w:sz="4" w:space="0" w:color="auto"/>
            </w:tcBorders>
            <w:shd w:val="clear" w:color="auto" w:fill="auto"/>
            <w:vAlign w:val="center"/>
          </w:tcPr>
          <w:p w14:paraId="0EE85273" w14:textId="77777777" w:rsidR="00276066" w:rsidRPr="00A41E47" w:rsidRDefault="00276066" w:rsidP="00A41E47">
            <w:pPr>
              <w:jc w:val="center"/>
              <w:rPr>
                <w:rFonts w:ascii="Times New Roman" w:eastAsia="Times New Roman" w:hAnsi="Times New Roman" w:cs="Times New Roman"/>
                <w:color w:val="000000"/>
                <w:szCs w:val="20"/>
                <w:lang w:val="lv-LV" w:eastAsia="lv-LV"/>
              </w:rPr>
            </w:pPr>
          </w:p>
        </w:tc>
        <w:tc>
          <w:tcPr>
            <w:tcW w:w="3358" w:type="dxa"/>
            <w:tcBorders>
              <w:top w:val="single" w:sz="4" w:space="0" w:color="auto"/>
              <w:left w:val="nil"/>
              <w:bottom w:val="single" w:sz="4" w:space="0" w:color="auto"/>
              <w:right w:val="single" w:sz="4" w:space="0" w:color="auto"/>
            </w:tcBorders>
            <w:shd w:val="clear" w:color="auto" w:fill="auto"/>
            <w:vAlign w:val="center"/>
          </w:tcPr>
          <w:p w14:paraId="01AFBF40" w14:textId="1DAE06A0" w:rsidR="00276066" w:rsidRPr="00A41E47" w:rsidRDefault="00276066" w:rsidP="00A41E47">
            <w:pPr>
              <w:jc w:val="center"/>
              <w:rPr>
                <w:rFonts w:ascii="Times New Roman" w:eastAsia="Times New Roman" w:hAnsi="Times New Roman" w:cs="Times New Roman"/>
                <w:color w:val="000000"/>
                <w:szCs w:val="20"/>
                <w:lang w:val="lv-LV" w:eastAsia="lv-LV"/>
              </w:rPr>
            </w:pPr>
            <w:r w:rsidRPr="00A41E47">
              <w:rPr>
                <w:rFonts w:ascii="Times New Roman" w:eastAsia="Times New Roman" w:hAnsi="Times New Roman" w:cs="Times New Roman"/>
                <w:color w:val="000000"/>
                <w:szCs w:val="20"/>
                <w:lang w:bidi="en-GB"/>
              </w:rPr>
              <w:t>The EU's single framework for Markets in Crypto-assets (MiCA) is introduced.</w:t>
            </w:r>
          </w:p>
        </w:tc>
        <w:tc>
          <w:tcPr>
            <w:tcW w:w="1498" w:type="dxa"/>
            <w:tcBorders>
              <w:top w:val="single" w:sz="4" w:space="0" w:color="auto"/>
              <w:left w:val="nil"/>
              <w:bottom w:val="single" w:sz="4" w:space="0" w:color="auto"/>
              <w:right w:val="single" w:sz="4" w:space="0" w:color="auto"/>
            </w:tcBorders>
            <w:shd w:val="clear" w:color="auto" w:fill="auto"/>
            <w:vAlign w:val="center"/>
          </w:tcPr>
          <w:p w14:paraId="4E48B9F0" w14:textId="54B3F499" w:rsidR="00276066" w:rsidRPr="00A41E47" w:rsidRDefault="00673ECF" w:rsidP="00A41E47">
            <w:pPr>
              <w:jc w:val="center"/>
              <w:rPr>
                <w:rFonts w:ascii="Times New Roman" w:eastAsia="Times New Roman" w:hAnsi="Times New Roman" w:cs="Times New Roman"/>
                <w:color w:val="000000"/>
                <w:szCs w:val="20"/>
                <w:lang w:val="lv-LV" w:eastAsia="lv-LV"/>
              </w:rPr>
            </w:pPr>
            <w:r w:rsidRPr="00A41E47">
              <w:rPr>
                <w:rFonts w:ascii="Times New Roman" w:eastAsia="Times New Roman" w:hAnsi="Times New Roman" w:cs="Times New Roman"/>
                <w:color w:val="000000"/>
                <w:szCs w:val="20"/>
                <w:lang w:bidi="en-GB"/>
              </w:rPr>
              <w:t>MoF</w:t>
            </w:r>
          </w:p>
        </w:tc>
        <w:tc>
          <w:tcPr>
            <w:tcW w:w="1590" w:type="dxa"/>
            <w:tcBorders>
              <w:top w:val="single" w:sz="4" w:space="0" w:color="auto"/>
              <w:left w:val="nil"/>
              <w:bottom w:val="single" w:sz="4" w:space="0" w:color="auto"/>
              <w:right w:val="single" w:sz="4" w:space="0" w:color="auto"/>
            </w:tcBorders>
            <w:shd w:val="clear" w:color="auto" w:fill="auto"/>
            <w:vAlign w:val="center"/>
          </w:tcPr>
          <w:p w14:paraId="5712152A" w14:textId="77777777" w:rsidR="00276066" w:rsidRPr="00A41E47" w:rsidRDefault="00276066" w:rsidP="00A41E47">
            <w:pPr>
              <w:jc w:val="center"/>
              <w:rPr>
                <w:rFonts w:ascii="Times New Roman" w:eastAsia="Times New Roman" w:hAnsi="Times New Roman" w:cs="Times New Roman"/>
                <w:color w:val="000000"/>
                <w:szCs w:val="20"/>
                <w:lang w:val="lv-LV" w:eastAsia="lv-LV"/>
              </w:rPr>
            </w:pPr>
          </w:p>
        </w:tc>
        <w:tc>
          <w:tcPr>
            <w:tcW w:w="1496" w:type="dxa"/>
            <w:tcBorders>
              <w:top w:val="single" w:sz="4" w:space="0" w:color="auto"/>
              <w:left w:val="nil"/>
              <w:bottom w:val="single" w:sz="4" w:space="0" w:color="auto"/>
              <w:right w:val="single" w:sz="4" w:space="0" w:color="auto"/>
            </w:tcBorders>
            <w:shd w:val="clear" w:color="auto" w:fill="auto"/>
            <w:vAlign w:val="center"/>
          </w:tcPr>
          <w:p w14:paraId="6BC2C917" w14:textId="0FB376BD" w:rsidR="00276066" w:rsidRPr="00A41E47" w:rsidRDefault="00276066" w:rsidP="00A41E47">
            <w:pPr>
              <w:jc w:val="center"/>
              <w:rPr>
                <w:rFonts w:ascii="Times New Roman" w:eastAsia="Times New Roman" w:hAnsi="Times New Roman" w:cs="Times New Roman"/>
                <w:color w:val="000000"/>
                <w:szCs w:val="20"/>
                <w:lang w:val="lv-LV" w:eastAsia="lv-LV"/>
              </w:rPr>
            </w:pPr>
            <w:r w:rsidRPr="00A41E47">
              <w:rPr>
                <w:rFonts w:ascii="Times New Roman" w:eastAsia="Times New Roman" w:hAnsi="Times New Roman" w:cs="Times New Roman"/>
                <w:color w:val="000000"/>
                <w:szCs w:val="20"/>
                <w:lang w:bidi="en-GB"/>
              </w:rPr>
              <w:t>31 December 2023</w:t>
            </w:r>
          </w:p>
        </w:tc>
      </w:tr>
      <w:tr w:rsidR="007A26D3" w:rsidRPr="00B8757A" w14:paraId="79E2C54F" w14:textId="77777777" w:rsidTr="00A41E47">
        <w:trPr>
          <w:gridAfter w:val="1"/>
          <w:wAfter w:w="236" w:type="dxa"/>
          <w:trHeight w:val="780"/>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732AE4" w14:textId="589874DF" w:rsidR="007A26D3" w:rsidRPr="00A41E47" w:rsidRDefault="00B717EB" w:rsidP="00A41E47">
            <w:pPr>
              <w:jc w:val="center"/>
              <w:rPr>
                <w:rFonts w:ascii="Times New Roman" w:eastAsia="Times New Roman" w:hAnsi="Times New Roman" w:cs="Times New Roman"/>
                <w:color w:val="000000"/>
                <w:szCs w:val="20"/>
                <w:lang w:val="lv-LV" w:eastAsia="lv-LV"/>
              </w:rPr>
            </w:pPr>
            <w:r w:rsidRPr="00A41E47">
              <w:rPr>
                <w:rFonts w:ascii="Times New Roman" w:eastAsia="Times New Roman" w:hAnsi="Times New Roman" w:cs="Times New Roman"/>
                <w:color w:val="000000"/>
                <w:szCs w:val="20"/>
                <w:lang w:bidi="en-GB"/>
              </w:rPr>
              <w:t>2</w:t>
            </w:r>
          </w:p>
        </w:tc>
        <w:tc>
          <w:tcPr>
            <w:tcW w:w="4473" w:type="dxa"/>
            <w:tcBorders>
              <w:top w:val="single" w:sz="4" w:space="0" w:color="auto"/>
              <w:left w:val="nil"/>
              <w:bottom w:val="single" w:sz="4" w:space="0" w:color="auto"/>
              <w:right w:val="single" w:sz="4" w:space="0" w:color="auto"/>
            </w:tcBorders>
            <w:shd w:val="clear" w:color="auto" w:fill="auto"/>
            <w:vAlign w:val="center"/>
          </w:tcPr>
          <w:p w14:paraId="49415F51" w14:textId="510EAF91" w:rsidR="007A26D3" w:rsidRPr="00A41E47" w:rsidRDefault="002D4608" w:rsidP="00A41E47">
            <w:pPr>
              <w:jc w:val="center"/>
              <w:rPr>
                <w:rFonts w:ascii="Times New Roman" w:eastAsia="Times New Roman" w:hAnsi="Times New Roman" w:cs="Times New Roman"/>
                <w:color w:val="000000"/>
                <w:szCs w:val="20"/>
                <w:lang w:val="lv-LV" w:eastAsia="lv-LV"/>
              </w:rPr>
            </w:pPr>
            <w:r w:rsidRPr="00A41E47">
              <w:rPr>
                <w:rFonts w:ascii="Times New Roman" w:eastAsia="Times New Roman" w:hAnsi="Times New Roman" w:cs="Times New Roman"/>
                <w:color w:val="000000"/>
                <w:szCs w:val="20"/>
                <w:lang w:bidi="en-GB"/>
              </w:rPr>
              <w:t>Strengthen the digital resilience of the financial sector.</w:t>
            </w:r>
          </w:p>
        </w:tc>
        <w:tc>
          <w:tcPr>
            <w:tcW w:w="3358" w:type="dxa"/>
            <w:tcBorders>
              <w:top w:val="single" w:sz="4" w:space="0" w:color="auto"/>
              <w:left w:val="nil"/>
              <w:bottom w:val="single" w:sz="4" w:space="0" w:color="auto"/>
              <w:right w:val="single" w:sz="4" w:space="0" w:color="auto"/>
            </w:tcBorders>
            <w:shd w:val="clear" w:color="auto" w:fill="auto"/>
            <w:vAlign w:val="center"/>
          </w:tcPr>
          <w:p w14:paraId="6BF2953E" w14:textId="380A121F" w:rsidR="007A26D3" w:rsidRPr="00A41E47" w:rsidRDefault="007904A3" w:rsidP="00A41E47">
            <w:pPr>
              <w:jc w:val="center"/>
              <w:rPr>
                <w:rFonts w:ascii="Times New Roman" w:eastAsia="Times New Roman" w:hAnsi="Times New Roman" w:cs="Times New Roman"/>
                <w:color w:val="000000"/>
                <w:szCs w:val="20"/>
                <w:lang w:val="lv-LV" w:eastAsia="lv-LV"/>
              </w:rPr>
            </w:pPr>
            <w:r w:rsidRPr="00A41E47">
              <w:rPr>
                <w:rFonts w:ascii="Times New Roman" w:eastAsia="Times New Roman" w:hAnsi="Times New Roman" w:cs="Times New Roman"/>
                <w:color w:val="000000"/>
                <w:szCs w:val="20"/>
                <w:lang w:bidi="en-GB"/>
              </w:rPr>
              <w:t>The EU's single framework for financial sector digital resilience - Digital Operational Resilience Act (DORA) - is introduced.</w:t>
            </w:r>
          </w:p>
        </w:tc>
        <w:tc>
          <w:tcPr>
            <w:tcW w:w="1498" w:type="dxa"/>
            <w:tcBorders>
              <w:top w:val="single" w:sz="4" w:space="0" w:color="auto"/>
              <w:left w:val="nil"/>
              <w:bottom w:val="single" w:sz="4" w:space="0" w:color="auto"/>
              <w:right w:val="single" w:sz="4" w:space="0" w:color="auto"/>
            </w:tcBorders>
            <w:shd w:val="clear" w:color="auto" w:fill="auto"/>
            <w:vAlign w:val="center"/>
          </w:tcPr>
          <w:p w14:paraId="54545E2A" w14:textId="0E6B782F" w:rsidR="007A26D3" w:rsidRPr="00A41E47" w:rsidRDefault="007904A3" w:rsidP="00A41E47">
            <w:pPr>
              <w:jc w:val="center"/>
              <w:rPr>
                <w:rFonts w:ascii="Times New Roman" w:eastAsia="Times New Roman" w:hAnsi="Times New Roman" w:cs="Times New Roman"/>
                <w:color w:val="000000"/>
                <w:szCs w:val="20"/>
                <w:lang w:val="lv-LV" w:eastAsia="lv-LV"/>
              </w:rPr>
            </w:pPr>
            <w:r w:rsidRPr="00A41E47">
              <w:rPr>
                <w:rFonts w:ascii="Times New Roman" w:eastAsia="Times New Roman" w:hAnsi="Times New Roman" w:cs="Times New Roman"/>
                <w:color w:val="000000"/>
                <w:szCs w:val="20"/>
                <w:lang w:bidi="en-GB"/>
              </w:rPr>
              <w:t>MoF</w:t>
            </w:r>
          </w:p>
        </w:tc>
        <w:tc>
          <w:tcPr>
            <w:tcW w:w="1590" w:type="dxa"/>
            <w:tcBorders>
              <w:top w:val="single" w:sz="4" w:space="0" w:color="auto"/>
              <w:left w:val="nil"/>
              <w:bottom w:val="single" w:sz="4" w:space="0" w:color="auto"/>
              <w:right w:val="single" w:sz="4" w:space="0" w:color="auto"/>
            </w:tcBorders>
            <w:shd w:val="clear" w:color="auto" w:fill="auto"/>
            <w:vAlign w:val="center"/>
          </w:tcPr>
          <w:p w14:paraId="43AD47CD" w14:textId="6B5794E4" w:rsidR="007A26D3" w:rsidRPr="00A41E47" w:rsidRDefault="007A26D3" w:rsidP="00A41E47">
            <w:pPr>
              <w:jc w:val="center"/>
              <w:rPr>
                <w:rFonts w:ascii="Times New Roman" w:eastAsia="Times New Roman" w:hAnsi="Times New Roman" w:cs="Times New Roman"/>
                <w:color w:val="000000"/>
                <w:szCs w:val="20"/>
                <w:lang w:val="lv-LV" w:eastAsia="lv-LV"/>
              </w:rPr>
            </w:pPr>
          </w:p>
        </w:tc>
        <w:tc>
          <w:tcPr>
            <w:tcW w:w="1496" w:type="dxa"/>
            <w:tcBorders>
              <w:top w:val="single" w:sz="4" w:space="0" w:color="auto"/>
              <w:left w:val="nil"/>
              <w:bottom w:val="single" w:sz="4" w:space="0" w:color="auto"/>
              <w:right w:val="single" w:sz="4" w:space="0" w:color="auto"/>
            </w:tcBorders>
            <w:shd w:val="clear" w:color="auto" w:fill="auto"/>
            <w:vAlign w:val="center"/>
          </w:tcPr>
          <w:p w14:paraId="69A85571" w14:textId="18626A64" w:rsidR="007A26D3" w:rsidRPr="00A41E47" w:rsidRDefault="000702FA" w:rsidP="00A41E47">
            <w:pPr>
              <w:jc w:val="center"/>
              <w:rPr>
                <w:rFonts w:ascii="Times New Roman" w:eastAsia="Times New Roman" w:hAnsi="Times New Roman" w:cs="Times New Roman"/>
                <w:color w:val="000000"/>
                <w:szCs w:val="20"/>
                <w:lang w:val="lv-LV" w:eastAsia="lv-LV"/>
              </w:rPr>
            </w:pPr>
            <w:r w:rsidRPr="00A41E47">
              <w:rPr>
                <w:rFonts w:ascii="Times New Roman" w:eastAsia="Times New Roman" w:hAnsi="Times New Roman" w:cs="Times New Roman"/>
                <w:color w:val="000000"/>
                <w:szCs w:val="20"/>
                <w:lang w:bidi="en-GB"/>
              </w:rPr>
              <w:t>31 December 2023</w:t>
            </w:r>
          </w:p>
        </w:tc>
      </w:tr>
      <w:tr w:rsidR="00D80E6C" w:rsidRPr="00B8757A" w14:paraId="4B47F545" w14:textId="77777777" w:rsidTr="00A41E47">
        <w:trPr>
          <w:gridAfter w:val="1"/>
          <w:wAfter w:w="236" w:type="dxa"/>
          <w:trHeight w:val="864"/>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ED993F" w14:textId="026E24BE" w:rsidR="000C3F80" w:rsidRPr="00A41E47" w:rsidRDefault="00B717EB" w:rsidP="00A41E47">
            <w:pPr>
              <w:jc w:val="center"/>
              <w:rPr>
                <w:rFonts w:ascii="Times New Roman" w:eastAsia="Times New Roman" w:hAnsi="Times New Roman" w:cs="Times New Roman"/>
                <w:color w:val="000000"/>
                <w:szCs w:val="20"/>
                <w:lang w:val="lv-LV" w:eastAsia="lv-LV"/>
              </w:rPr>
            </w:pPr>
            <w:r w:rsidRPr="00A41E47">
              <w:rPr>
                <w:rFonts w:ascii="Times New Roman" w:eastAsia="Times New Roman" w:hAnsi="Times New Roman" w:cs="Times New Roman"/>
                <w:color w:val="000000"/>
                <w:szCs w:val="20"/>
                <w:lang w:bidi="en-GB"/>
              </w:rPr>
              <w:t>3</w:t>
            </w:r>
          </w:p>
        </w:tc>
        <w:tc>
          <w:tcPr>
            <w:tcW w:w="4473" w:type="dxa"/>
            <w:tcBorders>
              <w:top w:val="single" w:sz="4" w:space="0" w:color="auto"/>
              <w:left w:val="nil"/>
              <w:bottom w:val="single" w:sz="4" w:space="0" w:color="auto"/>
              <w:right w:val="single" w:sz="4" w:space="0" w:color="auto"/>
            </w:tcBorders>
            <w:shd w:val="clear" w:color="auto" w:fill="auto"/>
            <w:vAlign w:val="center"/>
            <w:hideMark/>
          </w:tcPr>
          <w:p w14:paraId="101CD610" w14:textId="20C65F37" w:rsidR="000C3F80" w:rsidRPr="00A41E47" w:rsidRDefault="000C3F80" w:rsidP="00A41E47">
            <w:pPr>
              <w:jc w:val="center"/>
              <w:rPr>
                <w:rFonts w:ascii="Times New Roman" w:eastAsia="Times New Roman" w:hAnsi="Times New Roman" w:cs="Times New Roman"/>
                <w:color w:val="000000"/>
                <w:szCs w:val="20"/>
                <w:lang w:val="lv-LV" w:eastAsia="lv-LV"/>
              </w:rPr>
            </w:pPr>
            <w:r w:rsidRPr="00A41E47">
              <w:rPr>
                <w:rFonts w:ascii="Times New Roman" w:eastAsia="Times New Roman" w:hAnsi="Times New Roman" w:cs="Times New Roman"/>
                <w:color w:val="000000"/>
                <w:szCs w:val="20"/>
                <w:lang w:bidi="en-GB"/>
              </w:rPr>
              <w:t>Ensure data availability, including for FinTech companies (open data) in the public sector and public enterprises.</w:t>
            </w:r>
          </w:p>
        </w:tc>
        <w:tc>
          <w:tcPr>
            <w:tcW w:w="3358" w:type="dxa"/>
            <w:tcBorders>
              <w:top w:val="single" w:sz="4" w:space="0" w:color="auto"/>
              <w:left w:val="nil"/>
              <w:bottom w:val="single" w:sz="4" w:space="0" w:color="auto"/>
              <w:right w:val="single" w:sz="4" w:space="0" w:color="auto"/>
            </w:tcBorders>
            <w:shd w:val="clear" w:color="auto" w:fill="auto"/>
            <w:vAlign w:val="center"/>
            <w:hideMark/>
          </w:tcPr>
          <w:p w14:paraId="3D4CE4ED" w14:textId="608EB01C" w:rsidR="000C3F80" w:rsidRPr="00A41E47" w:rsidRDefault="000C3F80" w:rsidP="00A41E47">
            <w:pPr>
              <w:jc w:val="center"/>
              <w:rPr>
                <w:rFonts w:ascii="Times New Roman" w:eastAsia="Times New Roman" w:hAnsi="Times New Roman" w:cs="Times New Roman"/>
                <w:color w:val="000000"/>
                <w:szCs w:val="20"/>
                <w:lang w:val="lv-LV" w:eastAsia="lv-LV"/>
              </w:rPr>
            </w:pPr>
            <w:r w:rsidRPr="00A41E47">
              <w:rPr>
                <w:rFonts w:ascii="Times New Roman" w:eastAsia="Times New Roman" w:hAnsi="Times New Roman" w:cs="Times New Roman"/>
                <w:color w:val="000000"/>
                <w:szCs w:val="20"/>
                <w:lang w:bidi="en-GB"/>
              </w:rPr>
              <w:t>Number of public authorities with open data, number of datasets.</w:t>
            </w:r>
          </w:p>
        </w:tc>
        <w:tc>
          <w:tcPr>
            <w:tcW w:w="1498" w:type="dxa"/>
            <w:tcBorders>
              <w:top w:val="single" w:sz="4" w:space="0" w:color="auto"/>
              <w:left w:val="nil"/>
              <w:bottom w:val="single" w:sz="4" w:space="0" w:color="auto"/>
              <w:right w:val="single" w:sz="4" w:space="0" w:color="auto"/>
            </w:tcBorders>
            <w:shd w:val="clear" w:color="auto" w:fill="auto"/>
            <w:vAlign w:val="center"/>
            <w:hideMark/>
          </w:tcPr>
          <w:p w14:paraId="49F72C04" w14:textId="77777777" w:rsidR="000C3F80" w:rsidRPr="00A41E47" w:rsidRDefault="000C3F80" w:rsidP="00A41E47">
            <w:pPr>
              <w:jc w:val="center"/>
              <w:rPr>
                <w:rFonts w:ascii="Times New Roman" w:eastAsia="Times New Roman" w:hAnsi="Times New Roman" w:cs="Times New Roman"/>
                <w:color w:val="000000"/>
                <w:szCs w:val="20"/>
                <w:lang w:val="lv-LV" w:eastAsia="lv-LV"/>
              </w:rPr>
            </w:pPr>
            <w:r w:rsidRPr="0012577A">
              <w:rPr>
                <w:rFonts w:ascii="Times New Roman" w:eastAsia="Times New Roman" w:hAnsi="Times New Roman" w:cs="Times New Roman"/>
                <w:color w:val="000000"/>
                <w:szCs w:val="20"/>
                <w:lang w:bidi="en-GB"/>
              </w:rPr>
              <w:t>MEPRD</w:t>
            </w:r>
          </w:p>
        </w:tc>
        <w:tc>
          <w:tcPr>
            <w:tcW w:w="1590" w:type="dxa"/>
            <w:tcBorders>
              <w:top w:val="single" w:sz="4" w:space="0" w:color="auto"/>
              <w:left w:val="nil"/>
              <w:bottom w:val="single" w:sz="4" w:space="0" w:color="auto"/>
              <w:right w:val="single" w:sz="4" w:space="0" w:color="auto"/>
            </w:tcBorders>
            <w:shd w:val="clear" w:color="auto" w:fill="auto"/>
            <w:vAlign w:val="center"/>
            <w:hideMark/>
          </w:tcPr>
          <w:p w14:paraId="2A608014" w14:textId="4967E2F2" w:rsidR="000C3F80" w:rsidRPr="00A41E47" w:rsidRDefault="000C3F80" w:rsidP="00A41E47">
            <w:pPr>
              <w:jc w:val="center"/>
              <w:rPr>
                <w:rFonts w:ascii="Times New Roman" w:eastAsia="Times New Roman" w:hAnsi="Times New Roman" w:cs="Times New Roman"/>
                <w:color w:val="000000"/>
                <w:szCs w:val="20"/>
                <w:lang w:val="lv-LV" w:eastAsia="lv-LV"/>
              </w:rPr>
            </w:pPr>
          </w:p>
        </w:tc>
        <w:tc>
          <w:tcPr>
            <w:tcW w:w="1496" w:type="dxa"/>
            <w:tcBorders>
              <w:top w:val="single" w:sz="4" w:space="0" w:color="auto"/>
              <w:left w:val="nil"/>
              <w:bottom w:val="single" w:sz="4" w:space="0" w:color="auto"/>
              <w:right w:val="single" w:sz="4" w:space="0" w:color="auto"/>
            </w:tcBorders>
            <w:shd w:val="clear" w:color="auto" w:fill="auto"/>
            <w:vAlign w:val="center"/>
            <w:hideMark/>
          </w:tcPr>
          <w:p w14:paraId="531E44F3" w14:textId="317A41A5" w:rsidR="000C3F80" w:rsidRPr="00A41E47" w:rsidRDefault="000C3F80" w:rsidP="00A41E47">
            <w:pPr>
              <w:jc w:val="center"/>
              <w:rPr>
                <w:rFonts w:ascii="Times New Roman" w:eastAsia="Times New Roman" w:hAnsi="Times New Roman" w:cs="Times New Roman"/>
                <w:color w:val="000000"/>
                <w:szCs w:val="20"/>
                <w:lang w:val="lv-LV" w:eastAsia="lv-LV"/>
              </w:rPr>
            </w:pPr>
            <w:r w:rsidRPr="00A41E47">
              <w:rPr>
                <w:rFonts w:ascii="Times New Roman" w:eastAsia="Times New Roman" w:hAnsi="Times New Roman" w:cs="Times New Roman"/>
                <w:color w:val="000000"/>
                <w:szCs w:val="20"/>
                <w:lang w:bidi="en-GB"/>
              </w:rPr>
              <w:t>31 December 2023</w:t>
            </w:r>
          </w:p>
        </w:tc>
      </w:tr>
      <w:tr w:rsidR="00D80E6C" w:rsidRPr="00B8757A" w14:paraId="635E68A0" w14:textId="77777777" w:rsidTr="00A41E47">
        <w:trPr>
          <w:gridAfter w:val="1"/>
          <w:wAfter w:w="236" w:type="dxa"/>
          <w:trHeight w:val="1431"/>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22992D7D" w14:textId="29FEC7EF" w:rsidR="000C3F80" w:rsidRPr="00A41E47" w:rsidRDefault="00B717EB" w:rsidP="00A41E47">
            <w:pPr>
              <w:jc w:val="center"/>
              <w:rPr>
                <w:rFonts w:ascii="Times New Roman" w:eastAsia="Times New Roman" w:hAnsi="Times New Roman" w:cs="Times New Roman"/>
                <w:color w:val="000000"/>
                <w:szCs w:val="20"/>
                <w:lang w:val="lv-LV" w:eastAsia="lv-LV"/>
              </w:rPr>
            </w:pPr>
            <w:r w:rsidRPr="00A41E47">
              <w:rPr>
                <w:rFonts w:ascii="Times New Roman" w:eastAsia="Times New Roman" w:hAnsi="Times New Roman" w:cs="Times New Roman"/>
                <w:color w:val="000000"/>
                <w:szCs w:val="20"/>
                <w:lang w:bidi="en-GB"/>
              </w:rPr>
              <w:t>4</w:t>
            </w:r>
          </w:p>
        </w:tc>
        <w:tc>
          <w:tcPr>
            <w:tcW w:w="4473" w:type="dxa"/>
            <w:tcBorders>
              <w:top w:val="nil"/>
              <w:left w:val="nil"/>
              <w:bottom w:val="single" w:sz="4" w:space="0" w:color="auto"/>
              <w:right w:val="single" w:sz="4" w:space="0" w:color="auto"/>
            </w:tcBorders>
            <w:shd w:val="clear" w:color="auto" w:fill="auto"/>
            <w:vAlign w:val="center"/>
            <w:hideMark/>
          </w:tcPr>
          <w:p w14:paraId="6972CA95" w14:textId="6D90F524" w:rsidR="000C3F80" w:rsidRPr="00A41E47" w:rsidRDefault="000C3F80" w:rsidP="00A41E47">
            <w:pPr>
              <w:jc w:val="center"/>
              <w:rPr>
                <w:rFonts w:ascii="Times New Roman" w:eastAsia="Times New Roman" w:hAnsi="Times New Roman" w:cs="Times New Roman"/>
                <w:color w:val="000000"/>
                <w:szCs w:val="20"/>
                <w:lang w:val="lv-LV" w:eastAsia="lv-LV"/>
              </w:rPr>
            </w:pPr>
            <w:r w:rsidRPr="00A41E47">
              <w:rPr>
                <w:rFonts w:ascii="Times New Roman" w:eastAsia="Times New Roman" w:hAnsi="Times New Roman" w:cs="Times New Roman"/>
                <w:color w:val="000000"/>
                <w:szCs w:val="20"/>
                <w:lang w:bidi="en-GB"/>
              </w:rPr>
              <w:t>Improve access to banking services for FinTech companies (PI/EMI, etc.) by promoting dialogue between banks and FinTech companies, as well as awareness of the requirements in the field of AML/CTPF.</w:t>
            </w:r>
          </w:p>
        </w:tc>
        <w:tc>
          <w:tcPr>
            <w:tcW w:w="3358" w:type="dxa"/>
            <w:tcBorders>
              <w:top w:val="nil"/>
              <w:left w:val="nil"/>
              <w:bottom w:val="single" w:sz="4" w:space="0" w:color="auto"/>
              <w:right w:val="single" w:sz="4" w:space="0" w:color="auto"/>
            </w:tcBorders>
            <w:shd w:val="clear" w:color="auto" w:fill="auto"/>
            <w:vAlign w:val="center"/>
            <w:hideMark/>
          </w:tcPr>
          <w:p w14:paraId="73D29C7A" w14:textId="5E77754B" w:rsidR="000C3F80" w:rsidRPr="00A41E47" w:rsidRDefault="00D80E6C" w:rsidP="00A41E47">
            <w:pPr>
              <w:jc w:val="center"/>
              <w:rPr>
                <w:rFonts w:ascii="Times New Roman" w:eastAsia="Times New Roman" w:hAnsi="Times New Roman" w:cs="Times New Roman"/>
                <w:color w:val="000000"/>
                <w:szCs w:val="20"/>
                <w:lang w:val="lv-LV" w:eastAsia="lv-LV"/>
              </w:rPr>
            </w:pPr>
            <w:r w:rsidRPr="00A41E47">
              <w:rPr>
                <w:rFonts w:ascii="Times New Roman" w:eastAsia="Times New Roman" w:hAnsi="Times New Roman" w:cs="Times New Roman"/>
                <w:color w:val="000000"/>
                <w:szCs w:val="20"/>
                <w:lang w:bidi="en-GB"/>
              </w:rPr>
              <w:t>Improved access to services through supervisory and control authority’s dialogue with payment and electronic money institutions and credit institutions.</w:t>
            </w:r>
          </w:p>
        </w:tc>
        <w:tc>
          <w:tcPr>
            <w:tcW w:w="1498" w:type="dxa"/>
            <w:tcBorders>
              <w:top w:val="nil"/>
              <w:left w:val="nil"/>
              <w:bottom w:val="single" w:sz="4" w:space="0" w:color="auto"/>
              <w:right w:val="single" w:sz="4" w:space="0" w:color="auto"/>
            </w:tcBorders>
            <w:shd w:val="clear" w:color="auto" w:fill="auto"/>
            <w:vAlign w:val="center"/>
            <w:hideMark/>
          </w:tcPr>
          <w:p w14:paraId="71C9F92A" w14:textId="6462830B" w:rsidR="000C3F80" w:rsidRPr="00A41E47" w:rsidRDefault="00262582" w:rsidP="00283A9D">
            <w:pPr>
              <w:jc w:val="center"/>
              <w:rPr>
                <w:rFonts w:ascii="Times New Roman" w:eastAsia="Times New Roman" w:hAnsi="Times New Roman" w:cs="Times New Roman"/>
                <w:color w:val="000000"/>
                <w:szCs w:val="20"/>
                <w:lang w:val="lv-LV" w:eastAsia="lv-LV"/>
              </w:rPr>
            </w:pPr>
            <w:r w:rsidRPr="0012577A">
              <w:rPr>
                <w:rFonts w:ascii="Times New Roman" w:eastAsia="Times New Roman" w:hAnsi="Times New Roman" w:cs="Times New Roman"/>
                <w:color w:val="000000"/>
                <w:szCs w:val="20"/>
                <w:lang w:bidi="en-GB"/>
              </w:rPr>
              <w:t>FCMC</w:t>
            </w:r>
            <w:r w:rsidR="00E70C60" w:rsidRPr="00A41E47">
              <w:rPr>
                <w:rStyle w:val="FootnoteReference"/>
                <w:rFonts w:ascii="Times New Roman" w:eastAsia="Times New Roman" w:hAnsi="Times New Roman" w:cs="Times New Roman"/>
                <w:color w:val="000000"/>
                <w:szCs w:val="20"/>
                <w:lang w:bidi="en-GB"/>
              </w:rPr>
              <w:footnoteReference w:id="2"/>
            </w:r>
            <w:r w:rsidRPr="0012577A">
              <w:rPr>
                <w:rFonts w:ascii="Times New Roman" w:eastAsia="Times New Roman" w:hAnsi="Times New Roman" w:cs="Times New Roman"/>
                <w:color w:val="000000"/>
                <w:szCs w:val="20"/>
                <w:lang w:bidi="en-GB"/>
              </w:rPr>
              <w:t>, LB (from 1 January 2023)</w:t>
            </w:r>
          </w:p>
        </w:tc>
        <w:tc>
          <w:tcPr>
            <w:tcW w:w="1590" w:type="dxa"/>
            <w:tcBorders>
              <w:top w:val="nil"/>
              <w:left w:val="nil"/>
              <w:bottom w:val="single" w:sz="4" w:space="0" w:color="auto"/>
              <w:right w:val="single" w:sz="4" w:space="0" w:color="auto"/>
            </w:tcBorders>
            <w:shd w:val="clear" w:color="auto" w:fill="auto"/>
            <w:vAlign w:val="center"/>
            <w:hideMark/>
          </w:tcPr>
          <w:p w14:paraId="6C68C268" w14:textId="5401C86E" w:rsidR="000C3F80" w:rsidRPr="0012577A" w:rsidRDefault="001A5309" w:rsidP="00A41E47">
            <w:pPr>
              <w:jc w:val="center"/>
              <w:rPr>
                <w:rFonts w:ascii="Times New Roman" w:eastAsia="Times New Roman" w:hAnsi="Times New Roman" w:cs="Times New Roman"/>
                <w:color w:val="000000"/>
                <w:szCs w:val="20"/>
                <w:lang w:val="lv-LV" w:eastAsia="lv-LV"/>
              </w:rPr>
            </w:pPr>
            <w:r w:rsidRPr="0012577A">
              <w:rPr>
                <w:rFonts w:ascii="Times New Roman" w:eastAsia="Times New Roman" w:hAnsi="Times New Roman" w:cs="Times New Roman"/>
                <w:color w:val="000000"/>
                <w:szCs w:val="20"/>
                <w:lang w:bidi="en-GB"/>
              </w:rPr>
              <w:t>LFTA, FLA, LMENA, Startin.LV</w:t>
            </w:r>
          </w:p>
        </w:tc>
        <w:tc>
          <w:tcPr>
            <w:tcW w:w="1496" w:type="dxa"/>
            <w:tcBorders>
              <w:top w:val="nil"/>
              <w:left w:val="nil"/>
              <w:bottom w:val="single" w:sz="4" w:space="0" w:color="auto"/>
              <w:right w:val="single" w:sz="4" w:space="0" w:color="auto"/>
            </w:tcBorders>
            <w:shd w:val="clear" w:color="auto" w:fill="auto"/>
            <w:vAlign w:val="center"/>
            <w:hideMark/>
          </w:tcPr>
          <w:p w14:paraId="09F6FD41" w14:textId="384E6D13" w:rsidR="000C3F80" w:rsidRPr="00A41E47" w:rsidRDefault="000C3F80" w:rsidP="00A41E47">
            <w:pPr>
              <w:jc w:val="center"/>
              <w:rPr>
                <w:rFonts w:ascii="Times New Roman" w:eastAsia="Times New Roman" w:hAnsi="Times New Roman" w:cs="Times New Roman"/>
                <w:color w:val="000000"/>
                <w:szCs w:val="20"/>
                <w:lang w:val="lv-LV" w:eastAsia="lv-LV"/>
              </w:rPr>
            </w:pPr>
            <w:r w:rsidRPr="00A41E47">
              <w:rPr>
                <w:rFonts w:ascii="Times New Roman" w:eastAsia="Times New Roman" w:hAnsi="Times New Roman" w:cs="Times New Roman"/>
                <w:color w:val="000000"/>
                <w:szCs w:val="20"/>
                <w:lang w:bidi="en-GB"/>
              </w:rPr>
              <w:t>31 December 2023</w:t>
            </w:r>
          </w:p>
        </w:tc>
      </w:tr>
      <w:tr w:rsidR="00D80E6C" w:rsidRPr="00B8757A" w14:paraId="3ADBB560" w14:textId="77777777" w:rsidTr="00A41E47">
        <w:trPr>
          <w:gridAfter w:val="1"/>
          <w:wAfter w:w="236" w:type="dxa"/>
          <w:trHeight w:val="104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37E09CF0" w14:textId="40362A3B" w:rsidR="000C3F80" w:rsidRPr="00A41E47" w:rsidRDefault="00B717EB" w:rsidP="00A41E47">
            <w:pPr>
              <w:jc w:val="center"/>
              <w:rPr>
                <w:rFonts w:ascii="Times New Roman" w:eastAsia="Times New Roman" w:hAnsi="Times New Roman" w:cs="Times New Roman"/>
                <w:color w:val="000000"/>
                <w:szCs w:val="20"/>
                <w:lang w:val="lv-LV" w:eastAsia="lv-LV"/>
              </w:rPr>
            </w:pPr>
            <w:r w:rsidRPr="00A41E47">
              <w:rPr>
                <w:rFonts w:ascii="Times New Roman" w:eastAsia="Times New Roman" w:hAnsi="Times New Roman" w:cs="Times New Roman"/>
                <w:color w:val="000000"/>
                <w:szCs w:val="20"/>
                <w:lang w:bidi="en-GB"/>
              </w:rPr>
              <w:lastRenderedPageBreak/>
              <w:t>5</w:t>
            </w:r>
          </w:p>
        </w:tc>
        <w:tc>
          <w:tcPr>
            <w:tcW w:w="4473" w:type="dxa"/>
            <w:tcBorders>
              <w:top w:val="nil"/>
              <w:left w:val="nil"/>
              <w:bottom w:val="single" w:sz="4" w:space="0" w:color="auto"/>
              <w:right w:val="single" w:sz="4" w:space="0" w:color="auto"/>
            </w:tcBorders>
            <w:shd w:val="clear" w:color="auto" w:fill="auto"/>
            <w:vAlign w:val="center"/>
            <w:hideMark/>
          </w:tcPr>
          <w:p w14:paraId="3EF182B9" w14:textId="4DAF8F5E" w:rsidR="000C3F80" w:rsidRPr="00A41E47" w:rsidRDefault="000C3F80" w:rsidP="00A41E47">
            <w:pPr>
              <w:jc w:val="center"/>
              <w:rPr>
                <w:rFonts w:ascii="Times New Roman" w:eastAsia="Times New Roman" w:hAnsi="Times New Roman" w:cs="Times New Roman"/>
                <w:color w:val="000000"/>
                <w:szCs w:val="20"/>
                <w:lang w:val="lv-LV" w:eastAsia="lv-LV"/>
              </w:rPr>
            </w:pPr>
            <w:r w:rsidRPr="00283A9D">
              <w:rPr>
                <w:rFonts w:ascii="Times New Roman" w:eastAsia="Times New Roman" w:hAnsi="Times New Roman" w:cs="Times New Roman"/>
                <w:color w:val="000000"/>
                <w:szCs w:val="20"/>
                <w:lang w:bidi="en-GB"/>
              </w:rPr>
              <w:t>Stimulate the development of RegTech</w:t>
            </w:r>
            <w:r w:rsidR="000171C2" w:rsidRPr="00283A9D">
              <w:rPr>
                <w:rStyle w:val="FootnoteReference"/>
                <w:rFonts w:ascii="Times New Roman" w:eastAsia="Times New Roman" w:hAnsi="Times New Roman" w:cs="Times New Roman"/>
                <w:color w:val="000000"/>
                <w:szCs w:val="20"/>
                <w:lang w:bidi="en-GB"/>
              </w:rPr>
              <w:footnoteReference w:id="3"/>
            </w:r>
            <w:r w:rsidRPr="00283A9D">
              <w:rPr>
                <w:rFonts w:ascii="Times New Roman" w:eastAsia="Times New Roman" w:hAnsi="Times New Roman" w:cs="Times New Roman"/>
                <w:color w:val="000000"/>
                <w:szCs w:val="20"/>
                <w:lang w:bidi="en-GB"/>
              </w:rPr>
              <w:t xml:space="preserve"> companies (ML/TPF prevention, fraud prevention) by providing advice on the compliance of the solutions to the regulation. Identify opportunities for cooperation between the financial sector and FinTech companies.</w:t>
            </w:r>
          </w:p>
        </w:tc>
        <w:tc>
          <w:tcPr>
            <w:tcW w:w="3358" w:type="dxa"/>
            <w:tcBorders>
              <w:top w:val="nil"/>
              <w:left w:val="nil"/>
              <w:bottom w:val="single" w:sz="4" w:space="0" w:color="auto"/>
              <w:right w:val="single" w:sz="4" w:space="0" w:color="auto"/>
            </w:tcBorders>
            <w:shd w:val="clear" w:color="auto" w:fill="auto"/>
            <w:vAlign w:val="center"/>
            <w:hideMark/>
          </w:tcPr>
          <w:p w14:paraId="5230BD63" w14:textId="1FFEDDC4" w:rsidR="000C3F80" w:rsidRPr="00A41E47" w:rsidRDefault="00EB5B15" w:rsidP="00A41E47">
            <w:pPr>
              <w:jc w:val="center"/>
              <w:rPr>
                <w:rFonts w:ascii="Times New Roman" w:eastAsia="Times New Roman" w:hAnsi="Times New Roman" w:cs="Times New Roman"/>
                <w:color w:val="000000"/>
                <w:szCs w:val="20"/>
                <w:lang w:val="lv-LV" w:eastAsia="lv-LV"/>
              </w:rPr>
            </w:pPr>
            <w:r w:rsidRPr="00A41E47">
              <w:rPr>
                <w:rFonts w:ascii="Times New Roman" w:eastAsia="Times New Roman" w:hAnsi="Times New Roman" w:cs="Times New Roman"/>
                <w:color w:val="000000"/>
                <w:szCs w:val="20"/>
                <w:lang w:bidi="en-GB"/>
              </w:rPr>
              <w:t>An assessment of the development of RegTech companies and the application of solutions in the financial sector has been prepared.</w:t>
            </w:r>
          </w:p>
        </w:tc>
        <w:tc>
          <w:tcPr>
            <w:tcW w:w="1498" w:type="dxa"/>
            <w:tcBorders>
              <w:top w:val="nil"/>
              <w:left w:val="nil"/>
              <w:bottom w:val="single" w:sz="4" w:space="0" w:color="auto"/>
              <w:right w:val="single" w:sz="4" w:space="0" w:color="auto"/>
            </w:tcBorders>
            <w:shd w:val="clear" w:color="auto" w:fill="auto"/>
            <w:vAlign w:val="center"/>
            <w:hideMark/>
          </w:tcPr>
          <w:p w14:paraId="32DE5210" w14:textId="1652DB94" w:rsidR="000C3F80" w:rsidRPr="00A41E47" w:rsidRDefault="000C3F80" w:rsidP="00A41E47">
            <w:pPr>
              <w:jc w:val="center"/>
              <w:rPr>
                <w:rFonts w:ascii="Times New Roman" w:eastAsia="Times New Roman" w:hAnsi="Times New Roman" w:cs="Times New Roman"/>
                <w:color w:val="000000"/>
                <w:szCs w:val="20"/>
                <w:lang w:val="lv-LV" w:eastAsia="lv-LV"/>
              </w:rPr>
            </w:pPr>
            <w:r w:rsidRPr="00A41E47">
              <w:rPr>
                <w:rFonts w:ascii="Times New Roman" w:eastAsia="Times New Roman" w:hAnsi="Times New Roman" w:cs="Times New Roman"/>
                <w:color w:val="000000"/>
                <w:szCs w:val="20"/>
                <w:lang w:bidi="en-GB"/>
              </w:rPr>
              <w:t>FCMC, LB (from 1 January 2023)</w:t>
            </w:r>
          </w:p>
        </w:tc>
        <w:tc>
          <w:tcPr>
            <w:tcW w:w="1590" w:type="dxa"/>
            <w:tcBorders>
              <w:top w:val="nil"/>
              <w:left w:val="nil"/>
              <w:bottom w:val="single" w:sz="4" w:space="0" w:color="auto"/>
              <w:right w:val="single" w:sz="4" w:space="0" w:color="auto"/>
            </w:tcBorders>
            <w:shd w:val="clear" w:color="auto" w:fill="auto"/>
            <w:vAlign w:val="center"/>
            <w:hideMark/>
          </w:tcPr>
          <w:p w14:paraId="15FEF426" w14:textId="631BE89C" w:rsidR="000C3F80" w:rsidRPr="00A41E47" w:rsidRDefault="000C3F80" w:rsidP="00A41E47">
            <w:pPr>
              <w:jc w:val="center"/>
              <w:rPr>
                <w:rFonts w:ascii="Times New Roman" w:eastAsia="Times New Roman" w:hAnsi="Times New Roman" w:cs="Times New Roman"/>
                <w:color w:val="000000"/>
                <w:szCs w:val="20"/>
                <w:lang w:val="lv-LV" w:eastAsia="lv-LV"/>
              </w:rPr>
            </w:pPr>
          </w:p>
        </w:tc>
        <w:tc>
          <w:tcPr>
            <w:tcW w:w="1496" w:type="dxa"/>
            <w:tcBorders>
              <w:top w:val="nil"/>
              <w:left w:val="nil"/>
              <w:bottom w:val="single" w:sz="4" w:space="0" w:color="auto"/>
              <w:right w:val="single" w:sz="4" w:space="0" w:color="auto"/>
            </w:tcBorders>
            <w:shd w:val="clear" w:color="auto" w:fill="auto"/>
            <w:vAlign w:val="center"/>
            <w:hideMark/>
          </w:tcPr>
          <w:p w14:paraId="70E92274" w14:textId="40B782E3" w:rsidR="000C3F80" w:rsidRPr="00A41E47" w:rsidRDefault="000C3F80" w:rsidP="00A41E47">
            <w:pPr>
              <w:jc w:val="center"/>
              <w:rPr>
                <w:rFonts w:ascii="Times New Roman" w:eastAsia="Times New Roman" w:hAnsi="Times New Roman" w:cs="Times New Roman"/>
                <w:color w:val="000000"/>
                <w:szCs w:val="20"/>
                <w:lang w:val="lv-LV" w:eastAsia="lv-LV"/>
              </w:rPr>
            </w:pPr>
            <w:r w:rsidRPr="00A41E47">
              <w:rPr>
                <w:rFonts w:ascii="Times New Roman" w:eastAsia="Times New Roman" w:hAnsi="Times New Roman" w:cs="Times New Roman"/>
                <w:color w:val="000000"/>
                <w:szCs w:val="20"/>
                <w:lang w:bidi="en-GB"/>
              </w:rPr>
              <w:t>31 December 2023</w:t>
            </w:r>
          </w:p>
        </w:tc>
      </w:tr>
      <w:tr w:rsidR="00D80E6C" w:rsidRPr="00B8757A" w14:paraId="6342CE2C" w14:textId="77777777" w:rsidTr="00A41E47">
        <w:trPr>
          <w:gridAfter w:val="1"/>
          <w:wAfter w:w="236" w:type="dxa"/>
          <w:trHeight w:val="509"/>
        </w:trPr>
        <w:tc>
          <w:tcPr>
            <w:tcW w:w="61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23F4709" w14:textId="68B62B5E" w:rsidR="000C3F80" w:rsidRPr="00A41E47" w:rsidRDefault="00B717EB" w:rsidP="00A41E47">
            <w:pPr>
              <w:jc w:val="center"/>
              <w:rPr>
                <w:rFonts w:ascii="Times New Roman" w:eastAsia="Times New Roman" w:hAnsi="Times New Roman" w:cs="Times New Roman"/>
                <w:color w:val="000000"/>
                <w:szCs w:val="20"/>
                <w:lang w:val="lv-LV" w:eastAsia="lv-LV"/>
              </w:rPr>
            </w:pPr>
            <w:r w:rsidRPr="00A41E47">
              <w:rPr>
                <w:rFonts w:ascii="Times New Roman" w:eastAsia="Times New Roman" w:hAnsi="Times New Roman" w:cs="Times New Roman"/>
                <w:color w:val="000000"/>
                <w:szCs w:val="20"/>
                <w:lang w:bidi="en-GB"/>
              </w:rPr>
              <w:t>6</w:t>
            </w:r>
          </w:p>
        </w:tc>
        <w:tc>
          <w:tcPr>
            <w:tcW w:w="4473" w:type="dxa"/>
            <w:vMerge w:val="restart"/>
            <w:tcBorders>
              <w:top w:val="nil"/>
              <w:left w:val="single" w:sz="4" w:space="0" w:color="auto"/>
              <w:bottom w:val="single" w:sz="4" w:space="0" w:color="000000"/>
              <w:right w:val="single" w:sz="4" w:space="0" w:color="auto"/>
            </w:tcBorders>
            <w:shd w:val="clear" w:color="auto" w:fill="auto"/>
            <w:vAlign w:val="center"/>
            <w:hideMark/>
          </w:tcPr>
          <w:p w14:paraId="00952261" w14:textId="77777777" w:rsidR="000C3F80" w:rsidRPr="00A41E47" w:rsidRDefault="000C3F80" w:rsidP="00A41E47">
            <w:pPr>
              <w:jc w:val="center"/>
              <w:rPr>
                <w:rFonts w:ascii="Times New Roman" w:eastAsia="Times New Roman" w:hAnsi="Times New Roman" w:cs="Times New Roman"/>
                <w:color w:val="000000"/>
                <w:szCs w:val="20"/>
                <w:lang w:val="lv-LV" w:eastAsia="lv-LV"/>
              </w:rPr>
            </w:pPr>
            <w:r w:rsidRPr="00A41E47">
              <w:rPr>
                <w:rFonts w:ascii="Times New Roman" w:eastAsia="Times New Roman" w:hAnsi="Times New Roman" w:cs="Times New Roman"/>
                <w:color w:val="000000"/>
                <w:szCs w:val="20"/>
                <w:lang w:bidi="en-GB"/>
              </w:rPr>
              <w:t>Establishment of an inter-institutional cooperation framework to support and develop financial innovation.</w:t>
            </w:r>
          </w:p>
        </w:tc>
        <w:tc>
          <w:tcPr>
            <w:tcW w:w="3358" w:type="dxa"/>
            <w:vMerge w:val="restart"/>
            <w:tcBorders>
              <w:top w:val="nil"/>
              <w:left w:val="single" w:sz="4" w:space="0" w:color="auto"/>
              <w:bottom w:val="single" w:sz="4" w:space="0" w:color="000000"/>
              <w:right w:val="single" w:sz="4" w:space="0" w:color="auto"/>
            </w:tcBorders>
            <w:shd w:val="clear" w:color="auto" w:fill="auto"/>
            <w:vAlign w:val="center"/>
            <w:hideMark/>
          </w:tcPr>
          <w:p w14:paraId="74548B52" w14:textId="0FDAD606" w:rsidR="000C3F80" w:rsidRPr="00A41E47" w:rsidRDefault="00E40122" w:rsidP="00A41E47">
            <w:pPr>
              <w:jc w:val="center"/>
              <w:rPr>
                <w:rFonts w:ascii="Times New Roman" w:eastAsia="Times New Roman" w:hAnsi="Times New Roman" w:cs="Times New Roman"/>
                <w:color w:val="000000"/>
                <w:szCs w:val="20"/>
                <w:lang w:val="lv-LV" w:eastAsia="lv-LV"/>
              </w:rPr>
            </w:pPr>
            <w:r>
              <w:rPr>
                <w:rFonts w:ascii="Times New Roman" w:eastAsia="Times New Roman" w:hAnsi="Times New Roman" w:cs="Times New Roman"/>
                <w:color w:val="000000"/>
                <w:szCs w:val="20"/>
                <w:lang w:bidi="en-GB"/>
              </w:rPr>
              <w:t>The FinTech Working Group acts as a forum for the implementation of the strategy. Coordination between involved parties has been ensured.</w:t>
            </w:r>
          </w:p>
        </w:tc>
        <w:tc>
          <w:tcPr>
            <w:tcW w:w="1498" w:type="dxa"/>
            <w:vMerge w:val="restart"/>
            <w:tcBorders>
              <w:top w:val="nil"/>
              <w:left w:val="single" w:sz="4" w:space="0" w:color="auto"/>
              <w:bottom w:val="single" w:sz="4" w:space="0" w:color="000000"/>
              <w:right w:val="single" w:sz="4" w:space="0" w:color="auto"/>
            </w:tcBorders>
            <w:shd w:val="clear" w:color="auto" w:fill="auto"/>
            <w:vAlign w:val="center"/>
            <w:hideMark/>
          </w:tcPr>
          <w:p w14:paraId="6A71CFCF" w14:textId="4CF26915" w:rsidR="000C3F80" w:rsidRPr="00A41E47" w:rsidRDefault="000C3F80" w:rsidP="00A41E47">
            <w:pPr>
              <w:jc w:val="center"/>
              <w:rPr>
                <w:rFonts w:ascii="Times New Roman" w:eastAsia="Times New Roman" w:hAnsi="Times New Roman" w:cs="Times New Roman"/>
                <w:color w:val="000000"/>
                <w:szCs w:val="20"/>
                <w:lang w:val="lv-LV" w:eastAsia="lv-LV"/>
              </w:rPr>
            </w:pPr>
            <w:r w:rsidRPr="00A41E47">
              <w:rPr>
                <w:rFonts w:ascii="Times New Roman" w:eastAsia="Times New Roman" w:hAnsi="Times New Roman" w:cs="Times New Roman"/>
                <w:color w:val="000000"/>
                <w:szCs w:val="20"/>
                <w:lang w:bidi="en-GB"/>
              </w:rPr>
              <w:t>MoF</w:t>
            </w:r>
          </w:p>
        </w:tc>
        <w:tc>
          <w:tcPr>
            <w:tcW w:w="1590" w:type="dxa"/>
            <w:vMerge w:val="restart"/>
            <w:tcBorders>
              <w:top w:val="nil"/>
              <w:left w:val="single" w:sz="4" w:space="0" w:color="auto"/>
              <w:bottom w:val="single" w:sz="4" w:space="0" w:color="000000"/>
              <w:right w:val="single" w:sz="4" w:space="0" w:color="auto"/>
            </w:tcBorders>
            <w:shd w:val="clear" w:color="auto" w:fill="auto"/>
            <w:vAlign w:val="center"/>
            <w:hideMark/>
          </w:tcPr>
          <w:p w14:paraId="2B3E29B8" w14:textId="49E6E00A" w:rsidR="000C3F80" w:rsidRPr="00A41E47" w:rsidRDefault="000C3F80" w:rsidP="00A41E47">
            <w:pPr>
              <w:jc w:val="center"/>
              <w:rPr>
                <w:rFonts w:ascii="Times New Roman" w:eastAsia="Times New Roman" w:hAnsi="Times New Roman" w:cs="Times New Roman"/>
                <w:color w:val="000000"/>
                <w:szCs w:val="20"/>
                <w:lang w:val="lv-LV" w:eastAsia="lv-LV"/>
              </w:rPr>
            </w:pPr>
            <w:r w:rsidRPr="0012577A">
              <w:rPr>
                <w:rFonts w:ascii="Times New Roman" w:eastAsia="Times New Roman" w:hAnsi="Times New Roman" w:cs="Times New Roman"/>
                <w:color w:val="000000"/>
                <w:szCs w:val="20"/>
                <w:lang w:bidi="en-GB"/>
              </w:rPr>
              <w:t>CRPC, FCMC, LB</w:t>
            </w:r>
          </w:p>
        </w:tc>
        <w:tc>
          <w:tcPr>
            <w:tcW w:w="149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AD33271" w14:textId="4269F765" w:rsidR="000C3F80" w:rsidRPr="00A41E47" w:rsidRDefault="00283A9D" w:rsidP="00A41E47">
            <w:pPr>
              <w:jc w:val="center"/>
              <w:rPr>
                <w:rFonts w:ascii="Times New Roman" w:eastAsia="Times New Roman" w:hAnsi="Times New Roman" w:cs="Times New Roman"/>
                <w:color w:val="000000"/>
                <w:szCs w:val="20"/>
                <w:lang w:val="lv-LV" w:eastAsia="lv-LV"/>
              </w:rPr>
            </w:pPr>
            <w:r w:rsidRPr="00283A9D">
              <w:rPr>
                <w:rFonts w:ascii="Times New Roman" w:eastAsia="Times New Roman" w:hAnsi="Times New Roman" w:cs="Times New Roman"/>
                <w:szCs w:val="20"/>
                <w:lang w:bidi="en-GB"/>
              </w:rPr>
              <w:t>1 February 2023</w:t>
            </w:r>
          </w:p>
        </w:tc>
      </w:tr>
      <w:tr w:rsidR="00D80E6C" w:rsidRPr="00B8757A" w14:paraId="438A0CE1" w14:textId="77777777" w:rsidTr="00A41E47">
        <w:trPr>
          <w:trHeight w:val="500"/>
        </w:trPr>
        <w:tc>
          <w:tcPr>
            <w:tcW w:w="616" w:type="dxa"/>
            <w:vMerge/>
            <w:tcBorders>
              <w:top w:val="nil"/>
              <w:left w:val="single" w:sz="4" w:space="0" w:color="auto"/>
              <w:bottom w:val="single" w:sz="4" w:space="0" w:color="000000"/>
              <w:right w:val="single" w:sz="4" w:space="0" w:color="auto"/>
            </w:tcBorders>
            <w:vAlign w:val="center"/>
            <w:hideMark/>
          </w:tcPr>
          <w:p w14:paraId="14EC65DF" w14:textId="77777777" w:rsidR="000C3F80" w:rsidRPr="00A41E47" w:rsidRDefault="000C3F80" w:rsidP="00A41E47">
            <w:pPr>
              <w:jc w:val="center"/>
              <w:rPr>
                <w:rFonts w:ascii="Times New Roman" w:eastAsia="Times New Roman" w:hAnsi="Times New Roman" w:cs="Times New Roman"/>
                <w:color w:val="000000"/>
                <w:szCs w:val="20"/>
                <w:lang w:val="lv-LV" w:eastAsia="lv-LV"/>
              </w:rPr>
            </w:pPr>
          </w:p>
        </w:tc>
        <w:tc>
          <w:tcPr>
            <w:tcW w:w="4473" w:type="dxa"/>
            <w:vMerge/>
            <w:tcBorders>
              <w:top w:val="nil"/>
              <w:left w:val="single" w:sz="4" w:space="0" w:color="auto"/>
              <w:bottom w:val="single" w:sz="4" w:space="0" w:color="000000"/>
              <w:right w:val="single" w:sz="4" w:space="0" w:color="auto"/>
            </w:tcBorders>
            <w:vAlign w:val="center"/>
            <w:hideMark/>
          </w:tcPr>
          <w:p w14:paraId="4C0CE777" w14:textId="77777777" w:rsidR="000C3F80" w:rsidRPr="00A41E47" w:rsidRDefault="000C3F80" w:rsidP="00A41E47">
            <w:pPr>
              <w:jc w:val="center"/>
              <w:rPr>
                <w:rFonts w:ascii="Times New Roman" w:eastAsia="Times New Roman" w:hAnsi="Times New Roman" w:cs="Times New Roman"/>
                <w:color w:val="000000"/>
                <w:sz w:val="24"/>
                <w:szCs w:val="24"/>
                <w:lang w:val="lv-LV" w:eastAsia="lv-LV"/>
              </w:rPr>
            </w:pPr>
          </w:p>
        </w:tc>
        <w:tc>
          <w:tcPr>
            <w:tcW w:w="3358" w:type="dxa"/>
            <w:vMerge/>
            <w:tcBorders>
              <w:top w:val="nil"/>
              <w:left w:val="single" w:sz="4" w:space="0" w:color="auto"/>
              <w:bottom w:val="single" w:sz="4" w:space="0" w:color="000000"/>
              <w:right w:val="single" w:sz="4" w:space="0" w:color="auto"/>
            </w:tcBorders>
            <w:vAlign w:val="center"/>
            <w:hideMark/>
          </w:tcPr>
          <w:p w14:paraId="261896B3" w14:textId="77777777" w:rsidR="000C3F80" w:rsidRPr="00A41E47" w:rsidRDefault="000C3F80" w:rsidP="00A41E47">
            <w:pPr>
              <w:jc w:val="center"/>
              <w:rPr>
                <w:rFonts w:ascii="Times New Roman" w:eastAsia="Times New Roman" w:hAnsi="Times New Roman" w:cs="Times New Roman"/>
                <w:color w:val="000000"/>
                <w:sz w:val="24"/>
                <w:szCs w:val="24"/>
                <w:lang w:val="lv-LV" w:eastAsia="lv-LV"/>
              </w:rPr>
            </w:pPr>
          </w:p>
        </w:tc>
        <w:tc>
          <w:tcPr>
            <w:tcW w:w="1498" w:type="dxa"/>
            <w:vMerge/>
            <w:tcBorders>
              <w:top w:val="nil"/>
              <w:left w:val="single" w:sz="4" w:space="0" w:color="auto"/>
              <w:bottom w:val="single" w:sz="4" w:space="0" w:color="000000"/>
              <w:right w:val="single" w:sz="4" w:space="0" w:color="auto"/>
            </w:tcBorders>
            <w:vAlign w:val="center"/>
            <w:hideMark/>
          </w:tcPr>
          <w:p w14:paraId="185A1C09" w14:textId="77777777" w:rsidR="000C3F80" w:rsidRPr="00A41E47" w:rsidRDefault="000C3F80" w:rsidP="00A41E47">
            <w:pPr>
              <w:jc w:val="center"/>
              <w:rPr>
                <w:rFonts w:ascii="Times New Roman" w:eastAsia="Times New Roman" w:hAnsi="Times New Roman" w:cs="Times New Roman"/>
                <w:color w:val="000000"/>
                <w:sz w:val="24"/>
                <w:szCs w:val="24"/>
                <w:lang w:val="lv-LV" w:eastAsia="lv-LV"/>
              </w:rPr>
            </w:pPr>
          </w:p>
        </w:tc>
        <w:tc>
          <w:tcPr>
            <w:tcW w:w="1590" w:type="dxa"/>
            <w:vMerge/>
            <w:tcBorders>
              <w:top w:val="nil"/>
              <w:left w:val="single" w:sz="4" w:space="0" w:color="auto"/>
              <w:bottom w:val="single" w:sz="4" w:space="0" w:color="000000"/>
              <w:right w:val="single" w:sz="4" w:space="0" w:color="auto"/>
            </w:tcBorders>
            <w:vAlign w:val="center"/>
            <w:hideMark/>
          </w:tcPr>
          <w:p w14:paraId="53F231ED" w14:textId="77777777" w:rsidR="000C3F80" w:rsidRPr="00A41E47" w:rsidRDefault="000C3F80" w:rsidP="00A41E47">
            <w:pPr>
              <w:jc w:val="center"/>
              <w:rPr>
                <w:rFonts w:ascii="Times New Roman" w:eastAsia="Times New Roman" w:hAnsi="Times New Roman" w:cs="Times New Roman"/>
                <w:color w:val="000000"/>
                <w:sz w:val="24"/>
                <w:szCs w:val="24"/>
                <w:lang w:val="lv-LV" w:eastAsia="lv-LV"/>
              </w:rPr>
            </w:pPr>
          </w:p>
        </w:tc>
        <w:tc>
          <w:tcPr>
            <w:tcW w:w="1496" w:type="dxa"/>
            <w:vMerge/>
            <w:tcBorders>
              <w:top w:val="nil"/>
              <w:left w:val="single" w:sz="4" w:space="0" w:color="auto"/>
              <w:bottom w:val="single" w:sz="4" w:space="0" w:color="000000"/>
              <w:right w:val="single" w:sz="4" w:space="0" w:color="auto"/>
            </w:tcBorders>
            <w:vAlign w:val="center"/>
            <w:hideMark/>
          </w:tcPr>
          <w:p w14:paraId="0D7234D5" w14:textId="77777777" w:rsidR="000C3F80" w:rsidRPr="00A41E47" w:rsidRDefault="000C3F80" w:rsidP="00A41E47">
            <w:pPr>
              <w:jc w:val="center"/>
              <w:rPr>
                <w:rFonts w:ascii="Times New Roman" w:eastAsia="Times New Roman" w:hAnsi="Times New Roman" w:cs="Times New Roman"/>
                <w:color w:val="000000"/>
                <w:sz w:val="24"/>
                <w:szCs w:val="24"/>
                <w:lang w:val="lv-LV" w:eastAsia="lv-LV"/>
              </w:rPr>
            </w:pPr>
          </w:p>
        </w:tc>
        <w:tc>
          <w:tcPr>
            <w:tcW w:w="236" w:type="dxa"/>
            <w:tcBorders>
              <w:top w:val="nil"/>
              <w:left w:val="nil"/>
              <w:bottom w:val="nil"/>
              <w:right w:val="nil"/>
            </w:tcBorders>
            <w:shd w:val="clear" w:color="auto" w:fill="auto"/>
            <w:noWrap/>
            <w:vAlign w:val="center"/>
            <w:hideMark/>
          </w:tcPr>
          <w:p w14:paraId="716179C9" w14:textId="77777777" w:rsidR="000C3F80" w:rsidRPr="00A41E47" w:rsidRDefault="000C3F80" w:rsidP="00A41E47">
            <w:pPr>
              <w:jc w:val="center"/>
              <w:rPr>
                <w:rFonts w:ascii="Times New Roman" w:eastAsia="Times New Roman" w:hAnsi="Times New Roman" w:cs="Times New Roman"/>
                <w:color w:val="000000"/>
                <w:sz w:val="24"/>
                <w:szCs w:val="24"/>
                <w:lang w:val="lv-LV" w:eastAsia="lv-LV"/>
              </w:rPr>
            </w:pPr>
          </w:p>
        </w:tc>
      </w:tr>
      <w:tr w:rsidR="00D80E6C" w:rsidRPr="00B8757A" w14:paraId="4F424902" w14:textId="77777777" w:rsidTr="00A41E47">
        <w:trPr>
          <w:trHeight w:val="1752"/>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221CED21" w14:textId="3DA98CAB" w:rsidR="000C3F80" w:rsidRPr="00A41E47" w:rsidRDefault="00B717EB" w:rsidP="00A41E47">
            <w:pPr>
              <w:jc w:val="center"/>
              <w:rPr>
                <w:rFonts w:ascii="Times New Roman" w:eastAsia="Times New Roman" w:hAnsi="Times New Roman" w:cs="Times New Roman"/>
                <w:color w:val="000000"/>
                <w:szCs w:val="20"/>
                <w:lang w:val="lv-LV" w:eastAsia="lv-LV"/>
              </w:rPr>
            </w:pPr>
            <w:r w:rsidRPr="00A41E47">
              <w:rPr>
                <w:rFonts w:ascii="Times New Roman" w:eastAsia="Times New Roman" w:hAnsi="Times New Roman" w:cs="Times New Roman"/>
                <w:color w:val="000000"/>
                <w:szCs w:val="20"/>
                <w:lang w:bidi="en-GB"/>
              </w:rPr>
              <w:t>7</w:t>
            </w:r>
          </w:p>
        </w:tc>
        <w:tc>
          <w:tcPr>
            <w:tcW w:w="4473" w:type="dxa"/>
            <w:tcBorders>
              <w:top w:val="nil"/>
              <w:left w:val="nil"/>
              <w:bottom w:val="single" w:sz="4" w:space="0" w:color="auto"/>
              <w:right w:val="single" w:sz="4" w:space="0" w:color="auto"/>
            </w:tcBorders>
            <w:shd w:val="clear" w:color="auto" w:fill="auto"/>
            <w:vAlign w:val="center"/>
            <w:hideMark/>
          </w:tcPr>
          <w:p w14:paraId="4AC1D937" w14:textId="3E18A8AF" w:rsidR="000C3F80" w:rsidRPr="00A41E47" w:rsidRDefault="000C3F80" w:rsidP="00A41E47">
            <w:pPr>
              <w:jc w:val="center"/>
              <w:rPr>
                <w:rFonts w:ascii="Times New Roman" w:eastAsia="Times New Roman" w:hAnsi="Times New Roman" w:cs="Times New Roman"/>
                <w:color w:val="000000"/>
                <w:szCs w:val="20"/>
                <w:lang w:val="lv-LV" w:eastAsia="lv-LV"/>
              </w:rPr>
            </w:pPr>
            <w:r w:rsidRPr="00A41E47">
              <w:rPr>
                <w:rFonts w:ascii="Times New Roman" w:eastAsia="Times New Roman" w:hAnsi="Times New Roman" w:cs="Times New Roman"/>
                <w:color w:val="000000"/>
                <w:szCs w:val="20"/>
                <w:lang w:bidi="en-GB"/>
              </w:rPr>
              <w:t>Raise awareness of the sector of the AML/CTPF requirements. FCMC guidelines on drafting the AML/CTPF procedures. Assess the adequacy of the AML/CTPF requirements and the suitability of their application to ensure a risk-based approach, including in relation to supervision.</w:t>
            </w:r>
          </w:p>
        </w:tc>
        <w:tc>
          <w:tcPr>
            <w:tcW w:w="3358" w:type="dxa"/>
            <w:tcBorders>
              <w:top w:val="nil"/>
              <w:left w:val="nil"/>
              <w:bottom w:val="single" w:sz="4" w:space="0" w:color="auto"/>
              <w:right w:val="single" w:sz="4" w:space="0" w:color="auto"/>
            </w:tcBorders>
            <w:shd w:val="clear" w:color="auto" w:fill="auto"/>
            <w:vAlign w:val="center"/>
            <w:hideMark/>
          </w:tcPr>
          <w:p w14:paraId="09B6DEBD" w14:textId="6B694AEE" w:rsidR="000C3F80" w:rsidRPr="00A41E47" w:rsidRDefault="00B61C45" w:rsidP="00A41E47">
            <w:pPr>
              <w:jc w:val="center"/>
              <w:rPr>
                <w:rFonts w:ascii="Times New Roman" w:eastAsia="Times New Roman" w:hAnsi="Times New Roman" w:cs="Times New Roman"/>
                <w:color w:val="000000"/>
                <w:szCs w:val="20"/>
                <w:lang w:val="lv-LV" w:eastAsia="lv-LV"/>
              </w:rPr>
            </w:pPr>
            <w:r w:rsidRPr="00A41E47">
              <w:rPr>
                <w:rFonts w:ascii="Times New Roman" w:eastAsia="Times New Roman" w:hAnsi="Times New Roman" w:cs="Times New Roman"/>
                <w:color w:val="000000"/>
                <w:szCs w:val="20"/>
                <w:lang w:bidi="en-GB"/>
              </w:rPr>
              <w:t>Guidelines and training on the AML/CTPF procedures have been prepared as part of the licensing process improvement programme.</w:t>
            </w:r>
          </w:p>
        </w:tc>
        <w:tc>
          <w:tcPr>
            <w:tcW w:w="1498" w:type="dxa"/>
            <w:tcBorders>
              <w:top w:val="nil"/>
              <w:left w:val="nil"/>
              <w:bottom w:val="single" w:sz="4" w:space="0" w:color="auto"/>
              <w:right w:val="single" w:sz="4" w:space="0" w:color="auto"/>
            </w:tcBorders>
            <w:shd w:val="clear" w:color="auto" w:fill="auto"/>
            <w:vAlign w:val="center"/>
            <w:hideMark/>
          </w:tcPr>
          <w:p w14:paraId="478B9E46" w14:textId="07280644" w:rsidR="000C3F80" w:rsidRPr="00A41E47" w:rsidRDefault="000C3F80" w:rsidP="00A41E47">
            <w:pPr>
              <w:jc w:val="center"/>
              <w:rPr>
                <w:rFonts w:ascii="Times New Roman" w:eastAsia="Times New Roman" w:hAnsi="Times New Roman" w:cs="Times New Roman"/>
                <w:color w:val="000000"/>
                <w:szCs w:val="20"/>
                <w:lang w:val="lv-LV" w:eastAsia="lv-LV"/>
              </w:rPr>
            </w:pPr>
            <w:r w:rsidRPr="00A41E47">
              <w:rPr>
                <w:rFonts w:ascii="Times New Roman" w:eastAsia="Times New Roman" w:hAnsi="Times New Roman" w:cs="Times New Roman"/>
                <w:color w:val="000000"/>
                <w:szCs w:val="20"/>
                <w:lang w:bidi="en-GB"/>
              </w:rPr>
              <w:t>FCMC, LB (from 1 January 2023)</w:t>
            </w:r>
          </w:p>
        </w:tc>
        <w:tc>
          <w:tcPr>
            <w:tcW w:w="1590" w:type="dxa"/>
            <w:tcBorders>
              <w:top w:val="nil"/>
              <w:left w:val="nil"/>
              <w:bottom w:val="single" w:sz="4" w:space="0" w:color="auto"/>
              <w:right w:val="single" w:sz="4" w:space="0" w:color="auto"/>
            </w:tcBorders>
            <w:shd w:val="clear" w:color="auto" w:fill="auto"/>
            <w:vAlign w:val="center"/>
            <w:hideMark/>
          </w:tcPr>
          <w:p w14:paraId="5243C450" w14:textId="4861EC3E" w:rsidR="000C3F80" w:rsidRPr="00A41E47" w:rsidRDefault="000C3F80" w:rsidP="00A41E47">
            <w:pPr>
              <w:jc w:val="center"/>
              <w:rPr>
                <w:rFonts w:ascii="Times New Roman" w:eastAsia="Times New Roman" w:hAnsi="Times New Roman" w:cs="Times New Roman"/>
                <w:color w:val="000000"/>
                <w:szCs w:val="20"/>
                <w:lang w:val="lv-LV" w:eastAsia="lv-LV"/>
              </w:rPr>
            </w:pPr>
          </w:p>
        </w:tc>
        <w:tc>
          <w:tcPr>
            <w:tcW w:w="1496" w:type="dxa"/>
            <w:tcBorders>
              <w:top w:val="nil"/>
              <w:left w:val="nil"/>
              <w:bottom w:val="single" w:sz="4" w:space="0" w:color="auto"/>
              <w:right w:val="single" w:sz="4" w:space="0" w:color="auto"/>
            </w:tcBorders>
            <w:shd w:val="clear" w:color="auto" w:fill="auto"/>
            <w:vAlign w:val="center"/>
            <w:hideMark/>
          </w:tcPr>
          <w:p w14:paraId="0CCF0596" w14:textId="6FB0CFBA" w:rsidR="000C3F80" w:rsidRPr="00A41E47" w:rsidRDefault="000C3F80" w:rsidP="00A41E47">
            <w:pPr>
              <w:jc w:val="center"/>
              <w:rPr>
                <w:rFonts w:ascii="Times New Roman" w:eastAsia="Times New Roman" w:hAnsi="Times New Roman" w:cs="Times New Roman"/>
                <w:color w:val="000000"/>
                <w:szCs w:val="20"/>
                <w:lang w:val="lv-LV" w:eastAsia="lv-LV"/>
              </w:rPr>
            </w:pPr>
            <w:r w:rsidRPr="00A41E47">
              <w:rPr>
                <w:rFonts w:ascii="Times New Roman" w:eastAsia="Times New Roman" w:hAnsi="Times New Roman" w:cs="Times New Roman"/>
                <w:color w:val="000000"/>
                <w:szCs w:val="20"/>
                <w:lang w:bidi="en-GB"/>
              </w:rPr>
              <w:t>30 December 2023</w:t>
            </w:r>
          </w:p>
        </w:tc>
        <w:tc>
          <w:tcPr>
            <w:tcW w:w="236" w:type="dxa"/>
            <w:vAlign w:val="center"/>
            <w:hideMark/>
          </w:tcPr>
          <w:p w14:paraId="7D15FAC5" w14:textId="77777777" w:rsidR="000C3F80" w:rsidRPr="00A41E47" w:rsidRDefault="000C3F80" w:rsidP="00A41E47">
            <w:pPr>
              <w:jc w:val="center"/>
              <w:rPr>
                <w:rFonts w:ascii="Times New Roman" w:eastAsia="Times New Roman" w:hAnsi="Times New Roman" w:cs="Times New Roman"/>
                <w:sz w:val="24"/>
                <w:szCs w:val="24"/>
                <w:lang w:val="lv-LV" w:eastAsia="lv-LV"/>
              </w:rPr>
            </w:pPr>
          </w:p>
        </w:tc>
      </w:tr>
      <w:tr w:rsidR="00D80E6C" w:rsidRPr="00B8757A" w14:paraId="75F772BB" w14:textId="77777777" w:rsidTr="00A41E47">
        <w:trPr>
          <w:trHeight w:val="5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3CF7ABDE" w14:textId="3812963F" w:rsidR="000C3F80" w:rsidRPr="00A41E47" w:rsidRDefault="00B717EB" w:rsidP="00A41E47">
            <w:pPr>
              <w:jc w:val="center"/>
              <w:rPr>
                <w:rFonts w:ascii="Times New Roman" w:eastAsia="Times New Roman" w:hAnsi="Times New Roman" w:cs="Times New Roman"/>
                <w:color w:val="000000"/>
                <w:szCs w:val="20"/>
                <w:lang w:val="lv-LV" w:eastAsia="lv-LV"/>
              </w:rPr>
            </w:pPr>
            <w:r w:rsidRPr="00A41E47">
              <w:rPr>
                <w:rFonts w:ascii="Times New Roman" w:eastAsia="Times New Roman" w:hAnsi="Times New Roman" w:cs="Times New Roman"/>
                <w:color w:val="000000"/>
                <w:szCs w:val="20"/>
                <w:lang w:bidi="en-GB"/>
              </w:rPr>
              <w:t>8</w:t>
            </w:r>
          </w:p>
        </w:tc>
        <w:tc>
          <w:tcPr>
            <w:tcW w:w="4473" w:type="dxa"/>
            <w:tcBorders>
              <w:top w:val="nil"/>
              <w:left w:val="nil"/>
              <w:bottom w:val="single" w:sz="4" w:space="0" w:color="auto"/>
              <w:right w:val="single" w:sz="4" w:space="0" w:color="auto"/>
            </w:tcBorders>
            <w:shd w:val="clear" w:color="auto" w:fill="auto"/>
            <w:vAlign w:val="center"/>
            <w:hideMark/>
          </w:tcPr>
          <w:p w14:paraId="04892AD6" w14:textId="77777777" w:rsidR="000C3F80" w:rsidRPr="00A41E47" w:rsidRDefault="000C3F80" w:rsidP="00A41E47">
            <w:pPr>
              <w:jc w:val="center"/>
              <w:rPr>
                <w:rFonts w:ascii="Times New Roman" w:eastAsia="Times New Roman" w:hAnsi="Times New Roman" w:cs="Times New Roman"/>
                <w:color w:val="000000"/>
                <w:szCs w:val="20"/>
                <w:lang w:val="lv-LV" w:eastAsia="lv-LV"/>
              </w:rPr>
            </w:pPr>
            <w:r w:rsidRPr="00A41E47">
              <w:rPr>
                <w:rFonts w:ascii="Times New Roman" w:eastAsia="Times New Roman" w:hAnsi="Times New Roman" w:cs="Times New Roman"/>
                <w:color w:val="000000"/>
                <w:szCs w:val="20"/>
                <w:lang w:bidi="en-GB"/>
              </w:rPr>
              <w:t>Review the licensing process, make it more efficient.</w:t>
            </w:r>
          </w:p>
        </w:tc>
        <w:tc>
          <w:tcPr>
            <w:tcW w:w="3358" w:type="dxa"/>
            <w:tcBorders>
              <w:top w:val="nil"/>
              <w:left w:val="nil"/>
              <w:bottom w:val="single" w:sz="4" w:space="0" w:color="auto"/>
              <w:right w:val="single" w:sz="4" w:space="0" w:color="auto"/>
            </w:tcBorders>
            <w:shd w:val="clear" w:color="auto" w:fill="auto"/>
            <w:vAlign w:val="center"/>
            <w:hideMark/>
          </w:tcPr>
          <w:p w14:paraId="7F386875" w14:textId="77777777" w:rsidR="000C3F80" w:rsidRPr="00A41E47" w:rsidRDefault="000C3F80" w:rsidP="00A41E47">
            <w:pPr>
              <w:jc w:val="center"/>
              <w:rPr>
                <w:rFonts w:ascii="Times New Roman" w:eastAsia="Times New Roman" w:hAnsi="Times New Roman" w:cs="Times New Roman"/>
                <w:color w:val="000000"/>
                <w:szCs w:val="20"/>
                <w:lang w:val="lv-LV" w:eastAsia="lv-LV"/>
              </w:rPr>
            </w:pPr>
            <w:r w:rsidRPr="00A41E47">
              <w:rPr>
                <w:rFonts w:ascii="Times New Roman" w:eastAsia="Times New Roman" w:hAnsi="Times New Roman" w:cs="Times New Roman"/>
                <w:color w:val="000000"/>
                <w:szCs w:val="20"/>
                <w:lang w:bidi="en-GB"/>
              </w:rPr>
              <w:t>An assessment has been prepared of the changes made to the licensing process.</w:t>
            </w:r>
          </w:p>
          <w:p w14:paraId="1D3CF649" w14:textId="74F422BB" w:rsidR="002A3267" w:rsidRPr="00A41E47" w:rsidRDefault="00040199" w:rsidP="00A41E47">
            <w:pPr>
              <w:jc w:val="center"/>
              <w:rPr>
                <w:rFonts w:ascii="Times New Roman" w:eastAsia="Times New Roman" w:hAnsi="Times New Roman" w:cs="Times New Roman"/>
                <w:color w:val="000000"/>
                <w:szCs w:val="20"/>
                <w:lang w:val="lv-LV" w:eastAsia="lv-LV"/>
              </w:rPr>
            </w:pPr>
            <w:r w:rsidRPr="00A41E47">
              <w:rPr>
                <w:rFonts w:ascii="Times New Roman" w:eastAsia="Times New Roman" w:hAnsi="Times New Roman" w:cs="Times New Roman"/>
                <w:color w:val="000000"/>
                <w:szCs w:val="20"/>
                <w:lang w:bidi="en-GB"/>
              </w:rPr>
              <w:t>Informative events carried out on enhancement of the licensing processes.</w:t>
            </w:r>
          </w:p>
        </w:tc>
        <w:tc>
          <w:tcPr>
            <w:tcW w:w="1498" w:type="dxa"/>
            <w:tcBorders>
              <w:top w:val="nil"/>
              <w:left w:val="nil"/>
              <w:bottom w:val="single" w:sz="4" w:space="0" w:color="auto"/>
              <w:right w:val="single" w:sz="4" w:space="0" w:color="auto"/>
            </w:tcBorders>
            <w:shd w:val="clear" w:color="auto" w:fill="auto"/>
            <w:vAlign w:val="center"/>
            <w:hideMark/>
          </w:tcPr>
          <w:p w14:paraId="46C11E3E" w14:textId="1C3B813A" w:rsidR="000C3F80" w:rsidRPr="00A41E47" w:rsidRDefault="000C3F80" w:rsidP="00A41E47">
            <w:pPr>
              <w:jc w:val="center"/>
              <w:rPr>
                <w:rFonts w:ascii="Times New Roman" w:eastAsia="Times New Roman" w:hAnsi="Times New Roman" w:cs="Times New Roman"/>
                <w:color w:val="000000"/>
                <w:szCs w:val="20"/>
                <w:lang w:val="lv-LV" w:eastAsia="lv-LV"/>
              </w:rPr>
            </w:pPr>
            <w:r w:rsidRPr="00A41E47">
              <w:rPr>
                <w:rFonts w:ascii="Times New Roman" w:eastAsia="Times New Roman" w:hAnsi="Times New Roman" w:cs="Times New Roman"/>
                <w:color w:val="000000"/>
                <w:szCs w:val="20"/>
                <w:lang w:bidi="en-GB"/>
              </w:rPr>
              <w:t>FCMC, LB (from 1 January 2023)</w:t>
            </w:r>
          </w:p>
        </w:tc>
        <w:tc>
          <w:tcPr>
            <w:tcW w:w="1590" w:type="dxa"/>
            <w:tcBorders>
              <w:top w:val="nil"/>
              <w:left w:val="nil"/>
              <w:bottom w:val="single" w:sz="4" w:space="0" w:color="auto"/>
              <w:right w:val="single" w:sz="4" w:space="0" w:color="auto"/>
            </w:tcBorders>
            <w:shd w:val="clear" w:color="auto" w:fill="auto"/>
            <w:vAlign w:val="center"/>
            <w:hideMark/>
          </w:tcPr>
          <w:p w14:paraId="79B2148D" w14:textId="54E54D8E" w:rsidR="000C3F80" w:rsidRPr="00A41E47" w:rsidRDefault="000C3F80" w:rsidP="00A41E47">
            <w:pPr>
              <w:jc w:val="center"/>
              <w:rPr>
                <w:rFonts w:ascii="Times New Roman" w:eastAsia="Times New Roman" w:hAnsi="Times New Roman" w:cs="Times New Roman"/>
                <w:color w:val="000000"/>
                <w:szCs w:val="20"/>
                <w:lang w:val="lv-LV" w:eastAsia="lv-LV"/>
              </w:rPr>
            </w:pPr>
          </w:p>
        </w:tc>
        <w:tc>
          <w:tcPr>
            <w:tcW w:w="1496" w:type="dxa"/>
            <w:tcBorders>
              <w:top w:val="nil"/>
              <w:left w:val="nil"/>
              <w:bottom w:val="single" w:sz="4" w:space="0" w:color="auto"/>
              <w:right w:val="single" w:sz="4" w:space="0" w:color="auto"/>
            </w:tcBorders>
            <w:shd w:val="clear" w:color="auto" w:fill="auto"/>
            <w:vAlign w:val="center"/>
            <w:hideMark/>
          </w:tcPr>
          <w:p w14:paraId="3C34F49D" w14:textId="77777777" w:rsidR="0088527F" w:rsidRPr="00A41E47" w:rsidRDefault="0088527F" w:rsidP="00A41E47">
            <w:pPr>
              <w:jc w:val="center"/>
              <w:rPr>
                <w:rFonts w:ascii="Times New Roman" w:eastAsia="Times New Roman" w:hAnsi="Times New Roman" w:cs="Times New Roman"/>
                <w:color w:val="000000"/>
                <w:szCs w:val="20"/>
                <w:lang w:val="lv-LV" w:eastAsia="lv-LV"/>
              </w:rPr>
            </w:pPr>
            <w:r w:rsidRPr="00A41E47">
              <w:rPr>
                <w:rFonts w:ascii="Times New Roman" w:eastAsia="Times New Roman" w:hAnsi="Times New Roman" w:cs="Times New Roman"/>
                <w:color w:val="000000"/>
                <w:szCs w:val="20"/>
                <w:lang w:bidi="en-GB"/>
              </w:rPr>
              <w:t>31 January 2023</w:t>
            </w:r>
          </w:p>
          <w:p w14:paraId="522AE00B" w14:textId="77777777" w:rsidR="0088527F" w:rsidRPr="00A41E47" w:rsidRDefault="0088527F" w:rsidP="00A41E47">
            <w:pPr>
              <w:jc w:val="center"/>
              <w:rPr>
                <w:rFonts w:ascii="Times New Roman" w:eastAsia="Times New Roman" w:hAnsi="Times New Roman" w:cs="Times New Roman"/>
                <w:color w:val="000000"/>
                <w:szCs w:val="20"/>
                <w:lang w:val="lv-LV" w:eastAsia="lv-LV"/>
              </w:rPr>
            </w:pPr>
          </w:p>
          <w:p w14:paraId="3FCB51DE" w14:textId="6B60E755" w:rsidR="000C3F80" w:rsidRPr="00A41E47" w:rsidRDefault="00283A9D" w:rsidP="00A41E47">
            <w:pPr>
              <w:jc w:val="center"/>
              <w:rPr>
                <w:rFonts w:ascii="Times New Roman" w:eastAsia="Times New Roman" w:hAnsi="Times New Roman" w:cs="Times New Roman"/>
                <w:color w:val="000000"/>
                <w:szCs w:val="20"/>
                <w:lang w:val="lv-LV" w:eastAsia="lv-LV"/>
              </w:rPr>
            </w:pPr>
            <w:r>
              <w:rPr>
                <w:rFonts w:ascii="Times New Roman" w:eastAsia="Times New Roman" w:hAnsi="Times New Roman" w:cs="Times New Roman"/>
                <w:color w:val="000000"/>
                <w:szCs w:val="20"/>
                <w:lang w:bidi="en-GB"/>
              </w:rPr>
              <w:t>Constantly</w:t>
            </w:r>
          </w:p>
        </w:tc>
        <w:tc>
          <w:tcPr>
            <w:tcW w:w="236" w:type="dxa"/>
            <w:vAlign w:val="center"/>
            <w:hideMark/>
          </w:tcPr>
          <w:p w14:paraId="76109A2C" w14:textId="77777777" w:rsidR="000C3F80" w:rsidRPr="00A41E47" w:rsidRDefault="000C3F80" w:rsidP="00A41E47">
            <w:pPr>
              <w:jc w:val="center"/>
              <w:rPr>
                <w:rFonts w:ascii="Times New Roman" w:eastAsia="Times New Roman" w:hAnsi="Times New Roman" w:cs="Times New Roman"/>
                <w:sz w:val="24"/>
                <w:szCs w:val="24"/>
                <w:lang w:val="lv-LV" w:eastAsia="lv-LV"/>
              </w:rPr>
            </w:pPr>
          </w:p>
        </w:tc>
      </w:tr>
      <w:tr w:rsidR="00D80E6C" w:rsidRPr="00B8757A" w14:paraId="6952FB10" w14:textId="77777777" w:rsidTr="00A41E47">
        <w:trPr>
          <w:trHeight w:val="130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30F96DBD" w14:textId="6B680FAB" w:rsidR="000C3F80" w:rsidRPr="00A41E47" w:rsidRDefault="00B717EB" w:rsidP="00A41E47">
            <w:pPr>
              <w:jc w:val="center"/>
              <w:rPr>
                <w:rFonts w:ascii="Times New Roman" w:eastAsia="Times New Roman" w:hAnsi="Times New Roman" w:cs="Times New Roman"/>
                <w:color w:val="000000"/>
                <w:szCs w:val="20"/>
                <w:lang w:val="lv-LV" w:eastAsia="lv-LV"/>
              </w:rPr>
            </w:pPr>
            <w:r w:rsidRPr="00A41E47">
              <w:rPr>
                <w:rFonts w:ascii="Times New Roman" w:eastAsia="Times New Roman" w:hAnsi="Times New Roman" w:cs="Times New Roman"/>
                <w:color w:val="000000"/>
                <w:szCs w:val="20"/>
                <w:lang w:bidi="en-GB"/>
              </w:rPr>
              <w:lastRenderedPageBreak/>
              <w:t>9</w:t>
            </w:r>
          </w:p>
        </w:tc>
        <w:tc>
          <w:tcPr>
            <w:tcW w:w="4473" w:type="dxa"/>
            <w:tcBorders>
              <w:top w:val="nil"/>
              <w:left w:val="nil"/>
              <w:bottom w:val="single" w:sz="4" w:space="0" w:color="auto"/>
              <w:right w:val="single" w:sz="4" w:space="0" w:color="auto"/>
            </w:tcBorders>
            <w:shd w:val="clear" w:color="auto" w:fill="auto"/>
            <w:vAlign w:val="center"/>
            <w:hideMark/>
          </w:tcPr>
          <w:p w14:paraId="6BF3C499" w14:textId="462BC8B0" w:rsidR="000C3F80" w:rsidRPr="00A41E47" w:rsidRDefault="000C3F80" w:rsidP="00A41E47">
            <w:pPr>
              <w:jc w:val="center"/>
              <w:rPr>
                <w:rFonts w:ascii="Times New Roman" w:eastAsia="Times New Roman" w:hAnsi="Times New Roman" w:cs="Times New Roman"/>
                <w:color w:val="000000"/>
                <w:szCs w:val="20"/>
                <w:lang w:val="lv-LV" w:eastAsia="lv-LV"/>
              </w:rPr>
            </w:pPr>
            <w:r w:rsidRPr="00A41E47">
              <w:rPr>
                <w:rFonts w:ascii="Times New Roman" w:eastAsia="Times New Roman" w:hAnsi="Times New Roman" w:cs="Times New Roman"/>
                <w:color w:val="000000"/>
                <w:szCs w:val="20"/>
                <w:lang w:bidi="en-GB"/>
              </w:rPr>
              <w:t>Introduce relevant amendments to the regulatory framework to facilitate access of EMI/PI to central bank infrastructure following the adoption of the relevant amendments to the Settlement Finality Directive</w:t>
            </w:r>
            <w:r w:rsidR="00B43CF9" w:rsidRPr="00A41E47">
              <w:rPr>
                <w:rStyle w:val="FootnoteReference"/>
                <w:rFonts w:ascii="Times New Roman" w:eastAsia="Times New Roman" w:hAnsi="Times New Roman" w:cs="Times New Roman"/>
                <w:color w:val="000000"/>
                <w:szCs w:val="20"/>
                <w:lang w:bidi="en-GB"/>
              </w:rPr>
              <w:footnoteReference w:id="4"/>
            </w:r>
            <w:r w:rsidRPr="00A41E47">
              <w:rPr>
                <w:rFonts w:ascii="Times New Roman" w:eastAsia="Times New Roman" w:hAnsi="Times New Roman" w:cs="Times New Roman"/>
                <w:color w:val="000000"/>
                <w:szCs w:val="20"/>
                <w:lang w:bidi="en-GB"/>
              </w:rPr>
              <w:t xml:space="preserve"> (SFD).</w:t>
            </w:r>
          </w:p>
        </w:tc>
        <w:tc>
          <w:tcPr>
            <w:tcW w:w="3358" w:type="dxa"/>
            <w:tcBorders>
              <w:top w:val="nil"/>
              <w:left w:val="nil"/>
              <w:bottom w:val="single" w:sz="4" w:space="0" w:color="auto"/>
              <w:right w:val="single" w:sz="4" w:space="0" w:color="auto"/>
            </w:tcBorders>
            <w:shd w:val="clear" w:color="auto" w:fill="auto"/>
            <w:vAlign w:val="center"/>
            <w:hideMark/>
          </w:tcPr>
          <w:p w14:paraId="01CA12BA" w14:textId="6E7E1823" w:rsidR="000C3F80" w:rsidRPr="00A41E47" w:rsidRDefault="000C3F80" w:rsidP="00A41E47">
            <w:pPr>
              <w:jc w:val="center"/>
              <w:rPr>
                <w:rFonts w:ascii="Times New Roman" w:eastAsia="Times New Roman" w:hAnsi="Times New Roman" w:cs="Times New Roman"/>
                <w:color w:val="000000"/>
                <w:szCs w:val="20"/>
                <w:lang w:val="lv-LV" w:eastAsia="lv-LV"/>
              </w:rPr>
            </w:pPr>
            <w:r w:rsidRPr="00A41E47">
              <w:rPr>
                <w:rFonts w:ascii="Times New Roman" w:eastAsia="Times New Roman" w:hAnsi="Times New Roman" w:cs="Times New Roman"/>
                <w:color w:val="000000"/>
                <w:szCs w:val="20"/>
                <w:lang w:bidi="en-GB"/>
              </w:rPr>
              <w:t>Work in line with the progress of the SFD revision project.</w:t>
            </w:r>
          </w:p>
        </w:tc>
        <w:tc>
          <w:tcPr>
            <w:tcW w:w="1498" w:type="dxa"/>
            <w:tcBorders>
              <w:top w:val="nil"/>
              <w:left w:val="nil"/>
              <w:bottom w:val="single" w:sz="4" w:space="0" w:color="auto"/>
              <w:right w:val="single" w:sz="4" w:space="0" w:color="auto"/>
            </w:tcBorders>
            <w:shd w:val="clear" w:color="auto" w:fill="auto"/>
            <w:vAlign w:val="center"/>
            <w:hideMark/>
          </w:tcPr>
          <w:p w14:paraId="403D27D6" w14:textId="7BDD1088" w:rsidR="000C3F80" w:rsidRPr="00A41E47" w:rsidRDefault="000C3F80" w:rsidP="00A41E47">
            <w:pPr>
              <w:jc w:val="center"/>
              <w:rPr>
                <w:rFonts w:ascii="Times New Roman" w:eastAsia="Times New Roman" w:hAnsi="Times New Roman" w:cs="Times New Roman"/>
                <w:color w:val="000000"/>
                <w:szCs w:val="20"/>
                <w:lang w:val="lv-LV" w:eastAsia="lv-LV"/>
              </w:rPr>
            </w:pPr>
            <w:r w:rsidRPr="00A41E47">
              <w:rPr>
                <w:rFonts w:ascii="Times New Roman" w:eastAsia="Times New Roman" w:hAnsi="Times New Roman" w:cs="Times New Roman"/>
                <w:color w:val="000000"/>
                <w:szCs w:val="20"/>
                <w:lang w:bidi="en-GB"/>
              </w:rPr>
              <w:t>MoF</w:t>
            </w:r>
          </w:p>
        </w:tc>
        <w:tc>
          <w:tcPr>
            <w:tcW w:w="1590" w:type="dxa"/>
            <w:tcBorders>
              <w:top w:val="nil"/>
              <w:left w:val="nil"/>
              <w:bottom w:val="single" w:sz="4" w:space="0" w:color="auto"/>
              <w:right w:val="single" w:sz="4" w:space="0" w:color="auto"/>
            </w:tcBorders>
            <w:shd w:val="clear" w:color="auto" w:fill="auto"/>
            <w:vAlign w:val="center"/>
            <w:hideMark/>
          </w:tcPr>
          <w:p w14:paraId="052E146A" w14:textId="6AD02A57" w:rsidR="000C3F80" w:rsidRPr="00A41E47" w:rsidRDefault="00F615F7" w:rsidP="00A41E47">
            <w:pPr>
              <w:jc w:val="center"/>
              <w:rPr>
                <w:rFonts w:ascii="Times New Roman" w:eastAsia="Times New Roman" w:hAnsi="Times New Roman" w:cs="Times New Roman"/>
                <w:color w:val="000000"/>
                <w:szCs w:val="20"/>
                <w:lang w:val="lv-LV" w:eastAsia="lv-LV"/>
              </w:rPr>
            </w:pPr>
            <w:r w:rsidRPr="00A41E47">
              <w:rPr>
                <w:rFonts w:ascii="Times New Roman" w:eastAsia="Times New Roman" w:hAnsi="Times New Roman" w:cs="Times New Roman"/>
                <w:color w:val="000000"/>
                <w:szCs w:val="20"/>
                <w:lang w:bidi="en-GB"/>
              </w:rPr>
              <w:t>FCMC, LB (from 1 January 2023)</w:t>
            </w:r>
          </w:p>
        </w:tc>
        <w:tc>
          <w:tcPr>
            <w:tcW w:w="1496" w:type="dxa"/>
            <w:tcBorders>
              <w:top w:val="nil"/>
              <w:left w:val="nil"/>
              <w:bottom w:val="single" w:sz="4" w:space="0" w:color="auto"/>
              <w:right w:val="single" w:sz="4" w:space="0" w:color="auto"/>
            </w:tcBorders>
            <w:shd w:val="clear" w:color="auto" w:fill="auto"/>
            <w:vAlign w:val="center"/>
            <w:hideMark/>
          </w:tcPr>
          <w:p w14:paraId="53D1DE8E" w14:textId="43348445" w:rsidR="000C3F80" w:rsidRPr="00A41E47" w:rsidRDefault="000C3F80" w:rsidP="00A41E47">
            <w:pPr>
              <w:jc w:val="center"/>
              <w:rPr>
                <w:rFonts w:ascii="Times New Roman" w:eastAsia="Times New Roman" w:hAnsi="Times New Roman" w:cs="Times New Roman"/>
                <w:color w:val="000000"/>
                <w:szCs w:val="20"/>
                <w:lang w:val="lv-LV" w:eastAsia="lv-LV"/>
              </w:rPr>
            </w:pPr>
            <w:r w:rsidRPr="00A41E47">
              <w:rPr>
                <w:rFonts w:ascii="Times New Roman" w:eastAsia="Times New Roman" w:hAnsi="Times New Roman" w:cs="Times New Roman"/>
                <w:color w:val="000000"/>
                <w:szCs w:val="20"/>
                <w:lang w:bidi="en-GB"/>
              </w:rPr>
              <w:t>Depends on the outcome of the Directive revision process</w:t>
            </w:r>
          </w:p>
        </w:tc>
        <w:tc>
          <w:tcPr>
            <w:tcW w:w="236" w:type="dxa"/>
            <w:vAlign w:val="center"/>
            <w:hideMark/>
          </w:tcPr>
          <w:p w14:paraId="3553C255" w14:textId="77777777" w:rsidR="000C3F80" w:rsidRPr="00A41E47" w:rsidRDefault="000C3F80" w:rsidP="00A41E47">
            <w:pPr>
              <w:jc w:val="center"/>
              <w:rPr>
                <w:rFonts w:ascii="Times New Roman" w:eastAsia="Times New Roman" w:hAnsi="Times New Roman" w:cs="Times New Roman"/>
                <w:sz w:val="24"/>
                <w:szCs w:val="24"/>
                <w:lang w:val="lv-LV" w:eastAsia="lv-LV"/>
              </w:rPr>
            </w:pPr>
          </w:p>
        </w:tc>
      </w:tr>
      <w:tr w:rsidR="00D80E6C" w:rsidRPr="00B8757A" w14:paraId="62694424" w14:textId="77777777" w:rsidTr="00A41E47">
        <w:trPr>
          <w:trHeight w:val="182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2F7679E4" w14:textId="65759E0A" w:rsidR="000C3F80" w:rsidRPr="00A41E47" w:rsidRDefault="00B717EB" w:rsidP="00A41E47">
            <w:pPr>
              <w:jc w:val="center"/>
              <w:rPr>
                <w:rFonts w:ascii="Times New Roman" w:eastAsia="Times New Roman" w:hAnsi="Times New Roman" w:cs="Times New Roman"/>
                <w:color w:val="000000"/>
                <w:szCs w:val="20"/>
                <w:lang w:val="lv-LV" w:eastAsia="lv-LV"/>
              </w:rPr>
            </w:pPr>
            <w:r w:rsidRPr="00A41E47">
              <w:rPr>
                <w:rFonts w:ascii="Times New Roman" w:eastAsia="Times New Roman" w:hAnsi="Times New Roman" w:cs="Times New Roman"/>
                <w:color w:val="000000"/>
                <w:szCs w:val="20"/>
                <w:lang w:bidi="en-GB"/>
              </w:rPr>
              <w:t>10</w:t>
            </w:r>
          </w:p>
        </w:tc>
        <w:tc>
          <w:tcPr>
            <w:tcW w:w="4473" w:type="dxa"/>
            <w:tcBorders>
              <w:top w:val="nil"/>
              <w:left w:val="nil"/>
              <w:bottom w:val="single" w:sz="4" w:space="0" w:color="auto"/>
              <w:right w:val="single" w:sz="4" w:space="0" w:color="auto"/>
            </w:tcBorders>
            <w:shd w:val="clear" w:color="auto" w:fill="auto"/>
            <w:vAlign w:val="center"/>
            <w:hideMark/>
          </w:tcPr>
          <w:p w14:paraId="6F2EFAF0" w14:textId="77777777" w:rsidR="000C3F80" w:rsidRPr="00A41E47" w:rsidRDefault="000C3F80" w:rsidP="00A41E47">
            <w:pPr>
              <w:jc w:val="center"/>
              <w:rPr>
                <w:rFonts w:ascii="Times New Roman" w:eastAsia="Times New Roman" w:hAnsi="Times New Roman" w:cs="Times New Roman"/>
                <w:color w:val="000000"/>
                <w:szCs w:val="20"/>
                <w:lang w:val="lv-LV" w:eastAsia="lv-LV"/>
              </w:rPr>
            </w:pPr>
            <w:r w:rsidRPr="00A41E47">
              <w:rPr>
                <w:rFonts w:ascii="Times New Roman" w:eastAsia="Times New Roman" w:hAnsi="Times New Roman" w:cs="Times New Roman"/>
                <w:color w:val="000000"/>
                <w:szCs w:val="20"/>
                <w:lang w:bidi="en-GB"/>
              </w:rPr>
              <w:t>Assess possible solutions to reduce administrative burden, including streamlining data exchange between financial market participants and the State Revenue Service on the income earned and taxes paid by all investors.</w:t>
            </w:r>
          </w:p>
        </w:tc>
        <w:tc>
          <w:tcPr>
            <w:tcW w:w="3358" w:type="dxa"/>
            <w:tcBorders>
              <w:top w:val="nil"/>
              <w:left w:val="nil"/>
              <w:bottom w:val="single" w:sz="4" w:space="0" w:color="auto"/>
              <w:right w:val="single" w:sz="4" w:space="0" w:color="auto"/>
            </w:tcBorders>
            <w:shd w:val="clear" w:color="auto" w:fill="auto"/>
            <w:vAlign w:val="center"/>
            <w:hideMark/>
          </w:tcPr>
          <w:p w14:paraId="785DC497" w14:textId="660DF443" w:rsidR="000C3F80" w:rsidRPr="00A41E47" w:rsidRDefault="000C3F80" w:rsidP="00A41E47">
            <w:pPr>
              <w:jc w:val="center"/>
              <w:rPr>
                <w:rFonts w:ascii="Times New Roman" w:eastAsia="Times New Roman" w:hAnsi="Times New Roman" w:cs="Times New Roman"/>
                <w:color w:val="000000"/>
                <w:szCs w:val="20"/>
                <w:lang w:val="lv-LV" w:eastAsia="lv-LV"/>
              </w:rPr>
            </w:pPr>
            <w:r w:rsidRPr="00A41E47">
              <w:rPr>
                <w:rFonts w:ascii="Times New Roman" w:eastAsia="Times New Roman" w:hAnsi="Times New Roman" w:cs="Times New Roman"/>
                <w:color w:val="000000"/>
                <w:szCs w:val="20"/>
                <w:lang w:bidi="en-GB"/>
              </w:rPr>
              <w:t>Assessment has been prepared.</w:t>
            </w:r>
          </w:p>
        </w:tc>
        <w:tc>
          <w:tcPr>
            <w:tcW w:w="1498" w:type="dxa"/>
            <w:tcBorders>
              <w:top w:val="nil"/>
              <w:left w:val="nil"/>
              <w:bottom w:val="single" w:sz="4" w:space="0" w:color="auto"/>
              <w:right w:val="single" w:sz="4" w:space="0" w:color="auto"/>
            </w:tcBorders>
            <w:shd w:val="clear" w:color="auto" w:fill="auto"/>
            <w:vAlign w:val="center"/>
            <w:hideMark/>
          </w:tcPr>
          <w:p w14:paraId="404BDB5A" w14:textId="77777777" w:rsidR="000C3F80" w:rsidRPr="00A41E47" w:rsidRDefault="000C3F80" w:rsidP="00A41E47">
            <w:pPr>
              <w:jc w:val="center"/>
              <w:rPr>
                <w:rFonts w:ascii="Times New Roman" w:eastAsia="Times New Roman" w:hAnsi="Times New Roman" w:cs="Times New Roman"/>
                <w:color w:val="000000"/>
                <w:szCs w:val="20"/>
                <w:lang w:val="lv-LV" w:eastAsia="lv-LV"/>
              </w:rPr>
            </w:pPr>
            <w:r w:rsidRPr="00A41E47">
              <w:rPr>
                <w:rFonts w:ascii="Times New Roman" w:eastAsia="Times New Roman" w:hAnsi="Times New Roman" w:cs="Times New Roman"/>
                <w:color w:val="000000"/>
                <w:szCs w:val="20"/>
                <w:lang w:bidi="en-GB"/>
              </w:rPr>
              <w:t>MoF</w:t>
            </w:r>
          </w:p>
        </w:tc>
        <w:tc>
          <w:tcPr>
            <w:tcW w:w="1590" w:type="dxa"/>
            <w:tcBorders>
              <w:top w:val="nil"/>
              <w:left w:val="nil"/>
              <w:bottom w:val="single" w:sz="4" w:space="0" w:color="auto"/>
              <w:right w:val="single" w:sz="4" w:space="0" w:color="auto"/>
            </w:tcBorders>
            <w:shd w:val="clear" w:color="auto" w:fill="auto"/>
            <w:vAlign w:val="center"/>
            <w:hideMark/>
          </w:tcPr>
          <w:p w14:paraId="392AE755" w14:textId="2FF74D17" w:rsidR="000C3F80" w:rsidRPr="00A41E47" w:rsidRDefault="000C3F80" w:rsidP="00A41E47">
            <w:pPr>
              <w:jc w:val="center"/>
              <w:rPr>
                <w:rFonts w:ascii="Times New Roman" w:eastAsia="Times New Roman" w:hAnsi="Times New Roman" w:cs="Times New Roman"/>
                <w:color w:val="000000"/>
                <w:szCs w:val="20"/>
                <w:lang w:val="lv-LV" w:eastAsia="lv-LV"/>
              </w:rPr>
            </w:pPr>
          </w:p>
        </w:tc>
        <w:tc>
          <w:tcPr>
            <w:tcW w:w="1496" w:type="dxa"/>
            <w:tcBorders>
              <w:top w:val="nil"/>
              <w:left w:val="nil"/>
              <w:bottom w:val="single" w:sz="4" w:space="0" w:color="auto"/>
              <w:right w:val="single" w:sz="4" w:space="0" w:color="auto"/>
            </w:tcBorders>
            <w:shd w:val="clear" w:color="auto" w:fill="auto"/>
            <w:vAlign w:val="center"/>
            <w:hideMark/>
          </w:tcPr>
          <w:p w14:paraId="3DF98757" w14:textId="10D6FDA1" w:rsidR="000C3F80" w:rsidRPr="00A41E47" w:rsidRDefault="000C3F80" w:rsidP="00A41E47">
            <w:pPr>
              <w:jc w:val="center"/>
              <w:rPr>
                <w:rFonts w:ascii="Times New Roman" w:eastAsia="Times New Roman" w:hAnsi="Times New Roman" w:cs="Times New Roman"/>
                <w:color w:val="000000"/>
                <w:szCs w:val="20"/>
                <w:lang w:val="lv-LV" w:eastAsia="lv-LV"/>
              </w:rPr>
            </w:pPr>
            <w:r w:rsidRPr="00A41E47">
              <w:rPr>
                <w:rFonts w:ascii="Times New Roman" w:eastAsia="Times New Roman" w:hAnsi="Times New Roman" w:cs="Times New Roman"/>
                <w:szCs w:val="20"/>
                <w:lang w:bidi="en-GB"/>
              </w:rPr>
              <w:t>30 November 2022</w:t>
            </w:r>
          </w:p>
        </w:tc>
        <w:tc>
          <w:tcPr>
            <w:tcW w:w="236" w:type="dxa"/>
            <w:vAlign w:val="center"/>
            <w:hideMark/>
          </w:tcPr>
          <w:p w14:paraId="28C9D7D1" w14:textId="77777777" w:rsidR="000C3F80" w:rsidRPr="00A41E47" w:rsidRDefault="000C3F80" w:rsidP="00A41E47">
            <w:pPr>
              <w:jc w:val="center"/>
              <w:rPr>
                <w:rFonts w:ascii="Times New Roman" w:eastAsia="Times New Roman" w:hAnsi="Times New Roman" w:cs="Times New Roman"/>
                <w:sz w:val="24"/>
                <w:szCs w:val="24"/>
                <w:lang w:val="lv-LV" w:eastAsia="lv-LV"/>
              </w:rPr>
            </w:pPr>
          </w:p>
        </w:tc>
      </w:tr>
      <w:tr w:rsidR="00D80E6C" w:rsidRPr="00B8757A" w14:paraId="3832C0A8" w14:textId="77777777" w:rsidTr="00A41E47">
        <w:trPr>
          <w:trHeight w:val="780"/>
        </w:trPr>
        <w:tc>
          <w:tcPr>
            <w:tcW w:w="616" w:type="dxa"/>
            <w:tcBorders>
              <w:top w:val="nil"/>
              <w:left w:val="single" w:sz="4" w:space="0" w:color="auto"/>
              <w:bottom w:val="single" w:sz="4" w:space="0" w:color="auto"/>
              <w:right w:val="single" w:sz="4" w:space="0" w:color="auto"/>
            </w:tcBorders>
            <w:shd w:val="clear" w:color="auto" w:fill="auto"/>
            <w:noWrap/>
            <w:vAlign w:val="center"/>
            <w:hideMark/>
          </w:tcPr>
          <w:p w14:paraId="7B680366" w14:textId="252449B7" w:rsidR="000C3F80" w:rsidRPr="00A41E47" w:rsidRDefault="00B717EB" w:rsidP="00A41E47">
            <w:pPr>
              <w:jc w:val="center"/>
              <w:rPr>
                <w:rFonts w:ascii="Times New Roman" w:eastAsia="Times New Roman" w:hAnsi="Times New Roman" w:cs="Times New Roman"/>
                <w:color w:val="000000"/>
                <w:szCs w:val="20"/>
                <w:lang w:val="lv-LV" w:eastAsia="lv-LV"/>
              </w:rPr>
            </w:pPr>
            <w:r w:rsidRPr="00A41E47">
              <w:rPr>
                <w:rFonts w:ascii="Times New Roman" w:eastAsia="Times New Roman" w:hAnsi="Times New Roman" w:cs="Times New Roman"/>
                <w:color w:val="000000"/>
                <w:szCs w:val="20"/>
                <w:lang w:bidi="en-GB"/>
              </w:rPr>
              <w:t>11</w:t>
            </w:r>
          </w:p>
        </w:tc>
        <w:tc>
          <w:tcPr>
            <w:tcW w:w="4473" w:type="dxa"/>
            <w:tcBorders>
              <w:top w:val="nil"/>
              <w:left w:val="nil"/>
              <w:bottom w:val="single" w:sz="4" w:space="0" w:color="auto"/>
              <w:right w:val="single" w:sz="4" w:space="0" w:color="auto"/>
            </w:tcBorders>
            <w:shd w:val="clear" w:color="auto" w:fill="auto"/>
            <w:vAlign w:val="center"/>
            <w:hideMark/>
          </w:tcPr>
          <w:p w14:paraId="60575697" w14:textId="4FB23C72" w:rsidR="000C3F80" w:rsidRPr="00A41E47" w:rsidRDefault="000C3F80" w:rsidP="00A41E47">
            <w:pPr>
              <w:jc w:val="center"/>
              <w:rPr>
                <w:rFonts w:ascii="Times New Roman" w:eastAsia="Times New Roman" w:hAnsi="Times New Roman" w:cs="Times New Roman"/>
                <w:color w:val="000000"/>
                <w:szCs w:val="20"/>
                <w:lang w:val="lv-LV" w:eastAsia="lv-LV"/>
              </w:rPr>
            </w:pPr>
            <w:r w:rsidRPr="00A41E47">
              <w:rPr>
                <w:rFonts w:ascii="Times New Roman" w:eastAsia="Times New Roman" w:hAnsi="Times New Roman" w:cs="Times New Roman"/>
                <w:color w:val="000000"/>
                <w:szCs w:val="20"/>
                <w:lang w:bidi="en-GB"/>
              </w:rPr>
              <w:t>Increase visibility of the state aid programmes, within the scope whereof the FinTech companies can obtain support.</w:t>
            </w:r>
          </w:p>
        </w:tc>
        <w:tc>
          <w:tcPr>
            <w:tcW w:w="3358" w:type="dxa"/>
            <w:tcBorders>
              <w:top w:val="nil"/>
              <w:left w:val="nil"/>
              <w:bottom w:val="single" w:sz="4" w:space="0" w:color="auto"/>
              <w:right w:val="single" w:sz="4" w:space="0" w:color="auto"/>
            </w:tcBorders>
            <w:shd w:val="clear" w:color="auto" w:fill="auto"/>
            <w:vAlign w:val="center"/>
            <w:hideMark/>
          </w:tcPr>
          <w:p w14:paraId="11A1C67C" w14:textId="3CD11C35" w:rsidR="000C3F80" w:rsidRPr="00A41E47" w:rsidRDefault="00BE3FA2" w:rsidP="00A41E47">
            <w:pPr>
              <w:jc w:val="center"/>
              <w:rPr>
                <w:rFonts w:ascii="Times New Roman" w:eastAsia="Times New Roman" w:hAnsi="Times New Roman" w:cs="Times New Roman"/>
                <w:color w:val="000000"/>
                <w:szCs w:val="20"/>
                <w:lang w:val="lv-LV" w:eastAsia="lv-LV"/>
              </w:rPr>
            </w:pPr>
            <w:r w:rsidRPr="00A41E47">
              <w:rPr>
                <w:rFonts w:ascii="Times New Roman" w:eastAsia="Times New Roman" w:hAnsi="Times New Roman" w:cs="Times New Roman"/>
                <w:color w:val="000000"/>
                <w:szCs w:val="20"/>
                <w:lang w:bidi="en-GB"/>
              </w:rPr>
              <w:t>Informative events have been held.</w:t>
            </w:r>
          </w:p>
        </w:tc>
        <w:tc>
          <w:tcPr>
            <w:tcW w:w="1498" w:type="dxa"/>
            <w:tcBorders>
              <w:top w:val="nil"/>
              <w:left w:val="nil"/>
              <w:bottom w:val="single" w:sz="4" w:space="0" w:color="auto"/>
              <w:right w:val="single" w:sz="4" w:space="0" w:color="auto"/>
            </w:tcBorders>
            <w:shd w:val="clear" w:color="auto" w:fill="auto"/>
            <w:vAlign w:val="center"/>
            <w:hideMark/>
          </w:tcPr>
          <w:p w14:paraId="06483E8B" w14:textId="77777777" w:rsidR="000C3F80" w:rsidRPr="00A41E47" w:rsidRDefault="000C3F80" w:rsidP="00A41E47">
            <w:pPr>
              <w:jc w:val="center"/>
              <w:rPr>
                <w:rFonts w:ascii="Times New Roman" w:eastAsia="Times New Roman" w:hAnsi="Times New Roman" w:cs="Times New Roman"/>
                <w:color w:val="000000"/>
                <w:szCs w:val="20"/>
                <w:lang w:val="lv-LV" w:eastAsia="lv-LV"/>
              </w:rPr>
            </w:pPr>
            <w:r w:rsidRPr="0012577A">
              <w:rPr>
                <w:rFonts w:ascii="Times New Roman" w:eastAsia="Times New Roman" w:hAnsi="Times New Roman" w:cs="Times New Roman"/>
                <w:color w:val="000000"/>
                <w:szCs w:val="20"/>
                <w:lang w:bidi="en-GB"/>
              </w:rPr>
              <w:t>LIAA</w:t>
            </w:r>
          </w:p>
        </w:tc>
        <w:tc>
          <w:tcPr>
            <w:tcW w:w="1590" w:type="dxa"/>
            <w:tcBorders>
              <w:top w:val="nil"/>
              <w:left w:val="nil"/>
              <w:bottom w:val="single" w:sz="4" w:space="0" w:color="auto"/>
              <w:right w:val="single" w:sz="4" w:space="0" w:color="auto"/>
            </w:tcBorders>
            <w:shd w:val="clear" w:color="auto" w:fill="auto"/>
            <w:vAlign w:val="center"/>
            <w:hideMark/>
          </w:tcPr>
          <w:p w14:paraId="1C941684" w14:textId="33F22058" w:rsidR="000C3F80" w:rsidRPr="00A41E47" w:rsidRDefault="000C3F80" w:rsidP="00A41E47">
            <w:pPr>
              <w:jc w:val="center"/>
              <w:rPr>
                <w:rFonts w:ascii="Times New Roman" w:eastAsia="Times New Roman" w:hAnsi="Times New Roman" w:cs="Times New Roman"/>
                <w:color w:val="000000"/>
                <w:szCs w:val="20"/>
                <w:lang w:val="lv-LV" w:eastAsia="lv-LV"/>
              </w:rPr>
            </w:pPr>
            <w:r w:rsidRPr="00A41E47">
              <w:rPr>
                <w:rFonts w:ascii="Times New Roman" w:eastAsia="Times New Roman" w:hAnsi="Times New Roman" w:cs="Times New Roman"/>
                <w:color w:val="000000"/>
                <w:szCs w:val="20"/>
                <w:lang w:bidi="en-GB"/>
              </w:rPr>
              <w:t>FCMC, LB (from 1 January 2023)</w:t>
            </w:r>
          </w:p>
        </w:tc>
        <w:tc>
          <w:tcPr>
            <w:tcW w:w="1496" w:type="dxa"/>
            <w:tcBorders>
              <w:top w:val="nil"/>
              <w:left w:val="nil"/>
              <w:bottom w:val="single" w:sz="4" w:space="0" w:color="auto"/>
              <w:right w:val="single" w:sz="4" w:space="0" w:color="auto"/>
            </w:tcBorders>
            <w:shd w:val="clear" w:color="auto" w:fill="auto"/>
            <w:vAlign w:val="center"/>
            <w:hideMark/>
          </w:tcPr>
          <w:p w14:paraId="78308C62" w14:textId="77777777" w:rsidR="000C3F80" w:rsidRPr="00A41E47" w:rsidRDefault="000C3F80" w:rsidP="00A41E47">
            <w:pPr>
              <w:jc w:val="center"/>
              <w:rPr>
                <w:rFonts w:ascii="Times New Roman" w:eastAsia="Times New Roman" w:hAnsi="Times New Roman" w:cs="Times New Roman"/>
                <w:color w:val="000000"/>
                <w:szCs w:val="20"/>
                <w:lang w:val="lv-LV" w:eastAsia="lv-LV"/>
              </w:rPr>
            </w:pPr>
            <w:r w:rsidRPr="00A41E47">
              <w:rPr>
                <w:rFonts w:ascii="Times New Roman" w:eastAsia="Times New Roman" w:hAnsi="Times New Roman" w:cs="Times New Roman"/>
                <w:color w:val="000000"/>
                <w:szCs w:val="20"/>
                <w:lang w:bidi="en-GB"/>
              </w:rPr>
              <w:t>Constantly</w:t>
            </w:r>
          </w:p>
        </w:tc>
        <w:tc>
          <w:tcPr>
            <w:tcW w:w="236" w:type="dxa"/>
            <w:vAlign w:val="center"/>
            <w:hideMark/>
          </w:tcPr>
          <w:p w14:paraId="798681E9" w14:textId="77777777" w:rsidR="000C3F80" w:rsidRPr="00A41E47" w:rsidRDefault="000C3F80" w:rsidP="00A41E47">
            <w:pPr>
              <w:jc w:val="center"/>
              <w:rPr>
                <w:rFonts w:ascii="Times New Roman" w:eastAsia="Times New Roman" w:hAnsi="Times New Roman" w:cs="Times New Roman"/>
                <w:sz w:val="24"/>
                <w:szCs w:val="24"/>
                <w:lang w:val="lv-LV" w:eastAsia="lv-LV"/>
              </w:rPr>
            </w:pPr>
          </w:p>
        </w:tc>
      </w:tr>
      <w:bookmarkEnd w:id="0"/>
    </w:tbl>
    <w:p w14:paraId="09C7CF5C" w14:textId="77777777" w:rsidR="00E93BDC" w:rsidRPr="00A41E47" w:rsidRDefault="00E93BDC">
      <w:pPr>
        <w:spacing w:before="0" w:after="0"/>
        <w:rPr>
          <w:rFonts w:ascii="Times New Roman" w:hAnsi="Times New Roman" w:cs="Times New Roman"/>
          <w:color w:val="000000" w:themeColor="text1"/>
          <w:sz w:val="24"/>
          <w:szCs w:val="24"/>
          <w:lang w:val="lv-LV"/>
        </w:rPr>
      </w:pPr>
    </w:p>
    <w:p w14:paraId="057202D0" w14:textId="77777777" w:rsidR="003B156E" w:rsidRPr="00A41E47" w:rsidRDefault="003B156E">
      <w:pPr>
        <w:spacing w:before="0" w:after="0"/>
        <w:jc w:val="left"/>
        <w:rPr>
          <w:rFonts w:ascii="Times New Roman" w:hAnsi="Times New Roman" w:cs="Times New Roman"/>
          <w:color w:val="000000" w:themeColor="text1"/>
          <w:sz w:val="24"/>
          <w:szCs w:val="24"/>
          <w:lang w:val="lv-LV"/>
        </w:rPr>
      </w:pPr>
      <w:r w:rsidRPr="00A41E47">
        <w:rPr>
          <w:rFonts w:ascii="Times New Roman" w:eastAsia="Times New Roman" w:hAnsi="Times New Roman" w:cs="Times New Roman"/>
          <w:color w:val="000000" w:themeColor="text1"/>
          <w:sz w:val="24"/>
          <w:szCs w:val="24"/>
          <w:lang w:bidi="en-GB"/>
        </w:rPr>
        <w:br w:type="page"/>
      </w:r>
    </w:p>
    <w:p w14:paraId="723AB746" w14:textId="6A58F3B7" w:rsidR="00BB7D45" w:rsidRPr="00A41E47" w:rsidRDefault="00772BA1">
      <w:pPr>
        <w:spacing w:before="0" w:after="0"/>
        <w:rPr>
          <w:rFonts w:ascii="Times New Roman" w:hAnsi="Times New Roman" w:cs="Times New Roman"/>
          <w:color w:val="000000" w:themeColor="text1"/>
          <w:sz w:val="24"/>
          <w:szCs w:val="24"/>
          <w:lang w:val="lv-LV"/>
        </w:rPr>
      </w:pPr>
      <w:r w:rsidRPr="00A41E47">
        <w:rPr>
          <w:rFonts w:ascii="Times New Roman" w:eastAsia="Times New Roman" w:hAnsi="Times New Roman" w:cs="Times New Roman"/>
          <w:color w:val="000000" w:themeColor="text1"/>
          <w:sz w:val="24"/>
          <w:szCs w:val="24"/>
          <w:lang w:bidi="en-GB"/>
        </w:rPr>
        <w:lastRenderedPageBreak/>
        <w:t>Strengthening the FinTech ecosystem</w:t>
      </w:r>
    </w:p>
    <w:p w14:paraId="01D7ABF2" w14:textId="77777777" w:rsidR="00BB7D45" w:rsidRPr="00A41E47" w:rsidRDefault="00BB7D45">
      <w:pPr>
        <w:spacing w:before="0" w:after="0"/>
        <w:rPr>
          <w:rFonts w:ascii="Times New Roman" w:hAnsi="Times New Roman" w:cs="Times New Roman"/>
          <w:color w:val="000000" w:themeColor="text1"/>
          <w:sz w:val="24"/>
          <w:szCs w:val="24"/>
          <w:lang w:val="lv-LV"/>
        </w:rPr>
      </w:pPr>
    </w:p>
    <w:tbl>
      <w:tblPr>
        <w:tblW w:w="13267" w:type="dxa"/>
        <w:tblLook w:val="04A0" w:firstRow="1" w:lastRow="0" w:firstColumn="1" w:lastColumn="0" w:noHBand="0" w:noVBand="1"/>
      </w:tblPr>
      <w:tblGrid>
        <w:gridCol w:w="709"/>
        <w:gridCol w:w="3892"/>
        <w:gridCol w:w="3181"/>
        <w:gridCol w:w="1505"/>
        <w:gridCol w:w="2010"/>
        <w:gridCol w:w="1738"/>
        <w:gridCol w:w="232"/>
      </w:tblGrid>
      <w:tr w:rsidR="00BB7D45" w:rsidRPr="00B8757A" w14:paraId="503111AD" w14:textId="77777777" w:rsidTr="003F5071">
        <w:trPr>
          <w:gridAfter w:val="1"/>
          <w:wAfter w:w="235" w:type="dxa"/>
          <w:cantSplit/>
          <w:trHeight w:val="520"/>
          <w:tblHeader/>
        </w:trPr>
        <w:tc>
          <w:tcPr>
            <w:tcW w:w="709" w:type="dxa"/>
            <w:tcBorders>
              <w:top w:val="single" w:sz="8" w:space="0" w:color="auto"/>
              <w:left w:val="single" w:sz="8" w:space="0" w:color="auto"/>
              <w:bottom w:val="nil"/>
              <w:right w:val="single" w:sz="8" w:space="0" w:color="auto"/>
            </w:tcBorders>
            <w:shd w:val="clear" w:color="000000" w:fill="E7E6E6"/>
            <w:vAlign w:val="center"/>
            <w:hideMark/>
          </w:tcPr>
          <w:p w14:paraId="19F82973" w14:textId="2C3AB4E8" w:rsidR="00BB7D45" w:rsidRPr="00A41E47" w:rsidRDefault="00A628A7" w:rsidP="003F5071">
            <w:pPr>
              <w:jc w:val="center"/>
              <w:rPr>
                <w:rFonts w:ascii="Times New Roman" w:eastAsia="Times New Roman" w:hAnsi="Times New Roman" w:cs="Times New Roman"/>
                <w:b/>
                <w:bCs/>
                <w:color w:val="000000"/>
                <w:sz w:val="24"/>
                <w:szCs w:val="24"/>
                <w:lang w:val="lv-LV" w:eastAsia="lv-LV"/>
              </w:rPr>
            </w:pPr>
            <w:r w:rsidRPr="00A41E47">
              <w:rPr>
                <w:rFonts w:ascii="Times New Roman" w:eastAsia="Times New Roman" w:hAnsi="Times New Roman" w:cs="Times New Roman"/>
                <w:b/>
                <w:color w:val="000000"/>
                <w:sz w:val="24"/>
                <w:szCs w:val="24"/>
                <w:lang w:bidi="en-GB"/>
              </w:rPr>
              <w:t>No.</w:t>
            </w:r>
          </w:p>
        </w:tc>
        <w:tc>
          <w:tcPr>
            <w:tcW w:w="4810" w:type="dxa"/>
            <w:tcBorders>
              <w:top w:val="single" w:sz="8" w:space="0" w:color="auto"/>
              <w:left w:val="nil"/>
              <w:bottom w:val="nil"/>
              <w:right w:val="single" w:sz="8" w:space="0" w:color="auto"/>
            </w:tcBorders>
            <w:shd w:val="clear" w:color="000000" w:fill="E7E6E6"/>
            <w:vAlign w:val="center"/>
            <w:hideMark/>
          </w:tcPr>
          <w:p w14:paraId="605AD348" w14:textId="5C88A309" w:rsidR="00BB7D45" w:rsidRPr="00A41E47" w:rsidRDefault="00A44292" w:rsidP="003F5071">
            <w:pPr>
              <w:jc w:val="center"/>
              <w:rPr>
                <w:rFonts w:ascii="Times New Roman" w:eastAsia="Times New Roman" w:hAnsi="Times New Roman" w:cs="Times New Roman"/>
                <w:b/>
                <w:bCs/>
                <w:color w:val="000000"/>
                <w:sz w:val="24"/>
                <w:szCs w:val="24"/>
                <w:lang w:val="lv-LV" w:eastAsia="lv-LV"/>
              </w:rPr>
            </w:pPr>
            <w:r w:rsidRPr="00A41E47">
              <w:rPr>
                <w:rFonts w:ascii="Times New Roman" w:eastAsia="Times New Roman" w:hAnsi="Times New Roman" w:cs="Times New Roman"/>
                <w:b/>
                <w:color w:val="000000"/>
                <w:sz w:val="24"/>
                <w:szCs w:val="24"/>
                <w:lang w:bidi="en-GB"/>
              </w:rPr>
              <w:t>Task</w:t>
            </w:r>
          </w:p>
        </w:tc>
        <w:tc>
          <w:tcPr>
            <w:tcW w:w="3827" w:type="dxa"/>
            <w:tcBorders>
              <w:top w:val="single" w:sz="8" w:space="0" w:color="auto"/>
              <w:left w:val="nil"/>
              <w:bottom w:val="nil"/>
              <w:right w:val="single" w:sz="8" w:space="0" w:color="auto"/>
            </w:tcBorders>
            <w:shd w:val="clear" w:color="000000" w:fill="E7E6E6"/>
            <w:vAlign w:val="center"/>
            <w:hideMark/>
          </w:tcPr>
          <w:p w14:paraId="17684BF9" w14:textId="77777777" w:rsidR="00BB7D45" w:rsidRPr="00A41E47" w:rsidRDefault="00BB7D45" w:rsidP="003F5071">
            <w:pPr>
              <w:jc w:val="center"/>
              <w:rPr>
                <w:rFonts w:ascii="Times New Roman" w:eastAsia="Times New Roman" w:hAnsi="Times New Roman" w:cs="Times New Roman"/>
                <w:b/>
                <w:bCs/>
                <w:color w:val="000000"/>
                <w:sz w:val="24"/>
                <w:szCs w:val="24"/>
                <w:lang w:val="lv-LV" w:eastAsia="lv-LV"/>
              </w:rPr>
            </w:pPr>
            <w:r w:rsidRPr="00A41E47">
              <w:rPr>
                <w:rFonts w:ascii="Times New Roman" w:eastAsia="Times New Roman" w:hAnsi="Times New Roman" w:cs="Times New Roman"/>
                <w:b/>
                <w:color w:val="000000"/>
                <w:sz w:val="24"/>
                <w:szCs w:val="24"/>
                <w:lang w:bidi="en-GB"/>
              </w:rPr>
              <w:t>Outcome indicator</w:t>
            </w:r>
          </w:p>
        </w:tc>
        <w:tc>
          <w:tcPr>
            <w:tcW w:w="1195" w:type="dxa"/>
            <w:tcBorders>
              <w:top w:val="single" w:sz="8" w:space="0" w:color="auto"/>
              <w:left w:val="nil"/>
              <w:bottom w:val="nil"/>
              <w:right w:val="single" w:sz="8" w:space="0" w:color="auto"/>
            </w:tcBorders>
            <w:shd w:val="clear" w:color="000000" w:fill="E7E6E6"/>
            <w:vAlign w:val="center"/>
            <w:hideMark/>
          </w:tcPr>
          <w:p w14:paraId="173748A1" w14:textId="77777777" w:rsidR="00BB7D45" w:rsidRPr="00A41E47" w:rsidRDefault="00BB7D45" w:rsidP="003F5071">
            <w:pPr>
              <w:jc w:val="center"/>
              <w:rPr>
                <w:rFonts w:ascii="Times New Roman" w:eastAsia="Times New Roman" w:hAnsi="Times New Roman" w:cs="Times New Roman"/>
                <w:b/>
                <w:bCs/>
                <w:color w:val="000000"/>
                <w:sz w:val="24"/>
                <w:szCs w:val="24"/>
                <w:lang w:val="lv-LV" w:eastAsia="lv-LV"/>
              </w:rPr>
            </w:pPr>
            <w:r w:rsidRPr="00A41E47">
              <w:rPr>
                <w:rFonts w:ascii="Times New Roman" w:eastAsia="Times New Roman" w:hAnsi="Times New Roman" w:cs="Times New Roman"/>
                <w:b/>
                <w:color w:val="000000"/>
                <w:sz w:val="24"/>
                <w:szCs w:val="24"/>
                <w:lang w:bidi="en-GB"/>
              </w:rPr>
              <w:t>Responsible institution</w:t>
            </w:r>
          </w:p>
        </w:tc>
        <w:tc>
          <w:tcPr>
            <w:tcW w:w="1216" w:type="dxa"/>
            <w:tcBorders>
              <w:top w:val="single" w:sz="8" w:space="0" w:color="auto"/>
              <w:left w:val="nil"/>
              <w:bottom w:val="nil"/>
              <w:right w:val="single" w:sz="8" w:space="0" w:color="auto"/>
            </w:tcBorders>
            <w:shd w:val="clear" w:color="000000" w:fill="E7E6E6"/>
            <w:vAlign w:val="center"/>
            <w:hideMark/>
          </w:tcPr>
          <w:p w14:paraId="3EEA12AB" w14:textId="77777777" w:rsidR="00BB7D45" w:rsidRPr="00A41E47" w:rsidRDefault="00BB7D45" w:rsidP="003F5071">
            <w:pPr>
              <w:jc w:val="center"/>
              <w:rPr>
                <w:rFonts w:ascii="Times New Roman" w:eastAsia="Times New Roman" w:hAnsi="Times New Roman" w:cs="Times New Roman"/>
                <w:b/>
                <w:bCs/>
                <w:color w:val="000000"/>
                <w:sz w:val="24"/>
                <w:szCs w:val="24"/>
                <w:lang w:val="lv-LV" w:eastAsia="lv-LV"/>
              </w:rPr>
            </w:pPr>
            <w:r w:rsidRPr="00A41E47">
              <w:rPr>
                <w:rFonts w:ascii="Times New Roman" w:eastAsia="Times New Roman" w:hAnsi="Times New Roman" w:cs="Times New Roman"/>
                <w:b/>
                <w:color w:val="000000"/>
                <w:sz w:val="24"/>
                <w:szCs w:val="24"/>
                <w:lang w:bidi="en-GB"/>
              </w:rPr>
              <w:t>Co-responsible institution</w:t>
            </w:r>
          </w:p>
        </w:tc>
        <w:tc>
          <w:tcPr>
            <w:tcW w:w="1275" w:type="dxa"/>
            <w:tcBorders>
              <w:top w:val="single" w:sz="8" w:space="0" w:color="auto"/>
              <w:left w:val="nil"/>
              <w:bottom w:val="nil"/>
              <w:right w:val="single" w:sz="8" w:space="0" w:color="auto"/>
            </w:tcBorders>
            <w:shd w:val="clear" w:color="000000" w:fill="E7E6E6"/>
            <w:vAlign w:val="center"/>
            <w:hideMark/>
          </w:tcPr>
          <w:p w14:paraId="34DAFD38" w14:textId="77777777" w:rsidR="00BB7D45" w:rsidRPr="00A41E47" w:rsidRDefault="00BB7D45" w:rsidP="003F5071">
            <w:pPr>
              <w:jc w:val="center"/>
              <w:rPr>
                <w:rFonts w:ascii="Times New Roman" w:eastAsia="Times New Roman" w:hAnsi="Times New Roman" w:cs="Times New Roman"/>
                <w:b/>
                <w:bCs/>
                <w:color w:val="000000"/>
                <w:sz w:val="24"/>
                <w:szCs w:val="24"/>
                <w:lang w:val="lv-LV" w:eastAsia="lv-LV"/>
              </w:rPr>
            </w:pPr>
            <w:r w:rsidRPr="00A41E47">
              <w:rPr>
                <w:rFonts w:ascii="Times New Roman" w:eastAsia="Times New Roman" w:hAnsi="Times New Roman" w:cs="Times New Roman"/>
                <w:b/>
                <w:color w:val="000000"/>
                <w:sz w:val="24"/>
                <w:szCs w:val="24"/>
                <w:lang w:bidi="en-GB"/>
              </w:rPr>
              <w:t>Term</w:t>
            </w:r>
          </w:p>
        </w:tc>
      </w:tr>
      <w:tr w:rsidR="004334ED" w:rsidRPr="00B8757A" w14:paraId="44C6B288" w14:textId="77777777" w:rsidTr="003F5071">
        <w:trPr>
          <w:gridAfter w:val="1"/>
          <w:wAfter w:w="235" w:type="dxa"/>
          <w:trHeight w:val="156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2D908983" w14:textId="789F5865" w:rsidR="004334ED" w:rsidRPr="00A41E47" w:rsidRDefault="00B717EB" w:rsidP="003F5071">
            <w:pPr>
              <w:jc w:val="center"/>
              <w:rPr>
                <w:rFonts w:ascii="Times New Roman" w:eastAsia="Times New Roman" w:hAnsi="Times New Roman" w:cs="Times New Roman"/>
                <w:color w:val="000000"/>
                <w:szCs w:val="20"/>
                <w:lang w:val="lv-LV" w:eastAsia="lv-LV"/>
              </w:rPr>
            </w:pPr>
            <w:r w:rsidRPr="00A41E47">
              <w:rPr>
                <w:rFonts w:ascii="Times New Roman" w:eastAsia="Times New Roman" w:hAnsi="Times New Roman" w:cs="Times New Roman"/>
                <w:color w:val="000000"/>
                <w:szCs w:val="20"/>
                <w:lang w:bidi="en-GB"/>
              </w:rPr>
              <w:t>13</w:t>
            </w:r>
          </w:p>
        </w:tc>
        <w:tc>
          <w:tcPr>
            <w:tcW w:w="4810" w:type="dxa"/>
            <w:tcBorders>
              <w:top w:val="nil"/>
              <w:left w:val="nil"/>
              <w:bottom w:val="single" w:sz="4" w:space="0" w:color="auto"/>
              <w:right w:val="single" w:sz="4" w:space="0" w:color="auto"/>
            </w:tcBorders>
            <w:shd w:val="clear" w:color="auto" w:fill="auto"/>
            <w:vAlign w:val="center"/>
          </w:tcPr>
          <w:p w14:paraId="1CF83D49" w14:textId="55E5A23B" w:rsidR="004334ED" w:rsidRPr="00A41E47" w:rsidRDefault="004334ED" w:rsidP="003F5071">
            <w:pPr>
              <w:jc w:val="center"/>
              <w:rPr>
                <w:rFonts w:ascii="Times New Roman" w:eastAsia="Times New Roman" w:hAnsi="Times New Roman" w:cs="Times New Roman"/>
                <w:color w:val="000000"/>
                <w:szCs w:val="20"/>
                <w:lang w:val="lv-LV" w:eastAsia="lv-LV"/>
              </w:rPr>
            </w:pPr>
            <w:r w:rsidRPr="00A41E47">
              <w:rPr>
                <w:rFonts w:ascii="Times New Roman" w:eastAsia="Times New Roman" w:hAnsi="Times New Roman" w:cs="Times New Roman"/>
                <w:color w:val="000000"/>
                <w:szCs w:val="20"/>
                <w:lang w:bidi="en-GB"/>
              </w:rPr>
              <w:t>Develop a guide on a national level regarding FinTech opportunities and available support (according to the competence of each authority)</w:t>
            </w:r>
          </w:p>
        </w:tc>
        <w:tc>
          <w:tcPr>
            <w:tcW w:w="3827" w:type="dxa"/>
            <w:tcBorders>
              <w:top w:val="nil"/>
              <w:left w:val="nil"/>
              <w:bottom w:val="single" w:sz="4" w:space="0" w:color="auto"/>
              <w:right w:val="single" w:sz="4" w:space="0" w:color="auto"/>
            </w:tcBorders>
            <w:shd w:val="clear" w:color="auto" w:fill="auto"/>
            <w:vAlign w:val="center"/>
          </w:tcPr>
          <w:p w14:paraId="7A53D310" w14:textId="26D9C397" w:rsidR="004334ED" w:rsidRPr="00A41E47" w:rsidRDefault="00582D90" w:rsidP="003F5071">
            <w:pPr>
              <w:jc w:val="center"/>
              <w:rPr>
                <w:rFonts w:ascii="Times New Roman" w:eastAsia="Times New Roman" w:hAnsi="Times New Roman" w:cs="Times New Roman"/>
                <w:color w:val="000000"/>
                <w:szCs w:val="20"/>
                <w:lang w:val="lv-LV" w:eastAsia="lv-LV"/>
              </w:rPr>
            </w:pPr>
            <w:r w:rsidRPr="00A41E47">
              <w:rPr>
                <w:rFonts w:ascii="Times New Roman" w:eastAsia="Times New Roman" w:hAnsi="Times New Roman" w:cs="Times New Roman"/>
                <w:color w:val="000000"/>
                <w:szCs w:val="20"/>
                <w:lang w:bidi="en-GB"/>
              </w:rPr>
              <w:t>An informative summary has been developed.</w:t>
            </w:r>
          </w:p>
        </w:tc>
        <w:tc>
          <w:tcPr>
            <w:tcW w:w="1195" w:type="dxa"/>
            <w:tcBorders>
              <w:top w:val="nil"/>
              <w:left w:val="nil"/>
              <w:bottom w:val="single" w:sz="4" w:space="0" w:color="auto"/>
              <w:right w:val="single" w:sz="4" w:space="0" w:color="auto"/>
            </w:tcBorders>
            <w:shd w:val="clear" w:color="auto" w:fill="auto"/>
            <w:vAlign w:val="center"/>
          </w:tcPr>
          <w:p w14:paraId="7CD4F9D4" w14:textId="4CF7E75A" w:rsidR="004334ED" w:rsidRPr="00A41E47" w:rsidRDefault="00524275" w:rsidP="003F5071">
            <w:pPr>
              <w:jc w:val="center"/>
              <w:rPr>
                <w:rFonts w:ascii="Times New Roman" w:eastAsia="Times New Roman" w:hAnsi="Times New Roman" w:cs="Times New Roman"/>
                <w:color w:val="000000"/>
                <w:szCs w:val="20"/>
                <w:lang w:val="lv-LV" w:eastAsia="lv-LV"/>
              </w:rPr>
            </w:pPr>
            <w:r w:rsidRPr="00A41E47">
              <w:rPr>
                <w:rFonts w:ascii="Times New Roman" w:eastAsia="Times New Roman" w:hAnsi="Times New Roman" w:cs="Times New Roman"/>
                <w:color w:val="000000"/>
                <w:szCs w:val="20"/>
                <w:lang w:bidi="en-GB"/>
              </w:rPr>
              <w:t>LIAA</w:t>
            </w:r>
          </w:p>
        </w:tc>
        <w:tc>
          <w:tcPr>
            <w:tcW w:w="1216" w:type="dxa"/>
            <w:tcBorders>
              <w:top w:val="nil"/>
              <w:left w:val="nil"/>
              <w:bottom w:val="single" w:sz="4" w:space="0" w:color="auto"/>
              <w:right w:val="single" w:sz="4" w:space="0" w:color="auto"/>
            </w:tcBorders>
            <w:shd w:val="clear" w:color="auto" w:fill="auto"/>
            <w:vAlign w:val="center"/>
          </w:tcPr>
          <w:p w14:paraId="1181454F" w14:textId="7E4AEC75" w:rsidR="004334ED" w:rsidRPr="00A41E47" w:rsidRDefault="004334ED" w:rsidP="003F5071">
            <w:pPr>
              <w:jc w:val="center"/>
              <w:rPr>
                <w:rFonts w:ascii="Times New Roman" w:eastAsia="Times New Roman" w:hAnsi="Times New Roman" w:cs="Times New Roman"/>
                <w:color w:val="000000"/>
                <w:szCs w:val="20"/>
                <w:lang w:val="lv-LV" w:eastAsia="lv-LV"/>
              </w:rPr>
            </w:pPr>
            <w:r w:rsidRPr="00A41E47">
              <w:rPr>
                <w:rFonts w:ascii="Times New Roman" w:eastAsia="Times New Roman" w:hAnsi="Times New Roman" w:cs="Times New Roman"/>
                <w:color w:val="000000"/>
                <w:szCs w:val="20"/>
                <w:lang w:bidi="en-GB"/>
              </w:rPr>
              <w:t>MoE, MoF, FCMC, LB (from 1 January 2023)</w:t>
            </w:r>
          </w:p>
        </w:tc>
        <w:tc>
          <w:tcPr>
            <w:tcW w:w="1275" w:type="dxa"/>
            <w:tcBorders>
              <w:top w:val="nil"/>
              <w:left w:val="nil"/>
              <w:bottom w:val="single" w:sz="4" w:space="0" w:color="auto"/>
              <w:right w:val="single" w:sz="4" w:space="0" w:color="auto"/>
            </w:tcBorders>
            <w:shd w:val="clear" w:color="auto" w:fill="auto"/>
            <w:vAlign w:val="center"/>
          </w:tcPr>
          <w:p w14:paraId="274CB4F4" w14:textId="60D7135F" w:rsidR="004334ED" w:rsidRPr="00A41E47" w:rsidRDefault="00D329ED" w:rsidP="003F5071">
            <w:pPr>
              <w:jc w:val="center"/>
              <w:rPr>
                <w:rFonts w:ascii="Times New Roman" w:eastAsia="Times New Roman" w:hAnsi="Times New Roman" w:cs="Times New Roman"/>
                <w:color w:val="000000"/>
                <w:szCs w:val="20"/>
                <w:lang w:val="lv-LV" w:eastAsia="lv-LV"/>
              </w:rPr>
            </w:pPr>
            <w:r w:rsidRPr="00A41E47">
              <w:rPr>
                <w:rFonts w:ascii="Times New Roman" w:eastAsia="Times New Roman" w:hAnsi="Times New Roman" w:cs="Times New Roman"/>
                <w:color w:val="000000"/>
                <w:szCs w:val="20"/>
                <w:lang w:bidi="en-GB"/>
              </w:rPr>
              <w:t>30 June 2023</w:t>
            </w:r>
          </w:p>
        </w:tc>
      </w:tr>
      <w:tr w:rsidR="004334ED" w:rsidRPr="00B8757A" w14:paraId="506D3A88" w14:textId="77777777" w:rsidTr="003F5071">
        <w:trPr>
          <w:gridAfter w:val="1"/>
          <w:wAfter w:w="235" w:type="dxa"/>
          <w:trHeight w:val="156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E5B748E" w14:textId="75738262" w:rsidR="004334ED" w:rsidRPr="00A41E47" w:rsidRDefault="00B717EB" w:rsidP="003F5071">
            <w:pPr>
              <w:jc w:val="center"/>
              <w:rPr>
                <w:rFonts w:ascii="Times New Roman" w:eastAsia="Times New Roman" w:hAnsi="Times New Roman" w:cs="Times New Roman"/>
                <w:color w:val="000000"/>
                <w:szCs w:val="20"/>
                <w:lang w:val="lv-LV" w:eastAsia="lv-LV"/>
              </w:rPr>
            </w:pPr>
            <w:r w:rsidRPr="00A41E47">
              <w:rPr>
                <w:rFonts w:ascii="Times New Roman" w:eastAsia="Times New Roman" w:hAnsi="Times New Roman" w:cs="Times New Roman"/>
                <w:color w:val="000000"/>
                <w:szCs w:val="20"/>
                <w:lang w:bidi="en-GB"/>
              </w:rPr>
              <w:t>14</w:t>
            </w:r>
          </w:p>
        </w:tc>
        <w:tc>
          <w:tcPr>
            <w:tcW w:w="4810" w:type="dxa"/>
            <w:tcBorders>
              <w:top w:val="nil"/>
              <w:left w:val="nil"/>
              <w:bottom w:val="single" w:sz="4" w:space="0" w:color="auto"/>
              <w:right w:val="single" w:sz="4" w:space="0" w:color="auto"/>
            </w:tcBorders>
            <w:shd w:val="clear" w:color="auto" w:fill="auto"/>
            <w:vAlign w:val="center"/>
            <w:hideMark/>
          </w:tcPr>
          <w:p w14:paraId="15935D41" w14:textId="01356792" w:rsidR="004334ED" w:rsidRPr="00A41E47" w:rsidRDefault="004334ED" w:rsidP="003F5071">
            <w:pPr>
              <w:jc w:val="center"/>
              <w:rPr>
                <w:rFonts w:ascii="Times New Roman" w:eastAsia="Times New Roman" w:hAnsi="Times New Roman" w:cs="Times New Roman"/>
                <w:color w:val="000000"/>
                <w:szCs w:val="20"/>
                <w:lang w:val="lv-LV" w:eastAsia="lv-LV"/>
              </w:rPr>
            </w:pPr>
            <w:r w:rsidRPr="00A41E47">
              <w:rPr>
                <w:rFonts w:ascii="Times New Roman" w:eastAsia="Times New Roman" w:hAnsi="Times New Roman" w:cs="Times New Roman"/>
                <w:color w:val="000000"/>
                <w:szCs w:val="20"/>
                <w:lang w:bidi="en-GB"/>
              </w:rPr>
              <w:t>Strengthen Latvia’s FinTech community. Provide advisory support on the viability of the business model/service. Provide support on various business operations issues and organise experience exchange.</w:t>
            </w:r>
          </w:p>
        </w:tc>
        <w:tc>
          <w:tcPr>
            <w:tcW w:w="3827" w:type="dxa"/>
            <w:tcBorders>
              <w:top w:val="nil"/>
              <w:left w:val="nil"/>
              <w:bottom w:val="single" w:sz="4" w:space="0" w:color="auto"/>
              <w:right w:val="single" w:sz="4" w:space="0" w:color="auto"/>
            </w:tcBorders>
            <w:shd w:val="clear" w:color="auto" w:fill="auto"/>
            <w:vAlign w:val="center"/>
            <w:hideMark/>
          </w:tcPr>
          <w:p w14:paraId="516D4F38" w14:textId="0B313FA4" w:rsidR="004334ED" w:rsidRPr="00A41E47" w:rsidRDefault="004334ED" w:rsidP="003F5071">
            <w:pPr>
              <w:jc w:val="center"/>
              <w:rPr>
                <w:rFonts w:ascii="Times New Roman" w:eastAsia="Times New Roman" w:hAnsi="Times New Roman" w:cs="Times New Roman"/>
                <w:color w:val="000000"/>
                <w:szCs w:val="20"/>
                <w:lang w:val="lv-LV" w:eastAsia="lv-LV"/>
              </w:rPr>
            </w:pPr>
            <w:r w:rsidRPr="00A41E47">
              <w:rPr>
                <w:rFonts w:ascii="Times New Roman" w:eastAsia="Times New Roman" w:hAnsi="Times New Roman" w:cs="Times New Roman"/>
                <w:color w:val="000000"/>
                <w:szCs w:val="20"/>
                <w:lang w:bidi="en-GB"/>
              </w:rPr>
              <w:t>Support tools, action plan within the organisation have been created.</w:t>
            </w:r>
          </w:p>
        </w:tc>
        <w:tc>
          <w:tcPr>
            <w:tcW w:w="1195" w:type="dxa"/>
            <w:tcBorders>
              <w:top w:val="nil"/>
              <w:left w:val="nil"/>
              <w:bottom w:val="single" w:sz="4" w:space="0" w:color="auto"/>
              <w:right w:val="single" w:sz="4" w:space="0" w:color="auto"/>
            </w:tcBorders>
            <w:shd w:val="clear" w:color="auto" w:fill="auto"/>
            <w:vAlign w:val="center"/>
            <w:hideMark/>
          </w:tcPr>
          <w:p w14:paraId="6984F18E" w14:textId="213161F9" w:rsidR="004334ED" w:rsidRPr="00A41E47" w:rsidRDefault="00BF4EBC" w:rsidP="003F5071">
            <w:pPr>
              <w:jc w:val="center"/>
              <w:rPr>
                <w:rFonts w:ascii="Times New Roman" w:eastAsia="Times New Roman" w:hAnsi="Times New Roman" w:cs="Times New Roman"/>
                <w:color w:val="000000"/>
                <w:szCs w:val="20"/>
                <w:lang w:val="lv-LV" w:eastAsia="lv-LV"/>
              </w:rPr>
            </w:pPr>
            <w:r w:rsidRPr="00A41E47">
              <w:rPr>
                <w:rFonts w:ascii="Times New Roman" w:eastAsia="Times New Roman" w:hAnsi="Times New Roman" w:cs="Times New Roman"/>
                <w:color w:val="000000"/>
                <w:szCs w:val="20"/>
                <w:lang w:bidi="en-GB"/>
              </w:rPr>
              <w:t>LIAA</w:t>
            </w:r>
          </w:p>
        </w:tc>
        <w:tc>
          <w:tcPr>
            <w:tcW w:w="1216" w:type="dxa"/>
            <w:tcBorders>
              <w:top w:val="nil"/>
              <w:left w:val="nil"/>
              <w:bottom w:val="single" w:sz="4" w:space="0" w:color="auto"/>
              <w:right w:val="single" w:sz="4" w:space="0" w:color="auto"/>
            </w:tcBorders>
            <w:shd w:val="clear" w:color="auto" w:fill="auto"/>
            <w:vAlign w:val="center"/>
            <w:hideMark/>
          </w:tcPr>
          <w:p w14:paraId="2C33C91A" w14:textId="7E883F35" w:rsidR="004334ED" w:rsidRPr="00A41E47" w:rsidRDefault="00B94C7D" w:rsidP="003F5071">
            <w:pPr>
              <w:jc w:val="center"/>
              <w:rPr>
                <w:rFonts w:ascii="Times New Roman" w:eastAsia="Times New Roman" w:hAnsi="Times New Roman" w:cs="Times New Roman"/>
                <w:color w:val="000000"/>
                <w:szCs w:val="20"/>
                <w:lang w:val="lv-LV" w:eastAsia="lv-LV"/>
              </w:rPr>
            </w:pPr>
            <w:r w:rsidRPr="0012577A">
              <w:rPr>
                <w:rFonts w:ascii="Times New Roman" w:eastAsia="Times New Roman" w:hAnsi="Times New Roman" w:cs="Times New Roman"/>
                <w:color w:val="000000"/>
                <w:szCs w:val="20"/>
                <w:lang w:bidi="en-GB"/>
              </w:rPr>
              <w:t>LFTA, FLA, LMENA, Startin.LV</w:t>
            </w:r>
          </w:p>
        </w:tc>
        <w:tc>
          <w:tcPr>
            <w:tcW w:w="1275" w:type="dxa"/>
            <w:tcBorders>
              <w:top w:val="nil"/>
              <w:left w:val="nil"/>
              <w:bottom w:val="single" w:sz="4" w:space="0" w:color="auto"/>
              <w:right w:val="single" w:sz="4" w:space="0" w:color="auto"/>
            </w:tcBorders>
            <w:shd w:val="clear" w:color="auto" w:fill="auto"/>
            <w:vAlign w:val="center"/>
            <w:hideMark/>
          </w:tcPr>
          <w:p w14:paraId="59B6AF3A" w14:textId="4BEDC578" w:rsidR="004334ED" w:rsidRPr="00A41E47" w:rsidRDefault="00CC1A01" w:rsidP="003F5071">
            <w:pPr>
              <w:jc w:val="center"/>
              <w:rPr>
                <w:rFonts w:ascii="Times New Roman" w:eastAsia="Times New Roman" w:hAnsi="Times New Roman" w:cs="Times New Roman"/>
                <w:color w:val="000000"/>
                <w:szCs w:val="20"/>
                <w:lang w:val="lv-LV" w:eastAsia="lv-LV"/>
              </w:rPr>
            </w:pPr>
            <w:r w:rsidRPr="00A41E47">
              <w:rPr>
                <w:rFonts w:ascii="Times New Roman" w:eastAsia="Times New Roman" w:hAnsi="Times New Roman" w:cs="Times New Roman"/>
                <w:color w:val="000000"/>
                <w:szCs w:val="20"/>
                <w:lang w:bidi="en-GB"/>
              </w:rPr>
              <w:t>Constantly</w:t>
            </w:r>
          </w:p>
        </w:tc>
      </w:tr>
      <w:tr w:rsidR="004334ED" w:rsidRPr="00B8757A" w14:paraId="7D6CC3E5" w14:textId="77777777" w:rsidTr="003F5071">
        <w:trPr>
          <w:trHeight w:val="104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4411034F" w14:textId="2B6199A9" w:rsidR="004334ED" w:rsidRPr="00A41E47" w:rsidRDefault="00B717EB" w:rsidP="003F5071">
            <w:pPr>
              <w:jc w:val="center"/>
              <w:rPr>
                <w:rFonts w:ascii="Times New Roman" w:eastAsia="Times New Roman" w:hAnsi="Times New Roman" w:cs="Times New Roman"/>
                <w:color w:val="000000"/>
                <w:szCs w:val="20"/>
                <w:lang w:val="lv-LV" w:eastAsia="lv-LV"/>
              </w:rPr>
            </w:pPr>
            <w:r w:rsidRPr="00A41E47">
              <w:rPr>
                <w:rFonts w:ascii="Times New Roman" w:eastAsia="Times New Roman" w:hAnsi="Times New Roman" w:cs="Times New Roman"/>
                <w:color w:val="000000"/>
                <w:szCs w:val="20"/>
                <w:lang w:bidi="en-GB"/>
              </w:rPr>
              <w:t>15</w:t>
            </w:r>
          </w:p>
        </w:tc>
        <w:tc>
          <w:tcPr>
            <w:tcW w:w="4810" w:type="dxa"/>
            <w:tcBorders>
              <w:top w:val="nil"/>
              <w:left w:val="nil"/>
              <w:bottom w:val="single" w:sz="4" w:space="0" w:color="auto"/>
              <w:right w:val="single" w:sz="4" w:space="0" w:color="auto"/>
            </w:tcBorders>
            <w:shd w:val="clear" w:color="auto" w:fill="auto"/>
            <w:vAlign w:val="center"/>
          </w:tcPr>
          <w:p w14:paraId="5BB8B794" w14:textId="6B07D6FE" w:rsidR="004334ED" w:rsidRPr="003F5071" w:rsidRDefault="00453C0C" w:rsidP="003F5071">
            <w:pPr>
              <w:jc w:val="center"/>
              <w:rPr>
                <w:rFonts w:ascii="Times New Roman" w:eastAsia="Times New Roman" w:hAnsi="Times New Roman" w:cs="Times New Roman"/>
                <w:color w:val="000000"/>
                <w:szCs w:val="20"/>
                <w:lang w:val="lv-LV" w:eastAsia="lv-LV"/>
              </w:rPr>
            </w:pPr>
            <w:r w:rsidRPr="00A41E47">
              <w:rPr>
                <w:rFonts w:ascii="Times New Roman" w:eastAsia="Times New Roman" w:hAnsi="Times New Roman" w:cs="Times New Roman"/>
                <w:color w:val="000000"/>
                <w:szCs w:val="20"/>
                <w:lang w:bidi="en-GB"/>
              </w:rPr>
              <w:t>Promote the establishment of international relations of industry branch associations with the EU/Global FinTech Hubs to help market participants scale up their business models.</w:t>
            </w:r>
          </w:p>
        </w:tc>
        <w:tc>
          <w:tcPr>
            <w:tcW w:w="3827" w:type="dxa"/>
            <w:tcBorders>
              <w:top w:val="nil"/>
              <w:left w:val="nil"/>
              <w:bottom w:val="single" w:sz="4" w:space="0" w:color="auto"/>
              <w:right w:val="single" w:sz="4" w:space="0" w:color="auto"/>
            </w:tcBorders>
            <w:shd w:val="clear" w:color="auto" w:fill="auto"/>
            <w:vAlign w:val="center"/>
          </w:tcPr>
          <w:p w14:paraId="5867865A" w14:textId="6EC61FF1" w:rsidR="004334ED" w:rsidRPr="003F5071" w:rsidRDefault="008033BB" w:rsidP="003F5071">
            <w:pPr>
              <w:jc w:val="center"/>
              <w:rPr>
                <w:rFonts w:ascii="Times New Roman" w:eastAsia="Times New Roman" w:hAnsi="Times New Roman" w:cs="Times New Roman"/>
                <w:color w:val="000000"/>
                <w:szCs w:val="20"/>
                <w:lang w:val="lv-LV" w:eastAsia="lv-LV"/>
              </w:rPr>
            </w:pPr>
            <w:r w:rsidRPr="003F5071">
              <w:rPr>
                <w:rFonts w:ascii="Times New Roman" w:eastAsia="Times New Roman" w:hAnsi="Times New Roman" w:cs="Times New Roman"/>
                <w:color w:val="000000"/>
                <w:szCs w:val="20"/>
                <w:lang w:bidi="en-GB"/>
              </w:rPr>
              <w:t>International cooperation has made an important contribution to scaling up business models.</w:t>
            </w:r>
          </w:p>
        </w:tc>
        <w:tc>
          <w:tcPr>
            <w:tcW w:w="1195" w:type="dxa"/>
            <w:tcBorders>
              <w:top w:val="nil"/>
              <w:left w:val="nil"/>
              <w:bottom w:val="single" w:sz="4" w:space="0" w:color="auto"/>
              <w:right w:val="single" w:sz="4" w:space="0" w:color="auto"/>
            </w:tcBorders>
            <w:shd w:val="clear" w:color="auto" w:fill="auto"/>
            <w:vAlign w:val="center"/>
          </w:tcPr>
          <w:p w14:paraId="1699FF84" w14:textId="05BF0554" w:rsidR="004334ED" w:rsidRPr="003F5071" w:rsidRDefault="001136CF" w:rsidP="003F5071">
            <w:pPr>
              <w:jc w:val="center"/>
              <w:rPr>
                <w:rFonts w:ascii="Times New Roman" w:eastAsia="Times New Roman" w:hAnsi="Times New Roman" w:cs="Times New Roman"/>
                <w:b/>
                <w:bCs/>
                <w:color w:val="000000"/>
                <w:szCs w:val="20"/>
                <w:lang w:val="lv-LV" w:eastAsia="lv-LV"/>
              </w:rPr>
            </w:pPr>
            <w:r w:rsidRPr="003F5071">
              <w:rPr>
                <w:rFonts w:ascii="Times New Roman" w:eastAsia="Times New Roman" w:hAnsi="Times New Roman" w:cs="Times New Roman"/>
                <w:color w:val="000000"/>
                <w:szCs w:val="20"/>
                <w:lang w:bidi="en-GB"/>
              </w:rPr>
              <w:t>LIAA</w:t>
            </w:r>
          </w:p>
        </w:tc>
        <w:tc>
          <w:tcPr>
            <w:tcW w:w="1216" w:type="dxa"/>
            <w:tcBorders>
              <w:top w:val="nil"/>
              <w:left w:val="nil"/>
              <w:bottom w:val="single" w:sz="4" w:space="0" w:color="auto"/>
              <w:right w:val="single" w:sz="4" w:space="0" w:color="auto"/>
            </w:tcBorders>
            <w:shd w:val="clear" w:color="auto" w:fill="auto"/>
            <w:vAlign w:val="center"/>
          </w:tcPr>
          <w:p w14:paraId="2CEC361C" w14:textId="2F0C2022" w:rsidR="004334ED" w:rsidRPr="003F5071" w:rsidRDefault="00B94C7D" w:rsidP="003F5071">
            <w:pPr>
              <w:jc w:val="center"/>
              <w:rPr>
                <w:rFonts w:ascii="Times New Roman" w:eastAsia="Times New Roman" w:hAnsi="Times New Roman" w:cs="Times New Roman"/>
                <w:color w:val="000000"/>
                <w:szCs w:val="20"/>
                <w:lang w:val="lv-LV" w:eastAsia="lv-LV"/>
              </w:rPr>
            </w:pPr>
            <w:r w:rsidRPr="003F5071">
              <w:rPr>
                <w:rFonts w:ascii="Times New Roman" w:eastAsia="Times New Roman" w:hAnsi="Times New Roman" w:cs="Times New Roman"/>
                <w:color w:val="000000"/>
                <w:szCs w:val="20"/>
                <w:lang w:bidi="en-GB"/>
              </w:rPr>
              <w:t>LFTA, FLA, LMENA, Startin.LV</w:t>
            </w:r>
          </w:p>
        </w:tc>
        <w:tc>
          <w:tcPr>
            <w:tcW w:w="1275" w:type="dxa"/>
            <w:tcBorders>
              <w:top w:val="nil"/>
              <w:left w:val="nil"/>
              <w:bottom w:val="single" w:sz="4" w:space="0" w:color="auto"/>
              <w:right w:val="single" w:sz="4" w:space="0" w:color="auto"/>
            </w:tcBorders>
            <w:shd w:val="clear" w:color="auto" w:fill="auto"/>
            <w:vAlign w:val="center"/>
          </w:tcPr>
          <w:p w14:paraId="7CE48AC3" w14:textId="404AB2BB" w:rsidR="004334ED" w:rsidRPr="003F5071" w:rsidRDefault="00582D90" w:rsidP="003F5071">
            <w:pPr>
              <w:jc w:val="center"/>
              <w:rPr>
                <w:rFonts w:ascii="Times New Roman" w:eastAsia="Times New Roman" w:hAnsi="Times New Roman" w:cs="Times New Roman"/>
                <w:color w:val="000000"/>
                <w:szCs w:val="20"/>
                <w:lang w:val="lv-LV" w:eastAsia="lv-LV"/>
              </w:rPr>
            </w:pPr>
            <w:r w:rsidRPr="003F5071">
              <w:rPr>
                <w:rFonts w:ascii="Times New Roman" w:eastAsia="Times New Roman" w:hAnsi="Times New Roman" w:cs="Times New Roman"/>
                <w:color w:val="000000"/>
                <w:szCs w:val="20"/>
                <w:lang w:bidi="en-GB"/>
              </w:rPr>
              <w:t>Constantly</w:t>
            </w:r>
          </w:p>
        </w:tc>
        <w:tc>
          <w:tcPr>
            <w:tcW w:w="235" w:type="dxa"/>
            <w:vAlign w:val="center"/>
          </w:tcPr>
          <w:p w14:paraId="66AC5CB0" w14:textId="77777777" w:rsidR="004334ED" w:rsidRPr="00A41E47" w:rsidRDefault="004334ED" w:rsidP="003F5071">
            <w:pPr>
              <w:jc w:val="center"/>
              <w:rPr>
                <w:rFonts w:ascii="Times New Roman" w:eastAsia="Times New Roman" w:hAnsi="Times New Roman" w:cs="Times New Roman"/>
                <w:sz w:val="24"/>
                <w:szCs w:val="24"/>
                <w:lang w:val="lv-LV" w:eastAsia="lv-LV"/>
              </w:rPr>
            </w:pPr>
          </w:p>
        </w:tc>
      </w:tr>
      <w:tr w:rsidR="004334ED" w:rsidRPr="00B8757A" w14:paraId="784EC94D" w14:textId="77777777" w:rsidTr="003F5071">
        <w:trPr>
          <w:trHeight w:val="1040"/>
        </w:trPr>
        <w:tc>
          <w:tcPr>
            <w:tcW w:w="709" w:type="dxa"/>
            <w:tcBorders>
              <w:top w:val="nil"/>
              <w:left w:val="single" w:sz="4" w:space="0" w:color="auto"/>
              <w:bottom w:val="single" w:sz="4" w:space="0" w:color="auto"/>
              <w:right w:val="single" w:sz="4" w:space="0" w:color="auto"/>
            </w:tcBorders>
            <w:shd w:val="clear" w:color="auto" w:fill="auto"/>
            <w:noWrap/>
            <w:vAlign w:val="center"/>
          </w:tcPr>
          <w:p w14:paraId="50A420FA" w14:textId="66C3033F" w:rsidR="004334ED" w:rsidRPr="003F5071" w:rsidRDefault="00B717EB" w:rsidP="003F5071">
            <w:pPr>
              <w:jc w:val="center"/>
              <w:rPr>
                <w:rFonts w:ascii="Times New Roman" w:eastAsia="Times New Roman" w:hAnsi="Times New Roman" w:cs="Times New Roman"/>
                <w:color w:val="000000"/>
                <w:szCs w:val="20"/>
                <w:lang w:val="lv-LV" w:eastAsia="lv-LV"/>
              </w:rPr>
            </w:pPr>
            <w:r w:rsidRPr="003F5071">
              <w:rPr>
                <w:rFonts w:ascii="Times New Roman" w:eastAsia="Times New Roman" w:hAnsi="Times New Roman" w:cs="Times New Roman"/>
                <w:color w:val="000000"/>
                <w:szCs w:val="20"/>
                <w:lang w:bidi="en-GB"/>
              </w:rPr>
              <w:t>16</w:t>
            </w:r>
          </w:p>
        </w:tc>
        <w:tc>
          <w:tcPr>
            <w:tcW w:w="4810" w:type="dxa"/>
            <w:tcBorders>
              <w:top w:val="nil"/>
              <w:left w:val="nil"/>
              <w:bottom w:val="single" w:sz="4" w:space="0" w:color="auto"/>
              <w:right w:val="single" w:sz="4" w:space="0" w:color="auto"/>
            </w:tcBorders>
            <w:shd w:val="clear" w:color="auto" w:fill="auto"/>
            <w:vAlign w:val="center"/>
          </w:tcPr>
          <w:p w14:paraId="315D534F" w14:textId="1292CF75" w:rsidR="00B44F7C" w:rsidRPr="003F5071" w:rsidRDefault="00616993" w:rsidP="003F5071">
            <w:pPr>
              <w:jc w:val="center"/>
              <w:rPr>
                <w:rFonts w:ascii="Times New Roman" w:eastAsia="Times New Roman" w:hAnsi="Times New Roman" w:cs="Times New Roman"/>
                <w:color w:val="000000"/>
                <w:szCs w:val="20"/>
                <w:lang w:val="lv-LV" w:eastAsia="lv-LV"/>
              </w:rPr>
            </w:pPr>
            <w:r w:rsidRPr="00A41E47">
              <w:rPr>
                <w:rFonts w:ascii="Times New Roman" w:eastAsia="Times New Roman" w:hAnsi="Times New Roman" w:cs="Times New Roman"/>
                <w:color w:val="000000"/>
                <w:szCs w:val="20"/>
                <w:lang w:bidi="en-GB"/>
              </w:rPr>
              <w:t>Develop the capacity, accessibility and functioning of Innovation Hubs (speed, cross-border operation advice).</w:t>
            </w:r>
          </w:p>
          <w:p w14:paraId="4391E92B" w14:textId="5D1E2027" w:rsidR="004334ED" w:rsidRPr="003F5071" w:rsidRDefault="00B44F7C" w:rsidP="003F5071">
            <w:pPr>
              <w:jc w:val="center"/>
              <w:rPr>
                <w:rFonts w:ascii="Times New Roman" w:eastAsia="Times New Roman" w:hAnsi="Times New Roman" w:cs="Times New Roman"/>
                <w:color w:val="000000"/>
                <w:szCs w:val="20"/>
                <w:lang w:val="lv-LV" w:eastAsia="lv-LV"/>
              </w:rPr>
            </w:pPr>
            <w:r w:rsidRPr="003F5071">
              <w:rPr>
                <w:rFonts w:ascii="Times New Roman" w:eastAsia="Times New Roman" w:hAnsi="Times New Roman" w:cs="Times New Roman"/>
                <w:color w:val="000000"/>
                <w:szCs w:val="20"/>
                <w:lang w:bidi="en-GB"/>
              </w:rPr>
              <w:t>Reduce the administrative burden for financial innovation, at the same time ensuring technology neutrality.</w:t>
            </w:r>
          </w:p>
        </w:tc>
        <w:tc>
          <w:tcPr>
            <w:tcW w:w="3827" w:type="dxa"/>
            <w:tcBorders>
              <w:top w:val="nil"/>
              <w:left w:val="nil"/>
              <w:bottom w:val="single" w:sz="4" w:space="0" w:color="auto"/>
              <w:right w:val="single" w:sz="4" w:space="0" w:color="auto"/>
            </w:tcBorders>
            <w:shd w:val="clear" w:color="auto" w:fill="auto"/>
            <w:vAlign w:val="center"/>
          </w:tcPr>
          <w:p w14:paraId="4FAAE200" w14:textId="24027E95" w:rsidR="004334ED" w:rsidRPr="00A41E47" w:rsidRDefault="00616993" w:rsidP="003F5071">
            <w:pPr>
              <w:jc w:val="center"/>
              <w:rPr>
                <w:rFonts w:ascii="Times New Roman" w:eastAsia="Times New Roman" w:hAnsi="Times New Roman" w:cs="Times New Roman"/>
                <w:color w:val="000000"/>
                <w:szCs w:val="20"/>
                <w:lang w:val="lv-LV" w:eastAsia="lv-LV"/>
              </w:rPr>
            </w:pPr>
            <w:r w:rsidRPr="003F5071">
              <w:rPr>
                <w:rFonts w:ascii="Times New Roman" w:eastAsia="Times New Roman" w:hAnsi="Times New Roman" w:cs="Times New Roman"/>
                <w:color w:val="000000"/>
                <w:szCs w:val="20"/>
                <w:lang w:bidi="en-GB"/>
              </w:rPr>
              <w:t>Access to innovation hub services for branch representatives has been facilitated, by shaping dialogues, providing consultations on licensing options, organising informative events on FinTech regulation and creating an interactive tool for promoting financial innovation.</w:t>
            </w:r>
          </w:p>
        </w:tc>
        <w:tc>
          <w:tcPr>
            <w:tcW w:w="1195" w:type="dxa"/>
            <w:tcBorders>
              <w:top w:val="nil"/>
              <w:left w:val="nil"/>
              <w:bottom w:val="single" w:sz="4" w:space="0" w:color="auto"/>
              <w:right w:val="single" w:sz="4" w:space="0" w:color="auto"/>
            </w:tcBorders>
            <w:shd w:val="clear" w:color="auto" w:fill="auto"/>
            <w:vAlign w:val="center"/>
          </w:tcPr>
          <w:p w14:paraId="55A03E09" w14:textId="2209F47F" w:rsidR="00726BEE" w:rsidRPr="00A41E47" w:rsidRDefault="0088527F" w:rsidP="003F5071">
            <w:pPr>
              <w:jc w:val="center"/>
              <w:rPr>
                <w:rFonts w:ascii="Times New Roman" w:eastAsia="Times New Roman" w:hAnsi="Times New Roman" w:cs="Times New Roman"/>
                <w:color w:val="000000"/>
                <w:szCs w:val="20"/>
                <w:lang w:val="lv-LV" w:eastAsia="lv-LV"/>
              </w:rPr>
            </w:pPr>
            <w:r w:rsidRPr="00A41E47">
              <w:rPr>
                <w:rFonts w:ascii="Times New Roman" w:eastAsia="Times New Roman" w:hAnsi="Times New Roman" w:cs="Times New Roman"/>
                <w:color w:val="000000"/>
                <w:szCs w:val="20"/>
                <w:lang w:bidi="en-GB"/>
              </w:rPr>
              <w:t>FCMC, LB (from 1 January 2023)</w:t>
            </w:r>
          </w:p>
          <w:p w14:paraId="69ACE97F" w14:textId="35C0C17C" w:rsidR="00726BEE" w:rsidRPr="00A41E47" w:rsidRDefault="00726BEE" w:rsidP="003F5071">
            <w:pPr>
              <w:jc w:val="center"/>
              <w:rPr>
                <w:rFonts w:ascii="Times New Roman" w:eastAsia="Times New Roman" w:hAnsi="Times New Roman" w:cs="Times New Roman"/>
                <w:color w:val="000000"/>
                <w:szCs w:val="20"/>
                <w:lang w:val="lv-LV" w:eastAsia="lv-LV"/>
              </w:rPr>
            </w:pPr>
          </w:p>
        </w:tc>
        <w:tc>
          <w:tcPr>
            <w:tcW w:w="1216" w:type="dxa"/>
            <w:tcBorders>
              <w:top w:val="nil"/>
              <w:left w:val="nil"/>
              <w:bottom w:val="single" w:sz="4" w:space="0" w:color="auto"/>
              <w:right w:val="single" w:sz="4" w:space="0" w:color="auto"/>
            </w:tcBorders>
            <w:shd w:val="clear" w:color="auto" w:fill="auto"/>
            <w:vAlign w:val="center"/>
          </w:tcPr>
          <w:p w14:paraId="2986A2A0" w14:textId="77777777" w:rsidR="004334ED" w:rsidRPr="00A41E47" w:rsidRDefault="004334ED" w:rsidP="003F5071">
            <w:pPr>
              <w:jc w:val="center"/>
              <w:rPr>
                <w:rFonts w:ascii="Times New Roman" w:eastAsia="Times New Roman" w:hAnsi="Times New Roman" w:cs="Times New Roman"/>
                <w:color w:val="000000"/>
                <w:szCs w:val="20"/>
                <w:lang w:val="lv-LV" w:eastAsia="lv-LV"/>
              </w:rPr>
            </w:pPr>
          </w:p>
        </w:tc>
        <w:tc>
          <w:tcPr>
            <w:tcW w:w="1275" w:type="dxa"/>
            <w:tcBorders>
              <w:top w:val="nil"/>
              <w:left w:val="nil"/>
              <w:bottom w:val="single" w:sz="4" w:space="0" w:color="auto"/>
              <w:right w:val="single" w:sz="4" w:space="0" w:color="auto"/>
            </w:tcBorders>
            <w:shd w:val="clear" w:color="auto" w:fill="auto"/>
            <w:vAlign w:val="center"/>
          </w:tcPr>
          <w:p w14:paraId="2D19A6C6" w14:textId="777E5293" w:rsidR="00616993" w:rsidRPr="00A41E47" w:rsidRDefault="00283A9D" w:rsidP="003F5071">
            <w:pPr>
              <w:jc w:val="center"/>
              <w:rPr>
                <w:rFonts w:ascii="Times New Roman" w:eastAsia="Times New Roman" w:hAnsi="Times New Roman" w:cs="Times New Roman"/>
                <w:color w:val="000000"/>
                <w:szCs w:val="20"/>
                <w:lang w:val="lv-LV" w:eastAsia="lv-LV"/>
              </w:rPr>
            </w:pPr>
            <w:r>
              <w:rPr>
                <w:rFonts w:ascii="Times New Roman" w:eastAsia="Times New Roman" w:hAnsi="Times New Roman" w:cs="Times New Roman"/>
                <w:color w:val="000000"/>
                <w:szCs w:val="20"/>
                <w:lang w:bidi="en-GB"/>
              </w:rPr>
              <w:t>1 January 2023</w:t>
            </w:r>
            <w:r>
              <w:rPr>
                <w:rFonts w:ascii="Times New Roman" w:eastAsia="Times New Roman" w:hAnsi="Times New Roman" w:cs="Times New Roman"/>
                <w:color w:val="000000"/>
                <w:szCs w:val="20"/>
                <w:lang w:bidi="en-GB"/>
              </w:rPr>
              <w:br/>
            </w:r>
            <w:r>
              <w:rPr>
                <w:rFonts w:ascii="Times New Roman" w:eastAsia="Times New Roman" w:hAnsi="Times New Roman" w:cs="Times New Roman"/>
                <w:color w:val="000000"/>
                <w:szCs w:val="20"/>
                <w:lang w:bidi="en-GB"/>
              </w:rPr>
              <w:br/>
            </w:r>
            <w:r>
              <w:rPr>
                <w:rFonts w:ascii="Times New Roman" w:eastAsia="Times New Roman" w:hAnsi="Times New Roman" w:cs="Times New Roman"/>
                <w:color w:val="000000"/>
                <w:szCs w:val="20"/>
                <w:lang w:bidi="en-GB"/>
              </w:rPr>
              <w:br/>
              <w:t>Constantly</w:t>
            </w:r>
          </w:p>
        </w:tc>
        <w:tc>
          <w:tcPr>
            <w:tcW w:w="235" w:type="dxa"/>
            <w:vAlign w:val="center"/>
          </w:tcPr>
          <w:p w14:paraId="4C1FBAD1" w14:textId="77777777" w:rsidR="004334ED" w:rsidRPr="003F5071" w:rsidRDefault="004334ED" w:rsidP="003F5071">
            <w:pPr>
              <w:jc w:val="center"/>
              <w:rPr>
                <w:rFonts w:ascii="Times New Roman" w:eastAsia="Times New Roman" w:hAnsi="Times New Roman" w:cs="Times New Roman"/>
                <w:sz w:val="24"/>
                <w:szCs w:val="24"/>
                <w:lang w:val="lv-LV" w:eastAsia="lv-LV"/>
              </w:rPr>
            </w:pPr>
          </w:p>
        </w:tc>
      </w:tr>
      <w:tr w:rsidR="004334ED" w:rsidRPr="00B8757A" w14:paraId="1CE80A43" w14:textId="77777777" w:rsidTr="003F5071">
        <w:trPr>
          <w:trHeight w:val="208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67A15C7" w14:textId="277BAF94" w:rsidR="004334ED" w:rsidRPr="003F5071" w:rsidRDefault="004334ED" w:rsidP="003F5071">
            <w:pPr>
              <w:jc w:val="center"/>
              <w:rPr>
                <w:rFonts w:ascii="Times New Roman" w:eastAsia="Times New Roman" w:hAnsi="Times New Roman" w:cs="Times New Roman"/>
                <w:color w:val="000000"/>
                <w:szCs w:val="20"/>
                <w:lang w:val="lv-LV" w:eastAsia="lv-LV"/>
              </w:rPr>
            </w:pPr>
            <w:r w:rsidRPr="003F5071">
              <w:rPr>
                <w:rFonts w:ascii="Times New Roman" w:eastAsia="Times New Roman" w:hAnsi="Times New Roman" w:cs="Times New Roman"/>
                <w:color w:val="000000"/>
                <w:szCs w:val="20"/>
                <w:lang w:bidi="en-GB"/>
              </w:rPr>
              <w:lastRenderedPageBreak/>
              <w:t>17</w:t>
            </w:r>
          </w:p>
        </w:tc>
        <w:tc>
          <w:tcPr>
            <w:tcW w:w="4810" w:type="dxa"/>
            <w:tcBorders>
              <w:top w:val="nil"/>
              <w:left w:val="nil"/>
              <w:bottom w:val="single" w:sz="4" w:space="0" w:color="auto"/>
              <w:right w:val="single" w:sz="4" w:space="0" w:color="auto"/>
            </w:tcBorders>
            <w:shd w:val="clear" w:color="auto" w:fill="auto"/>
            <w:vAlign w:val="center"/>
            <w:hideMark/>
          </w:tcPr>
          <w:p w14:paraId="34A23A8D" w14:textId="35CEE374" w:rsidR="004334ED" w:rsidRPr="003F5071" w:rsidRDefault="004334ED" w:rsidP="003F5071">
            <w:pPr>
              <w:jc w:val="center"/>
              <w:rPr>
                <w:rFonts w:ascii="Times New Roman" w:eastAsia="Times New Roman" w:hAnsi="Times New Roman" w:cs="Times New Roman"/>
                <w:color w:val="000000"/>
                <w:szCs w:val="20"/>
                <w:lang w:val="lv-LV" w:eastAsia="lv-LV"/>
              </w:rPr>
            </w:pPr>
            <w:r w:rsidRPr="003F5071">
              <w:rPr>
                <w:rFonts w:ascii="Times New Roman" w:eastAsia="Times New Roman" w:hAnsi="Times New Roman" w:cs="Times New Roman"/>
                <w:color w:val="000000"/>
                <w:szCs w:val="20"/>
                <w:lang w:bidi="en-GB"/>
              </w:rPr>
              <w:t>Promote cooperation with universities on financial innovation issues. Carry out regular analysis of the offer of programmes of Latvian higher education institutions and secondary schools, expanding the range of programmes and improving existing programmes by attracting world-class academic staff and expert level attraction in the field of financial innovation.</w:t>
            </w:r>
          </w:p>
        </w:tc>
        <w:tc>
          <w:tcPr>
            <w:tcW w:w="3827" w:type="dxa"/>
            <w:tcBorders>
              <w:top w:val="nil"/>
              <w:left w:val="nil"/>
              <w:bottom w:val="single" w:sz="4" w:space="0" w:color="auto"/>
              <w:right w:val="single" w:sz="4" w:space="0" w:color="auto"/>
            </w:tcBorders>
            <w:shd w:val="clear" w:color="auto" w:fill="auto"/>
            <w:vAlign w:val="center"/>
            <w:hideMark/>
          </w:tcPr>
          <w:p w14:paraId="4EAD0318" w14:textId="19596AA0" w:rsidR="004334ED" w:rsidRPr="003F5071" w:rsidRDefault="00EA10EA" w:rsidP="003F5071">
            <w:pPr>
              <w:jc w:val="center"/>
              <w:rPr>
                <w:rFonts w:ascii="Times New Roman" w:eastAsia="Times New Roman" w:hAnsi="Times New Roman" w:cs="Times New Roman"/>
                <w:color w:val="000000"/>
                <w:szCs w:val="20"/>
                <w:lang w:val="lv-LV" w:eastAsia="lv-LV"/>
              </w:rPr>
            </w:pPr>
            <w:r w:rsidRPr="003F5071">
              <w:rPr>
                <w:rFonts w:ascii="Times New Roman" w:eastAsia="Times New Roman" w:hAnsi="Times New Roman" w:cs="Times New Roman"/>
                <w:color w:val="000000"/>
                <w:szCs w:val="20"/>
                <w:lang w:bidi="en-GB"/>
              </w:rPr>
              <w:t>An assessment of the availability of talents needed to develop the FinTech sector has been carried out and possible improvements in the study programmes have been identified.</w:t>
            </w:r>
          </w:p>
        </w:tc>
        <w:tc>
          <w:tcPr>
            <w:tcW w:w="1195" w:type="dxa"/>
            <w:tcBorders>
              <w:top w:val="nil"/>
              <w:left w:val="nil"/>
              <w:bottom w:val="single" w:sz="4" w:space="0" w:color="auto"/>
              <w:right w:val="single" w:sz="4" w:space="0" w:color="auto"/>
            </w:tcBorders>
            <w:shd w:val="clear" w:color="auto" w:fill="auto"/>
            <w:vAlign w:val="center"/>
            <w:hideMark/>
          </w:tcPr>
          <w:p w14:paraId="5E5CA1AF" w14:textId="4A2E4EF9" w:rsidR="004334ED" w:rsidRPr="003F5071" w:rsidRDefault="004A06DA" w:rsidP="003F5071">
            <w:pPr>
              <w:jc w:val="center"/>
              <w:rPr>
                <w:rFonts w:ascii="Times New Roman" w:eastAsia="Times New Roman" w:hAnsi="Times New Roman" w:cs="Times New Roman"/>
                <w:color w:val="000000"/>
                <w:szCs w:val="20"/>
                <w:lang w:val="lv-LV" w:eastAsia="lv-LV"/>
              </w:rPr>
            </w:pPr>
            <w:r w:rsidRPr="003F5071">
              <w:rPr>
                <w:rFonts w:ascii="Times New Roman" w:eastAsia="Times New Roman" w:hAnsi="Times New Roman" w:cs="Times New Roman"/>
                <w:color w:val="000000"/>
                <w:szCs w:val="20"/>
                <w:lang w:bidi="en-GB"/>
              </w:rPr>
              <w:t>MoF</w:t>
            </w:r>
          </w:p>
        </w:tc>
        <w:tc>
          <w:tcPr>
            <w:tcW w:w="1216" w:type="dxa"/>
            <w:tcBorders>
              <w:top w:val="nil"/>
              <w:left w:val="nil"/>
              <w:bottom w:val="single" w:sz="4" w:space="0" w:color="auto"/>
              <w:right w:val="single" w:sz="4" w:space="0" w:color="auto"/>
            </w:tcBorders>
            <w:shd w:val="clear" w:color="auto" w:fill="auto"/>
            <w:vAlign w:val="center"/>
            <w:hideMark/>
          </w:tcPr>
          <w:p w14:paraId="22B39AFB" w14:textId="0545D8C9" w:rsidR="004334ED" w:rsidRPr="003F5071" w:rsidRDefault="004A06DA" w:rsidP="003F5071">
            <w:pPr>
              <w:jc w:val="center"/>
              <w:rPr>
                <w:rFonts w:ascii="Times New Roman" w:eastAsia="Times New Roman" w:hAnsi="Times New Roman" w:cs="Times New Roman"/>
                <w:color w:val="000000"/>
                <w:szCs w:val="20"/>
                <w:lang w:val="lv-LV" w:eastAsia="lv-LV"/>
              </w:rPr>
            </w:pPr>
            <w:r w:rsidRPr="0012577A">
              <w:rPr>
                <w:rFonts w:ascii="Times New Roman" w:eastAsia="Times New Roman" w:hAnsi="Times New Roman" w:cs="Times New Roman"/>
                <w:color w:val="000000"/>
                <w:szCs w:val="20"/>
                <w:lang w:bidi="en-GB"/>
              </w:rPr>
              <w:t>MoES, AIP, LFTA, FLA, LMENA, Startin.LV</w:t>
            </w:r>
          </w:p>
        </w:tc>
        <w:tc>
          <w:tcPr>
            <w:tcW w:w="1275" w:type="dxa"/>
            <w:tcBorders>
              <w:top w:val="nil"/>
              <w:left w:val="nil"/>
              <w:bottom w:val="single" w:sz="4" w:space="0" w:color="auto"/>
              <w:right w:val="single" w:sz="4" w:space="0" w:color="auto"/>
            </w:tcBorders>
            <w:shd w:val="clear" w:color="auto" w:fill="auto"/>
            <w:vAlign w:val="center"/>
            <w:hideMark/>
          </w:tcPr>
          <w:p w14:paraId="5F4D51F1" w14:textId="0D0D2262" w:rsidR="004334ED" w:rsidRPr="003F5071" w:rsidRDefault="004334ED" w:rsidP="003F5071">
            <w:pPr>
              <w:jc w:val="center"/>
              <w:rPr>
                <w:rFonts w:ascii="Times New Roman" w:eastAsia="Times New Roman" w:hAnsi="Times New Roman" w:cs="Times New Roman"/>
                <w:color w:val="000000"/>
                <w:szCs w:val="20"/>
                <w:lang w:val="lv-LV" w:eastAsia="lv-LV"/>
              </w:rPr>
            </w:pPr>
            <w:r w:rsidRPr="003F5071">
              <w:rPr>
                <w:rFonts w:ascii="Times New Roman" w:eastAsia="Times New Roman" w:hAnsi="Times New Roman" w:cs="Times New Roman"/>
                <w:color w:val="000000"/>
                <w:szCs w:val="20"/>
                <w:lang w:bidi="en-GB"/>
              </w:rPr>
              <w:t>30 December 2022</w:t>
            </w:r>
          </w:p>
        </w:tc>
        <w:tc>
          <w:tcPr>
            <w:tcW w:w="235" w:type="dxa"/>
            <w:vAlign w:val="center"/>
            <w:hideMark/>
          </w:tcPr>
          <w:p w14:paraId="344D84AF" w14:textId="77777777" w:rsidR="004334ED" w:rsidRPr="003F5071" w:rsidRDefault="004334ED" w:rsidP="003F5071">
            <w:pPr>
              <w:jc w:val="center"/>
              <w:rPr>
                <w:rFonts w:ascii="Times New Roman" w:eastAsia="Times New Roman" w:hAnsi="Times New Roman" w:cs="Times New Roman"/>
                <w:sz w:val="24"/>
                <w:szCs w:val="24"/>
                <w:lang w:val="lv-LV" w:eastAsia="lv-LV"/>
              </w:rPr>
            </w:pPr>
          </w:p>
        </w:tc>
      </w:tr>
      <w:tr w:rsidR="004334ED" w:rsidRPr="00B8757A" w14:paraId="7E04286A" w14:textId="77777777" w:rsidTr="003F5071">
        <w:trPr>
          <w:trHeight w:val="52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7F3D7F" w14:textId="1C6EB9BC" w:rsidR="004334ED" w:rsidRPr="003F5071" w:rsidRDefault="00CC0F49" w:rsidP="003F5071">
            <w:pPr>
              <w:jc w:val="center"/>
              <w:rPr>
                <w:rFonts w:ascii="Times New Roman" w:eastAsia="Times New Roman" w:hAnsi="Times New Roman" w:cs="Times New Roman"/>
                <w:color w:val="000000"/>
                <w:szCs w:val="20"/>
                <w:lang w:val="lv-LV" w:eastAsia="lv-LV"/>
              </w:rPr>
            </w:pPr>
            <w:r w:rsidRPr="003F5071">
              <w:rPr>
                <w:rFonts w:ascii="Times New Roman" w:eastAsia="Times New Roman" w:hAnsi="Times New Roman" w:cs="Times New Roman"/>
                <w:color w:val="000000"/>
                <w:szCs w:val="20"/>
                <w:lang w:bidi="en-GB"/>
              </w:rPr>
              <w:t>18</w:t>
            </w:r>
          </w:p>
        </w:tc>
        <w:tc>
          <w:tcPr>
            <w:tcW w:w="4810" w:type="dxa"/>
            <w:tcBorders>
              <w:top w:val="single" w:sz="4" w:space="0" w:color="auto"/>
              <w:left w:val="nil"/>
              <w:bottom w:val="single" w:sz="4" w:space="0" w:color="auto"/>
              <w:right w:val="single" w:sz="4" w:space="0" w:color="auto"/>
            </w:tcBorders>
            <w:shd w:val="clear" w:color="auto" w:fill="auto"/>
            <w:vAlign w:val="center"/>
            <w:hideMark/>
          </w:tcPr>
          <w:p w14:paraId="7567298B" w14:textId="0E953FC5" w:rsidR="004334ED" w:rsidRPr="003F5071" w:rsidRDefault="004334ED" w:rsidP="003F5071">
            <w:pPr>
              <w:jc w:val="center"/>
              <w:rPr>
                <w:rFonts w:ascii="Times New Roman" w:eastAsia="Times New Roman" w:hAnsi="Times New Roman" w:cs="Times New Roman"/>
                <w:color w:val="000000"/>
                <w:szCs w:val="20"/>
                <w:lang w:val="lv-LV" w:eastAsia="lv-LV"/>
              </w:rPr>
            </w:pPr>
            <w:r w:rsidRPr="003F5071">
              <w:rPr>
                <w:rFonts w:ascii="Times New Roman" w:eastAsia="Times New Roman" w:hAnsi="Times New Roman" w:cs="Times New Roman"/>
                <w:color w:val="000000"/>
                <w:szCs w:val="20"/>
                <w:lang w:bidi="en-GB"/>
              </w:rPr>
              <w:t>Increase the involvement of higher education institutions in working with innovation in the financial sector.</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11B1B5BB" w14:textId="6D221A9C" w:rsidR="004334ED" w:rsidRPr="003F5071" w:rsidRDefault="00FC3A71" w:rsidP="003F5071">
            <w:pPr>
              <w:jc w:val="center"/>
              <w:rPr>
                <w:rFonts w:ascii="Times New Roman" w:eastAsia="Times New Roman" w:hAnsi="Times New Roman" w:cs="Times New Roman"/>
                <w:color w:val="000000"/>
                <w:szCs w:val="20"/>
                <w:lang w:val="lv-LV" w:eastAsia="lv-LV"/>
              </w:rPr>
            </w:pPr>
            <w:r w:rsidRPr="003F5071">
              <w:rPr>
                <w:rFonts w:ascii="Times New Roman" w:eastAsia="Times New Roman" w:hAnsi="Times New Roman" w:cs="Times New Roman"/>
                <w:color w:val="000000"/>
                <w:szCs w:val="20"/>
                <w:lang w:bidi="en-GB"/>
              </w:rPr>
              <w:t>Involvement of education institutions, number of projects implemented.</w:t>
            </w:r>
          </w:p>
        </w:tc>
        <w:tc>
          <w:tcPr>
            <w:tcW w:w="1195" w:type="dxa"/>
            <w:tcBorders>
              <w:top w:val="single" w:sz="4" w:space="0" w:color="auto"/>
              <w:left w:val="nil"/>
              <w:bottom w:val="single" w:sz="4" w:space="0" w:color="auto"/>
              <w:right w:val="single" w:sz="4" w:space="0" w:color="auto"/>
            </w:tcBorders>
            <w:shd w:val="clear" w:color="auto" w:fill="auto"/>
            <w:vAlign w:val="center"/>
            <w:hideMark/>
          </w:tcPr>
          <w:p w14:paraId="699580B3" w14:textId="5AA2A1CC" w:rsidR="004334ED" w:rsidRPr="003F5071" w:rsidRDefault="004334ED" w:rsidP="003F5071">
            <w:pPr>
              <w:jc w:val="center"/>
              <w:rPr>
                <w:rFonts w:ascii="Times New Roman" w:eastAsia="Times New Roman" w:hAnsi="Times New Roman" w:cs="Times New Roman"/>
                <w:color w:val="000000"/>
                <w:szCs w:val="20"/>
                <w:lang w:val="lv-LV" w:eastAsia="lv-LV"/>
              </w:rPr>
            </w:pPr>
            <w:r w:rsidRPr="003F5071">
              <w:rPr>
                <w:rFonts w:ascii="Times New Roman" w:eastAsia="Times New Roman" w:hAnsi="Times New Roman" w:cs="Times New Roman"/>
                <w:color w:val="000000"/>
                <w:szCs w:val="20"/>
                <w:lang w:bidi="en-GB"/>
              </w:rPr>
              <w:t>MoES</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14:paraId="277754F4" w14:textId="639A48D8" w:rsidR="004334ED" w:rsidRPr="003F5071" w:rsidRDefault="004334ED" w:rsidP="003F5071">
            <w:pPr>
              <w:jc w:val="center"/>
              <w:rPr>
                <w:rFonts w:ascii="Times New Roman" w:eastAsia="Times New Roman" w:hAnsi="Times New Roman" w:cs="Times New Roman"/>
                <w:color w:val="000000"/>
                <w:szCs w:val="20"/>
                <w:lang w:val="lv-LV" w:eastAsia="lv-LV"/>
              </w:rPr>
            </w:pPr>
            <w:r w:rsidRPr="003F5071">
              <w:rPr>
                <w:rFonts w:ascii="Times New Roman" w:eastAsia="Times New Roman" w:hAnsi="Times New Roman" w:cs="Times New Roman"/>
                <w:color w:val="000000"/>
                <w:szCs w:val="20"/>
                <w:lang w:bidi="en-GB"/>
              </w:rPr>
              <w:t>MoF, FCMC, LB (from1 January 2023), LFTA, FLA, LMENA, Startin.LV</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802ED22" w14:textId="1404D5E4" w:rsidR="004334ED" w:rsidRPr="003F5071" w:rsidRDefault="004334ED" w:rsidP="003F5071">
            <w:pPr>
              <w:jc w:val="center"/>
              <w:rPr>
                <w:rFonts w:ascii="Times New Roman" w:eastAsia="Times New Roman" w:hAnsi="Times New Roman" w:cs="Times New Roman"/>
                <w:color w:val="000000"/>
                <w:szCs w:val="20"/>
                <w:lang w:val="lv-LV" w:eastAsia="lv-LV"/>
              </w:rPr>
            </w:pPr>
            <w:r w:rsidRPr="003F5071">
              <w:rPr>
                <w:rFonts w:ascii="Times New Roman" w:eastAsia="Times New Roman" w:hAnsi="Times New Roman" w:cs="Times New Roman"/>
                <w:color w:val="000000"/>
                <w:szCs w:val="20"/>
                <w:lang w:bidi="en-GB"/>
              </w:rPr>
              <w:t>31 December 2023</w:t>
            </w:r>
          </w:p>
        </w:tc>
        <w:tc>
          <w:tcPr>
            <w:tcW w:w="235" w:type="dxa"/>
            <w:vAlign w:val="center"/>
            <w:hideMark/>
          </w:tcPr>
          <w:p w14:paraId="134FF8B0" w14:textId="77777777" w:rsidR="004334ED" w:rsidRPr="003F5071" w:rsidRDefault="004334ED" w:rsidP="003F5071">
            <w:pPr>
              <w:jc w:val="center"/>
              <w:rPr>
                <w:rFonts w:ascii="Times New Roman" w:eastAsia="Times New Roman" w:hAnsi="Times New Roman" w:cs="Times New Roman"/>
                <w:sz w:val="24"/>
                <w:szCs w:val="24"/>
                <w:lang w:val="lv-LV" w:eastAsia="lv-LV"/>
              </w:rPr>
            </w:pPr>
          </w:p>
        </w:tc>
      </w:tr>
    </w:tbl>
    <w:p w14:paraId="6E71F735" w14:textId="77777777" w:rsidR="00921AC6" w:rsidRPr="003F5071" w:rsidRDefault="00921AC6">
      <w:pPr>
        <w:spacing w:before="0" w:after="0"/>
        <w:jc w:val="left"/>
        <w:rPr>
          <w:rFonts w:ascii="Times New Roman" w:hAnsi="Times New Roman" w:cs="Times New Roman"/>
          <w:color w:val="000000" w:themeColor="text1"/>
          <w:sz w:val="24"/>
          <w:szCs w:val="24"/>
          <w:lang w:val="lv-LV"/>
        </w:rPr>
      </w:pPr>
    </w:p>
    <w:p w14:paraId="030857C9" w14:textId="77777777" w:rsidR="003B156E" w:rsidRPr="003F5071" w:rsidRDefault="003B156E">
      <w:pPr>
        <w:spacing w:before="0" w:after="0"/>
        <w:jc w:val="left"/>
        <w:rPr>
          <w:rFonts w:ascii="Times New Roman" w:hAnsi="Times New Roman" w:cs="Times New Roman"/>
          <w:color w:val="000000" w:themeColor="text1"/>
          <w:sz w:val="24"/>
          <w:szCs w:val="24"/>
          <w:lang w:val="lv-LV"/>
        </w:rPr>
      </w:pPr>
      <w:r w:rsidRPr="003F5071">
        <w:rPr>
          <w:rFonts w:ascii="Times New Roman" w:eastAsia="Times New Roman" w:hAnsi="Times New Roman" w:cs="Times New Roman"/>
          <w:color w:val="000000" w:themeColor="text1"/>
          <w:sz w:val="24"/>
          <w:szCs w:val="24"/>
          <w:lang w:bidi="en-GB"/>
        </w:rPr>
        <w:br w:type="page"/>
      </w:r>
    </w:p>
    <w:p w14:paraId="04FB8688" w14:textId="6006858C" w:rsidR="00893440" w:rsidRPr="003F5071" w:rsidRDefault="000C477C">
      <w:pPr>
        <w:spacing w:before="0" w:after="0"/>
        <w:jc w:val="left"/>
        <w:rPr>
          <w:rFonts w:ascii="Times New Roman" w:hAnsi="Times New Roman" w:cs="Times New Roman"/>
          <w:color w:val="000000" w:themeColor="text1"/>
          <w:sz w:val="24"/>
          <w:szCs w:val="24"/>
          <w:lang w:val="lv-LV"/>
        </w:rPr>
      </w:pPr>
      <w:r w:rsidRPr="003F5071">
        <w:rPr>
          <w:rFonts w:ascii="Times New Roman" w:eastAsia="Times New Roman" w:hAnsi="Times New Roman" w:cs="Times New Roman"/>
          <w:color w:val="000000" w:themeColor="text1"/>
          <w:sz w:val="24"/>
          <w:szCs w:val="24"/>
          <w:lang w:bidi="en-GB"/>
        </w:rPr>
        <w:lastRenderedPageBreak/>
        <w:t>Ensuring access to information in Latvia and promoting Latvia as a centre for FinTech development outside Latvia</w:t>
      </w:r>
    </w:p>
    <w:tbl>
      <w:tblPr>
        <w:tblW w:w="13267" w:type="dxa"/>
        <w:tblLook w:val="04A0" w:firstRow="1" w:lastRow="0" w:firstColumn="1" w:lastColumn="0" w:noHBand="0" w:noVBand="1"/>
      </w:tblPr>
      <w:tblGrid>
        <w:gridCol w:w="570"/>
        <w:gridCol w:w="4799"/>
        <w:gridCol w:w="3568"/>
        <w:gridCol w:w="1443"/>
        <w:gridCol w:w="1377"/>
        <w:gridCol w:w="1275"/>
        <w:gridCol w:w="235"/>
      </w:tblGrid>
      <w:tr w:rsidR="00D8701B" w:rsidRPr="00B8757A" w14:paraId="0741DDA2" w14:textId="77777777" w:rsidTr="003F5071">
        <w:trPr>
          <w:gridAfter w:val="1"/>
          <w:wAfter w:w="236" w:type="dxa"/>
          <w:cantSplit/>
          <w:trHeight w:val="520"/>
          <w:tblHeader/>
        </w:trPr>
        <w:tc>
          <w:tcPr>
            <w:tcW w:w="441" w:type="dxa"/>
            <w:tcBorders>
              <w:top w:val="single" w:sz="8" w:space="0" w:color="auto"/>
              <w:left w:val="single" w:sz="8" w:space="0" w:color="auto"/>
              <w:bottom w:val="nil"/>
              <w:right w:val="single" w:sz="8" w:space="0" w:color="auto"/>
            </w:tcBorders>
            <w:shd w:val="clear" w:color="000000" w:fill="E7E6E6"/>
            <w:vAlign w:val="center"/>
            <w:hideMark/>
          </w:tcPr>
          <w:p w14:paraId="35F948E8" w14:textId="1F6BE89C" w:rsidR="00D8701B" w:rsidRPr="003F5071" w:rsidRDefault="00A628A7" w:rsidP="003F5071">
            <w:pPr>
              <w:jc w:val="center"/>
              <w:rPr>
                <w:rFonts w:ascii="Times New Roman" w:eastAsia="Times New Roman" w:hAnsi="Times New Roman" w:cs="Times New Roman"/>
                <w:b/>
                <w:bCs/>
                <w:color w:val="000000"/>
                <w:sz w:val="24"/>
                <w:szCs w:val="24"/>
                <w:lang w:val="lv-LV" w:eastAsia="lv-LV"/>
              </w:rPr>
            </w:pPr>
            <w:r w:rsidRPr="003F5071">
              <w:rPr>
                <w:rFonts w:ascii="Times New Roman" w:eastAsia="Times New Roman" w:hAnsi="Times New Roman" w:cs="Times New Roman"/>
                <w:b/>
                <w:color w:val="000000"/>
                <w:sz w:val="24"/>
                <w:szCs w:val="24"/>
                <w:lang w:bidi="en-GB"/>
              </w:rPr>
              <w:t>No.</w:t>
            </w:r>
          </w:p>
        </w:tc>
        <w:tc>
          <w:tcPr>
            <w:tcW w:w="5078" w:type="dxa"/>
            <w:tcBorders>
              <w:top w:val="single" w:sz="8" w:space="0" w:color="auto"/>
              <w:left w:val="nil"/>
              <w:bottom w:val="nil"/>
              <w:right w:val="single" w:sz="8" w:space="0" w:color="auto"/>
            </w:tcBorders>
            <w:shd w:val="clear" w:color="000000" w:fill="E7E6E6"/>
            <w:vAlign w:val="center"/>
            <w:hideMark/>
          </w:tcPr>
          <w:p w14:paraId="376EC8E5" w14:textId="41CDFF11" w:rsidR="00D8701B" w:rsidRPr="003F5071" w:rsidRDefault="00A44292" w:rsidP="003F5071">
            <w:pPr>
              <w:jc w:val="center"/>
              <w:rPr>
                <w:rFonts w:ascii="Times New Roman" w:eastAsia="Times New Roman" w:hAnsi="Times New Roman" w:cs="Times New Roman"/>
                <w:b/>
                <w:bCs/>
                <w:color w:val="000000"/>
                <w:sz w:val="24"/>
                <w:szCs w:val="24"/>
                <w:lang w:val="lv-LV" w:eastAsia="lv-LV"/>
              </w:rPr>
            </w:pPr>
            <w:r w:rsidRPr="003F5071">
              <w:rPr>
                <w:rFonts w:ascii="Times New Roman" w:eastAsia="Times New Roman" w:hAnsi="Times New Roman" w:cs="Times New Roman"/>
                <w:b/>
                <w:color w:val="000000"/>
                <w:sz w:val="24"/>
                <w:szCs w:val="24"/>
                <w:lang w:bidi="en-GB"/>
              </w:rPr>
              <w:t>Task</w:t>
            </w:r>
          </w:p>
        </w:tc>
        <w:tc>
          <w:tcPr>
            <w:tcW w:w="3749" w:type="dxa"/>
            <w:tcBorders>
              <w:top w:val="single" w:sz="8" w:space="0" w:color="auto"/>
              <w:left w:val="nil"/>
              <w:bottom w:val="nil"/>
              <w:right w:val="single" w:sz="8" w:space="0" w:color="auto"/>
            </w:tcBorders>
            <w:shd w:val="clear" w:color="000000" w:fill="E7E6E6"/>
            <w:vAlign w:val="center"/>
            <w:hideMark/>
          </w:tcPr>
          <w:p w14:paraId="301DC026" w14:textId="77777777" w:rsidR="00D8701B" w:rsidRPr="003F5071" w:rsidRDefault="00D8701B" w:rsidP="003F5071">
            <w:pPr>
              <w:jc w:val="center"/>
              <w:rPr>
                <w:rFonts w:ascii="Times New Roman" w:eastAsia="Times New Roman" w:hAnsi="Times New Roman" w:cs="Times New Roman"/>
                <w:b/>
                <w:bCs/>
                <w:color w:val="000000"/>
                <w:sz w:val="24"/>
                <w:szCs w:val="24"/>
                <w:lang w:val="lv-LV" w:eastAsia="lv-LV"/>
              </w:rPr>
            </w:pPr>
            <w:r w:rsidRPr="003F5071">
              <w:rPr>
                <w:rFonts w:ascii="Times New Roman" w:eastAsia="Times New Roman" w:hAnsi="Times New Roman" w:cs="Times New Roman"/>
                <w:b/>
                <w:color w:val="000000"/>
                <w:sz w:val="24"/>
                <w:szCs w:val="24"/>
                <w:lang w:bidi="en-GB"/>
              </w:rPr>
              <w:t>Outcome indicator</w:t>
            </w:r>
          </w:p>
        </w:tc>
        <w:tc>
          <w:tcPr>
            <w:tcW w:w="1272" w:type="dxa"/>
            <w:tcBorders>
              <w:top w:val="single" w:sz="8" w:space="0" w:color="auto"/>
              <w:left w:val="nil"/>
              <w:bottom w:val="nil"/>
              <w:right w:val="single" w:sz="8" w:space="0" w:color="auto"/>
            </w:tcBorders>
            <w:shd w:val="clear" w:color="000000" w:fill="E7E6E6"/>
            <w:vAlign w:val="center"/>
            <w:hideMark/>
          </w:tcPr>
          <w:p w14:paraId="00614C2C" w14:textId="77777777" w:rsidR="00D8701B" w:rsidRPr="003F5071" w:rsidRDefault="00D8701B" w:rsidP="003F5071">
            <w:pPr>
              <w:jc w:val="center"/>
              <w:rPr>
                <w:rFonts w:ascii="Times New Roman" w:eastAsia="Times New Roman" w:hAnsi="Times New Roman" w:cs="Times New Roman"/>
                <w:b/>
                <w:bCs/>
                <w:color w:val="000000"/>
                <w:sz w:val="24"/>
                <w:szCs w:val="24"/>
                <w:lang w:val="lv-LV" w:eastAsia="lv-LV"/>
              </w:rPr>
            </w:pPr>
            <w:r w:rsidRPr="003F5071">
              <w:rPr>
                <w:rFonts w:ascii="Times New Roman" w:eastAsia="Times New Roman" w:hAnsi="Times New Roman" w:cs="Times New Roman"/>
                <w:b/>
                <w:color w:val="000000"/>
                <w:sz w:val="24"/>
                <w:szCs w:val="24"/>
                <w:lang w:bidi="en-GB"/>
              </w:rPr>
              <w:t>Responsible institution</w:t>
            </w:r>
          </w:p>
        </w:tc>
        <w:tc>
          <w:tcPr>
            <w:tcW w:w="1216" w:type="dxa"/>
            <w:tcBorders>
              <w:top w:val="single" w:sz="8" w:space="0" w:color="auto"/>
              <w:left w:val="nil"/>
              <w:bottom w:val="nil"/>
              <w:right w:val="single" w:sz="8" w:space="0" w:color="auto"/>
            </w:tcBorders>
            <w:shd w:val="clear" w:color="000000" w:fill="E7E6E6"/>
            <w:vAlign w:val="center"/>
            <w:hideMark/>
          </w:tcPr>
          <w:p w14:paraId="2FB3E9B6" w14:textId="77777777" w:rsidR="00D8701B" w:rsidRPr="003F5071" w:rsidRDefault="00D8701B" w:rsidP="003F5071">
            <w:pPr>
              <w:jc w:val="center"/>
              <w:rPr>
                <w:rFonts w:ascii="Times New Roman" w:eastAsia="Times New Roman" w:hAnsi="Times New Roman" w:cs="Times New Roman"/>
                <w:b/>
                <w:bCs/>
                <w:color w:val="000000"/>
                <w:sz w:val="24"/>
                <w:szCs w:val="24"/>
                <w:lang w:val="lv-LV" w:eastAsia="lv-LV"/>
              </w:rPr>
            </w:pPr>
            <w:r w:rsidRPr="003F5071">
              <w:rPr>
                <w:rFonts w:ascii="Times New Roman" w:eastAsia="Times New Roman" w:hAnsi="Times New Roman" w:cs="Times New Roman"/>
                <w:b/>
                <w:color w:val="000000"/>
                <w:sz w:val="24"/>
                <w:szCs w:val="24"/>
                <w:lang w:bidi="en-GB"/>
              </w:rPr>
              <w:t>Co-responsible institution</w:t>
            </w:r>
          </w:p>
        </w:tc>
        <w:tc>
          <w:tcPr>
            <w:tcW w:w="1275" w:type="dxa"/>
            <w:tcBorders>
              <w:top w:val="single" w:sz="8" w:space="0" w:color="auto"/>
              <w:left w:val="nil"/>
              <w:bottom w:val="nil"/>
              <w:right w:val="single" w:sz="8" w:space="0" w:color="auto"/>
            </w:tcBorders>
            <w:shd w:val="clear" w:color="000000" w:fill="E7E6E6"/>
            <w:vAlign w:val="center"/>
            <w:hideMark/>
          </w:tcPr>
          <w:p w14:paraId="2419A7AA" w14:textId="77777777" w:rsidR="00D8701B" w:rsidRPr="003F5071" w:rsidRDefault="00D8701B" w:rsidP="003F5071">
            <w:pPr>
              <w:jc w:val="center"/>
              <w:rPr>
                <w:rFonts w:ascii="Times New Roman" w:eastAsia="Times New Roman" w:hAnsi="Times New Roman" w:cs="Times New Roman"/>
                <w:b/>
                <w:bCs/>
                <w:color w:val="000000"/>
                <w:sz w:val="24"/>
                <w:szCs w:val="24"/>
                <w:lang w:val="lv-LV" w:eastAsia="lv-LV"/>
              </w:rPr>
            </w:pPr>
            <w:r w:rsidRPr="003F5071">
              <w:rPr>
                <w:rFonts w:ascii="Times New Roman" w:eastAsia="Times New Roman" w:hAnsi="Times New Roman" w:cs="Times New Roman"/>
                <w:b/>
                <w:color w:val="000000"/>
                <w:sz w:val="24"/>
                <w:szCs w:val="24"/>
                <w:lang w:bidi="en-GB"/>
              </w:rPr>
              <w:t>Term</w:t>
            </w:r>
          </w:p>
        </w:tc>
      </w:tr>
      <w:tr w:rsidR="00D8701B" w:rsidRPr="00B8757A" w14:paraId="50E661CC" w14:textId="77777777" w:rsidTr="003F5071">
        <w:trPr>
          <w:gridAfter w:val="1"/>
          <w:wAfter w:w="236" w:type="dxa"/>
          <w:trHeight w:val="52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42D90EA4" w14:textId="5271911C" w:rsidR="00D8701B" w:rsidRPr="003F5071" w:rsidRDefault="00CC0F49" w:rsidP="003F5071">
            <w:pPr>
              <w:jc w:val="center"/>
              <w:rPr>
                <w:rFonts w:ascii="Times New Roman" w:eastAsia="Times New Roman" w:hAnsi="Times New Roman" w:cs="Times New Roman"/>
                <w:color w:val="000000"/>
                <w:szCs w:val="20"/>
                <w:lang w:val="lv-LV" w:eastAsia="lv-LV"/>
              </w:rPr>
            </w:pPr>
            <w:r w:rsidRPr="003F5071">
              <w:rPr>
                <w:rFonts w:ascii="Times New Roman" w:eastAsia="Times New Roman" w:hAnsi="Times New Roman" w:cs="Times New Roman"/>
                <w:color w:val="000000"/>
                <w:szCs w:val="20"/>
                <w:lang w:bidi="en-GB"/>
              </w:rPr>
              <w:t>19</w:t>
            </w:r>
          </w:p>
        </w:tc>
        <w:tc>
          <w:tcPr>
            <w:tcW w:w="5078" w:type="dxa"/>
            <w:tcBorders>
              <w:top w:val="nil"/>
              <w:left w:val="nil"/>
              <w:bottom w:val="single" w:sz="4" w:space="0" w:color="auto"/>
              <w:right w:val="single" w:sz="4" w:space="0" w:color="auto"/>
            </w:tcBorders>
            <w:shd w:val="clear" w:color="auto" w:fill="auto"/>
            <w:vAlign w:val="center"/>
            <w:hideMark/>
          </w:tcPr>
          <w:p w14:paraId="1C137E06" w14:textId="6BD74874" w:rsidR="00D8701B" w:rsidRPr="003F5071" w:rsidRDefault="00D8701B" w:rsidP="003F5071">
            <w:pPr>
              <w:jc w:val="center"/>
              <w:rPr>
                <w:rFonts w:ascii="Times New Roman" w:eastAsia="Times New Roman" w:hAnsi="Times New Roman" w:cs="Times New Roman"/>
                <w:color w:val="000000"/>
                <w:szCs w:val="20"/>
                <w:lang w:val="lv-LV" w:eastAsia="lv-LV"/>
              </w:rPr>
            </w:pPr>
            <w:r w:rsidRPr="003F5071">
              <w:rPr>
                <w:rFonts w:ascii="Times New Roman" w:eastAsia="Times New Roman" w:hAnsi="Times New Roman" w:cs="Times New Roman"/>
                <w:color w:val="000000"/>
                <w:szCs w:val="20"/>
                <w:lang w:bidi="en-GB"/>
              </w:rPr>
              <w:t>Increase the interest of foreign and local investors in the FinTech sector, by organising publicity and international competitiveness facilitation events.</w:t>
            </w:r>
          </w:p>
        </w:tc>
        <w:tc>
          <w:tcPr>
            <w:tcW w:w="3749" w:type="dxa"/>
            <w:tcBorders>
              <w:top w:val="nil"/>
              <w:left w:val="nil"/>
              <w:bottom w:val="single" w:sz="4" w:space="0" w:color="auto"/>
              <w:right w:val="single" w:sz="4" w:space="0" w:color="auto"/>
            </w:tcBorders>
            <w:shd w:val="clear" w:color="auto" w:fill="auto"/>
            <w:vAlign w:val="center"/>
            <w:hideMark/>
          </w:tcPr>
          <w:p w14:paraId="32D67ADB" w14:textId="2C6F093A" w:rsidR="00D8701B" w:rsidRPr="003F5071" w:rsidRDefault="00D8701B" w:rsidP="003F5071">
            <w:pPr>
              <w:jc w:val="center"/>
              <w:rPr>
                <w:rFonts w:ascii="Times New Roman" w:eastAsia="Times New Roman" w:hAnsi="Times New Roman" w:cs="Times New Roman"/>
                <w:color w:val="000000"/>
                <w:szCs w:val="20"/>
                <w:lang w:val="lv-LV" w:eastAsia="lv-LV"/>
              </w:rPr>
            </w:pPr>
            <w:r w:rsidRPr="003F5071">
              <w:rPr>
                <w:rFonts w:ascii="Times New Roman" w:eastAsia="Times New Roman" w:hAnsi="Times New Roman" w:cs="Times New Roman"/>
                <w:color w:val="000000"/>
                <w:szCs w:val="20"/>
                <w:lang w:bidi="en-GB"/>
              </w:rPr>
              <w:t>Volume of investment transactions, publicity events.</w:t>
            </w:r>
          </w:p>
        </w:tc>
        <w:tc>
          <w:tcPr>
            <w:tcW w:w="1272" w:type="dxa"/>
            <w:tcBorders>
              <w:top w:val="nil"/>
              <w:left w:val="nil"/>
              <w:bottom w:val="single" w:sz="4" w:space="0" w:color="auto"/>
              <w:right w:val="single" w:sz="4" w:space="0" w:color="auto"/>
            </w:tcBorders>
            <w:shd w:val="clear" w:color="auto" w:fill="auto"/>
            <w:vAlign w:val="center"/>
            <w:hideMark/>
          </w:tcPr>
          <w:p w14:paraId="6933F2C1" w14:textId="77777777" w:rsidR="00D8701B" w:rsidRPr="003F5071" w:rsidRDefault="00D8701B" w:rsidP="003F5071">
            <w:pPr>
              <w:jc w:val="center"/>
              <w:rPr>
                <w:rFonts w:ascii="Times New Roman" w:eastAsia="Times New Roman" w:hAnsi="Times New Roman" w:cs="Times New Roman"/>
                <w:color w:val="000000"/>
                <w:szCs w:val="20"/>
                <w:lang w:val="lv-LV" w:eastAsia="lv-LV"/>
              </w:rPr>
            </w:pPr>
            <w:r w:rsidRPr="003F5071">
              <w:rPr>
                <w:rFonts w:ascii="Times New Roman" w:eastAsia="Times New Roman" w:hAnsi="Times New Roman" w:cs="Times New Roman"/>
                <w:color w:val="000000"/>
                <w:szCs w:val="20"/>
                <w:lang w:bidi="en-GB"/>
              </w:rPr>
              <w:t>LIAA</w:t>
            </w:r>
          </w:p>
        </w:tc>
        <w:tc>
          <w:tcPr>
            <w:tcW w:w="1216" w:type="dxa"/>
            <w:tcBorders>
              <w:top w:val="nil"/>
              <w:left w:val="nil"/>
              <w:bottom w:val="single" w:sz="4" w:space="0" w:color="auto"/>
              <w:right w:val="single" w:sz="4" w:space="0" w:color="auto"/>
            </w:tcBorders>
            <w:shd w:val="clear" w:color="auto" w:fill="auto"/>
            <w:vAlign w:val="center"/>
            <w:hideMark/>
          </w:tcPr>
          <w:p w14:paraId="08F4D618" w14:textId="0437ABBD" w:rsidR="00D8701B" w:rsidRPr="003F5071" w:rsidRDefault="00D8701B" w:rsidP="003F5071">
            <w:pPr>
              <w:jc w:val="center"/>
              <w:rPr>
                <w:rFonts w:ascii="Times New Roman" w:eastAsia="Times New Roman" w:hAnsi="Times New Roman" w:cs="Times New Roman"/>
                <w:color w:val="000000"/>
                <w:szCs w:val="20"/>
                <w:lang w:val="lv-LV" w:eastAsia="lv-LV"/>
              </w:rPr>
            </w:pPr>
          </w:p>
        </w:tc>
        <w:tc>
          <w:tcPr>
            <w:tcW w:w="1275" w:type="dxa"/>
            <w:tcBorders>
              <w:top w:val="nil"/>
              <w:left w:val="nil"/>
              <w:bottom w:val="single" w:sz="4" w:space="0" w:color="auto"/>
              <w:right w:val="single" w:sz="4" w:space="0" w:color="auto"/>
            </w:tcBorders>
            <w:shd w:val="clear" w:color="auto" w:fill="auto"/>
            <w:noWrap/>
            <w:vAlign w:val="center"/>
            <w:hideMark/>
          </w:tcPr>
          <w:p w14:paraId="33C6137D" w14:textId="66C42941" w:rsidR="00D8701B" w:rsidRPr="003F5071" w:rsidRDefault="00D8701B" w:rsidP="003F5071">
            <w:pPr>
              <w:jc w:val="center"/>
              <w:rPr>
                <w:rFonts w:ascii="Times New Roman" w:eastAsia="Times New Roman" w:hAnsi="Times New Roman" w:cs="Times New Roman"/>
                <w:color w:val="000000"/>
                <w:szCs w:val="20"/>
                <w:lang w:val="lv-LV" w:eastAsia="lv-LV"/>
              </w:rPr>
            </w:pPr>
            <w:r w:rsidRPr="003F5071">
              <w:rPr>
                <w:rFonts w:ascii="Times New Roman" w:eastAsia="Times New Roman" w:hAnsi="Times New Roman" w:cs="Times New Roman"/>
                <w:color w:val="000000"/>
                <w:szCs w:val="20"/>
                <w:lang w:bidi="en-GB"/>
              </w:rPr>
              <w:t>Constantly</w:t>
            </w:r>
          </w:p>
        </w:tc>
      </w:tr>
      <w:tr w:rsidR="00D8701B" w:rsidRPr="00B8757A" w14:paraId="7D551073" w14:textId="77777777" w:rsidTr="003F5071">
        <w:trPr>
          <w:trHeight w:val="182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14:paraId="50AB3C4B" w14:textId="0BB05446" w:rsidR="00D8701B" w:rsidRPr="003F5071" w:rsidRDefault="00CC0F49" w:rsidP="003F5071">
            <w:pPr>
              <w:jc w:val="center"/>
              <w:rPr>
                <w:rFonts w:ascii="Times New Roman" w:eastAsia="Times New Roman" w:hAnsi="Times New Roman" w:cs="Times New Roman"/>
                <w:color w:val="000000"/>
                <w:szCs w:val="20"/>
                <w:lang w:val="lv-LV" w:eastAsia="lv-LV"/>
              </w:rPr>
            </w:pPr>
            <w:r w:rsidRPr="003F5071">
              <w:rPr>
                <w:rFonts w:ascii="Times New Roman" w:eastAsia="Times New Roman" w:hAnsi="Times New Roman" w:cs="Times New Roman"/>
                <w:color w:val="000000"/>
                <w:szCs w:val="20"/>
                <w:lang w:bidi="en-GB"/>
              </w:rPr>
              <w:t>20</w:t>
            </w:r>
          </w:p>
        </w:tc>
        <w:tc>
          <w:tcPr>
            <w:tcW w:w="5078" w:type="dxa"/>
            <w:tcBorders>
              <w:top w:val="nil"/>
              <w:left w:val="nil"/>
              <w:bottom w:val="single" w:sz="4" w:space="0" w:color="auto"/>
              <w:right w:val="single" w:sz="4" w:space="0" w:color="auto"/>
            </w:tcBorders>
            <w:shd w:val="clear" w:color="auto" w:fill="auto"/>
            <w:vAlign w:val="center"/>
            <w:hideMark/>
          </w:tcPr>
          <w:p w14:paraId="5434E0B0" w14:textId="3D038420" w:rsidR="00D8701B" w:rsidRPr="003F5071" w:rsidRDefault="00D8701B" w:rsidP="003F5071">
            <w:pPr>
              <w:jc w:val="center"/>
              <w:rPr>
                <w:rFonts w:ascii="Times New Roman" w:eastAsia="Times New Roman" w:hAnsi="Times New Roman" w:cs="Times New Roman"/>
                <w:color w:val="000000"/>
                <w:szCs w:val="20"/>
                <w:lang w:val="lv-LV" w:eastAsia="lv-LV"/>
              </w:rPr>
            </w:pPr>
            <w:r w:rsidRPr="003F5071">
              <w:rPr>
                <w:rFonts w:ascii="Times New Roman" w:eastAsia="Times New Roman" w:hAnsi="Times New Roman" w:cs="Times New Roman"/>
                <w:color w:val="000000"/>
                <w:szCs w:val="20"/>
                <w:lang w:bidi="en-GB"/>
              </w:rPr>
              <w:t>Ensure the regular inter-institutional exchange of information on current developments and their inclusion in the communication activities of relevant authorities and associations (in particular when communicating internationally) to build relationships with FinTech industry leaders and media in Europe and elsewhere.</w:t>
            </w:r>
          </w:p>
        </w:tc>
        <w:tc>
          <w:tcPr>
            <w:tcW w:w="3749" w:type="dxa"/>
            <w:tcBorders>
              <w:top w:val="nil"/>
              <w:left w:val="nil"/>
              <w:bottom w:val="single" w:sz="4" w:space="0" w:color="auto"/>
              <w:right w:val="single" w:sz="4" w:space="0" w:color="auto"/>
            </w:tcBorders>
            <w:shd w:val="clear" w:color="auto" w:fill="auto"/>
            <w:vAlign w:val="center"/>
            <w:hideMark/>
          </w:tcPr>
          <w:p w14:paraId="36FCFD3B" w14:textId="0E6F9A47" w:rsidR="00D8701B" w:rsidRPr="003F5071" w:rsidRDefault="00D8701B" w:rsidP="003F5071">
            <w:pPr>
              <w:jc w:val="center"/>
              <w:rPr>
                <w:rFonts w:ascii="Times New Roman" w:eastAsia="Times New Roman" w:hAnsi="Times New Roman" w:cs="Times New Roman"/>
                <w:color w:val="000000"/>
                <w:szCs w:val="20"/>
                <w:lang w:val="lv-LV" w:eastAsia="lv-LV"/>
              </w:rPr>
            </w:pPr>
          </w:p>
          <w:p w14:paraId="0B9C98CE" w14:textId="7478C8E9" w:rsidR="00616993" w:rsidRPr="003F5071" w:rsidRDefault="00616993" w:rsidP="003F5071">
            <w:pPr>
              <w:jc w:val="center"/>
              <w:rPr>
                <w:rFonts w:ascii="Times New Roman" w:eastAsia="Times New Roman" w:hAnsi="Times New Roman" w:cs="Times New Roman"/>
                <w:color w:val="000000"/>
                <w:szCs w:val="20"/>
                <w:lang w:val="lv-LV" w:eastAsia="lv-LV"/>
              </w:rPr>
            </w:pPr>
            <w:r w:rsidRPr="003F5071">
              <w:rPr>
                <w:rFonts w:ascii="Times New Roman" w:eastAsia="Times New Roman" w:hAnsi="Times New Roman" w:cs="Times New Roman"/>
                <w:color w:val="000000"/>
                <w:szCs w:val="20"/>
                <w:lang w:bidi="en-GB"/>
              </w:rPr>
              <w:t>Informative events organised, including internationally.</w:t>
            </w:r>
          </w:p>
        </w:tc>
        <w:tc>
          <w:tcPr>
            <w:tcW w:w="1272" w:type="dxa"/>
            <w:tcBorders>
              <w:top w:val="nil"/>
              <w:left w:val="nil"/>
              <w:bottom w:val="single" w:sz="4" w:space="0" w:color="auto"/>
              <w:right w:val="single" w:sz="4" w:space="0" w:color="auto"/>
            </w:tcBorders>
            <w:shd w:val="clear" w:color="auto" w:fill="auto"/>
            <w:vAlign w:val="center"/>
            <w:hideMark/>
          </w:tcPr>
          <w:p w14:paraId="119EDAA6" w14:textId="27BDFC87" w:rsidR="00D8701B" w:rsidRPr="003F5071" w:rsidRDefault="004A339C" w:rsidP="003F5071">
            <w:pPr>
              <w:jc w:val="center"/>
              <w:rPr>
                <w:rFonts w:ascii="Times New Roman" w:eastAsia="Times New Roman" w:hAnsi="Times New Roman" w:cs="Times New Roman"/>
                <w:color w:val="000000"/>
                <w:szCs w:val="20"/>
                <w:lang w:val="lv-LV" w:eastAsia="lv-LV"/>
              </w:rPr>
            </w:pPr>
            <w:r w:rsidRPr="003F5071">
              <w:rPr>
                <w:rFonts w:ascii="Times New Roman" w:eastAsia="Times New Roman" w:hAnsi="Times New Roman" w:cs="Times New Roman"/>
                <w:color w:val="000000"/>
                <w:szCs w:val="20"/>
                <w:lang w:bidi="en-GB"/>
              </w:rPr>
              <w:t>MoF</w:t>
            </w:r>
          </w:p>
        </w:tc>
        <w:tc>
          <w:tcPr>
            <w:tcW w:w="1216" w:type="dxa"/>
            <w:tcBorders>
              <w:top w:val="nil"/>
              <w:left w:val="nil"/>
              <w:bottom w:val="single" w:sz="4" w:space="0" w:color="auto"/>
              <w:right w:val="single" w:sz="4" w:space="0" w:color="auto"/>
            </w:tcBorders>
            <w:shd w:val="clear" w:color="auto" w:fill="auto"/>
            <w:vAlign w:val="center"/>
            <w:hideMark/>
          </w:tcPr>
          <w:p w14:paraId="1636D48B" w14:textId="6A7E4C57" w:rsidR="00D8701B" w:rsidRPr="003F5071" w:rsidRDefault="004A339C" w:rsidP="003F5071">
            <w:pPr>
              <w:jc w:val="center"/>
              <w:rPr>
                <w:rFonts w:ascii="Times New Roman" w:eastAsia="Times New Roman" w:hAnsi="Times New Roman" w:cs="Times New Roman"/>
                <w:color w:val="000000"/>
                <w:szCs w:val="20"/>
                <w:lang w:val="lv-LV" w:eastAsia="lv-LV"/>
              </w:rPr>
            </w:pPr>
            <w:r w:rsidRPr="003F5071">
              <w:rPr>
                <w:rFonts w:ascii="Times New Roman" w:eastAsia="Times New Roman" w:hAnsi="Times New Roman" w:cs="Times New Roman"/>
                <w:color w:val="000000"/>
                <w:szCs w:val="20"/>
                <w:lang w:bidi="en-GB"/>
              </w:rPr>
              <w:t>FCMC, MoE, LIAA, LB, LFTA, FLA, LMENA, Startin.LV</w:t>
            </w:r>
          </w:p>
        </w:tc>
        <w:tc>
          <w:tcPr>
            <w:tcW w:w="1275" w:type="dxa"/>
            <w:tcBorders>
              <w:top w:val="nil"/>
              <w:left w:val="nil"/>
              <w:bottom w:val="single" w:sz="4" w:space="0" w:color="auto"/>
              <w:right w:val="single" w:sz="4" w:space="0" w:color="auto"/>
            </w:tcBorders>
            <w:shd w:val="clear" w:color="auto" w:fill="auto"/>
            <w:vAlign w:val="center"/>
            <w:hideMark/>
          </w:tcPr>
          <w:p w14:paraId="5084A1DA" w14:textId="77777777" w:rsidR="00D8701B" w:rsidRPr="003F5071" w:rsidRDefault="00D8701B" w:rsidP="003F5071">
            <w:pPr>
              <w:jc w:val="center"/>
              <w:rPr>
                <w:rFonts w:ascii="Times New Roman" w:eastAsia="Times New Roman" w:hAnsi="Times New Roman" w:cs="Times New Roman"/>
                <w:color w:val="000000"/>
                <w:szCs w:val="20"/>
                <w:lang w:val="lv-LV" w:eastAsia="lv-LV"/>
              </w:rPr>
            </w:pPr>
            <w:r w:rsidRPr="003F5071">
              <w:rPr>
                <w:rFonts w:ascii="Times New Roman" w:eastAsia="Times New Roman" w:hAnsi="Times New Roman" w:cs="Times New Roman"/>
                <w:color w:val="000000"/>
                <w:szCs w:val="20"/>
                <w:lang w:bidi="en-GB"/>
              </w:rPr>
              <w:t>Constantly</w:t>
            </w:r>
          </w:p>
        </w:tc>
        <w:tc>
          <w:tcPr>
            <w:tcW w:w="236" w:type="dxa"/>
            <w:vAlign w:val="center"/>
            <w:hideMark/>
          </w:tcPr>
          <w:p w14:paraId="0B41FB5F" w14:textId="77777777" w:rsidR="00D8701B" w:rsidRPr="003F5071" w:rsidRDefault="00D8701B" w:rsidP="003F5071">
            <w:pPr>
              <w:jc w:val="center"/>
              <w:rPr>
                <w:rFonts w:ascii="Times New Roman" w:eastAsia="Times New Roman" w:hAnsi="Times New Roman" w:cs="Times New Roman"/>
                <w:sz w:val="24"/>
                <w:szCs w:val="24"/>
                <w:lang w:val="lv-LV" w:eastAsia="lv-LV"/>
              </w:rPr>
            </w:pPr>
          </w:p>
        </w:tc>
      </w:tr>
      <w:tr w:rsidR="00D1354A" w:rsidRPr="00B8757A" w14:paraId="61D49AC5" w14:textId="77777777" w:rsidTr="003F5071">
        <w:trPr>
          <w:trHeight w:val="520"/>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0A43EB" w14:textId="2CF0FBB0" w:rsidR="00D1354A" w:rsidRPr="003F5071" w:rsidRDefault="00CC0F49" w:rsidP="003F5071">
            <w:pPr>
              <w:jc w:val="center"/>
              <w:rPr>
                <w:rFonts w:ascii="Times New Roman" w:eastAsia="Times New Roman" w:hAnsi="Times New Roman" w:cs="Times New Roman"/>
                <w:color w:val="000000"/>
                <w:szCs w:val="20"/>
                <w:lang w:val="lv-LV" w:eastAsia="lv-LV"/>
              </w:rPr>
            </w:pPr>
            <w:r w:rsidRPr="003F5071">
              <w:rPr>
                <w:rFonts w:ascii="Times New Roman" w:eastAsia="Times New Roman" w:hAnsi="Times New Roman" w:cs="Times New Roman"/>
                <w:color w:val="000000"/>
                <w:szCs w:val="20"/>
                <w:lang w:bidi="en-GB"/>
              </w:rPr>
              <w:t>21</w:t>
            </w:r>
          </w:p>
        </w:tc>
        <w:tc>
          <w:tcPr>
            <w:tcW w:w="5078" w:type="dxa"/>
            <w:tcBorders>
              <w:top w:val="single" w:sz="4" w:space="0" w:color="auto"/>
              <w:left w:val="nil"/>
              <w:bottom w:val="single" w:sz="4" w:space="0" w:color="auto"/>
              <w:right w:val="single" w:sz="4" w:space="0" w:color="auto"/>
            </w:tcBorders>
            <w:shd w:val="clear" w:color="auto" w:fill="auto"/>
            <w:vAlign w:val="center"/>
          </w:tcPr>
          <w:p w14:paraId="1FDC6AC3" w14:textId="0992CF0C" w:rsidR="00D1354A" w:rsidRPr="003F5071" w:rsidRDefault="00D1354A" w:rsidP="003F5071">
            <w:pPr>
              <w:jc w:val="center"/>
              <w:rPr>
                <w:rFonts w:ascii="Times New Roman" w:eastAsia="Times New Roman" w:hAnsi="Times New Roman" w:cs="Times New Roman"/>
                <w:color w:val="000000"/>
                <w:szCs w:val="20"/>
                <w:lang w:val="lv-LV" w:eastAsia="lv-LV"/>
              </w:rPr>
            </w:pPr>
            <w:r w:rsidRPr="003F5071">
              <w:rPr>
                <w:rFonts w:ascii="Times New Roman" w:eastAsia="Times New Roman" w:hAnsi="Times New Roman" w:cs="Times New Roman"/>
                <w:color w:val="000000"/>
                <w:szCs w:val="20"/>
                <w:lang w:bidi="en-GB"/>
              </w:rPr>
              <w:t>Stimulate the interest of foreign FinTech service providers in Latvia as an important centre for financial technologies.</w:t>
            </w:r>
          </w:p>
        </w:tc>
        <w:tc>
          <w:tcPr>
            <w:tcW w:w="3749" w:type="dxa"/>
            <w:tcBorders>
              <w:top w:val="single" w:sz="4" w:space="0" w:color="auto"/>
              <w:left w:val="nil"/>
              <w:bottom w:val="single" w:sz="4" w:space="0" w:color="auto"/>
              <w:right w:val="single" w:sz="4" w:space="0" w:color="auto"/>
            </w:tcBorders>
            <w:shd w:val="clear" w:color="auto" w:fill="auto"/>
            <w:vAlign w:val="center"/>
          </w:tcPr>
          <w:p w14:paraId="65F86CE4" w14:textId="1928308C" w:rsidR="00D1354A" w:rsidRPr="003F5071" w:rsidRDefault="001D431A" w:rsidP="003F5071">
            <w:pPr>
              <w:jc w:val="center"/>
              <w:rPr>
                <w:rFonts w:ascii="Times New Roman" w:eastAsia="Times New Roman" w:hAnsi="Times New Roman" w:cs="Times New Roman"/>
                <w:color w:val="000000"/>
                <w:szCs w:val="20"/>
                <w:lang w:val="lv-LV" w:eastAsia="lv-LV"/>
              </w:rPr>
            </w:pPr>
            <w:r w:rsidRPr="003F5071">
              <w:rPr>
                <w:rFonts w:ascii="Times New Roman" w:eastAsia="Times New Roman" w:hAnsi="Times New Roman" w:cs="Times New Roman"/>
                <w:color w:val="000000"/>
                <w:szCs w:val="20"/>
                <w:lang w:bidi="en-GB"/>
              </w:rPr>
              <w:t>Volume of investment transactions. Number of new FinTech companies</w:t>
            </w:r>
          </w:p>
        </w:tc>
        <w:tc>
          <w:tcPr>
            <w:tcW w:w="1272" w:type="dxa"/>
            <w:tcBorders>
              <w:top w:val="single" w:sz="4" w:space="0" w:color="auto"/>
              <w:left w:val="nil"/>
              <w:bottom w:val="single" w:sz="4" w:space="0" w:color="auto"/>
              <w:right w:val="single" w:sz="4" w:space="0" w:color="auto"/>
            </w:tcBorders>
            <w:shd w:val="clear" w:color="auto" w:fill="auto"/>
            <w:vAlign w:val="center"/>
          </w:tcPr>
          <w:p w14:paraId="06764D8F" w14:textId="6F7F036A" w:rsidR="00D1354A" w:rsidRPr="003F5071" w:rsidRDefault="00050816" w:rsidP="003F5071">
            <w:pPr>
              <w:jc w:val="center"/>
              <w:rPr>
                <w:rFonts w:ascii="Times New Roman" w:eastAsia="Times New Roman" w:hAnsi="Times New Roman" w:cs="Times New Roman"/>
                <w:color w:val="000000"/>
                <w:szCs w:val="20"/>
                <w:lang w:val="lv-LV" w:eastAsia="lv-LV"/>
              </w:rPr>
            </w:pPr>
            <w:r w:rsidRPr="003F5071">
              <w:rPr>
                <w:rFonts w:ascii="Times New Roman" w:eastAsia="Times New Roman" w:hAnsi="Times New Roman" w:cs="Times New Roman"/>
                <w:color w:val="000000"/>
                <w:szCs w:val="20"/>
                <w:lang w:bidi="en-GB"/>
              </w:rPr>
              <w:t>LIAA</w:t>
            </w:r>
          </w:p>
        </w:tc>
        <w:tc>
          <w:tcPr>
            <w:tcW w:w="1216" w:type="dxa"/>
            <w:tcBorders>
              <w:top w:val="single" w:sz="4" w:space="0" w:color="auto"/>
              <w:left w:val="nil"/>
              <w:bottom w:val="single" w:sz="4" w:space="0" w:color="auto"/>
              <w:right w:val="single" w:sz="4" w:space="0" w:color="auto"/>
            </w:tcBorders>
            <w:shd w:val="clear" w:color="auto" w:fill="auto"/>
            <w:vAlign w:val="center"/>
          </w:tcPr>
          <w:p w14:paraId="038A1B8E" w14:textId="77777777" w:rsidR="00D1354A" w:rsidRPr="003F5071" w:rsidRDefault="00D1354A" w:rsidP="003F5071">
            <w:pPr>
              <w:jc w:val="center"/>
              <w:rPr>
                <w:rFonts w:ascii="Times New Roman" w:eastAsia="Times New Roman" w:hAnsi="Times New Roman" w:cs="Times New Roman"/>
                <w:color w:val="000000"/>
                <w:szCs w:val="20"/>
                <w:lang w:val="lv-LV" w:eastAsia="lv-LV"/>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644FB754" w14:textId="43D7CC02" w:rsidR="00D1354A" w:rsidRPr="003F5071" w:rsidRDefault="007420AC" w:rsidP="003F5071">
            <w:pPr>
              <w:jc w:val="center"/>
              <w:rPr>
                <w:rFonts w:ascii="Times New Roman" w:eastAsia="Times New Roman" w:hAnsi="Times New Roman" w:cs="Times New Roman"/>
                <w:color w:val="000000"/>
                <w:szCs w:val="20"/>
                <w:lang w:val="lv-LV" w:eastAsia="lv-LV"/>
              </w:rPr>
            </w:pPr>
            <w:r w:rsidRPr="003F5071">
              <w:rPr>
                <w:rFonts w:ascii="Times New Roman" w:eastAsia="Times New Roman" w:hAnsi="Times New Roman" w:cs="Times New Roman"/>
                <w:color w:val="000000"/>
                <w:szCs w:val="20"/>
                <w:lang w:bidi="en-GB"/>
              </w:rPr>
              <w:t>Constantly</w:t>
            </w:r>
          </w:p>
        </w:tc>
        <w:tc>
          <w:tcPr>
            <w:tcW w:w="236" w:type="dxa"/>
            <w:vAlign w:val="center"/>
          </w:tcPr>
          <w:p w14:paraId="6138F9D0" w14:textId="77777777" w:rsidR="00D1354A" w:rsidRPr="003F5071" w:rsidRDefault="00D1354A" w:rsidP="003F5071">
            <w:pPr>
              <w:jc w:val="center"/>
              <w:rPr>
                <w:rFonts w:ascii="Times New Roman" w:eastAsia="Times New Roman" w:hAnsi="Times New Roman" w:cs="Times New Roman"/>
                <w:sz w:val="24"/>
                <w:szCs w:val="24"/>
                <w:lang w:val="lv-LV" w:eastAsia="lv-LV"/>
              </w:rPr>
            </w:pPr>
          </w:p>
        </w:tc>
      </w:tr>
    </w:tbl>
    <w:p w14:paraId="0F046091" w14:textId="77777777" w:rsidR="00D8701B" w:rsidRPr="003F5071" w:rsidRDefault="00D8701B">
      <w:pPr>
        <w:spacing w:before="0" w:after="0"/>
        <w:rPr>
          <w:rFonts w:ascii="Times New Roman" w:hAnsi="Times New Roman" w:cs="Times New Roman"/>
          <w:color w:val="000000" w:themeColor="text1"/>
          <w:sz w:val="24"/>
          <w:szCs w:val="24"/>
          <w:lang w:val="lv-LV"/>
        </w:rPr>
      </w:pPr>
    </w:p>
    <w:p w14:paraId="0D366F8E" w14:textId="79CED81A" w:rsidR="00F044B6" w:rsidRPr="003F5071" w:rsidRDefault="00F044B6" w:rsidP="000B21F9">
      <w:pPr>
        <w:spacing w:before="0" w:after="0"/>
        <w:rPr>
          <w:rFonts w:ascii="Times New Roman" w:hAnsi="Times New Roman" w:cs="Times New Roman"/>
          <w:color w:val="000000" w:themeColor="text1"/>
          <w:sz w:val="24"/>
          <w:szCs w:val="24"/>
          <w:lang w:val="lv-LV"/>
        </w:rPr>
      </w:pPr>
    </w:p>
    <w:p w14:paraId="572BF875" w14:textId="77777777" w:rsidR="00D41381" w:rsidRPr="003F5071" w:rsidRDefault="00D41381" w:rsidP="000B21F9">
      <w:pPr>
        <w:spacing w:before="0" w:after="0"/>
        <w:rPr>
          <w:rFonts w:ascii="Times New Roman" w:hAnsi="Times New Roman" w:cs="Times New Roman"/>
          <w:color w:val="000000" w:themeColor="text1"/>
          <w:sz w:val="24"/>
          <w:szCs w:val="24"/>
          <w:lang w:val="lv-LV"/>
        </w:rPr>
      </w:pPr>
    </w:p>
    <w:p w14:paraId="237F7B86" w14:textId="77777777" w:rsidR="00D41381" w:rsidRPr="003F5071" w:rsidRDefault="00D41381" w:rsidP="000B21F9">
      <w:pPr>
        <w:spacing w:before="0" w:after="0"/>
        <w:rPr>
          <w:rFonts w:ascii="Times New Roman" w:hAnsi="Times New Roman" w:cs="Times New Roman"/>
          <w:color w:val="000000" w:themeColor="text1"/>
          <w:sz w:val="24"/>
          <w:szCs w:val="24"/>
          <w:lang w:val="lv-LV"/>
        </w:rPr>
      </w:pPr>
    </w:p>
    <w:p w14:paraId="28990502" w14:textId="77777777" w:rsidR="00D41381" w:rsidRPr="003F5071" w:rsidRDefault="00D41381" w:rsidP="000B21F9">
      <w:pPr>
        <w:spacing w:before="0" w:after="0"/>
        <w:rPr>
          <w:rFonts w:ascii="Times New Roman" w:hAnsi="Times New Roman" w:cs="Times New Roman"/>
          <w:color w:val="000000" w:themeColor="text1"/>
          <w:sz w:val="24"/>
          <w:szCs w:val="24"/>
          <w:lang w:val="lv-LV"/>
        </w:rPr>
      </w:pPr>
    </w:p>
    <w:p w14:paraId="5BEB946E" w14:textId="77777777" w:rsidR="00D41381" w:rsidRPr="003F5071" w:rsidRDefault="00D41381" w:rsidP="000B21F9">
      <w:pPr>
        <w:spacing w:before="0" w:after="0"/>
        <w:rPr>
          <w:rFonts w:ascii="Times New Roman" w:hAnsi="Times New Roman" w:cs="Times New Roman"/>
          <w:color w:val="000000" w:themeColor="text1"/>
          <w:sz w:val="24"/>
          <w:szCs w:val="24"/>
          <w:lang w:val="lv-LV"/>
        </w:rPr>
      </w:pPr>
    </w:p>
    <w:p w14:paraId="47FD5554" w14:textId="77777777" w:rsidR="00D41381" w:rsidRPr="003F5071" w:rsidRDefault="00D41381" w:rsidP="000B21F9">
      <w:pPr>
        <w:spacing w:before="0" w:after="0"/>
        <w:rPr>
          <w:rFonts w:ascii="Times New Roman" w:hAnsi="Times New Roman" w:cs="Times New Roman"/>
          <w:color w:val="000000" w:themeColor="text1"/>
          <w:sz w:val="24"/>
          <w:szCs w:val="24"/>
          <w:lang w:val="lv-LV"/>
        </w:rPr>
      </w:pPr>
    </w:p>
    <w:p w14:paraId="02D949DC" w14:textId="47A5017F" w:rsidR="00D41381" w:rsidRPr="003F5071" w:rsidRDefault="006D1A00" w:rsidP="003F5071">
      <w:pPr>
        <w:spacing w:before="0" w:after="0"/>
        <w:ind w:firstLine="720"/>
        <w:rPr>
          <w:rFonts w:ascii="Times New Roman" w:hAnsi="Times New Roman" w:cs="Times New Roman"/>
          <w:color w:val="000000" w:themeColor="text1"/>
          <w:sz w:val="24"/>
          <w:szCs w:val="24"/>
          <w:lang w:val="lv-LV"/>
        </w:rPr>
      </w:pPr>
      <w:r w:rsidRPr="003F5071">
        <w:rPr>
          <w:rFonts w:ascii="Times New Roman" w:eastAsia="Times New Roman" w:hAnsi="Times New Roman" w:cs="Times New Roman"/>
          <w:color w:val="000000" w:themeColor="text1"/>
          <w:sz w:val="24"/>
          <w:szCs w:val="24"/>
          <w:lang w:bidi="en-GB"/>
        </w:rPr>
        <w:t>Minister of Finance</w:t>
      </w:r>
      <w:r w:rsidRPr="003F5071">
        <w:rPr>
          <w:rFonts w:ascii="Times New Roman" w:eastAsia="Times New Roman" w:hAnsi="Times New Roman" w:cs="Times New Roman"/>
          <w:color w:val="000000" w:themeColor="text1"/>
          <w:sz w:val="24"/>
          <w:szCs w:val="24"/>
          <w:lang w:bidi="en-GB"/>
        </w:rPr>
        <w:tab/>
      </w:r>
      <w:r w:rsidRPr="003F5071">
        <w:rPr>
          <w:rFonts w:ascii="Times New Roman" w:eastAsia="Times New Roman" w:hAnsi="Times New Roman" w:cs="Times New Roman"/>
          <w:color w:val="000000" w:themeColor="text1"/>
          <w:sz w:val="24"/>
          <w:szCs w:val="24"/>
          <w:lang w:bidi="en-GB"/>
        </w:rPr>
        <w:tab/>
      </w:r>
      <w:r w:rsidRPr="003F5071">
        <w:rPr>
          <w:rFonts w:ascii="Times New Roman" w:eastAsia="Times New Roman" w:hAnsi="Times New Roman" w:cs="Times New Roman"/>
          <w:color w:val="000000" w:themeColor="text1"/>
          <w:sz w:val="24"/>
          <w:szCs w:val="24"/>
          <w:lang w:bidi="en-GB"/>
        </w:rPr>
        <w:tab/>
      </w:r>
      <w:r w:rsidRPr="003F5071">
        <w:rPr>
          <w:rFonts w:ascii="Times New Roman" w:eastAsia="Times New Roman" w:hAnsi="Times New Roman" w:cs="Times New Roman"/>
          <w:color w:val="000000" w:themeColor="text1"/>
          <w:sz w:val="24"/>
          <w:szCs w:val="24"/>
          <w:lang w:bidi="en-GB"/>
        </w:rPr>
        <w:tab/>
      </w:r>
      <w:r w:rsidRPr="003F5071">
        <w:rPr>
          <w:rFonts w:ascii="Times New Roman" w:eastAsia="Times New Roman" w:hAnsi="Times New Roman" w:cs="Times New Roman"/>
          <w:color w:val="000000" w:themeColor="text1"/>
          <w:sz w:val="24"/>
          <w:szCs w:val="24"/>
          <w:lang w:bidi="en-GB"/>
        </w:rPr>
        <w:tab/>
      </w:r>
      <w:r w:rsidRPr="003F5071">
        <w:rPr>
          <w:rFonts w:ascii="Times New Roman" w:eastAsia="Times New Roman" w:hAnsi="Times New Roman" w:cs="Times New Roman"/>
          <w:color w:val="000000" w:themeColor="text1"/>
          <w:sz w:val="24"/>
          <w:szCs w:val="24"/>
          <w:lang w:bidi="en-GB"/>
        </w:rPr>
        <w:tab/>
      </w:r>
      <w:r w:rsidRPr="003F5071">
        <w:rPr>
          <w:rFonts w:ascii="Times New Roman" w:eastAsia="Times New Roman" w:hAnsi="Times New Roman" w:cs="Times New Roman"/>
          <w:color w:val="000000" w:themeColor="text1"/>
          <w:sz w:val="24"/>
          <w:szCs w:val="24"/>
          <w:lang w:bidi="en-GB"/>
        </w:rPr>
        <w:tab/>
      </w:r>
      <w:r w:rsidRPr="003F5071">
        <w:rPr>
          <w:rFonts w:ascii="Times New Roman" w:eastAsia="Times New Roman" w:hAnsi="Times New Roman" w:cs="Times New Roman"/>
          <w:color w:val="000000" w:themeColor="text1"/>
          <w:sz w:val="24"/>
          <w:szCs w:val="24"/>
          <w:lang w:bidi="en-GB"/>
        </w:rPr>
        <w:tab/>
      </w:r>
      <w:r w:rsidRPr="003F5071">
        <w:rPr>
          <w:rFonts w:ascii="Times New Roman" w:eastAsia="Times New Roman" w:hAnsi="Times New Roman" w:cs="Times New Roman"/>
          <w:color w:val="000000" w:themeColor="text1"/>
          <w:sz w:val="24"/>
          <w:szCs w:val="24"/>
          <w:lang w:bidi="en-GB"/>
        </w:rPr>
        <w:tab/>
      </w:r>
      <w:r w:rsidRPr="003F5071">
        <w:rPr>
          <w:rFonts w:ascii="Times New Roman" w:eastAsia="Times New Roman" w:hAnsi="Times New Roman" w:cs="Times New Roman"/>
          <w:color w:val="000000" w:themeColor="text1"/>
          <w:sz w:val="24"/>
          <w:szCs w:val="24"/>
          <w:lang w:bidi="en-GB"/>
        </w:rPr>
        <w:tab/>
      </w:r>
      <w:r w:rsidRPr="003F5071">
        <w:rPr>
          <w:rFonts w:ascii="Times New Roman" w:eastAsia="Times New Roman" w:hAnsi="Times New Roman" w:cs="Times New Roman"/>
          <w:color w:val="000000" w:themeColor="text1"/>
          <w:sz w:val="24"/>
          <w:szCs w:val="24"/>
          <w:lang w:bidi="en-GB"/>
        </w:rPr>
        <w:tab/>
      </w:r>
      <w:r w:rsidRPr="003F5071">
        <w:rPr>
          <w:rFonts w:ascii="Times New Roman" w:eastAsia="Times New Roman" w:hAnsi="Times New Roman" w:cs="Times New Roman"/>
          <w:color w:val="000000" w:themeColor="text1"/>
          <w:sz w:val="24"/>
          <w:szCs w:val="24"/>
          <w:lang w:bidi="en-GB"/>
        </w:rPr>
        <w:tab/>
      </w:r>
      <w:r w:rsidRPr="003F5071">
        <w:rPr>
          <w:rFonts w:ascii="Times New Roman" w:eastAsia="Times New Roman" w:hAnsi="Times New Roman" w:cs="Times New Roman"/>
          <w:color w:val="000000" w:themeColor="text1"/>
          <w:sz w:val="24"/>
          <w:szCs w:val="24"/>
          <w:lang w:bidi="en-GB"/>
        </w:rPr>
        <w:tab/>
        <w:t>J. Reirs</w:t>
      </w:r>
    </w:p>
    <w:sectPr w:rsidR="00D41381" w:rsidRPr="003F5071" w:rsidSect="00283A9D">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418" w:right="1418" w:bottom="1418" w:left="1440" w:header="567" w:footer="32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3BB83" w14:textId="77777777" w:rsidR="0092371F" w:rsidRDefault="0092371F" w:rsidP="003E0AC0">
      <w:r>
        <w:separator/>
      </w:r>
    </w:p>
  </w:endnote>
  <w:endnote w:type="continuationSeparator" w:id="0">
    <w:p w14:paraId="04F1B5B7" w14:textId="77777777" w:rsidR="0092371F" w:rsidRDefault="0092371F" w:rsidP="003E0AC0">
      <w:r>
        <w:continuationSeparator/>
      </w:r>
    </w:p>
  </w:endnote>
  <w:endnote w:type="continuationNotice" w:id="1">
    <w:p w14:paraId="4CFD8638" w14:textId="77777777" w:rsidR="0092371F" w:rsidRDefault="0092371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678A7" w14:textId="77777777" w:rsidR="00B077C8" w:rsidRDefault="00B077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438188570"/>
      <w:docPartObj>
        <w:docPartGallery w:val="Page Numbers (Bottom of Page)"/>
        <w:docPartUnique/>
      </w:docPartObj>
    </w:sdtPr>
    <w:sdtEndPr>
      <w:rPr>
        <w:noProof/>
      </w:rPr>
    </w:sdtEndPr>
    <w:sdtContent>
      <w:p w14:paraId="0E904273" w14:textId="0CF779FB" w:rsidR="00283A9D" w:rsidRPr="004E1CE8" w:rsidRDefault="00283A9D">
        <w:pPr>
          <w:pStyle w:val="Footer"/>
          <w:jc w:val="center"/>
          <w:rPr>
            <w:rFonts w:ascii="Times New Roman" w:hAnsi="Times New Roman" w:cs="Times New Roman"/>
          </w:rPr>
        </w:pPr>
        <w:r w:rsidRPr="004E1CE8">
          <w:rPr>
            <w:rFonts w:ascii="Times New Roman" w:eastAsia="Times New Roman" w:hAnsi="Times New Roman" w:cs="Times New Roman"/>
            <w:lang w:bidi="en-GB"/>
          </w:rPr>
          <w:fldChar w:fldCharType="begin"/>
        </w:r>
        <w:r w:rsidRPr="004E1CE8">
          <w:rPr>
            <w:rFonts w:ascii="Times New Roman" w:eastAsia="Times New Roman" w:hAnsi="Times New Roman" w:cs="Times New Roman"/>
            <w:lang w:bidi="en-GB"/>
          </w:rPr>
          <w:instrText xml:space="preserve"> PAGE   \* MERGEFORMAT </w:instrText>
        </w:r>
        <w:r w:rsidRPr="004E1CE8">
          <w:rPr>
            <w:rFonts w:ascii="Times New Roman" w:eastAsia="Times New Roman" w:hAnsi="Times New Roman" w:cs="Times New Roman"/>
            <w:lang w:bidi="en-GB"/>
          </w:rPr>
          <w:fldChar w:fldCharType="separate"/>
        </w:r>
        <w:r w:rsidRPr="004E1CE8">
          <w:rPr>
            <w:rFonts w:ascii="Times New Roman" w:eastAsia="Times New Roman" w:hAnsi="Times New Roman" w:cs="Times New Roman"/>
            <w:noProof/>
            <w:lang w:bidi="en-GB"/>
          </w:rPr>
          <w:t>2</w:t>
        </w:r>
        <w:r w:rsidRPr="004E1CE8">
          <w:rPr>
            <w:rFonts w:ascii="Times New Roman" w:eastAsia="Times New Roman" w:hAnsi="Times New Roman" w:cs="Times New Roman"/>
            <w:noProof/>
            <w:lang w:bidi="en-GB"/>
          </w:rPr>
          <w:fldChar w:fldCharType="end"/>
        </w:r>
      </w:p>
    </w:sdtContent>
  </w:sdt>
  <w:p w14:paraId="49238491" w14:textId="01C8E92A" w:rsidR="00E022C7" w:rsidRPr="004E1CE8" w:rsidRDefault="004E1CE8" w:rsidP="00283A9D">
    <w:pPr>
      <w:pStyle w:val="Footer"/>
      <w:rPr>
        <w:rFonts w:ascii="Times New Roman" w:hAnsi="Times New Roman" w:cs="Times New Roman"/>
      </w:rPr>
    </w:pPr>
    <w:r w:rsidRPr="004E1CE8">
      <w:rPr>
        <w:rFonts w:ascii="Times New Roman" w:eastAsia="Times New Roman" w:hAnsi="Times New Roman" w:cs="Times New Roman"/>
        <w:lang w:bidi="en-GB"/>
      </w:rPr>
      <w:t>FMzin_fintech_21102022_pielikums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5ADF4" w14:textId="77777777" w:rsidR="00B077C8" w:rsidRDefault="00B077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4AB86" w14:textId="77777777" w:rsidR="0092371F" w:rsidRDefault="0092371F" w:rsidP="003E0AC0">
      <w:r>
        <w:separator/>
      </w:r>
    </w:p>
  </w:footnote>
  <w:footnote w:type="continuationSeparator" w:id="0">
    <w:p w14:paraId="468788B2" w14:textId="77777777" w:rsidR="0092371F" w:rsidRDefault="0092371F" w:rsidP="003E0AC0">
      <w:r>
        <w:continuationSeparator/>
      </w:r>
    </w:p>
  </w:footnote>
  <w:footnote w:type="continuationNotice" w:id="1">
    <w:p w14:paraId="3E28FCEC" w14:textId="77777777" w:rsidR="0092371F" w:rsidRDefault="0092371F">
      <w:pPr>
        <w:spacing w:before="0" w:after="0"/>
      </w:pPr>
    </w:p>
  </w:footnote>
  <w:footnote w:id="2">
    <w:p w14:paraId="0F5A5C6B" w14:textId="4E977F79" w:rsidR="00E70C60" w:rsidRPr="00A41E47" w:rsidRDefault="00E70C60">
      <w:pPr>
        <w:pStyle w:val="FootnoteText"/>
        <w:rPr>
          <w:rFonts w:ascii="Times New Roman" w:hAnsi="Times New Roman" w:cs="Times New Roman"/>
          <w:highlight w:val="cyan"/>
          <w:lang w:val="lv-LV"/>
        </w:rPr>
      </w:pPr>
      <w:r w:rsidRPr="00A41E47">
        <w:rPr>
          <w:rStyle w:val="FootnoteReference"/>
          <w:rFonts w:ascii="Times New Roman" w:eastAsia="Times New Roman" w:hAnsi="Times New Roman" w:cs="Times New Roman"/>
          <w:lang w:bidi="en-GB"/>
        </w:rPr>
        <w:footnoteRef/>
      </w:r>
      <w:r w:rsidRPr="00A41E47">
        <w:rPr>
          <w:rFonts w:ascii="Times New Roman" w:eastAsia="Times New Roman" w:hAnsi="Times New Roman" w:cs="Times New Roman"/>
          <w:lang w:bidi="en-GB"/>
        </w:rPr>
        <w:t xml:space="preserve"> On 1 January 2023, the Law on Latvijas Banka (available at: https://likumi.lv/ta/id/326575-latvijas-bankas-likums) will enter into force, by which the Financial and Capital Market Commission will be merged into Latvijas Banka.</w:t>
      </w:r>
    </w:p>
  </w:footnote>
  <w:footnote w:id="3">
    <w:p w14:paraId="7A1D7224" w14:textId="44CB15DF" w:rsidR="000171C2" w:rsidRPr="00E40122" w:rsidRDefault="000171C2">
      <w:pPr>
        <w:pStyle w:val="FootnoteText"/>
        <w:rPr>
          <w:lang w:val="lv-LV"/>
        </w:rPr>
      </w:pPr>
      <w:r w:rsidRPr="0012577A">
        <w:rPr>
          <w:rStyle w:val="FootnoteReference"/>
          <w:rFonts w:ascii="Times New Roman" w:eastAsia="Times New Roman" w:hAnsi="Times New Roman" w:cs="Times New Roman"/>
          <w:lang w:bidi="en-GB"/>
        </w:rPr>
        <w:footnoteRef/>
      </w:r>
      <w:r w:rsidRPr="0012577A">
        <w:rPr>
          <w:rFonts w:ascii="Times New Roman" w:eastAsia="Times New Roman" w:hAnsi="Times New Roman" w:cs="Times New Roman"/>
          <w:lang w:bidi="en-GB"/>
        </w:rPr>
        <w:t xml:space="preserve"> RegTech - innovative technologies that help financial market participants meet regulatory and compliance requirements and use resources more efficiently.</w:t>
      </w:r>
    </w:p>
  </w:footnote>
  <w:footnote w:id="4">
    <w:p w14:paraId="68118444" w14:textId="33E4827B" w:rsidR="00B43CF9" w:rsidRPr="00B43CF9" w:rsidRDefault="00B43CF9">
      <w:pPr>
        <w:pStyle w:val="FootnoteText"/>
        <w:rPr>
          <w:lang w:val="lv-LV"/>
        </w:rPr>
      </w:pPr>
      <w:r>
        <w:rPr>
          <w:rStyle w:val="FootnoteReference"/>
          <w:lang w:bidi="en-GB"/>
        </w:rPr>
        <w:footnoteRef/>
      </w:r>
      <w:r w:rsidR="0019236A" w:rsidRPr="003F5071">
        <w:rPr>
          <w:rFonts w:ascii="Times New Roman" w:eastAsia="Times New Roman" w:hAnsi="Times New Roman" w:cs="Times New Roman"/>
          <w:lang w:bidi="en-GB"/>
        </w:rPr>
        <w:t xml:space="preserve"> Directive 98/26/EC of the European Parliament and of the Council on settlement finality in payment and securities settlement systems, https://eur-lex.europa.eu/legal-content/LV/TXT/?uri=CELEX%3A31998L0026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7DD52" w14:textId="77777777" w:rsidR="00B077C8" w:rsidRDefault="00B077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13C41" w14:textId="20F93E87" w:rsidR="00E022C7" w:rsidRDefault="00E022C7" w:rsidP="008443BB">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CC948" w14:textId="010A5780" w:rsidR="00863EF0" w:rsidRPr="00A41E47" w:rsidRDefault="00B077C8" w:rsidP="0092371F">
    <w:pPr>
      <w:pStyle w:val="Header"/>
      <w:numPr>
        <w:ilvl w:val="0"/>
        <w:numId w:val="2"/>
      </w:numPr>
      <w:jc w:val="right"/>
      <w:rPr>
        <w:rFonts w:ascii="Times New Roman" w:hAnsi="Times New Roman" w:cs="Times New Roman"/>
        <w:lang w:val="lv-LV"/>
      </w:rPr>
    </w:pPr>
    <w:r>
      <w:rPr>
        <w:rFonts w:ascii="Times New Roman" w:eastAsia="Times New Roman" w:hAnsi="Times New Roman" w:cs="Times New Roman"/>
        <w:lang w:bidi="en-GB"/>
      </w:rPr>
      <w:t xml:space="preserve">Annex to the Informative Report </w:t>
    </w:r>
    <w:r>
      <w:rPr>
        <w:rFonts w:ascii="Times New Roman" w:eastAsia="Times New Roman" w:hAnsi="Times New Roman" w:cs="Times New Roman"/>
        <w:lang w:bidi="en-GB"/>
      </w:rPr>
      <w:br/>
      <w:t>On Latvia’s FinTech Sector Development Strategy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67DA3"/>
    <w:multiLevelType w:val="hybridMultilevel"/>
    <w:tmpl w:val="A9B8976E"/>
    <w:lvl w:ilvl="0" w:tplc="D11C97C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6BE45F7"/>
    <w:multiLevelType w:val="multilevel"/>
    <w:tmpl w:val="BA3619EE"/>
    <w:lvl w:ilvl="0">
      <w:start w:val="1"/>
      <w:numFmt w:val="decimal"/>
      <w:pStyle w:val="Heading1"/>
      <w:lvlText w:val="%1"/>
      <w:lvlJc w:val="left"/>
      <w:pPr>
        <w:ind w:left="432" w:hanging="432"/>
      </w:pPr>
    </w:lvl>
    <w:lvl w:ilvl="1">
      <w:start w:val="1"/>
      <w:numFmt w:val="decimal"/>
      <w:lvlText w:val="%1.%2"/>
      <w:lvlJc w:val="left"/>
      <w:pPr>
        <w:ind w:left="327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677687810">
    <w:abstractNumId w:val="1"/>
  </w:num>
  <w:num w:numId="2" w16cid:durableId="170023046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C2"/>
    <w:rsid w:val="00001F51"/>
    <w:rsid w:val="00002224"/>
    <w:rsid w:val="00002471"/>
    <w:rsid w:val="00002EBB"/>
    <w:rsid w:val="00003210"/>
    <w:rsid w:val="00003A68"/>
    <w:rsid w:val="000047F5"/>
    <w:rsid w:val="00004848"/>
    <w:rsid w:val="000053DB"/>
    <w:rsid w:val="00006366"/>
    <w:rsid w:val="00006EE1"/>
    <w:rsid w:val="0001066D"/>
    <w:rsid w:val="00011570"/>
    <w:rsid w:val="000115F1"/>
    <w:rsid w:val="00016524"/>
    <w:rsid w:val="000171C2"/>
    <w:rsid w:val="0001797D"/>
    <w:rsid w:val="00017B38"/>
    <w:rsid w:val="0002070D"/>
    <w:rsid w:val="000221C2"/>
    <w:rsid w:val="0002274B"/>
    <w:rsid w:val="00023004"/>
    <w:rsid w:val="00023BBD"/>
    <w:rsid w:val="00023FBC"/>
    <w:rsid w:val="000262A6"/>
    <w:rsid w:val="00027328"/>
    <w:rsid w:val="00027774"/>
    <w:rsid w:val="000277D1"/>
    <w:rsid w:val="00027F89"/>
    <w:rsid w:val="00032FC1"/>
    <w:rsid w:val="00036738"/>
    <w:rsid w:val="00036FBB"/>
    <w:rsid w:val="00037A4A"/>
    <w:rsid w:val="00037F7C"/>
    <w:rsid w:val="00040199"/>
    <w:rsid w:val="00040C6E"/>
    <w:rsid w:val="000411A4"/>
    <w:rsid w:val="0004381F"/>
    <w:rsid w:val="00044135"/>
    <w:rsid w:val="000443D7"/>
    <w:rsid w:val="00044C39"/>
    <w:rsid w:val="00045BC5"/>
    <w:rsid w:val="00045ED1"/>
    <w:rsid w:val="000468B0"/>
    <w:rsid w:val="00047D48"/>
    <w:rsid w:val="000500EC"/>
    <w:rsid w:val="00050816"/>
    <w:rsid w:val="00050C33"/>
    <w:rsid w:val="000511B6"/>
    <w:rsid w:val="00051687"/>
    <w:rsid w:val="0005195A"/>
    <w:rsid w:val="00052839"/>
    <w:rsid w:val="000529A4"/>
    <w:rsid w:val="000529B3"/>
    <w:rsid w:val="00052F25"/>
    <w:rsid w:val="00054198"/>
    <w:rsid w:val="00054797"/>
    <w:rsid w:val="000547E7"/>
    <w:rsid w:val="0005507B"/>
    <w:rsid w:val="000556C9"/>
    <w:rsid w:val="00056818"/>
    <w:rsid w:val="000577A1"/>
    <w:rsid w:val="00060AE9"/>
    <w:rsid w:val="00060D48"/>
    <w:rsid w:val="000639E8"/>
    <w:rsid w:val="00063F56"/>
    <w:rsid w:val="000666D1"/>
    <w:rsid w:val="000702FA"/>
    <w:rsid w:val="00070384"/>
    <w:rsid w:val="00071449"/>
    <w:rsid w:val="00072C38"/>
    <w:rsid w:val="00073158"/>
    <w:rsid w:val="00074252"/>
    <w:rsid w:val="000743FF"/>
    <w:rsid w:val="000748A6"/>
    <w:rsid w:val="000748ED"/>
    <w:rsid w:val="00075529"/>
    <w:rsid w:val="00075648"/>
    <w:rsid w:val="00075F58"/>
    <w:rsid w:val="00077250"/>
    <w:rsid w:val="00077C22"/>
    <w:rsid w:val="00077DCE"/>
    <w:rsid w:val="00077E10"/>
    <w:rsid w:val="000808AF"/>
    <w:rsid w:val="00080DA2"/>
    <w:rsid w:val="00081EE1"/>
    <w:rsid w:val="0008218D"/>
    <w:rsid w:val="0008231D"/>
    <w:rsid w:val="000828C7"/>
    <w:rsid w:val="0008688C"/>
    <w:rsid w:val="00086C96"/>
    <w:rsid w:val="00086FBA"/>
    <w:rsid w:val="00087981"/>
    <w:rsid w:val="00087E85"/>
    <w:rsid w:val="000905CE"/>
    <w:rsid w:val="00090769"/>
    <w:rsid w:val="000915A2"/>
    <w:rsid w:val="00092353"/>
    <w:rsid w:val="000926C6"/>
    <w:rsid w:val="000933B9"/>
    <w:rsid w:val="0009430E"/>
    <w:rsid w:val="00094DD7"/>
    <w:rsid w:val="000955CB"/>
    <w:rsid w:val="00096350"/>
    <w:rsid w:val="000A003A"/>
    <w:rsid w:val="000A0436"/>
    <w:rsid w:val="000A0631"/>
    <w:rsid w:val="000A2A94"/>
    <w:rsid w:val="000A2BED"/>
    <w:rsid w:val="000A3D02"/>
    <w:rsid w:val="000A4074"/>
    <w:rsid w:val="000A44B3"/>
    <w:rsid w:val="000A509B"/>
    <w:rsid w:val="000A5A06"/>
    <w:rsid w:val="000A5EEE"/>
    <w:rsid w:val="000A7104"/>
    <w:rsid w:val="000B154C"/>
    <w:rsid w:val="000B189E"/>
    <w:rsid w:val="000B21F9"/>
    <w:rsid w:val="000B24E5"/>
    <w:rsid w:val="000B4488"/>
    <w:rsid w:val="000B5F5E"/>
    <w:rsid w:val="000B7C53"/>
    <w:rsid w:val="000C24CF"/>
    <w:rsid w:val="000C30C5"/>
    <w:rsid w:val="000C3853"/>
    <w:rsid w:val="000C3F80"/>
    <w:rsid w:val="000C477C"/>
    <w:rsid w:val="000C501E"/>
    <w:rsid w:val="000C634A"/>
    <w:rsid w:val="000C64F2"/>
    <w:rsid w:val="000D080E"/>
    <w:rsid w:val="000D1BC1"/>
    <w:rsid w:val="000D3E52"/>
    <w:rsid w:val="000D3EFD"/>
    <w:rsid w:val="000D4825"/>
    <w:rsid w:val="000D5759"/>
    <w:rsid w:val="000E04F7"/>
    <w:rsid w:val="000E28B3"/>
    <w:rsid w:val="000E2AD0"/>
    <w:rsid w:val="000E4EBA"/>
    <w:rsid w:val="000E6196"/>
    <w:rsid w:val="000E6227"/>
    <w:rsid w:val="000E666A"/>
    <w:rsid w:val="000E7263"/>
    <w:rsid w:val="000F113C"/>
    <w:rsid w:val="000F1158"/>
    <w:rsid w:val="000F22D7"/>
    <w:rsid w:val="000F3018"/>
    <w:rsid w:val="000F4834"/>
    <w:rsid w:val="000F5020"/>
    <w:rsid w:val="000F5EFF"/>
    <w:rsid w:val="000F6C47"/>
    <w:rsid w:val="000F73ED"/>
    <w:rsid w:val="000F76E0"/>
    <w:rsid w:val="0010042F"/>
    <w:rsid w:val="0010134F"/>
    <w:rsid w:val="001028D9"/>
    <w:rsid w:val="00102F0D"/>
    <w:rsid w:val="001037F4"/>
    <w:rsid w:val="00105D94"/>
    <w:rsid w:val="001060D3"/>
    <w:rsid w:val="001060DE"/>
    <w:rsid w:val="00106F04"/>
    <w:rsid w:val="001128E6"/>
    <w:rsid w:val="001136CF"/>
    <w:rsid w:val="00114157"/>
    <w:rsid w:val="001148A1"/>
    <w:rsid w:val="0011572B"/>
    <w:rsid w:val="001167FF"/>
    <w:rsid w:val="0012007B"/>
    <w:rsid w:val="00121DC4"/>
    <w:rsid w:val="00122495"/>
    <w:rsid w:val="0012408F"/>
    <w:rsid w:val="0012577A"/>
    <w:rsid w:val="0012609F"/>
    <w:rsid w:val="001265B8"/>
    <w:rsid w:val="00126BE5"/>
    <w:rsid w:val="00126F6D"/>
    <w:rsid w:val="00130E3D"/>
    <w:rsid w:val="00131973"/>
    <w:rsid w:val="001327E1"/>
    <w:rsid w:val="00132B28"/>
    <w:rsid w:val="0013329D"/>
    <w:rsid w:val="00136AE0"/>
    <w:rsid w:val="00140D16"/>
    <w:rsid w:val="00141637"/>
    <w:rsid w:val="00142DB4"/>
    <w:rsid w:val="001433C2"/>
    <w:rsid w:val="001453B1"/>
    <w:rsid w:val="001462F5"/>
    <w:rsid w:val="00146847"/>
    <w:rsid w:val="00147A69"/>
    <w:rsid w:val="00147DCF"/>
    <w:rsid w:val="00150B4D"/>
    <w:rsid w:val="00151AE1"/>
    <w:rsid w:val="00152A82"/>
    <w:rsid w:val="00152D2A"/>
    <w:rsid w:val="00152DD5"/>
    <w:rsid w:val="0015335E"/>
    <w:rsid w:val="00153B62"/>
    <w:rsid w:val="00153CF5"/>
    <w:rsid w:val="00154757"/>
    <w:rsid w:val="00154878"/>
    <w:rsid w:val="00156107"/>
    <w:rsid w:val="0015645C"/>
    <w:rsid w:val="00157212"/>
    <w:rsid w:val="00157C02"/>
    <w:rsid w:val="001601CA"/>
    <w:rsid w:val="001605A6"/>
    <w:rsid w:val="00160990"/>
    <w:rsid w:val="00160C6E"/>
    <w:rsid w:val="00161BD0"/>
    <w:rsid w:val="001635C5"/>
    <w:rsid w:val="00164548"/>
    <w:rsid w:val="00167EF3"/>
    <w:rsid w:val="00170C19"/>
    <w:rsid w:val="00171DB2"/>
    <w:rsid w:val="00173A4C"/>
    <w:rsid w:val="0017481A"/>
    <w:rsid w:val="001753BE"/>
    <w:rsid w:val="001761D8"/>
    <w:rsid w:val="0017663E"/>
    <w:rsid w:val="00176EFE"/>
    <w:rsid w:val="00177C61"/>
    <w:rsid w:val="00177C85"/>
    <w:rsid w:val="001805C9"/>
    <w:rsid w:val="00180FBE"/>
    <w:rsid w:val="00181F6C"/>
    <w:rsid w:val="00182807"/>
    <w:rsid w:val="00182D60"/>
    <w:rsid w:val="0018438A"/>
    <w:rsid w:val="001844CB"/>
    <w:rsid w:val="00184913"/>
    <w:rsid w:val="001849B2"/>
    <w:rsid w:val="00184C6D"/>
    <w:rsid w:val="0018675D"/>
    <w:rsid w:val="00186FC9"/>
    <w:rsid w:val="00190D03"/>
    <w:rsid w:val="001910B7"/>
    <w:rsid w:val="0019236A"/>
    <w:rsid w:val="00192445"/>
    <w:rsid w:val="00193549"/>
    <w:rsid w:val="0019395F"/>
    <w:rsid w:val="00193F0A"/>
    <w:rsid w:val="001940B9"/>
    <w:rsid w:val="00197075"/>
    <w:rsid w:val="00197083"/>
    <w:rsid w:val="00197B78"/>
    <w:rsid w:val="001A1B58"/>
    <w:rsid w:val="001A20FD"/>
    <w:rsid w:val="001A2892"/>
    <w:rsid w:val="001A28EA"/>
    <w:rsid w:val="001A292B"/>
    <w:rsid w:val="001A3409"/>
    <w:rsid w:val="001A34C2"/>
    <w:rsid w:val="001A3CCE"/>
    <w:rsid w:val="001A5309"/>
    <w:rsid w:val="001A54F3"/>
    <w:rsid w:val="001A7F8B"/>
    <w:rsid w:val="001B1793"/>
    <w:rsid w:val="001B2292"/>
    <w:rsid w:val="001B2315"/>
    <w:rsid w:val="001B5699"/>
    <w:rsid w:val="001B6456"/>
    <w:rsid w:val="001B7273"/>
    <w:rsid w:val="001C0B2E"/>
    <w:rsid w:val="001C0FD4"/>
    <w:rsid w:val="001C2AA8"/>
    <w:rsid w:val="001C2B83"/>
    <w:rsid w:val="001C3F43"/>
    <w:rsid w:val="001C4111"/>
    <w:rsid w:val="001C4A92"/>
    <w:rsid w:val="001C4AC5"/>
    <w:rsid w:val="001C5330"/>
    <w:rsid w:val="001C5BB8"/>
    <w:rsid w:val="001C63C3"/>
    <w:rsid w:val="001C6E14"/>
    <w:rsid w:val="001D1043"/>
    <w:rsid w:val="001D17A3"/>
    <w:rsid w:val="001D1B84"/>
    <w:rsid w:val="001D1DBF"/>
    <w:rsid w:val="001D20FC"/>
    <w:rsid w:val="001D431A"/>
    <w:rsid w:val="001D5930"/>
    <w:rsid w:val="001D710F"/>
    <w:rsid w:val="001D7635"/>
    <w:rsid w:val="001E1499"/>
    <w:rsid w:val="001E1C9A"/>
    <w:rsid w:val="001E4BE1"/>
    <w:rsid w:val="001E5412"/>
    <w:rsid w:val="001E582D"/>
    <w:rsid w:val="001E66EE"/>
    <w:rsid w:val="001E77E6"/>
    <w:rsid w:val="001F0009"/>
    <w:rsid w:val="001F0316"/>
    <w:rsid w:val="001F0A0D"/>
    <w:rsid w:val="001F1BF5"/>
    <w:rsid w:val="001F288F"/>
    <w:rsid w:val="001F2D54"/>
    <w:rsid w:val="001F350B"/>
    <w:rsid w:val="001F38EE"/>
    <w:rsid w:val="001F47CD"/>
    <w:rsid w:val="001F578B"/>
    <w:rsid w:val="001F605E"/>
    <w:rsid w:val="001F6CA6"/>
    <w:rsid w:val="001F6EE6"/>
    <w:rsid w:val="001F7096"/>
    <w:rsid w:val="001F70A4"/>
    <w:rsid w:val="001F73C2"/>
    <w:rsid w:val="001F7EEE"/>
    <w:rsid w:val="00200283"/>
    <w:rsid w:val="00201610"/>
    <w:rsid w:val="00202D32"/>
    <w:rsid w:val="00203CBD"/>
    <w:rsid w:val="00204E57"/>
    <w:rsid w:val="00204E6D"/>
    <w:rsid w:val="002056D3"/>
    <w:rsid w:val="00205842"/>
    <w:rsid w:val="00206CE1"/>
    <w:rsid w:val="002101F2"/>
    <w:rsid w:val="002105A1"/>
    <w:rsid w:val="00210EDD"/>
    <w:rsid w:val="00211057"/>
    <w:rsid w:val="002110E2"/>
    <w:rsid w:val="00211494"/>
    <w:rsid w:val="00211D52"/>
    <w:rsid w:val="00212DF9"/>
    <w:rsid w:val="00212E89"/>
    <w:rsid w:val="002134CE"/>
    <w:rsid w:val="002139D6"/>
    <w:rsid w:val="00216700"/>
    <w:rsid w:val="00216FAA"/>
    <w:rsid w:val="00217241"/>
    <w:rsid w:val="00220CE0"/>
    <w:rsid w:val="002226C9"/>
    <w:rsid w:val="00222D7E"/>
    <w:rsid w:val="00223402"/>
    <w:rsid w:val="002235E1"/>
    <w:rsid w:val="002242E9"/>
    <w:rsid w:val="0022644C"/>
    <w:rsid w:val="00226E9A"/>
    <w:rsid w:val="002277B1"/>
    <w:rsid w:val="002303D7"/>
    <w:rsid w:val="0023133E"/>
    <w:rsid w:val="002314F2"/>
    <w:rsid w:val="0023284B"/>
    <w:rsid w:val="00232B28"/>
    <w:rsid w:val="00232B84"/>
    <w:rsid w:val="00232D45"/>
    <w:rsid w:val="00232F46"/>
    <w:rsid w:val="00233602"/>
    <w:rsid w:val="00233734"/>
    <w:rsid w:val="00235378"/>
    <w:rsid w:val="00235C83"/>
    <w:rsid w:val="002361FF"/>
    <w:rsid w:val="00236E80"/>
    <w:rsid w:val="002372AF"/>
    <w:rsid w:val="00237694"/>
    <w:rsid w:val="0023776A"/>
    <w:rsid w:val="00237951"/>
    <w:rsid w:val="00237A92"/>
    <w:rsid w:val="002402E2"/>
    <w:rsid w:val="0024033E"/>
    <w:rsid w:val="00240E72"/>
    <w:rsid w:val="002415A9"/>
    <w:rsid w:val="00241B6D"/>
    <w:rsid w:val="002429EC"/>
    <w:rsid w:val="002430B8"/>
    <w:rsid w:val="00243534"/>
    <w:rsid w:val="00243B7A"/>
    <w:rsid w:val="002452C8"/>
    <w:rsid w:val="00245862"/>
    <w:rsid w:val="00246931"/>
    <w:rsid w:val="00247948"/>
    <w:rsid w:val="002501B1"/>
    <w:rsid w:val="00250655"/>
    <w:rsid w:val="00253905"/>
    <w:rsid w:val="00253C1B"/>
    <w:rsid w:val="00254FBB"/>
    <w:rsid w:val="00255052"/>
    <w:rsid w:val="00257387"/>
    <w:rsid w:val="002579CA"/>
    <w:rsid w:val="00257C84"/>
    <w:rsid w:val="00260D17"/>
    <w:rsid w:val="0026216C"/>
    <w:rsid w:val="00262582"/>
    <w:rsid w:val="00262E65"/>
    <w:rsid w:val="00265CF6"/>
    <w:rsid w:val="00267AF9"/>
    <w:rsid w:val="00267DBF"/>
    <w:rsid w:val="00267E1B"/>
    <w:rsid w:val="002705D2"/>
    <w:rsid w:val="002707D4"/>
    <w:rsid w:val="002715F7"/>
    <w:rsid w:val="002716AC"/>
    <w:rsid w:val="00272543"/>
    <w:rsid w:val="00272E73"/>
    <w:rsid w:val="0027367D"/>
    <w:rsid w:val="00273FB5"/>
    <w:rsid w:val="00274313"/>
    <w:rsid w:val="00274385"/>
    <w:rsid w:val="00274E18"/>
    <w:rsid w:val="00275150"/>
    <w:rsid w:val="00276066"/>
    <w:rsid w:val="0027647C"/>
    <w:rsid w:val="002766A5"/>
    <w:rsid w:val="00277755"/>
    <w:rsid w:val="002777B9"/>
    <w:rsid w:val="00277DDE"/>
    <w:rsid w:val="0028042E"/>
    <w:rsid w:val="00280EEA"/>
    <w:rsid w:val="00280FDA"/>
    <w:rsid w:val="00282BBD"/>
    <w:rsid w:val="00282FE1"/>
    <w:rsid w:val="00283A9D"/>
    <w:rsid w:val="0028676A"/>
    <w:rsid w:val="00286F82"/>
    <w:rsid w:val="00287037"/>
    <w:rsid w:val="00287907"/>
    <w:rsid w:val="00287A7E"/>
    <w:rsid w:val="00287DE2"/>
    <w:rsid w:val="002900D2"/>
    <w:rsid w:val="00290681"/>
    <w:rsid w:val="00291400"/>
    <w:rsid w:val="00291ED1"/>
    <w:rsid w:val="00292114"/>
    <w:rsid w:val="002925F8"/>
    <w:rsid w:val="00292805"/>
    <w:rsid w:val="00292E0F"/>
    <w:rsid w:val="00293386"/>
    <w:rsid w:val="00293D6D"/>
    <w:rsid w:val="00293DE2"/>
    <w:rsid w:val="00294498"/>
    <w:rsid w:val="00295275"/>
    <w:rsid w:val="00295504"/>
    <w:rsid w:val="00296D9C"/>
    <w:rsid w:val="002A1446"/>
    <w:rsid w:val="002A2C51"/>
    <w:rsid w:val="002A2FC8"/>
    <w:rsid w:val="002A3267"/>
    <w:rsid w:val="002A40D1"/>
    <w:rsid w:val="002A527A"/>
    <w:rsid w:val="002A5997"/>
    <w:rsid w:val="002A5AB8"/>
    <w:rsid w:val="002A669D"/>
    <w:rsid w:val="002A6FE1"/>
    <w:rsid w:val="002A7831"/>
    <w:rsid w:val="002B05E8"/>
    <w:rsid w:val="002B06EC"/>
    <w:rsid w:val="002B1831"/>
    <w:rsid w:val="002B1995"/>
    <w:rsid w:val="002B1FDB"/>
    <w:rsid w:val="002B3296"/>
    <w:rsid w:val="002B4DA9"/>
    <w:rsid w:val="002B5A7D"/>
    <w:rsid w:val="002C099F"/>
    <w:rsid w:val="002C2016"/>
    <w:rsid w:val="002C2E36"/>
    <w:rsid w:val="002C2FC4"/>
    <w:rsid w:val="002C3B17"/>
    <w:rsid w:val="002C5026"/>
    <w:rsid w:val="002C5050"/>
    <w:rsid w:val="002C7392"/>
    <w:rsid w:val="002C75A0"/>
    <w:rsid w:val="002D10FF"/>
    <w:rsid w:val="002D1217"/>
    <w:rsid w:val="002D1592"/>
    <w:rsid w:val="002D1700"/>
    <w:rsid w:val="002D1BFD"/>
    <w:rsid w:val="002D26EF"/>
    <w:rsid w:val="002D285F"/>
    <w:rsid w:val="002D2FBE"/>
    <w:rsid w:val="002D30AC"/>
    <w:rsid w:val="002D33B0"/>
    <w:rsid w:val="002D4608"/>
    <w:rsid w:val="002D55B0"/>
    <w:rsid w:val="002D708A"/>
    <w:rsid w:val="002D71BD"/>
    <w:rsid w:val="002E0B9A"/>
    <w:rsid w:val="002E109E"/>
    <w:rsid w:val="002E193D"/>
    <w:rsid w:val="002E2076"/>
    <w:rsid w:val="002E2197"/>
    <w:rsid w:val="002E2597"/>
    <w:rsid w:val="002E55CF"/>
    <w:rsid w:val="002E58B1"/>
    <w:rsid w:val="002E6108"/>
    <w:rsid w:val="002E6DD3"/>
    <w:rsid w:val="002E7514"/>
    <w:rsid w:val="002E789A"/>
    <w:rsid w:val="002E799B"/>
    <w:rsid w:val="002F0FAD"/>
    <w:rsid w:val="002F2CE8"/>
    <w:rsid w:val="002F2E3A"/>
    <w:rsid w:val="002F697D"/>
    <w:rsid w:val="002F6D19"/>
    <w:rsid w:val="002F6E35"/>
    <w:rsid w:val="002F70E2"/>
    <w:rsid w:val="002F7CE3"/>
    <w:rsid w:val="0030196D"/>
    <w:rsid w:val="00301DC8"/>
    <w:rsid w:val="00302107"/>
    <w:rsid w:val="003023BB"/>
    <w:rsid w:val="00302441"/>
    <w:rsid w:val="0030265D"/>
    <w:rsid w:val="00302A55"/>
    <w:rsid w:val="00304581"/>
    <w:rsid w:val="00306311"/>
    <w:rsid w:val="003066FC"/>
    <w:rsid w:val="00307160"/>
    <w:rsid w:val="0031174A"/>
    <w:rsid w:val="0031226D"/>
    <w:rsid w:val="00313065"/>
    <w:rsid w:val="003151D0"/>
    <w:rsid w:val="00316172"/>
    <w:rsid w:val="003168BC"/>
    <w:rsid w:val="003168F1"/>
    <w:rsid w:val="00316B02"/>
    <w:rsid w:val="0032017A"/>
    <w:rsid w:val="0032078A"/>
    <w:rsid w:val="00320C64"/>
    <w:rsid w:val="00320E9C"/>
    <w:rsid w:val="00320FFB"/>
    <w:rsid w:val="00321034"/>
    <w:rsid w:val="00321436"/>
    <w:rsid w:val="00321B09"/>
    <w:rsid w:val="003224F2"/>
    <w:rsid w:val="00322ABD"/>
    <w:rsid w:val="00323038"/>
    <w:rsid w:val="00323DB9"/>
    <w:rsid w:val="003256CE"/>
    <w:rsid w:val="0032655C"/>
    <w:rsid w:val="0032671F"/>
    <w:rsid w:val="00327ECE"/>
    <w:rsid w:val="00330240"/>
    <w:rsid w:val="00331DE5"/>
    <w:rsid w:val="003321B3"/>
    <w:rsid w:val="003328AC"/>
    <w:rsid w:val="00333769"/>
    <w:rsid w:val="00333DCB"/>
    <w:rsid w:val="003344D0"/>
    <w:rsid w:val="00335A2D"/>
    <w:rsid w:val="00337508"/>
    <w:rsid w:val="0034098C"/>
    <w:rsid w:val="00341975"/>
    <w:rsid w:val="003426CC"/>
    <w:rsid w:val="00342BC5"/>
    <w:rsid w:val="00342C5A"/>
    <w:rsid w:val="00343FD8"/>
    <w:rsid w:val="00344EAE"/>
    <w:rsid w:val="0034583A"/>
    <w:rsid w:val="00345D6D"/>
    <w:rsid w:val="00346882"/>
    <w:rsid w:val="00347323"/>
    <w:rsid w:val="003505AA"/>
    <w:rsid w:val="003513CC"/>
    <w:rsid w:val="00351CC2"/>
    <w:rsid w:val="0035350A"/>
    <w:rsid w:val="00353C21"/>
    <w:rsid w:val="003546BE"/>
    <w:rsid w:val="00354950"/>
    <w:rsid w:val="00355807"/>
    <w:rsid w:val="003564EA"/>
    <w:rsid w:val="00357237"/>
    <w:rsid w:val="00357977"/>
    <w:rsid w:val="00360E22"/>
    <w:rsid w:val="00362ADC"/>
    <w:rsid w:val="00362C88"/>
    <w:rsid w:val="003643EE"/>
    <w:rsid w:val="00366C88"/>
    <w:rsid w:val="003673B3"/>
    <w:rsid w:val="00367851"/>
    <w:rsid w:val="00367BA3"/>
    <w:rsid w:val="00372101"/>
    <w:rsid w:val="0037519A"/>
    <w:rsid w:val="00375C65"/>
    <w:rsid w:val="00376FA2"/>
    <w:rsid w:val="00380271"/>
    <w:rsid w:val="00380A22"/>
    <w:rsid w:val="00381007"/>
    <w:rsid w:val="003815A7"/>
    <w:rsid w:val="00382707"/>
    <w:rsid w:val="003841E4"/>
    <w:rsid w:val="00384FB2"/>
    <w:rsid w:val="00384FC5"/>
    <w:rsid w:val="003858CC"/>
    <w:rsid w:val="00385F5D"/>
    <w:rsid w:val="00386912"/>
    <w:rsid w:val="00386A91"/>
    <w:rsid w:val="0039034F"/>
    <w:rsid w:val="00390579"/>
    <w:rsid w:val="0039073B"/>
    <w:rsid w:val="003915CD"/>
    <w:rsid w:val="00391D49"/>
    <w:rsid w:val="003922A8"/>
    <w:rsid w:val="00392708"/>
    <w:rsid w:val="003938A3"/>
    <w:rsid w:val="00394744"/>
    <w:rsid w:val="0039475D"/>
    <w:rsid w:val="00394964"/>
    <w:rsid w:val="00394B4B"/>
    <w:rsid w:val="0039512F"/>
    <w:rsid w:val="00396353"/>
    <w:rsid w:val="0039681D"/>
    <w:rsid w:val="00397275"/>
    <w:rsid w:val="003978FF"/>
    <w:rsid w:val="003A127C"/>
    <w:rsid w:val="003A13D9"/>
    <w:rsid w:val="003A197D"/>
    <w:rsid w:val="003A1A40"/>
    <w:rsid w:val="003A2A7A"/>
    <w:rsid w:val="003A621E"/>
    <w:rsid w:val="003A649D"/>
    <w:rsid w:val="003A6BDE"/>
    <w:rsid w:val="003B00C1"/>
    <w:rsid w:val="003B0B7E"/>
    <w:rsid w:val="003B156E"/>
    <w:rsid w:val="003B19D7"/>
    <w:rsid w:val="003B28BD"/>
    <w:rsid w:val="003B44B4"/>
    <w:rsid w:val="003B5DAD"/>
    <w:rsid w:val="003B61E7"/>
    <w:rsid w:val="003B669E"/>
    <w:rsid w:val="003B6CC0"/>
    <w:rsid w:val="003B78DB"/>
    <w:rsid w:val="003C0587"/>
    <w:rsid w:val="003C2D10"/>
    <w:rsid w:val="003C44A9"/>
    <w:rsid w:val="003C47DB"/>
    <w:rsid w:val="003C4D3C"/>
    <w:rsid w:val="003C70A8"/>
    <w:rsid w:val="003C711C"/>
    <w:rsid w:val="003D0BDA"/>
    <w:rsid w:val="003D0C46"/>
    <w:rsid w:val="003D1111"/>
    <w:rsid w:val="003D182F"/>
    <w:rsid w:val="003D331D"/>
    <w:rsid w:val="003D380B"/>
    <w:rsid w:val="003D4395"/>
    <w:rsid w:val="003D581D"/>
    <w:rsid w:val="003D611A"/>
    <w:rsid w:val="003D6467"/>
    <w:rsid w:val="003D6484"/>
    <w:rsid w:val="003D6C94"/>
    <w:rsid w:val="003D6D54"/>
    <w:rsid w:val="003E0AC0"/>
    <w:rsid w:val="003E106E"/>
    <w:rsid w:val="003E1297"/>
    <w:rsid w:val="003E13B5"/>
    <w:rsid w:val="003E39A9"/>
    <w:rsid w:val="003E7018"/>
    <w:rsid w:val="003E71B0"/>
    <w:rsid w:val="003E75E2"/>
    <w:rsid w:val="003E76BD"/>
    <w:rsid w:val="003F03FB"/>
    <w:rsid w:val="003F0867"/>
    <w:rsid w:val="003F202A"/>
    <w:rsid w:val="003F2689"/>
    <w:rsid w:val="003F5071"/>
    <w:rsid w:val="003F6AF0"/>
    <w:rsid w:val="003F7D65"/>
    <w:rsid w:val="0040076F"/>
    <w:rsid w:val="00403764"/>
    <w:rsid w:val="00403B4D"/>
    <w:rsid w:val="00404AE8"/>
    <w:rsid w:val="0040508F"/>
    <w:rsid w:val="0040619A"/>
    <w:rsid w:val="004067DD"/>
    <w:rsid w:val="00406997"/>
    <w:rsid w:val="004112AC"/>
    <w:rsid w:val="00411F79"/>
    <w:rsid w:val="00412663"/>
    <w:rsid w:val="00414073"/>
    <w:rsid w:val="00414B50"/>
    <w:rsid w:val="0041557E"/>
    <w:rsid w:val="004164A6"/>
    <w:rsid w:val="004165F6"/>
    <w:rsid w:val="00420B3B"/>
    <w:rsid w:val="00420E44"/>
    <w:rsid w:val="00422F13"/>
    <w:rsid w:val="004237B5"/>
    <w:rsid w:val="00424038"/>
    <w:rsid w:val="004242B4"/>
    <w:rsid w:val="00425027"/>
    <w:rsid w:val="0042523C"/>
    <w:rsid w:val="004252CA"/>
    <w:rsid w:val="004259E0"/>
    <w:rsid w:val="00426180"/>
    <w:rsid w:val="004264BC"/>
    <w:rsid w:val="004264FA"/>
    <w:rsid w:val="0042664B"/>
    <w:rsid w:val="00426FFA"/>
    <w:rsid w:val="004275A9"/>
    <w:rsid w:val="00427807"/>
    <w:rsid w:val="00427A5D"/>
    <w:rsid w:val="00427E8E"/>
    <w:rsid w:val="004301AB"/>
    <w:rsid w:val="004301C1"/>
    <w:rsid w:val="00430246"/>
    <w:rsid w:val="004306C4"/>
    <w:rsid w:val="0043153C"/>
    <w:rsid w:val="004317BB"/>
    <w:rsid w:val="00431AE2"/>
    <w:rsid w:val="00431F04"/>
    <w:rsid w:val="004329FA"/>
    <w:rsid w:val="00433121"/>
    <w:rsid w:val="004334ED"/>
    <w:rsid w:val="004338D0"/>
    <w:rsid w:val="00433C99"/>
    <w:rsid w:val="00436C76"/>
    <w:rsid w:val="00441642"/>
    <w:rsid w:val="00441988"/>
    <w:rsid w:val="00443FBB"/>
    <w:rsid w:val="00444C1D"/>
    <w:rsid w:val="00445F0A"/>
    <w:rsid w:val="00447787"/>
    <w:rsid w:val="00450DD1"/>
    <w:rsid w:val="004528A7"/>
    <w:rsid w:val="0045303D"/>
    <w:rsid w:val="00453869"/>
    <w:rsid w:val="00453C0C"/>
    <w:rsid w:val="00453D0E"/>
    <w:rsid w:val="00454CBC"/>
    <w:rsid w:val="0045700C"/>
    <w:rsid w:val="004574FE"/>
    <w:rsid w:val="004576D9"/>
    <w:rsid w:val="004578DD"/>
    <w:rsid w:val="0046014A"/>
    <w:rsid w:val="0046083C"/>
    <w:rsid w:val="00460BC8"/>
    <w:rsid w:val="00463925"/>
    <w:rsid w:val="00464A44"/>
    <w:rsid w:val="00464FEF"/>
    <w:rsid w:val="00466AAA"/>
    <w:rsid w:val="00466E6B"/>
    <w:rsid w:val="004705CB"/>
    <w:rsid w:val="00470933"/>
    <w:rsid w:val="00470A9D"/>
    <w:rsid w:val="00471298"/>
    <w:rsid w:val="00471DBA"/>
    <w:rsid w:val="0047484B"/>
    <w:rsid w:val="0047543C"/>
    <w:rsid w:val="00475640"/>
    <w:rsid w:val="00475A05"/>
    <w:rsid w:val="00475E3E"/>
    <w:rsid w:val="00475E84"/>
    <w:rsid w:val="004769E5"/>
    <w:rsid w:val="00476A8F"/>
    <w:rsid w:val="00477177"/>
    <w:rsid w:val="00477589"/>
    <w:rsid w:val="0048032C"/>
    <w:rsid w:val="00480695"/>
    <w:rsid w:val="00481D8F"/>
    <w:rsid w:val="004828BD"/>
    <w:rsid w:val="004831B6"/>
    <w:rsid w:val="00483EDD"/>
    <w:rsid w:val="0048401A"/>
    <w:rsid w:val="00484549"/>
    <w:rsid w:val="00484BF4"/>
    <w:rsid w:val="0048512C"/>
    <w:rsid w:val="0048684A"/>
    <w:rsid w:val="00486B2F"/>
    <w:rsid w:val="00486D07"/>
    <w:rsid w:val="00487B33"/>
    <w:rsid w:val="0049010E"/>
    <w:rsid w:val="004936C8"/>
    <w:rsid w:val="00495013"/>
    <w:rsid w:val="004962C5"/>
    <w:rsid w:val="00496FCD"/>
    <w:rsid w:val="00497CA2"/>
    <w:rsid w:val="004A029C"/>
    <w:rsid w:val="004A0323"/>
    <w:rsid w:val="004A06DA"/>
    <w:rsid w:val="004A092F"/>
    <w:rsid w:val="004A168A"/>
    <w:rsid w:val="004A1797"/>
    <w:rsid w:val="004A22CC"/>
    <w:rsid w:val="004A2799"/>
    <w:rsid w:val="004A339C"/>
    <w:rsid w:val="004A4879"/>
    <w:rsid w:val="004A6998"/>
    <w:rsid w:val="004A6A9D"/>
    <w:rsid w:val="004A7000"/>
    <w:rsid w:val="004A7545"/>
    <w:rsid w:val="004B12B6"/>
    <w:rsid w:val="004B12EE"/>
    <w:rsid w:val="004B183F"/>
    <w:rsid w:val="004B37FF"/>
    <w:rsid w:val="004B407F"/>
    <w:rsid w:val="004B4503"/>
    <w:rsid w:val="004B4818"/>
    <w:rsid w:val="004B700A"/>
    <w:rsid w:val="004B7375"/>
    <w:rsid w:val="004B7D28"/>
    <w:rsid w:val="004C00BD"/>
    <w:rsid w:val="004C089A"/>
    <w:rsid w:val="004C1D81"/>
    <w:rsid w:val="004C2981"/>
    <w:rsid w:val="004C3B99"/>
    <w:rsid w:val="004C3CFD"/>
    <w:rsid w:val="004C4580"/>
    <w:rsid w:val="004C4C14"/>
    <w:rsid w:val="004C565A"/>
    <w:rsid w:val="004C578D"/>
    <w:rsid w:val="004C57D3"/>
    <w:rsid w:val="004C6497"/>
    <w:rsid w:val="004C6648"/>
    <w:rsid w:val="004C6A18"/>
    <w:rsid w:val="004C70FE"/>
    <w:rsid w:val="004C759E"/>
    <w:rsid w:val="004D128E"/>
    <w:rsid w:val="004D162C"/>
    <w:rsid w:val="004D1AC0"/>
    <w:rsid w:val="004D1CBB"/>
    <w:rsid w:val="004D2C58"/>
    <w:rsid w:val="004D37F4"/>
    <w:rsid w:val="004D4831"/>
    <w:rsid w:val="004D4D7D"/>
    <w:rsid w:val="004D6F5C"/>
    <w:rsid w:val="004D764F"/>
    <w:rsid w:val="004E03F2"/>
    <w:rsid w:val="004E0410"/>
    <w:rsid w:val="004E07BB"/>
    <w:rsid w:val="004E0C89"/>
    <w:rsid w:val="004E1CE8"/>
    <w:rsid w:val="004E2A79"/>
    <w:rsid w:val="004E2BC0"/>
    <w:rsid w:val="004E3C65"/>
    <w:rsid w:val="004E3CA5"/>
    <w:rsid w:val="004E4F3F"/>
    <w:rsid w:val="004E5183"/>
    <w:rsid w:val="004E5314"/>
    <w:rsid w:val="004E5BB9"/>
    <w:rsid w:val="004E641C"/>
    <w:rsid w:val="004E7105"/>
    <w:rsid w:val="004E77DA"/>
    <w:rsid w:val="004E7886"/>
    <w:rsid w:val="004F0BE4"/>
    <w:rsid w:val="004F11F0"/>
    <w:rsid w:val="004F12F1"/>
    <w:rsid w:val="004F20BA"/>
    <w:rsid w:val="004F3B25"/>
    <w:rsid w:val="004F5B44"/>
    <w:rsid w:val="004F75F4"/>
    <w:rsid w:val="005000B2"/>
    <w:rsid w:val="00500DF6"/>
    <w:rsid w:val="0050159C"/>
    <w:rsid w:val="00501E73"/>
    <w:rsid w:val="0050262F"/>
    <w:rsid w:val="00503195"/>
    <w:rsid w:val="00503FF1"/>
    <w:rsid w:val="0050412C"/>
    <w:rsid w:val="0050434C"/>
    <w:rsid w:val="00504D6C"/>
    <w:rsid w:val="00505704"/>
    <w:rsid w:val="00507963"/>
    <w:rsid w:val="00507C5C"/>
    <w:rsid w:val="005117AF"/>
    <w:rsid w:val="005136F5"/>
    <w:rsid w:val="005139D9"/>
    <w:rsid w:val="00514C4E"/>
    <w:rsid w:val="00516B08"/>
    <w:rsid w:val="00517611"/>
    <w:rsid w:val="00520BEB"/>
    <w:rsid w:val="00520CC7"/>
    <w:rsid w:val="005217C0"/>
    <w:rsid w:val="005217C7"/>
    <w:rsid w:val="005223F1"/>
    <w:rsid w:val="005227AE"/>
    <w:rsid w:val="00523176"/>
    <w:rsid w:val="005237EC"/>
    <w:rsid w:val="00523E3C"/>
    <w:rsid w:val="00524275"/>
    <w:rsid w:val="00524A72"/>
    <w:rsid w:val="00524AF9"/>
    <w:rsid w:val="00524D8D"/>
    <w:rsid w:val="00525916"/>
    <w:rsid w:val="0052773D"/>
    <w:rsid w:val="00527C75"/>
    <w:rsid w:val="00530028"/>
    <w:rsid w:val="00530256"/>
    <w:rsid w:val="00531FCD"/>
    <w:rsid w:val="00531FEE"/>
    <w:rsid w:val="005320DE"/>
    <w:rsid w:val="00533710"/>
    <w:rsid w:val="00535580"/>
    <w:rsid w:val="00535E3F"/>
    <w:rsid w:val="00536447"/>
    <w:rsid w:val="0053680B"/>
    <w:rsid w:val="005432A4"/>
    <w:rsid w:val="00543650"/>
    <w:rsid w:val="005452EF"/>
    <w:rsid w:val="00547416"/>
    <w:rsid w:val="005502DF"/>
    <w:rsid w:val="0055037B"/>
    <w:rsid w:val="00551C00"/>
    <w:rsid w:val="00553344"/>
    <w:rsid w:val="0055452A"/>
    <w:rsid w:val="00554667"/>
    <w:rsid w:val="00554868"/>
    <w:rsid w:val="00554A1B"/>
    <w:rsid w:val="00560099"/>
    <w:rsid w:val="00561592"/>
    <w:rsid w:val="00564A8B"/>
    <w:rsid w:val="00564E06"/>
    <w:rsid w:val="00565256"/>
    <w:rsid w:val="005652CC"/>
    <w:rsid w:val="00565C11"/>
    <w:rsid w:val="00566015"/>
    <w:rsid w:val="00566956"/>
    <w:rsid w:val="00567430"/>
    <w:rsid w:val="005676C3"/>
    <w:rsid w:val="00571170"/>
    <w:rsid w:val="00571C86"/>
    <w:rsid w:val="00571F2C"/>
    <w:rsid w:val="00572142"/>
    <w:rsid w:val="00572844"/>
    <w:rsid w:val="00572AEE"/>
    <w:rsid w:val="00573486"/>
    <w:rsid w:val="00573A3B"/>
    <w:rsid w:val="00574124"/>
    <w:rsid w:val="0057485C"/>
    <w:rsid w:val="00574FE6"/>
    <w:rsid w:val="005750CC"/>
    <w:rsid w:val="00575F59"/>
    <w:rsid w:val="005800FF"/>
    <w:rsid w:val="00580AE9"/>
    <w:rsid w:val="00581D69"/>
    <w:rsid w:val="0058251F"/>
    <w:rsid w:val="00582CF8"/>
    <w:rsid w:val="00582D90"/>
    <w:rsid w:val="0058461A"/>
    <w:rsid w:val="005851C9"/>
    <w:rsid w:val="005858E5"/>
    <w:rsid w:val="00590F53"/>
    <w:rsid w:val="00590FC3"/>
    <w:rsid w:val="00591932"/>
    <w:rsid w:val="00591C17"/>
    <w:rsid w:val="005928FA"/>
    <w:rsid w:val="00592D80"/>
    <w:rsid w:val="00593943"/>
    <w:rsid w:val="0059409B"/>
    <w:rsid w:val="0059472A"/>
    <w:rsid w:val="00594E51"/>
    <w:rsid w:val="00596A30"/>
    <w:rsid w:val="00596DA3"/>
    <w:rsid w:val="00597749"/>
    <w:rsid w:val="0059793D"/>
    <w:rsid w:val="005A1240"/>
    <w:rsid w:val="005A28CC"/>
    <w:rsid w:val="005A2B80"/>
    <w:rsid w:val="005A3369"/>
    <w:rsid w:val="005A35FC"/>
    <w:rsid w:val="005A38B9"/>
    <w:rsid w:val="005A3C26"/>
    <w:rsid w:val="005A3ED5"/>
    <w:rsid w:val="005A5290"/>
    <w:rsid w:val="005A5FC9"/>
    <w:rsid w:val="005A64F0"/>
    <w:rsid w:val="005A77F1"/>
    <w:rsid w:val="005B08AC"/>
    <w:rsid w:val="005B26A0"/>
    <w:rsid w:val="005B3BBB"/>
    <w:rsid w:val="005B416F"/>
    <w:rsid w:val="005B6603"/>
    <w:rsid w:val="005B6B94"/>
    <w:rsid w:val="005B74EB"/>
    <w:rsid w:val="005B755F"/>
    <w:rsid w:val="005C0E0C"/>
    <w:rsid w:val="005C130F"/>
    <w:rsid w:val="005C2721"/>
    <w:rsid w:val="005C3951"/>
    <w:rsid w:val="005C3D6B"/>
    <w:rsid w:val="005C4125"/>
    <w:rsid w:val="005C5A5F"/>
    <w:rsid w:val="005C5E5F"/>
    <w:rsid w:val="005C6114"/>
    <w:rsid w:val="005C6376"/>
    <w:rsid w:val="005C652A"/>
    <w:rsid w:val="005C6964"/>
    <w:rsid w:val="005C6D68"/>
    <w:rsid w:val="005D0E8F"/>
    <w:rsid w:val="005D1639"/>
    <w:rsid w:val="005D1BBB"/>
    <w:rsid w:val="005D1EF5"/>
    <w:rsid w:val="005D60B8"/>
    <w:rsid w:val="005D62E0"/>
    <w:rsid w:val="005D6846"/>
    <w:rsid w:val="005E000A"/>
    <w:rsid w:val="005E0699"/>
    <w:rsid w:val="005E0816"/>
    <w:rsid w:val="005E2668"/>
    <w:rsid w:val="005E26A0"/>
    <w:rsid w:val="005E32A0"/>
    <w:rsid w:val="005E43AC"/>
    <w:rsid w:val="005E548B"/>
    <w:rsid w:val="005F26CC"/>
    <w:rsid w:val="005F28E0"/>
    <w:rsid w:val="005F2D60"/>
    <w:rsid w:val="005F35AB"/>
    <w:rsid w:val="005F4B1E"/>
    <w:rsid w:val="005F739B"/>
    <w:rsid w:val="005F7E80"/>
    <w:rsid w:val="00600DD1"/>
    <w:rsid w:val="00600E3B"/>
    <w:rsid w:val="00601083"/>
    <w:rsid w:val="0060183A"/>
    <w:rsid w:val="00603325"/>
    <w:rsid w:val="00603C93"/>
    <w:rsid w:val="00604137"/>
    <w:rsid w:val="00604851"/>
    <w:rsid w:val="006056D7"/>
    <w:rsid w:val="006059F0"/>
    <w:rsid w:val="006073C2"/>
    <w:rsid w:val="006074ED"/>
    <w:rsid w:val="006075CA"/>
    <w:rsid w:val="006104EC"/>
    <w:rsid w:val="006129F7"/>
    <w:rsid w:val="00613684"/>
    <w:rsid w:val="00613E6F"/>
    <w:rsid w:val="00613F2B"/>
    <w:rsid w:val="00613FBD"/>
    <w:rsid w:val="00614B1D"/>
    <w:rsid w:val="00614B3A"/>
    <w:rsid w:val="00616993"/>
    <w:rsid w:val="00616E08"/>
    <w:rsid w:val="006173B0"/>
    <w:rsid w:val="0061788A"/>
    <w:rsid w:val="006208CC"/>
    <w:rsid w:val="00620E87"/>
    <w:rsid w:val="0062145E"/>
    <w:rsid w:val="00622F60"/>
    <w:rsid w:val="006235C9"/>
    <w:rsid w:val="00623620"/>
    <w:rsid w:val="00623D8B"/>
    <w:rsid w:val="00624256"/>
    <w:rsid w:val="00624AA0"/>
    <w:rsid w:val="006252EF"/>
    <w:rsid w:val="00625402"/>
    <w:rsid w:val="006279DC"/>
    <w:rsid w:val="00627F9B"/>
    <w:rsid w:val="006310D3"/>
    <w:rsid w:val="0063117B"/>
    <w:rsid w:val="006313CC"/>
    <w:rsid w:val="00631881"/>
    <w:rsid w:val="006326BF"/>
    <w:rsid w:val="00632DB7"/>
    <w:rsid w:val="00634937"/>
    <w:rsid w:val="00634A4C"/>
    <w:rsid w:val="00635D63"/>
    <w:rsid w:val="00635FC1"/>
    <w:rsid w:val="00636631"/>
    <w:rsid w:val="00637FCC"/>
    <w:rsid w:val="00640160"/>
    <w:rsid w:val="00640307"/>
    <w:rsid w:val="006407A2"/>
    <w:rsid w:val="00640DCC"/>
    <w:rsid w:val="00641225"/>
    <w:rsid w:val="006444FB"/>
    <w:rsid w:val="00644AF5"/>
    <w:rsid w:val="006457EA"/>
    <w:rsid w:val="00646DB8"/>
    <w:rsid w:val="00646FF7"/>
    <w:rsid w:val="0065290A"/>
    <w:rsid w:val="006532C6"/>
    <w:rsid w:val="00653F12"/>
    <w:rsid w:val="006546C3"/>
    <w:rsid w:val="0065514A"/>
    <w:rsid w:val="00655352"/>
    <w:rsid w:val="00655B69"/>
    <w:rsid w:val="00657361"/>
    <w:rsid w:val="00657492"/>
    <w:rsid w:val="006577DF"/>
    <w:rsid w:val="00657DBC"/>
    <w:rsid w:val="00660672"/>
    <w:rsid w:val="0066094C"/>
    <w:rsid w:val="006619A7"/>
    <w:rsid w:val="006619D6"/>
    <w:rsid w:val="00661E8F"/>
    <w:rsid w:val="006623E0"/>
    <w:rsid w:val="00662C32"/>
    <w:rsid w:val="00662E0B"/>
    <w:rsid w:val="00664217"/>
    <w:rsid w:val="00664219"/>
    <w:rsid w:val="00664F88"/>
    <w:rsid w:val="00665A44"/>
    <w:rsid w:val="00666013"/>
    <w:rsid w:val="00666DBD"/>
    <w:rsid w:val="0066720B"/>
    <w:rsid w:val="00667797"/>
    <w:rsid w:val="006677BE"/>
    <w:rsid w:val="0067029B"/>
    <w:rsid w:val="006709CD"/>
    <w:rsid w:val="00671AED"/>
    <w:rsid w:val="00671B80"/>
    <w:rsid w:val="0067231C"/>
    <w:rsid w:val="00673ECF"/>
    <w:rsid w:val="00674CAD"/>
    <w:rsid w:val="006757DD"/>
    <w:rsid w:val="00675DEC"/>
    <w:rsid w:val="00676CE1"/>
    <w:rsid w:val="00677FFE"/>
    <w:rsid w:val="00681308"/>
    <w:rsid w:val="00683079"/>
    <w:rsid w:val="00683D00"/>
    <w:rsid w:val="00684AA1"/>
    <w:rsid w:val="006856FE"/>
    <w:rsid w:val="00686F62"/>
    <w:rsid w:val="00690AB7"/>
    <w:rsid w:val="00691283"/>
    <w:rsid w:val="00691DDF"/>
    <w:rsid w:val="00692739"/>
    <w:rsid w:val="0069476C"/>
    <w:rsid w:val="00694EE5"/>
    <w:rsid w:val="00696C2A"/>
    <w:rsid w:val="00697D6F"/>
    <w:rsid w:val="006A077C"/>
    <w:rsid w:val="006A0E59"/>
    <w:rsid w:val="006A24E7"/>
    <w:rsid w:val="006A2E4E"/>
    <w:rsid w:val="006A3209"/>
    <w:rsid w:val="006A326D"/>
    <w:rsid w:val="006A35C1"/>
    <w:rsid w:val="006A35D8"/>
    <w:rsid w:val="006A7036"/>
    <w:rsid w:val="006A7D7E"/>
    <w:rsid w:val="006B11DD"/>
    <w:rsid w:val="006B1C8D"/>
    <w:rsid w:val="006B205C"/>
    <w:rsid w:val="006B2728"/>
    <w:rsid w:val="006B27B9"/>
    <w:rsid w:val="006B4933"/>
    <w:rsid w:val="006B4B4E"/>
    <w:rsid w:val="006B5015"/>
    <w:rsid w:val="006B509A"/>
    <w:rsid w:val="006B68D4"/>
    <w:rsid w:val="006B7C06"/>
    <w:rsid w:val="006C16A7"/>
    <w:rsid w:val="006C1F83"/>
    <w:rsid w:val="006C21FE"/>
    <w:rsid w:val="006C2387"/>
    <w:rsid w:val="006C2BB7"/>
    <w:rsid w:val="006C4175"/>
    <w:rsid w:val="006C431E"/>
    <w:rsid w:val="006C5DCB"/>
    <w:rsid w:val="006C6662"/>
    <w:rsid w:val="006D135F"/>
    <w:rsid w:val="006D1A00"/>
    <w:rsid w:val="006D222E"/>
    <w:rsid w:val="006D45A0"/>
    <w:rsid w:val="006D4B13"/>
    <w:rsid w:val="006D736E"/>
    <w:rsid w:val="006D7DC6"/>
    <w:rsid w:val="006E00D1"/>
    <w:rsid w:val="006E062D"/>
    <w:rsid w:val="006E07AC"/>
    <w:rsid w:val="006E2FB2"/>
    <w:rsid w:val="006E384D"/>
    <w:rsid w:val="006E41D7"/>
    <w:rsid w:val="006E4741"/>
    <w:rsid w:val="006E5765"/>
    <w:rsid w:val="006F042F"/>
    <w:rsid w:val="006F0718"/>
    <w:rsid w:val="006F1BB8"/>
    <w:rsid w:val="006F2D68"/>
    <w:rsid w:val="006F60BF"/>
    <w:rsid w:val="006F665E"/>
    <w:rsid w:val="006F6ACD"/>
    <w:rsid w:val="006F719F"/>
    <w:rsid w:val="006F7327"/>
    <w:rsid w:val="006F75EF"/>
    <w:rsid w:val="007004D9"/>
    <w:rsid w:val="00701119"/>
    <w:rsid w:val="0070186B"/>
    <w:rsid w:val="00703161"/>
    <w:rsid w:val="007050A7"/>
    <w:rsid w:val="00705D4A"/>
    <w:rsid w:val="00706AA4"/>
    <w:rsid w:val="00706C47"/>
    <w:rsid w:val="00707B71"/>
    <w:rsid w:val="0071071E"/>
    <w:rsid w:val="00710B65"/>
    <w:rsid w:val="00710C5B"/>
    <w:rsid w:val="00711CFF"/>
    <w:rsid w:val="0071225C"/>
    <w:rsid w:val="00713AD5"/>
    <w:rsid w:val="00714ED2"/>
    <w:rsid w:val="00715A09"/>
    <w:rsid w:val="00716238"/>
    <w:rsid w:val="00716F23"/>
    <w:rsid w:val="0072004F"/>
    <w:rsid w:val="007201D0"/>
    <w:rsid w:val="00720E18"/>
    <w:rsid w:val="00721164"/>
    <w:rsid w:val="00721393"/>
    <w:rsid w:val="007216A2"/>
    <w:rsid w:val="00721BEC"/>
    <w:rsid w:val="0072293A"/>
    <w:rsid w:val="00722E67"/>
    <w:rsid w:val="00723EB0"/>
    <w:rsid w:val="007254D6"/>
    <w:rsid w:val="00726030"/>
    <w:rsid w:val="007261A2"/>
    <w:rsid w:val="00726BEE"/>
    <w:rsid w:val="00727A23"/>
    <w:rsid w:val="00727A36"/>
    <w:rsid w:val="00727DCB"/>
    <w:rsid w:val="00730BBF"/>
    <w:rsid w:val="00733A6B"/>
    <w:rsid w:val="00734651"/>
    <w:rsid w:val="00736008"/>
    <w:rsid w:val="007364BD"/>
    <w:rsid w:val="007365D0"/>
    <w:rsid w:val="00736AB9"/>
    <w:rsid w:val="00740822"/>
    <w:rsid w:val="00741149"/>
    <w:rsid w:val="007411E7"/>
    <w:rsid w:val="007420AC"/>
    <w:rsid w:val="00744B72"/>
    <w:rsid w:val="0074573D"/>
    <w:rsid w:val="00745C7E"/>
    <w:rsid w:val="00746DC3"/>
    <w:rsid w:val="00747101"/>
    <w:rsid w:val="0075013D"/>
    <w:rsid w:val="00750DF8"/>
    <w:rsid w:val="007515A8"/>
    <w:rsid w:val="0075262D"/>
    <w:rsid w:val="00752E6E"/>
    <w:rsid w:val="007540BB"/>
    <w:rsid w:val="007544A9"/>
    <w:rsid w:val="00754E53"/>
    <w:rsid w:val="007564EB"/>
    <w:rsid w:val="00756767"/>
    <w:rsid w:val="00756E32"/>
    <w:rsid w:val="00757E1B"/>
    <w:rsid w:val="0076062C"/>
    <w:rsid w:val="007608E1"/>
    <w:rsid w:val="007610FF"/>
    <w:rsid w:val="00761341"/>
    <w:rsid w:val="007623F3"/>
    <w:rsid w:val="00762BD6"/>
    <w:rsid w:val="0076308F"/>
    <w:rsid w:val="007638F1"/>
    <w:rsid w:val="00764295"/>
    <w:rsid w:val="00764D6D"/>
    <w:rsid w:val="00764E72"/>
    <w:rsid w:val="00764F33"/>
    <w:rsid w:val="00767F19"/>
    <w:rsid w:val="00770063"/>
    <w:rsid w:val="00770B22"/>
    <w:rsid w:val="00770C30"/>
    <w:rsid w:val="00771CA4"/>
    <w:rsid w:val="007721EF"/>
    <w:rsid w:val="00772BA1"/>
    <w:rsid w:val="007734B6"/>
    <w:rsid w:val="007738A9"/>
    <w:rsid w:val="00773F15"/>
    <w:rsid w:val="0077403E"/>
    <w:rsid w:val="00774680"/>
    <w:rsid w:val="00775AB6"/>
    <w:rsid w:val="00775E8A"/>
    <w:rsid w:val="00776014"/>
    <w:rsid w:val="00776EA5"/>
    <w:rsid w:val="00777CBC"/>
    <w:rsid w:val="0078008F"/>
    <w:rsid w:val="00780272"/>
    <w:rsid w:val="0078152D"/>
    <w:rsid w:val="0078337F"/>
    <w:rsid w:val="007835C6"/>
    <w:rsid w:val="00783D2D"/>
    <w:rsid w:val="00784A4E"/>
    <w:rsid w:val="00785B1A"/>
    <w:rsid w:val="00785C19"/>
    <w:rsid w:val="007860DD"/>
    <w:rsid w:val="00790298"/>
    <w:rsid w:val="007904A3"/>
    <w:rsid w:val="007918E1"/>
    <w:rsid w:val="00792218"/>
    <w:rsid w:val="0079421E"/>
    <w:rsid w:val="00796889"/>
    <w:rsid w:val="00796AB4"/>
    <w:rsid w:val="00796C27"/>
    <w:rsid w:val="007A0355"/>
    <w:rsid w:val="007A1D16"/>
    <w:rsid w:val="007A1DC0"/>
    <w:rsid w:val="007A26BA"/>
    <w:rsid w:val="007A26D3"/>
    <w:rsid w:val="007A2923"/>
    <w:rsid w:val="007A2E91"/>
    <w:rsid w:val="007A3E31"/>
    <w:rsid w:val="007A4A50"/>
    <w:rsid w:val="007A4B19"/>
    <w:rsid w:val="007A5075"/>
    <w:rsid w:val="007A5764"/>
    <w:rsid w:val="007A6CB6"/>
    <w:rsid w:val="007B04E2"/>
    <w:rsid w:val="007B0B92"/>
    <w:rsid w:val="007B0D41"/>
    <w:rsid w:val="007B11B8"/>
    <w:rsid w:val="007B1DE2"/>
    <w:rsid w:val="007B252A"/>
    <w:rsid w:val="007B38FB"/>
    <w:rsid w:val="007B487E"/>
    <w:rsid w:val="007B4A59"/>
    <w:rsid w:val="007B4A80"/>
    <w:rsid w:val="007B4AC8"/>
    <w:rsid w:val="007B7A98"/>
    <w:rsid w:val="007C0520"/>
    <w:rsid w:val="007C3F87"/>
    <w:rsid w:val="007C4023"/>
    <w:rsid w:val="007C413C"/>
    <w:rsid w:val="007C781A"/>
    <w:rsid w:val="007C7C23"/>
    <w:rsid w:val="007D0E18"/>
    <w:rsid w:val="007D1543"/>
    <w:rsid w:val="007D1889"/>
    <w:rsid w:val="007D231F"/>
    <w:rsid w:val="007D302D"/>
    <w:rsid w:val="007D339D"/>
    <w:rsid w:val="007D4FB4"/>
    <w:rsid w:val="007D50A4"/>
    <w:rsid w:val="007D5309"/>
    <w:rsid w:val="007D57BE"/>
    <w:rsid w:val="007D7A9F"/>
    <w:rsid w:val="007E0669"/>
    <w:rsid w:val="007E180D"/>
    <w:rsid w:val="007E2164"/>
    <w:rsid w:val="007E22B7"/>
    <w:rsid w:val="007E2B01"/>
    <w:rsid w:val="007E3560"/>
    <w:rsid w:val="007E5521"/>
    <w:rsid w:val="007E565B"/>
    <w:rsid w:val="007E7230"/>
    <w:rsid w:val="007E738E"/>
    <w:rsid w:val="007F102C"/>
    <w:rsid w:val="007F15AD"/>
    <w:rsid w:val="007F2AC1"/>
    <w:rsid w:val="007F2D0A"/>
    <w:rsid w:val="007F2FCA"/>
    <w:rsid w:val="007F3555"/>
    <w:rsid w:val="007F3E66"/>
    <w:rsid w:val="007F41D3"/>
    <w:rsid w:val="007F5933"/>
    <w:rsid w:val="007F5B43"/>
    <w:rsid w:val="007F63CB"/>
    <w:rsid w:val="007F6469"/>
    <w:rsid w:val="007F680B"/>
    <w:rsid w:val="007F6BE6"/>
    <w:rsid w:val="007F7365"/>
    <w:rsid w:val="00800381"/>
    <w:rsid w:val="008012D9"/>
    <w:rsid w:val="00801708"/>
    <w:rsid w:val="00801E07"/>
    <w:rsid w:val="00802C30"/>
    <w:rsid w:val="008033BB"/>
    <w:rsid w:val="00803C77"/>
    <w:rsid w:val="00805B1F"/>
    <w:rsid w:val="00806B75"/>
    <w:rsid w:val="008107FF"/>
    <w:rsid w:val="00811336"/>
    <w:rsid w:val="00811830"/>
    <w:rsid w:val="00813DD2"/>
    <w:rsid w:val="00813E1C"/>
    <w:rsid w:val="00815A22"/>
    <w:rsid w:val="00816282"/>
    <w:rsid w:val="008169E7"/>
    <w:rsid w:val="008172AD"/>
    <w:rsid w:val="00817CC8"/>
    <w:rsid w:val="008206C2"/>
    <w:rsid w:val="00821380"/>
    <w:rsid w:val="008223A1"/>
    <w:rsid w:val="00822924"/>
    <w:rsid w:val="0082325D"/>
    <w:rsid w:val="00823382"/>
    <w:rsid w:val="00824BFF"/>
    <w:rsid w:val="008250A5"/>
    <w:rsid w:val="00825209"/>
    <w:rsid w:val="008268DB"/>
    <w:rsid w:val="008309FA"/>
    <w:rsid w:val="00831711"/>
    <w:rsid w:val="008320CB"/>
    <w:rsid w:val="00832D67"/>
    <w:rsid w:val="0083375C"/>
    <w:rsid w:val="008355B6"/>
    <w:rsid w:val="00835950"/>
    <w:rsid w:val="00836B21"/>
    <w:rsid w:val="00837053"/>
    <w:rsid w:val="008373FC"/>
    <w:rsid w:val="008377D2"/>
    <w:rsid w:val="008378C9"/>
    <w:rsid w:val="00840637"/>
    <w:rsid w:val="00841DEC"/>
    <w:rsid w:val="0084203A"/>
    <w:rsid w:val="00842828"/>
    <w:rsid w:val="00842BC7"/>
    <w:rsid w:val="00843B53"/>
    <w:rsid w:val="008443BB"/>
    <w:rsid w:val="00844DBD"/>
    <w:rsid w:val="00845A91"/>
    <w:rsid w:val="00850263"/>
    <w:rsid w:val="008502D9"/>
    <w:rsid w:val="008502FE"/>
    <w:rsid w:val="00850475"/>
    <w:rsid w:val="008506E9"/>
    <w:rsid w:val="0085092B"/>
    <w:rsid w:val="00852A00"/>
    <w:rsid w:val="00853160"/>
    <w:rsid w:val="00853521"/>
    <w:rsid w:val="008535C0"/>
    <w:rsid w:val="008556D5"/>
    <w:rsid w:val="00855FCC"/>
    <w:rsid w:val="00856DE2"/>
    <w:rsid w:val="00860B01"/>
    <w:rsid w:val="00860B92"/>
    <w:rsid w:val="00861010"/>
    <w:rsid w:val="008626A7"/>
    <w:rsid w:val="0086346F"/>
    <w:rsid w:val="00863EF0"/>
    <w:rsid w:val="00864F7B"/>
    <w:rsid w:val="008656CD"/>
    <w:rsid w:val="0086624C"/>
    <w:rsid w:val="008662B1"/>
    <w:rsid w:val="00866D64"/>
    <w:rsid w:val="00866FF5"/>
    <w:rsid w:val="00871454"/>
    <w:rsid w:val="00871C86"/>
    <w:rsid w:val="008722C2"/>
    <w:rsid w:val="00872E44"/>
    <w:rsid w:val="0087395B"/>
    <w:rsid w:val="00873CCA"/>
    <w:rsid w:val="008754D6"/>
    <w:rsid w:val="00875EE5"/>
    <w:rsid w:val="00876107"/>
    <w:rsid w:val="008762D0"/>
    <w:rsid w:val="00876BF9"/>
    <w:rsid w:val="00876FEC"/>
    <w:rsid w:val="00880B58"/>
    <w:rsid w:val="00880CCD"/>
    <w:rsid w:val="00880DD6"/>
    <w:rsid w:val="00881337"/>
    <w:rsid w:val="008844A6"/>
    <w:rsid w:val="0088527F"/>
    <w:rsid w:val="0088559D"/>
    <w:rsid w:val="0088596F"/>
    <w:rsid w:val="008862E0"/>
    <w:rsid w:val="0088668A"/>
    <w:rsid w:val="00886F01"/>
    <w:rsid w:val="008905D4"/>
    <w:rsid w:val="00890A93"/>
    <w:rsid w:val="00890F2C"/>
    <w:rsid w:val="008914CB"/>
    <w:rsid w:val="00891B9E"/>
    <w:rsid w:val="008925A7"/>
    <w:rsid w:val="00893440"/>
    <w:rsid w:val="00893A38"/>
    <w:rsid w:val="00894F72"/>
    <w:rsid w:val="0089541A"/>
    <w:rsid w:val="0089550A"/>
    <w:rsid w:val="00896585"/>
    <w:rsid w:val="00897202"/>
    <w:rsid w:val="00897418"/>
    <w:rsid w:val="00897819"/>
    <w:rsid w:val="00897EA4"/>
    <w:rsid w:val="008A0449"/>
    <w:rsid w:val="008A0627"/>
    <w:rsid w:val="008A0B62"/>
    <w:rsid w:val="008A1B09"/>
    <w:rsid w:val="008A1C79"/>
    <w:rsid w:val="008A3F8B"/>
    <w:rsid w:val="008A435D"/>
    <w:rsid w:val="008A5573"/>
    <w:rsid w:val="008A601B"/>
    <w:rsid w:val="008A68F8"/>
    <w:rsid w:val="008A7BFB"/>
    <w:rsid w:val="008B0930"/>
    <w:rsid w:val="008B133E"/>
    <w:rsid w:val="008B21E9"/>
    <w:rsid w:val="008B235C"/>
    <w:rsid w:val="008B26EB"/>
    <w:rsid w:val="008B3484"/>
    <w:rsid w:val="008B39E0"/>
    <w:rsid w:val="008B51E8"/>
    <w:rsid w:val="008B5699"/>
    <w:rsid w:val="008B63FF"/>
    <w:rsid w:val="008C178F"/>
    <w:rsid w:val="008C22E6"/>
    <w:rsid w:val="008C4DDC"/>
    <w:rsid w:val="008C4DE1"/>
    <w:rsid w:val="008C51F9"/>
    <w:rsid w:val="008C62A1"/>
    <w:rsid w:val="008C6D8C"/>
    <w:rsid w:val="008C78A8"/>
    <w:rsid w:val="008C7B9C"/>
    <w:rsid w:val="008D0122"/>
    <w:rsid w:val="008D21C4"/>
    <w:rsid w:val="008D2395"/>
    <w:rsid w:val="008D2985"/>
    <w:rsid w:val="008D3DBE"/>
    <w:rsid w:val="008D42D4"/>
    <w:rsid w:val="008D4C4B"/>
    <w:rsid w:val="008D6070"/>
    <w:rsid w:val="008D667B"/>
    <w:rsid w:val="008D68D6"/>
    <w:rsid w:val="008D6942"/>
    <w:rsid w:val="008E12B7"/>
    <w:rsid w:val="008E16CB"/>
    <w:rsid w:val="008E2CFE"/>
    <w:rsid w:val="008E33F2"/>
    <w:rsid w:val="008E3798"/>
    <w:rsid w:val="008E38C9"/>
    <w:rsid w:val="008E3F25"/>
    <w:rsid w:val="008E46A3"/>
    <w:rsid w:val="008E4E02"/>
    <w:rsid w:val="008E4F42"/>
    <w:rsid w:val="008E6250"/>
    <w:rsid w:val="008E6457"/>
    <w:rsid w:val="008E6570"/>
    <w:rsid w:val="008E6828"/>
    <w:rsid w:val="008F001F"/>
    <w:rsid w:val="008F04F2"/>
    <w:rsid w:val="008F06E4"/>
    <w:rsid w:val="008F0A4D"/>
    <w:rsid w:val="008F1C6E"/>
    <w:rsid w:val="008F1F4F"/>
    <w:rsid w:val="008F2FCC"/>
    <w:rsid w:val="008F3551"/>
    <w:rsid w:val="008F3B8D"/>
    <w:rsid w:val="008F3B97"/>
    <w:rsid w:val="008F4E16"/>
    <w:rsid w:val="008F5276"/>
    <w:rsid w:val="008F53DC"/>
    <w:rsid w:val="008F57FC"/>
    <w:rsid w:val="008F5FF4"/>
    <w:rsid w:val="008F60C2"/>
    <w:rsid w:val="009016BD"/>
    <w:rsid w:val="00902831"/>
    <w:rsid w:val="00902A95"/>
    <w:rsid w:val="0090384C"/>
    <w:rsid w:val="00903B68"/>
    <w:rsid w:val="00903E49"/>
    <w:rsid w:val="00904379"/>
    <w:rsid w:val="00904EFA"/>
    <w:rsid w:val="00906B42"/>
    <w:rsid w:val="00906E70"/>
    <w:rsid w:val="0091115B"/>
    <w:rsid w:val="00911BC8"/>
    <w:rsid w:val="009123E4"/>
    <w:rsid w:val="00913442"/>
    <w:rsid w:val="00913905"/>
    <w:rsid w:val="00914E53"/>
    <w:rsid w:val="0091562D"/>
    <w:rsid w:val="00915705"/>
    <w:rsid w:val="00916AA1"/>
    <w:rsid w:val="00916B0C"/>
    <w:rsid w:val="00916D77"/>
    <w:rsid w:val="00917BEC"/>
    <w:rsid w:val="00921A65"/>
    <w:rsid w:val="00921AC6"/>
    <w:rsid w:val="00921DB5"/>
    <w:rsid w:val="00922C63"/>
    <w:rsid w:val="0092371F"/>
    <w:rsid w:val="00925231"/>
    <w:rsid w:val="009253CF"/>
    <w:rsid w:val="00926203"/>
    <w:rsid w:val="0092674F"/>
    <w:rsid w:val="00927219"/>
    <w:rsid w:val="00927593"/>
    <w:rsid w:val="00927A2D"/>
    <w:rsid w:val="009317C3"/>
    <w:rsid w:val="009323F9"/>
    <w:rsid w:val="009329FB"/>
    <w:rsid w:val="00933889"/>
    <w:rsid w:val="009338EA"/>
    <w:rsid w:val="00933DA5"/>
    <w:rsid w:val="00933F19"/>
    <w:rsid w:val="00934CEC"/>
    <w:rsid w:val="00937EA2"/>
    <w:rsid w:val="0094147D"/>
    <w:rsid w:val="0094247E"/>
    <w:rsid w:val="00942742"/>
    <w:rsid w:val="00944B66"/>
    <w:rsid w:val="00944E6D"/>
    <w:rsid w:val="00945B90"/>
    <w:rsid w:val="00946292"/>
    <w:rsid w:val="00946381"/>
    <w:rsid w:val="00946414"/>
    <w:rsid w:val="009501CA"/>
    <w:rsid w:val="00950408"/>
    <w:rsid w:val="00950B12"/>
    <w:rsid w:val="00950D32"/>
    <w:rsid w:val="00951D37"/>
    <w:rsid w:val="0095239A"/>
    <w:rsid w:val="009531F8"/>
    <w:rsid w:val="00953348"/>
    <w:rsid w:val="0095348C"/>
    <w:rsid w:val="00954254"/>
    <w:rsid w:val="009550C5"/>
    <w:rsid w:val="00956BD3"/>
    <w:rsid w:val="0095701A"/>
    <w:rsid w:val="00957F08"/>
    <w:rsid w:val="009603C5"/>
    <w:rsid w:val="00960696"/>
    <w:rsid w:val="00960A8E"/>
    <w:rsid w:val="00960C69"/>
    <w:rsid w:val="00960CD8"/>
    <w:rsid w:val="00960E92"/>
    <w:rsid w:val="00961296"/>
    <w:rsid w:val="00962F17"/>
    <w:rsid w:val="00964539"/>
    <w:rsid w:val="00966DFF"/>
    <w:rsid w:val="00967293"/>
    <w:rsid w:val="009676A5"/>
    <w:rsid w:val="00970034"/>
    <w:rsid w:val="009701CC"/>
    <w:rsid w:val="00970BB8"/>
    <w:rsid w:val="00970E4E"/>
    <w:rsid w:val="0097108B"/>
    <w:rsid w:val="009717E7"/>
    <w:rsid w:val="00972E05"/>
    <w:rsid w:val="00973048"/>
    <w:rsid w:val="0097401F"/>
    <w:rsid w:val="00974BB9"/>
    <w:rsid w:val="00974BC2"/>
    <w:rsid w:val="00975FBB"/>
    <w:rsid w:val="009762AD"/>
    <w:rsid w:val="00976CEC"/>
    <w:rsid w:val="0097757C"/>
    <w:rsid w:val="009808F4"/>
    <w:rsid w:val="009809BF"/>
    <w:rsid w:val="009810B0"/>
    <w:rsid w:val="00983755"/>
    <w:rsid w:val="00983A26"/>
    <w:rsid w:val="0098436D"/>
    <w:rsid w:val="0098542A"/>
    <w:rsid w:val="009855A3"/>
    <w:rsid w:val="00985E97"/>
    <w:rsid w:val="009862F3"/>
    <w:rsid w:val="00986FFA"/>
    <w:rsid w:val="0098712C"/>
    <w:rsid w:val="00987748"/>
    <w:rsid w:val="00987AED"/>
    <w:rsid w:val="009908DC"/>
    <w:rsid w:val="00990BCF"/>
    <w:rsid w:val="0099142F"/>
    <w:rsid w:val="0099234C"/>
    <w:rsid w:val="009929F6"/>
    <w:rsid w:val="00993F7B"/>
    <w:rsid w:val="00994286"/>
    <w:rsid w:val="00996131"/>
    <w:rsid w:val="00996133"/>
    <w:rsid w:val="00996189"/>
    <w:rsid w:val="009A06AC"/>
    <w:rsid w:val="009A07DD"/>
    <w:rsid w:val="009A0C64"/>
    <w:rsid w:val="009A0CAA"/>
    <w:rsid w:val="009A1534"/>
    <w:rsid w:val="009A1D81"/>
    <w:rsid w:val="009A2D3C"/>
    <w:rsid w:val="009A3382"/>
    <w:rsid w:val="009B2068"/>
    <w:rsid w:val="009B2533"/>
    <w:rsid w:val="009B2C7F"/>
    <w:rsid w:val="009B3CC5"/>
    <w:rsid w:val="009B42BE"/>
    <w:rsid w:val="009B7356"/>
    <w:rsid w:val="009B7B3E"/>
    <w:rsid w:val="009B7E9E"/>
    <w:rsid w:val="009C05A0"/>
    <w:rsid w:val="009C0B5D"/>
    <w:rsid w:val="009C0CB2"/>
    <w:rsid w:val="009C15E7"/>
    <w:rsid w:val="009C197B"/>
    <w:rsid w:val="009C1F5C"/>
    <w:rsid w:val="009C3104"/>
    <w:rsid w:val="009C31B4"/>
    <w:rsid w:val="009C5E78"/>
    <w:rsid w:val="009C6DB8"/>
    <w:rsid w:val="009C6E25"/>
    <w:rsid w:val="009C72A0"/>
    <w:rsid w:val="009C78AC"/>
    <w:rsid w:val="009C7A08"/>
    <w:rsid w:val="009C7F06"/>
    <w:rsid w:val="009D2199"/>
    <w:rsid w:val="009D2FC4"/>
    <w:rsid w:val="009D3773"/>
    <w:rsid w:val="009D3F0E"/>
    <w:rsid w:val="009D429F"/>
    <w:rsid w:val="009D5B2F"/>
    <w:rsid w:val="009D6B4F"/>
    <w:rsid w:val="009D7860"/>
    <w:rsid w:val="009E01DF"/>
    <w:rsid w:val="009E20F4"/>
    <w:rsid w:val="009E45D8"/>
    <w:rsid w:val="009E5FAF"/>
    <w:rsid w:val="009E694B"/>
    <w:rsid w:val="009F0802"/>
    <w:rsid w:val="009F10BA"/>
    <w:rsid w:val="009F1C1E"/>
    <w:rsid w:val="009F2AFC"/>
    <w:rsid w:val="009F2B39"/>
    <w:rsid w:val="009F2C2C"/>
    <w:rsid w:val="009F2D84"/>
    <w:rsid w:val="009F3D67"/>
    <w:rsid w:val="009F6E9A"/>
    <w:rsid w:val="009F78B3"/>
    <w:rsid w:val="00A00C8D"/>
    <w:rsid w:val="00A012E0"/>
    <w:rsid w:val="00A01D09"/>
    <w:rsid w:val="00A02627"/>
    <w:rsid w:val="00A027F7"/>
    <w:rsid w:val="00A02913"/>
    <w:rsid w:val="00A046B9"/>
    <w:rsid w:val="00A04C6D"/>
    <w:rsid w:val="00A05AD5"/>
    <w:rsid w:val="00A06B77"/>
    <w:rsid w:val="00A06CCF"/>
    <w:rsid w:val="00A07004"/>
    <w:rsid w:val="00A10845"/>
    <w:rsid w:val="00A10D1C"/>
    <w:rsid w:val="00A111D1"/>
    <w:rsid w:val="00A11701"/>
    <w:rsid w:val="00A1184F"/>
    <w:rsid w:val="00A14B9F"/>
    <w:rsid w:val="00A14C14"/>
    <w:rsid w:val="00A14F3B"/>
    <w:rsid w:val="00A15A4E"/>
    <w:rsid w:val="00A1616E"/>
    <w:rsid w:val="00A168D7"/>
    <w:rsid w:val="00A2083C"/>
    <w:rsid w:val="00A20AE3"/>
    <w:rsid w:val="00A2106D"/>
    <w:rsid w:val="00A2158B"/>
    <w:rsid w:val="00A2186E"/>
    <w:rsid w:val="00A22671"/>
    <w:rsid w:val="00A23114"/>
    <w:rsid w:val="00A2375C"/>
    <w:rsid w:val="00A246B5"/>
    <w:rsid w:val="00A24F08"/>
    <w:rsid w:val="00A2537C"/>
    <w:rsid w:val="00A279CA"/>
    <w:rsid w:val="00A3132E"/>
    <w:rsid w:val="00A31B83"/>
    <w:rsid w:val="00A31CC9"/>
    <w:rsid w:val="00A3281E"/>
    <w:rsid w:val="00A32A98"/>
    <w:rsid w:val="00A3390A"/>
    <w:rsid w:val="00A341CA"/>
    <w:rsid w:val="00A34A7D"/>
    <w:rsid w:val="00A35BE2"/>
    <w:rsid w:val="00A3664B"/>
    <w:rsid w:val="00A36DCF"/>
    <w:rsid w:val="00A36E5F"/>
    <w:rsid w:val="00A3757F"/>
    <w:rsid w:val="00A4113D"/>
    <w:rsid w:val="00A41E47"/>
    <w:rsid w:val="00A41EA5"/>
    <w:rsid w:val="00A42142"/>
    <w:rsid w:val="00A427A1"/>
    <w:rsid w:val="00A44292"/>
    <w:rsid w:val="00A44403"/>
    <w:rsid w:val="00A444BA"/>
    <w:rsid w:val="00A44A96"/>
    <w:rsid w:val="00A458BD"/>
    <w:rsid w:val="00A459A2"/>
    <w:rsid w:val="00A45C52"/>
    <w:rsid w:val="00A468B2"/>
    <w:rsid w:val="00A46955"/>
    <w:rsid w:val="00A469BB"/>
    <w:rsid w:val="00A47AC2"/>
    <w:rsid w:val="00A47CD6"/>
    <w:rsid w:val="00A501FC"/>
    <w:rsid w:val="00A50CFD"/>
    <w:rsid w:val="00A50E78"/>
    <w:rsid w:val="00A512CF"/>
    <w:rsid w:val="00A51B1C"/>
    <w:rsid w:val="00A52549"/>
    <w:rsid w:val="00A52CF0"/>
    <w:rsid w:val="00A539EF"/>
    <w:rsid w:val="00A53F61"/>
    <w:rsid w:val="00A548EC"/>
    <w:rsid w:val="00A54D10"/>
    <w:rsid w:val="00A572E7"/>
    <w:rsid w:val="00A57430"/>
    <w:rsid w:val="00A61029"/>
    <w:rsid w:val="00A61318"/>
    <w:rsid w:val="00A61C96"/>
    <w:rsid w:val="00A628A7"/>
    <w:rsid w:val="00A62AB8"/>
    <w:rsid w:val="00A63742"/>
    <w:rsid w:val="00A64EAE"/>
    <w:rsid w:val="00A65935"/>
    <w:rsid w:val="00A67CA3"/>
    <w:rsid w:val="00A67D55"/>
    <w:rsid w:val="00A67EB6"/>
    <w:rsid w:val="00A70AF7"/>
    <w:rsid w:val="00A71044"/>
    <w:rsid w:val="00A71348"/>
    <w:rsid w:val="00A73365"/>
    <w:rsid w:val="00A73DCD"/>
    <w:rsid w:val="00A76E13"/>
    <w:rsid w:val="00A7770C"/>
    <w:rsid w:val="00A77E44"/>
    <w:rsid w:val="00A80685"/>
    <w:rsid w:val="00A80DCE"/>
    <w:rsid w:val="00A81345"/>
    <w:rsid w:val="00A829C5"/>
    <w:rsid w:val="00A83374"/>
    <w:rsid w:val="00A83607"/>
    <w:rsid w:val="00A83CD7"/>
    <w:rsid w:val="00A8401F"/>
    <w:rsid w:val="00A84053"/>
    <w:rsid w:val="00A85224"/>
    <w:rsid w:val="00A86BDA"/>
    <w:rsid w:val="00A86E23"/>
    <w:rsid w:val="00A87A3F"/>
    <w:rsid w:val="00A87F25"/>
    <w:rsid w:val="00A912BA"/>
    <w:rsid w:val="00A912F6"/>
    <w:rsid w:val="00A91486"/>
    <w:rsid w:val="00A9226E"/>
    <w:rsid w:val="00A93175"/>
    <w:rsid w:val="00A93801"/>
    <w:rsid w:val="00A94634"/>
    <w:rsid w:val="00A94A2E"/>
    <w:rsid w:val="00A94DC1"/>
    <w:rsid w:val="00A95007"/>
    <w:rsid w:val="00A95C77"/>
    <w:rsid w:val="00A97C15"/>
    <w:rsid w:val="00AA01DF"/>
    <w:rsid w:val="00AA0E21"/>
    <w:rsid w:val="00AA145E"/>
    <w:rsid w:val="00AA15B0"/>
    <w:rsid w:val="00AA2600"/>
    <w:rsid w:val="00AA2F3E"/>
    <w:rsid w:val="00AA36A2"/>
    <w:rsid w:val="00AA3D3D"/>
    <w:rsid w:val="00AA3DBE"/>
    <w:rsid w:val="00AA450F"/>
    <w:rsid w:val="00AA45EB"/>
    <w:rsid w:val="00AA497A"/>
    <w:rsid w:val="00AA54E6"/>
    <w:rsid w:val="00AA6524"/>
    <w:rsid w:val="00AA6BDF"/>
    <w:rsid w:val="00AA792A"/>
    <w:rsid w:val="00AA7969"/>
    <w:rsid w:val="00AA7C7C"/>
    <w:rsid w:val="00AB0450"/>
    <w:rsid w:val="00AB0501"/>
    <w:rsid w:val="00AB4A88"/>
    <w:rsid w:val="00AB53E7"/>
    <w:rsid w:val="00AB58C1"/>
    <w:rsid w:val="00AB5F26"/>
    <w:rsid w:val="00AB601A"/>
    <w:rsid w:val="00AB6D13"/>
    <w:rsid w:val="00AB74F0"/>
    <w:rsid w:val="00AB77CE"/>
    <w:rsid w:val="00AB7AAB"/>
    <w:rsid w:val="00AC15AA"/>
    <w:rsid w:val="00AC20D4"/>
    <w:rsid w:val="00AC4592"/>
    <w:rsid w:val="00AC5505"/>
    <w:rsid w:val="00AC6189"/>
    <w:rsid w:val="00AC6D2B"/>
    <w:rsid w:val="00AC7851"/>
    <w:rsid w:val="00AD1258"/>
    <w:rsid w:val="00AD1B77"/>
    <w:rsid w:val="00AD1F3A"/>
    <w:rsid w:val="00AD29A4"/>
    <w:rsid w:val="00AD3176"/>
    <w:rsid w:val="00AD3BAA"/>
    <w:rsid w:val="00AD3EE3"/>
    <w:rsid w:val="00AD49F4"/>
    <w:rsid w:val="00AD5EA2"/>
    <w:rsid w:val="00AD62D1"/>
    <w:rsid w:val="00AD6DC7"/>
    <w:rsid w:val="00AD7362"/>
    <w:rsid w:val="00AE198B"/>
    <w:rsid w:val="00AE1A2B"/>
    <w:rsid w:val="00AE2A16"/>
    <w:rsid w:val="00AE2E54"/>
    <w:rsid w:val="00AE3E15"/>
    <w:rsid w:val="00AE7609"/>
    <w:rsid w:val="00AE7AE0"/>
    <w:rsid w:val="00AE7B3A"/>
    <w:rsid w:val="00AF0BCE"/>
    <w:rsid w:val="00AF3562"/>
    <w:rsid w:val="00AF44CB"/>
    <w:rsid w:val="00AF4964"/>
    <w:rsid w:val="00AF4A59"/>
    <w:rsid w:val="00AF4BE8"/>
    <w:rsid w:val="00AF69BE"/>
    <w:rsid w:val="00AF723E"/>
    <w:rsid w:val="00AF7B89"/>
    <w:rsid w:val="00AF7F4F"/>
    <w:rsid w:val="00B00C30"/>
    <w:rsid w:val="00B01A72"/>
    <w:rsid w:val="00B04000"/>
    <w:rsid w:val="00B042DC"/>
    <w:rsid w:val="00B04BAC"/>
    <w:rsid w:val="00B04BBB"/>
    <w:rsid w:val="00B04FA0"/>
    <w:rsid w:val="00B05A09"/>
    <w:rsid w:val="00B05D35"/>
    <w:rsid w:val="00B060DD"/>
    <w:rsid w:val="00B06655"/>
    <w:rsid w:val="00B06D9E"/>
    <w:rsid w:val="00B07133"/>
    <w:rsid w:val="00B077C8"/>
    <w:rsid w:val="00B07F49"/>
    <w:rsid w:val="00B10D45"/>
    <w:rsid w:val="00B1165C"/>
    <w:rsid w:val="00B11AF8"/>
    <w:rsid w:val="00B12570"/>
    <w:rsid w:val="00B1296E"/>
    <w:rsid w:val="00B12DC5"/>
    <w:rsid w:val="00B13909"/>
    <w:rsid w:val="00B13EBC"/>
    <w:rsid w:val="00B1450D"/>
    <w:rsid w:val="00B152F5"/>
    <w:rsid w:val="00B159A5"/>
    <w:rsid w:val="00B161FA"/>
    <w:rsid w:val="00B172C8"/>
    <w:rsid w:val="00B178D8"/>
    <w:rsid w:val="00B202EE"/>
    <w:rsid w:val="00B20C88"/>
    <w:rsid w:val="00B20EFB"/>
    <w:rsid w:val="00B218B9"/>
    <w:rsid w:val="00B22447"/>
    <w:rsid w:val="00B231DE"/>
    <w:rsid w:val="00B243DF"/>
    <w:rsid w:val="00B301B4"/>
    <w:rsid w:val="00B302FB"/>
    <w:rsid w:val="00B30A40"/>
    <w:rsid w:val="00B335BE"/>
    <w:rsid w:val="00B34BB8"/>
    <w:rsid w:val="00B355D4"/>
    <w:rsid w:val="00B36C11"/>
    <w:rsid w:val="00B37E7D"/>
    <w:rsid w:val="00B40C2F"/>
    <w:rsid w:val="00B41B23"/>
    <w:rsid w:val="00B439F3"/>
    <w:rsid w:val="00B43A60"/>
    <w:rsid w:val="00B43C4F"/>
    <w:rsid w:val="00B43CF9"/>
    <w:rsid w:val="00B448D0"/>
    <w:rsid w:val="00B44F7C"/>
    <w:rsid w:val="00B453A2"/>
    <w:rsid w:val="00B45566"/>
    <w:rsid w:val="00B47570"/>
    <w:rsid w:val="00B475B0"/>
    <w:rsid w:val="00B50D1F"/>
    <w:rsid w:val="00B50E5D"/>
    <w:rsid w:val="00B50E82"/>
    <w:rsid w:val="00B5225F"/>
    <w:rsid w:val="00B5260E"/>
    <w:rsid w:val="00B5294A"/>
    <w:rsid w:val="00B52BCD"/>
    <w:rsid w:val="00B53402"/>
    <w:rsid w:val="00B539E6"/>
    <w:rsid w:val="00B5499D"/>
    <w:rsid w:val="00B551A8"/>
    <w:rsid w:val="00B55AEA"/>
    <w:rsid w:val="00B55D48"/>
    <w:rsid w:val="00B563CA"/>
    <w:rsid w:val="00B5735C"/>
    <w:rsid w:val="00B57D17"/>
    <w:rsid w:val="00B60D1D"/>
    <w:rsid w:val="00B61C45"/>
    <w:rsid w:val="00B622D4"/>
    <w:rsid w:val="00B630E6"/>
    <w:rsid w:val="00B64980"/>
    <w:rsid w:val="00B651D3"/>
    <w:rsid w:val="00B6652E"/>
    <w:rsid w:val="00B66720"/>
    <w:rsid w:val="00B668C2"/>
    <w:rsid w:val="00B67041"/>
    <w:rsid w:val="00B672AC"/>
    <w:rsid w:val="00B674BA"/>
    <w:rsid w:val="00B7039F"/>
    <w:rsid w:val="00B70B11"/>
    <w:rsid w:val="00B715F5"/>
    <w:rsid w:val="00B717EB"/>
    <w:rsid w:val="00B71E5E"/>
    <w:rsid w:val="00B733D0"/>
    <w:rsid w:val="00B73A23"/>
    <w:rsid w:val="00B74438"/>
    <w:rsid w:val="00B750FA"/>
    <w:rsid w:val="00B761AD"/>
    <w:rsid w:val="00B76AB5"/>
    <w:rsid w:val="00B800C0"/>
    <w:rsid w:val="00B8071B"/>
    <w:rsid w:val="00B81C40"/>
    <w:rsid w:val="00B81DCC"/>
    <w:rsid w:val="00B8271C"/>
    <w:rsid w:val="00B839DC"/>
    <w:rsid w:val="00B866DB"/>
    <w:rsid w:val="00B8757A"/>
    <w:rsid w:val="00B8787E"/>
    <w:rsid w:val="00B87E96"/>
    <w:rsid w:val="00B87F13"/>
    <w:rsid w:val="00B90D13"/>
    <w:rsid w:val="00B90D5D"/>
    <w:rsid w:val="00B92ED9"/>
    <w:rsid w:val="00B940E1"/>
    <w:rsid w:val="00B94C7D"/>
    <w:rsid w:val="00B94DE1"/>
    <w:rsid w:val="00B9684F"/>
    <w:rsid w:val="00B971C1"/>
    <w:rsid w:val="00BA05DC"/>
    <w:rsid w:val="00BA0776"/>
    <w:rsid w:val="00BA22C9"/>
    <w:rsid w:val="00BA2ADD"/>
    <w:rsid w:val="00BA2CA2"/>
    <w:rsid w:val="00BA4354"/>
    <w:rsid w:val="00BA46E0"/>
    <w:rsid w:val="00BA4A4B"/>
    <w:rsid w:val="00BA5F47"/>
    <w:rsid w:val="00BA61EB"/>
    <w:rsid w:val="00BA62BB"/>
    <w:rsid w:val="00BA6986"/>
    <w:rsid w:val="00BA75E8"/>
    <w:rsid w:val="00BB0615"/>
    <w:rsid w:val="00BB4F41"/>
    <w:rsid w:val="00BB52D7"/>
    <w:rsid w:val="00BB57AB"/>
    <w:rsid w:val="00BB61A0"/>
    <w:rsid w:val="00BB63B5"/>
    <w:rsid w:val="00BB7D45"/>
    <w:rsid w:val="00BC0B16"/>
    <w:rsid w:val="00BC0CC6"/>
    <w:rsid w:val="00BC21D4"/>
    <w:rsid w:val="00BC3958"/>
    <w:rsid w:val="00BC4965"/>
    <w:rsid w:val="00BC72EC"/>
    <w:rsid w:val="00BC763E"/>
    <w:rsid w:val="00BD0133"/>
    <w:rsid w:val="00BD0FE5"/>
    <w:rsid w:val="00BD1284"/>
    <w:rsid w:val="00BD2709"/>
    <w:rsid w:val="00BD286D"/>
    <w:rsid w:val="00BD2B14"/>
    <w:rsid w:val="00BD4030"/>
    <w:rsid w:val="00BD50FE"/>
    <w:rsid w:val="00BD5317"/>
    <w:rsid w:val="00BD6052"/>
    <w:rsid w:val="00BD6DF4"/>
    <w:rsid w:val="00BD710D"/>
    <w:rsid w:val="00BD7E23"/>
    <w:rsid w:val="00BE038B"/>
    <w:rsid w:val="00BE2398"/>
    <w:rsid w:val="00BE3045"/>
    <w:rsid w:val="00BE3483"/>
    <w:rsid w:val="00BE38C6"/>
    <w:rsid w:val="00BE3FA2"/>
    <w:rsid w:val="00BE4CD6"/>
    <w:rsid w:val="00BE5491"/>
    <w:rsid w:val="00BE6F0E"/>
    <w:rsid w:val="00BE7FFA"/>
    <w:rsid w:val="00BF01B2"/>
    <w:rsid w:val="00BF1333"/>
    <w:rsid w:val="00BF14DC"/>
    <w:rsid w:val="00BF17DF"/>
    <w:rsid w:val="00BF1895"/>
    <w:rsid w:val="00BF2B88"/>
    <w:rsid w:val="00BF3214"/>
    <w:rsid w:val="00BF3615"/>
    <w:rsid w:val="00BF3C08"/>
    <w:rsid w:val="00BF4EB3"/>
    <w:rsid w:val="00BF4EBC"/>
    <w:rsid w:val="00BF59C8"/>
    <w:rsid w:val="00BF5FB9"/>
    <w:rsid w:val="00BF61EB"/>
    <w:rsid w:val="00BF6A3C"/>
    <w:rsid w:val="00BF7670"/>
    <w:rsid w:val="00BF7A35"/>
    <w:rsid w:val="00C00462"/>
    <w:rsid w:val="00C00529"/>
    <w:rsid w:val="00C03A09"/>
    <w:rsid w:val="00C0524C"/>
    <w:rsid w:val="00C05FA5"/>
    <w:rsid w:val="00C07D88"/>
    <w:rsid w:val="00C12CD9"/>
    <w:rsid w:val="00C13998"/>
    <w:rsid w:val="00C14AAA"/>
    <w:rsid w:val="00C1676D"/>
    <w:rsid w:val="00C173A6"/>
    <w:rsid w:val="00C17A0D"/>
    <w:rsid w:val="00C225ED"/>
    <w:rsid w:val="00C2276E"/>
    <w:rsid w:val="00C23068"/>
    <w:rsid w:val="00C23A76"/>
    <w:rsid w:val="00C2435E"/>
    <w:rsid w:val="00C2445C"/>
    <w:rsid w:val="00C2490A"/>
    <w:rsid w:val="00C254E2"/>
    <w:rsid w:val="00C25FEF"/>
    <w:rsid w:val="00C266E4"/>
    <w:rsid w:val="00C30358"/>
    <w:rsid w:val="00C3078C"/>
    <w:rsid w:val="00C32082"/>
    <w:rsid w:val="00C336E0"/>
    <w:rsid w:val="00C338E3"/>
    <w:rsid w:val="00C3409A"/>
    <w:rsid w:val="00C349A6"/>
    <w:rsid w:val="00C3500C"/>
    <w:rsid w:val="00C35BE6"/>
    <w:rsid w:val="00C36013"/>
    <w:rsid w:val="00C360FB"/>
    <w:rsid w:val="00C3682D"/>
    <w:rsid w:val="00C43330"/>
    <w:rsid w:val="00C43669"/>
    <w:rsid w:val="00C43753"/>
    <w:rsid w:val="00C43C06"/>
    <w:rsid w:val="00C459CC"/>
    <w:rsid w:val="00C477A3"/>
    <w:rsid w:val="00C47809"/>
    <w:rsid w:val="00C51113"/>
    <w:rsid w:val="00C5176A"/>
    <w:rsid w:val="00C51841"/>
    <w:rsid w:val="00C51D3F"/>
    <w:rsid w:val="00C51D84"/>
    <w:rsid w:val="00C52FE6"/>
    <w:rsid w:val="00C532C4"/>
    <w:rsid w:val="00C53C05"/>
    <w:rsid w:val="00C54200"/>
    <w:rsid w:val="00C5528F"/>
    <w:rsid w:val="00C557C0"/>
    <w:rsid w:val="00C602A3"/>
    <w:rsid w:val="00C60CD2"/>
    <w:rsid w:val="00C61632"/>
    <w:rsid w:val="00C61FA4"/>
    <w:rsid w:val="00C64448"/>
    <w:rsid w:val="00C64712"/>
    <w:rsid w:val="00C65C4A"/>
    <w:rsid w:val="00C65CF5"/>
    <w:rsid w:val="00C65EC7"/>
    <w:rsid w:val="00C66751"/>
    <w:rsid w:val="00C66B43"/>
    <w:rsid w:val="00C66D32"/>
    <w:rsid w:val="00C700B3"/>
    <w:rsid w:val="00C7076C"/>
    <w:rsid w:val="00C70889"/>
    <w:rsid w:val="00C72F3B"/>
    <w:rsid w:val="00C73278"/>
    <w:rsid w:val="00C74B02"/>
    <w:rsid w:val="00C74F34"/>
    <w:rsid w:val="00C75173"/>
    <w:rsid w:val="00C757A0"/>
    <w:rsid w:val="00C76373"/>
    <w:rsid w:val="00C77073"/>
    <w:rsid w:val="00C77E32"/>
    <w:rsid w:val="00C77E96"/>
    <w:rsid w:val="00C8027D"/>
    <w:rsid w:val="00C844CF"/>
    <w:rsid w:val="00C84773"/>
    <w:rsid w:val="00C84C48"/>
    <w:rsid w:val="00C86AF7"/>
    <w:rsid w:val="00C922C8"/>
    <w:rsid w:val="00C92344"/>
    <w:rsid w:val="00C9403E"/>
    <w:rsid w:val="00C94FFB"/>
    <w:rsid w:val="00C950D8"/>
    <w:rsid w:val="00C959F4"/>
    <w:rsid w:val="00C9652F"/>
    <w:rsid w:val="00C96871"/>
    <w:rsid w:val="00C96972"/>
    <w:rsid w:val="00C96D67"/>
    <w:rsid w:val="00C97270"/>
    <w:rsid w:val="00C976CE"/>
    <w:rsid w:val="00CA273E"/>
    <w:rsid w:val="00CA3012"/>
    <w:rsid w:val="00CA311C"/>
    <w:rsid w:val="00CA3AB3"/>
    <w:rsid w:val="00CA482E"/>
    <w:rsid w:val="00CA4BFD"/>
    <w:rsid w:val="00CA58C0"/>
    <w:rsid w:val="00CA602A"/>
    <w:rsid w:val="00CA6FF3"/>
    <w:rsid w:val="00CA7275"/>
    <w:rsid w:val="00CA7A99"/>
    <w:rsid w:val="00CA7BF4"/>
    <w:rsid w:val="00CA7DB1"/>
    <w:rsid w:val="00CB03C7"/>
    <w:rsid w:val="00CB0CA4"/>
    <w:rsid w:val="00CB0D52"/>
    <w:rsid w:val="00CB0FA4"/>
    <w:rsid w:val="00CB12BC"/>
    <w:rsid w:val="00CB1E15"/>
    <w:rsid w:val="00CB3DBC"/>
    <w:rsid w:val="00CB4AE3"/>
    <w:rsid w:val="00CB4AF3"/>
    <w:rsid w:val="00CB5C86"/>
    <w:rsid w:val="00CB6A2C"/>
    <w:rsid w:val="00CB7662"/>
    <w:rsid w:val="00CB79D1"/>
    <w:rsid w:val="00CB7C9B"/>
    <w:rsid w:val="00CC0F49"/>
    <w:rsid w:val="00CC1A01"/>
    <w:rsid w:val="00CC29E2"/>
    <w:rsid w:val="00CC2F37"/>
    <w:rsid w:val="00CC3143"/>
    <w:rsid w:val="00CC4640"/>
    <w:rsid w:val="00CC59A9"/>
    <w:rsid w:val="00CC5F1C"/>
    <w:rsid w:val="00CC6161"/>
    <w:rsid w:val="00CC6D41"/>
    <w:rsid w:val="00CC6FCD"/>
    <w:rsid w:val="00CC70D5"/>
    <w:rsid w:val="00CC7732"/>
    <w:rsid w:val="00CD0148"/>
    <w:rsid w:val="00CD0FB9"/>
    <w:rsid w:val="00CD10B5"/>
    <w:rsid w:val="00CD23B3"/>
    <w:rsid w:val="00CD2DC4"/>
    <w:rsid w:val="00CD30C4"/>
    <w:rsid w:val="00CD44B6"/>
    <w:rsid w:val="00CD4C83"/>
    <w:rsid w:val="00CD6040"/>
    <w:rsid w:val="00CD683E"/>
    <w:rsid w:val="00CD6D30"/>
    <w:rsid w:val="00CE0560"/>
    <w:rsid w:val="00CE09FB"/>
    <w:rsid w:val="00CE0EE6"/>
    <w:rsid w:val="00CE13BB"/>
    <w:rsid w:val="00CE2FA7"/>
    <w:rsid w:val="00CE3BC0"/>
    <w:rsid w:val="00CE5EF1"/>
    <w:rsid w:val="00CE5F21"/>
    <w:rsid w:val="00CE7867"/>
    <w:rsid w:val="00CF05D6"/>
    <w:rsid w:val="00CF0745"/>
    <w:rsid w:val="00CF1317"/>
    <w:rsid w:val="00CF18BE"/>
    <w:rsid w:val="00CF1B18"/>
    <w:rsid w:val="00CF1B3A"/>
    <w:rsid w:val="00CF1CDA"/>
    <w:rsid w:val="00CF1DF8"/>
    <w:rsid w:val="00CF25F0"/>
    <w:rsid w:val="00CF27FC"/>
    <w:rsid w:val="00CF30CB"/>
    <w:rsid w:val="00CF349F"/>
    <w:rsid w:val="00CF4197"/>
    <w:rsid w:val="00D001D4"/>
    <w:rsid w:val="00D00EB7"/>
    <w:rsid w:val="00D00EFA"/>
    <w:rsid w:val="00D03062"/>
    <w:rsid w:val="00D05437"/>
    <w:rsid w:val="00D05FA6"/>
    <w:rsid w:val="00D06980"/>
    <w:rsid w:val="00D10428"/>
    <w:rsid w:val="00D10E96"/>
    <w:rsid w:val="00D1354A"/>
    <w:rsid w:val="00D1511B"/>
    <w:rsid w:val="00D157DE"/>
    <w:rsid w:val="00D160C1"/>
    <w:rsid w:val="00D20B2C"/>
    <w:rsid w:val="00D232F2"/>
    <w:rsid w:val="00D244A5"/>
    <w:rsid w:val="00D2451F"/>
    <w:rsid w:val="00D24FE6"/>
    <w:rsid w:val="00D25325"/>
    <w:rsid w:val="00D266B5"/>
    <w:rsid w:val="00D27ECF"/>
    <w:rsid w:val="00D32707"/>
    <w:rsid w:val="00D32713"/>
    <w:rsid w:val="00D32998"/>
    <w:rsid w:val="00D329ED"/>
    <w:rsid w:val="00D33C20"/>
    <w:rsid w:val="00D343DA"/>
    <w:rsid w:val="00D35247"/>
    <w:rsid w:val="00D3573E"/>
    <w:rsid w:val="00D364A6"/>
    <w:rsid w:val="00D3714F"/>
    <w:rsid w:val="00D376B6"/>
    <w:rsid w:val="00D37707"/>
    <w:rsid w:val="00D37915"/>
    <w:rsid w:val="00D37B63"/>
    <w:rsid w:val="00D405BA"/>
    <w:rsid w:val="00D41381"/>
    <w:rsid w:val="00D417B1"/>
    <w:rsid w:val="00D41D87"/>
    <w:rsid w:val="00D42063"/>
    <w:rsid w:val="00D42249"/>
    <w:rsid w:val="00D42B56"/>
    <w:rsid w:val="00D431C4"/>
    <w:rsid w:val="00D44199"/>
    <w:rsid w:val="00D44ADB"/>
    <w:rsid w:val="00D44B7C"/>
    <w:rsid w:val="00D44DA5"/>
    <w:rsid w:val="00D466E5"/>
    <w:rsid w:val="00D473C7"/>
    <w:rsid w:val="00D478F8"/>
    <w:rsid w:val="00D502DE"/>
    <w:rsid w:val="00D518BF"/>
    <w:rsid w:val="00D52E93"/>
    <w:rsid w:val="00D54FFA"/>
    <w:rsid w:val="00D553D2"/>
    <w:rsid w:val="00D55B20"/>
    <w:rsid w:val="00D56E2F"/>
    <w:rsid w:val="00D5755C"/>
    <w:rsid w:val="00D57FF1"/>
    <w:rsid w:val="00D609F0"/>
    <w:rsid w:val="00D63063"/>
    <w:rsid w:val="00D63648"/>
    <w:rsid w:val="00D63697"/>
    <w:rsid w:val="00D638B9"/>
    <w:rsid w:val="00D6478D"/>
    <w:rsid w:val="00D6479D"/>
    <w:rsid w:val="00D64C90"/>
    <w:rsid w:val="00D65A54"/>
    <w:rsid w:val="00D6689A"/>
    <w:rsid w:val="00D66A35"/>
    <w:rsid w:val="00D66CBF"/>
    <w:rsid w:val="00D66F72"/>
    <w:rsid w:val="00D66F8A"/>
    <w:rsid w:val="00D67FDA"/>
    <w:rsid w:val="00D73158"/>
    <w:rsid w:val="00D740BA"/>
    <w:rsid w:val="00D75579"/>
    <w:rsid w:val="00D75B5F"/>
    <w:rsid w:val="00D7603C"/>
    <w:rsid w:val="00D7651B"/>
    <w:rsid w:val="00D77F57"/>
    <w:rsid w:val="00D80144"/>
    <w:rsid w:val="00D809CC"/>
    <w:rsid w:val="00D80E6C"/>
    <w:rsid w:val="00D815E5"/>
    <w:rsid w:val="00D8218C"/>
    <w:rsid w:val="00D84EDB"/>
    <w:rsid w:val="00D85459"/>
    <w:rsid w:val="00D8701B"/>
    <w:rsid w:val="00D912E4"/>
    <w:rsid w:val="00D9193E"/>
    <w:rsid w:val="00D91AAA"/>
    <w:rsid w:val="00D92959"/>
    <w:rsid w:val="00D93480"/>
    <w:rsid w:val="00D93B49"/>
    <w:rsid w:val="00D9424B"/>
    <w:rsid w:val="00D94760"/>
    <w:rsid w:val="00D94DDA"/>
    <w:rsid w:val="00D94E2B"/>
    <w:rsid w:val="00D95729"/>
    <w:rsid w:val="00D957B3"/>
    <w:rsid w:val="00D96EDE"/>
    <w:rsid w:val="00D97026"/>
    <w:rsid w:val="00DA30D4"/>
    <w:rsid w:val="00DA3569"/>
    <w:rsid w:val="00DA3995"/>
    <w:rsid w:val="00DA3A90"/>
    <w:rsid w:val="00DA4668"/>
    <w:rsid w:val="00DA4B8B"/>
    <w:rsid w:val="00DA54A6"/>
    <w:rsid w:val="00DA56C2"/>
    <w:rsid w:val="00DA5FDD"/>
    <w:rsid w:val="00DA61AC"/>
    <w:rsid w:val="00DA666D"/>
    <w:rsid w:val="00DA6E34"/>
    <w:rsid w:val="00DB00EA"/>
    <w:rsid w:val="00DB043B"/>
    <w:rsid w:val="00DB142E"/>
    <w:rsid w:val="00DB1698"/>
    <w:rsid w:val="00DB184F"/>
    <w:rsid w:val="00DB490B"/>
    <w:rsid w:val="00DB5CDD"/>
    <w:rsid w:val="00DB5FB8"/>
    <w:rsid w:val="00DB67C1"/>
    <w:rsid w:val="00DB749C"/>
    <w:rsid w:val="00DC054C"/>
    <w:rsid w:val="00DC0695"/>
    <w:rsid w:val="00DC07BE"/>
    <w:rsid w:val="00DC0BCE"/>
    <w:rsid w:val="00DC14A1"/>
    <w:rsid w:val="00DC24A3"/>
    <w:rsid w:val="00DC2D51"/>
    <w:rsid w:val="00DC37F0"/>
    <w:rsid w:val="00DC382F"/>
    <w:rsid w:val="00DC3F7E"/>
    <w:rsid w:val="00DC4152"/>
    <w:rsid w:val="00DC5218"/>
    <w:rsid w:val="00DD013C"/>
    <w:rsid w:val="00DD0859"/>
    <w:rsid w:val="00DD0F18"/>
    <w:rsid w:val="00DD28EB"/>
    <w:rsid w:val="00DD29A5"/>
    <w:rsid w:val="00DD4147"/>
    <w:rsid w:val="00DD41F5"/>
    <w:rsid w:val="00DD6111"/>
    <w:rsid w:val="00DD6551"/>
    <w:rsid w:val="00DD686C"/>
    <w:rsid w:val="00DD6970"/>
    <w:rsid w:val="00DD6CC5"/>
    <w:rsid w:val="00DD773E"/>
    <w:rsid w:val="00DD7824"/>
    <w:rsid w:val="00DD7A3F"/>
    <w:rsid w:val="00DE1746"/>
    <w:rsid w:val="00DE1B1A"/>
    <w:rsid w:val="00DE2175"/>
    <w:rsid w:val="00DE21A2"/>
    <w:rsid w:val="00DE4BEA"/>
    <w:rsid w:val="00DE4E48"/>
    <w:rsid w:val="00DE5A4D"/>
    <w:rsid w:val="00DE6B1F"/>
    <w:rsid w:val="00DE7791"/>
    <w:rsid w:val="00DF05C4"/>
    <w:rsid w:val="00DF0AAE"/>
    <w:rsid w:val="00DF12B4"/>
    <w:rsid w:val="00DF14BD"/>
    <w:rsid w:val="00DF2252"/>
    <w:rsid w:val="00DF3932"/>
    <w:rsid w:val="00DF6B2A"/>
    <w:rsid w:val="00DF7DEB"/>
    <w:rsid w:val="00E0093D"/>
    <w:rsid w:val="00E01B90"/>
    <w:rsid w:val="00E01C1A"/>
    <w:rsid w:val="00E022C7"/>
    <w:rsid w:val="00E0339A"/>
    <w:rsid w:val="00E03709"/>
    <w:rsid w:val="00E03E73"/>
    <w:rsid w:val="00E04871"/>
    <w:rsid w:val="00E04A05"/>
    <w:rsid w:val="00E053DC"/>
    <w:rsid w:val="00E05CAB"/>
    <w:rsid w:val="00E05ECC"/>
    <w:rsid w:val="00E0760C"/>
    <w:rsid w:val="00E07C62"/>
    <w:rsid w:val="00E11789"/>
    <w:rsid w:val="00E11E8F"/>
    <w:rsid w:val="00E128E6"/>
    <w:rsid w:val="00E13E7C"/>
    <w:rsid w:val="00E13ECA"/>
    <w:rsid w:val="00E16530"/>
    <w:rsid w:val="00E179BD"/>
    <w:rsid w:val="00E21930"/>
    <w:rsid w:val="00E24296"/>
    <w:rsid w:val="00E24AD5"/>
    <w:rsid w:val="00E24B03"/>
    <w:rsid w:val="00E26053"/>
    <w:rsid w:val="00E2658F"/>
    <w:rsid w:val="00E279AE"/>
    <w:rsid w:val="00E27C81"/>
    <w:rsid w:val="00E30857"/>
    <w:rsid w:val="00E30ACC"/>
    <w:rsid w:val="00E319CA"/>
    <w:rsid w:val="00E31D80"/>
    <w:rsid w:val="00E31F20"/>
    <w:rsid w:val="00E32CAC"/>
    <w:rsid w:val="00E330D9"/>
    <w:rsid w:val="00E33B60"/>
    <w:rsid w:val="00E33E2E"/>
    <w:rsid w:val="00E33FBC"/>
    <w:rsid w:val="00E34F07"/>
    <w:rsid w:val="00E36395"/>
    <w:rsid w:val="00E36B41"/>
    <w:rsid w:val="00E40122"/>
    <w:rsid w:val="00E4073A"/>
    <w:rsid w:val="00E408BF"/>
    <w:rsid w:val="00E40A4A"/>
    <w:rsid w:val="00E40DA7"/>
    <w:rsid w:val="00E40DEA"/>
    <w:rsid w:val="00E40E32"/>
    <w:rsid w:val="00E41117"/>
    <w:rsid w:val="00E4248D"/>
    <w:rsid w:val="00E43BBE"/>
    <w:rsid w:val="00E44FA5"/>
    <w:rsid w:val="00E45D1C"/>
    <w:rsid w:val="00E47148"/>
    <w:rsid w:val="00E47ABB"/>
    <w:rsid w:val="00E47E66"/>
    <w:rsid w:val="00E50659"/>
    <w:rsid w:val="00E5066A"/>
    <w:rsid w:val="00E518FD"/>
    <w:rsid w:val="00E526E4"/>
    <w:rsid w:val="00E52E32"/>
    <w:rsid w:val="00E53937"/>
    <w:rsid w:val="00E54445"/>
    <w:rsid w:val="00E5450B"/>
    <w:rsid w:val="00E54AD7"/>
    <w:rsid w:val="00E56E03"/>
    <w:rsid w:val="00E57407"/>
    <w:rsid w:val="00E57D25"/>
    <w:rsid w:val="00E61E91"/>
    <w:rsid w:val="00E62881"/>
    <w:rsid w:val="00E62D94"/>
    <w:rsid w:val="00E631C6"/>
    <w:rsid w:val="00E650A3"/>
    <w:rsid w:val="00E67A4C"/>
    <w:rsid w:val="00E67E1E"/>
    <w:rsid w:val="00E70A2E"/>
    <w:rsid w:val="00E70BA6"/>
    <w:rsid w:val="00E70BB6"/>
    <w:rsid w:val="00E70C60"/>
    <w:rsid w:val="00E71709"/>
    <w:rsid w:val="00E71807"/>
    <w:rsid w:val="00E7243D"/>
    <w:rsid w:val="00E7320E"/>
    <w:rsid w:val="00E741B4"/>
    <w:rsid w:val="00E74A04"/>
    <w:rsid w:val="00E74AEB"/>
    <w:rsid w:val="00E74B71"/>
    <w:rsid w:val="00E74FFA"/>
    <w:rsid w:val="00E76AD2"/>
    <w:rsid w:val="00E7795B"/>
    <w:rsid w:val="00E77B18"/>
    <w:rsid w:val="00E800A0"/>
    <w:rsid w:val="00E8121B"/>
    <w:rsid w:val="00E83746"/>
    <w:rsid w:val="00E83AF9"/>
    <w:rsid w:val="00E851D6"/>
    <w:rsid w:val="00E85B29"/>
    <w:rsid w:val="00E85C06"/>
    <w:rsid w:val="00E86327"/>
    <w:rsid w:val="00E86E74"/>
    <w:rsid w:val="00E87296"/>
    <w:rsid w:val="00E91298"/>
    <w:rsid w:val="00E915D2"/>
    <w:rsid w:val="00E92817"/>
    <w:rsid w:val="00E929F4"/>
    <w:rsid w:val="00E93BDC"/>
    <w:rsid w:val="00E949EF"/>
    <w:rsid w:val="00E94D63"/>
    <w:rsid w:val="00E96BCA"/>
    <w:rsid w:val="00E96D1B"/>
    <w:rsid w:val="00E96F40"/>
    <w:rsid w:val="00E9738A"/>
    <w:rsid w:val="00E977EE"/>
    <w:rsid w:val="00E97AEB"/>
    <w:rsid w:val="00E97AEF"/>
    <w:rsid w:val="00E97C31"/>
    <w:rsid w:val="00EA0512"/>
    <w:rsid w:val="00EA08BB"/>
    <w:rsid w:val="00EA10EA"/>
    <w:rsid w:val="00EA1766"/>
    <w:rsid w:val="00EA1DCB"/>
    <w:rsid w:val="00EA232B"/>
    <w:rsid w:val="00EA251B"/>
    <w:rsid w:val="00EA3634"/>
    <w:rsid w:val="00EA395F"/>
    <w:rsid w:val="00EA427E"/>
    <w:rsid w:val="00EA4BA1"/>
    <w:rsid w:val="00EA65BE"/>
    <w:rsid w:val="00EA6983"/>
    <w:rsid w:val="00EA7EF7"/>
    <w:rsid w:val="00EB00E4"/>
    <w:rsid w:val="00EB0175"/>
    <w:rsid w:val="00EB03C5"/>
    <w:rsid w:val="00EB16A0"/>
    <w:rsid w:val="00EB2502"/>
    <w:rsid w:val="00EB287D"/>
    <w:rsid w:val="00EB33B1"/>
    <w:rsid w:val="00EB3D24"/>
    <w:rsid w:val="00EB49BE"/>
    <w:rsid w:val="00EB5808"/>
    <w:rsid w:val="00EB5B15"/>
    <w:rsid w:val="00EC0313"/>
    <w:rsid w:val="00EC1482"/>
    <w:rsid w:val="00EC1AF3"/>
    <w:rsid w:val="00EC2985"/>
    <w:rsid w:val="00EC2B64"/>
    <w:rsid w:val="00EC2B87"/>
    <w:rsid w:val="00EC3343"/>
    <w:rsid w:val="00EC5F88"/>
    <w:rsid w:val="00EC695B"/>
    <w:rsid w:val="00EC7868"/>
    <w:rsid w:val="00ED0439"/>
    <w:rsid w:val="00ED0F1D"/>
    <w:rsid w:val="00ED26D2"/>
    <w:rsid w:val="00ED4FC1"/>
    <w:rsid w:val="00ED6775"/>
    <w:rsid w:val="00EE2386"/>
    <w:rsid w:val="00EE267D"/>
    <w:rsid w:val="00EE346D"/>
    <w:rsid w:val="00EE5D68"/>
    <w:rsid w:val="00EF11BB"/>
    <w:rsid w:val="00EF28FB"/>
    <w:rsid w:val="00EF37AD"/>
    <w:rsid w:val="00EF3CE3"/>
    <w:rsid w:val="00EF5E55"/>
    <w:rsid w:val="00EF5EF1"/>
    <w:rsid w:val="00EF668E"/>
    <w:rsid w:val="00EF677C"/>
    <w:rsid w:val="00F0004D"/>
    <w:rsid w:val="00F00432"/>
    <w:rsid w:val="00F0172A"/>
    <w:rsid w:val="00F01C50"/>
    <w:rsid w:val="00F02384"/>
    <w:rsid w:val="00F02408"/>
    <w:rsid w:val="00F0277A"/>
    <w:rsid w:val="00F02C9C"/>
    <w:rsid w:val="00F03902"/>
    <w:rsid w:val="00F03C42"/>
    <w:rsid w:val="00F044B6"/>
    <w:rsid w:val="00F04A4F"/>
    <w:rsid w:val="00F05054"/>
    <w:rsid w:val="00F051E9"/>
    <w:rsid w:val="00F06ED9"/>
    <w:rsid w:val="00F079A3"/>
    <w:rsid w:val="00F07B9E"/>
    <w:rsid w:val="00F07EEA"/>
    <w:rsid w:val="00F11172"/>
    <w:rsid w:val="00F11229"/>
    <w:rsid w:val="00F114A8"/>
    <w:rsid w:val="00F12627"/>
    <w:rsid w:val="00F12F57"/>
    <w:rsid w:val="00F14DD3"/>
    <w:rsid w:val="00F15594"/>
    <w:rsid w:val="00F15AFC"/>
    <w:rsid w:val="00F165C8"/>
    <w:rsid w:val="00F17A1F"/>
    <w:rsid w:val="00F17DD5"/>
    <w:rsid w:val="00F20249"/>
    <w:rsid w:val="00F203A6"/>
    <w:rsid w:val="00F212B5"/>
    <w:rsid w:val="00F22D7F"/>
    <w:rsid w:val="00F233C2"/>
    <w:rsid w:val="00F235EF"/>
    <w:rsid w:val="00F242AA"/>
    <w:rsid w:val="00F2587D"/>
    <w:rsid w:val="00F259B6"/>
    <w:rsid w:val="00F26AF2"/>
    <w:rsid w:val="00F30E65"/>
    <w:rsid w:val="00F310B7"/>
    <w:rsid w:val="00F31ADF"/>
    <w:rsid w:val="00F320FD"/>
    <w:rsid w:val="00F37E54"/>
    <w:rsid w:val="00F40485"/>
    <w:rsid w:val="00F40732"/>
    <w:rsid w:val="00F40B81"/>
    <w:rsid w:val="00F40E29"/>
    <w:rsid w:val="00F40EAC"/>
    <w:rsid w:val="00F42290"/>
    <w:rsid w:val="00F42895"/>
    <w:rsid w:val="00F42F68"/>
    <w:rsid w:val="00F42FB0"/>
    <w:rsid w:val="00F43B52"/>
    <w:rsid w:val="00F4478D"/>
    <w:rsid w:val="00F457BF"/>
    <w:rsid w:val="00F459BD"/>
    <w:rsid w:val="00F46B8C"/>
    <w:rsid w:val="00F47208"/>
    <w:rsid w:val="00F5033D"/>
    <w:rsid w:val="00F50609"/>
    <w:rsid w:val="00F5087A"/>
    <w:rsid w:val="00F50B38"/>
    <w:rsid w:val="00F51B35"/>
    <w:rsid w:val="00F5215C"/>
    <w:rsid w:val="00F5284A"/>
    <w:rsid w:val="00F52B7D"/>
    <w:rsid w:val="00F54392"/>
    <w:rsid w:val="00F54BFA"/>
    <w:rsid w:val="00F55149"/>
    <w:rsid w:val="00F55B16"/>
    <w:rsid w:val="00F56AF3"/>
    <w:rsid w:val="00F5747C"/>
    <w:rsid w:val="00F577EB"/>
    <w:rsid w:val="00F60037"/>
    <w:rsid w:val="00F60AF3"/>
    <w:rsid w:val="00F60E3F"/>
    <w:rsid w:val="00F615F7"/>
    <w:rsid w:val="00F62A5B"/>
    <w:rsid w:val="00F645A3"/>
    <w:rsid w:val="00F6670E"/>
    <w:rsid w:val="00F670E6"/>
    <w:rsid w:val="00F67179"/>
    <w:rsid w:val="00F6770C"/>
    <w:rsid w:val="00F67BC1"/>
    <w:rsid w:val="00F71E22"/>
    <w:rsid w:val="00F73377"/>
    <w:rsid w:val="00F73959"/>
    <w:rsid w:val="00F74582"/>
    <w:rsid w:val="00F76D5B"/>
    <w:rsid w:val="00F773E3"/>
    <w:rsid w:val="00F77B47"/>
    <w:rsid w:val="00F8017F"/>
    <w:rsid w:val="00F80A98"/>
    <w:rsid w:val="00F80C10"/>
    <w:rsid w:val="00F81B13"/>
    <w:rsid w:val="00F82862"/>
    <w:rsid w:val="00F8305B"/>
    <w:rsid w:val="00F84862"/>
    <w:rsid w:val="00F8520B"/>
    <w:rsid w:val="00F86F1C"/>
    <w:rsid w:val="00F9063D"/>
    <w:rsid w:val="00F9080C"/>
    <w:rsid w:val="00F911FC"/>
    <w:rsid w:val="00F91BA1"/>
    <w:rsid w:val="00F91EA6"/>
    <w:rsid w:val="00F93788"/>
    <w:rsid w:val="00F94413"/>
    <w:rsid w:val="00F94AEA"/>
    <w:rsid w:val="00F94DAE"/>
    <w:rsid w:val="00F94FAE"/>
    <w:rsid w:val="00F95D6D"/>
    <w:rsid w:val="00F95F3C"/>
    <w:rsid w:val="00F96606"/>
    <w:rsid w:val="00F97599"/>
    <w:rsid w:val="00FA01D3"/>
    <w:rsid w:val="00FA05BC"/>
    <w:rsid w:val="00FA18C4"/>
    <w:rsid w:val="00FA23C2"/>
    <w:rsid w:val="00FA2CA6"/>
    <w:rsid w:val="00FA3052"/>
    <w:rsid w:val="00FA30E3"/>
    <w:rsid w:val="00FA34E9"/>
    <w:rsid w:val="00FA3C3B"/>
    <w:rsid w:val="00FA3CD8"/>
    <w:rsid w:val="00FA4BAA"/>
    <w:rsid w:val="00FA5155"/>
    <w:rsid w:val="00FA53D0"/>
    <w:rsid w:val="00FA7CCF"/>
    <w:rsid w:val="00FA7E51"/>
    <w:rsid w:val="00FB201D"/>
    <w:rsid w:val="00FB2244"/>
    <w:rsid w:val="00FB22A6"/>
    <w:rsid w:val="00FB22ED"/>
    <w:rsid w:val="00FB2B12"/>
    <w:rsid w:val="00FB2B9C"/>
    <w:rsid w:val="00FB3233"/>
    <w:rsid w:val="00FB3FBE"/>
    <w:rsid w:val="00FB414C"/>
    <w:rsid w:val="00FB4450"/>
    <w:rsid w:val="00FB471D"/>
    <w:rsid w:val="00FB5B6D"/>
    <w:rsid w:val="00FB7BF8"/>
    <w:rsid w:val="00FC0122"/>
    <w:rsid w:val="00FC017E"/>
    <w:rsid w:val="00FC1F7C"/>
    <w:rsid w:val="00FC38A5"/>
    <w:rsid w:val="00FC3A71"/>
    <w:rsid w:val="00FC4CF7"/>
    <w:rsid w:val="00FC722A"/>
    <w:rsid w:val="00FD07AF"/>
    <w:rsid w:val="00FD0C8E"/>
    <w:rsid w:val="00FD101C"/>
    <w:rsid w:val="00FD10B8"/>
    <w:rsid w:val="00FD303F"/>
    <w:rsid w:val="00FD40CC"/>
    <w:rsid w:val="00FD4A20"/>
    <w:rsid w:val="00FD4CEA"/>
    <w:rsid w:val="00FD586B"/>
    <w:rsid w:val="00FD6B4D"/>
    <w:rsid w:val="00FD763D"/>
    <w:rsid w:val="00FE15DE"/>
    <w:rsid w:val="00FE20E6"/>
    <w:rsid w:val="00FE239B"/>
    <w:rsid w:val="00FE26D5"/>
    <w:rsid w:val="00FE2DEE"/>
    <w:rsid w:val="00FE30B6"/>
    <w:rsid w:val="00FE36E5"/>
    <w:rsid w:val="00FE3CDE"/>
    <w:rsid w:val="00FE419F"/>
    <w:rsid w:val="00FE4B0E"/>
    <w:rsid w:val="00FE5261"/>
    <w:rsid w:val="00FE5943"/>
    <w:rsid w:val="00FE5D62"/>
    <w:rsid w:val="00FF1F41"/>
    <w:rsid w:val="00FF2D1A"/>
    <w:rsid w:val="00FF48C6"/>
    <w:rsid w:val="00FF50CE"/>
    <w:rsid w:val="00FF5588"/>
    <w:rsid w:val="00FF571D"/>
    <w:rsid w:val="00FF5D01"/>
    <w:rsid w:val="00FF7BD0"/>
    <w:rsid w:val="015EA606"/>
    <w:rsid w:val="01AA0D04"/>
    <w:rsid w:val="01D994E7"/>
    <w:rsid w:val="020385B4"/>
    <w:rsid w:val="033C3A7C"/>
    <w:rsid w:val="0342D820"/>
    <w:rsid w:val="035A229C"/>
    <w:rsid w:val="03B706F4"/>
    <w:rsid w:val="03D05C6B"/>
    <w:rsid w:val="04146D66"/>
    <w:rsid w:val="04190776"/>
    <w:rsid w:val="04520987"/>
    <w:rsid w:val="0456810B"/>
    <w:rsid w:val="04612DCF"/>
    <w:rsid w:val="065AF4B1"/>
    <w:rsid w:val="065FC168"/>
    <w:rsid w:val="06851795"/>
    <w:rsid w:val="068ED995"/>
    <w:rsid w:val="0710BA1D"/>
    <w:rsid w:val="0742BD08"/>
    <w:rsid w:val="074C0E28"/>
    <w:rsid w:val="074FC5F7"/>
    <w:rsid w:val="077707CE"/>
    <w:rsid w:val="09098412"/>
    <w:rsid w:val="0B2051B5"/>
    <w:rsid w:val="0B87EA01"/>
    <w:rsid w:val="0C42F118"/>
    <w:rsid w:val="0C94BB63"/>
    <w:rsid w:val="0D1341F9"/>
    <w:rsid w:val="0DD6BD10"/>
    <w:rsid w:val="0EAB6933"/>
    <w:rsid w:val="0EFDE780"/>
    <w:rsid w:val="0F6E9732"/>
    <w:rsid w:val="1077B6A3"/>
    <w:rsid w:val="10CFD7B5"/>
    <w:rsid w:val="10E688D1"/>
    <w:rsid w:val="10F06148"/>
    <w:rsid w:val="11816054"/>
    <w:rsid w:val="11BC2380"/>
    <w:rsid w:val="126EDAD7"/>
    <w:rsid w:val="12F77336"/>
    <w:rsid w:val="13AA27FC"/>
    <w:rsid w:val="1403C744"/>
    <w:rsid w:val="14A4DDA4"/>
    <w:rsid w:val="164DFB81"/>
    <w:rsid w:val="16E51A39"/>
    <w:rsid w:val="16F4577D"/>
    <w:rsid w:val="177718D7"/>
    <w:rsid w:val="1802D2D0"/>
    <w:rsid w:val="180D33BD"/>
    <w:rsid w:val="19198144"/>
    <w:rsid w:val="19E7696C"/>
    <w:rsid w:val="1A6B69F8"/>
    <w:rsid w:val="1A9D485E"/>
    <w:rsid w:val="1AEA2B81"/>
    <w:rsid w:val="1BC93EF0"/>
    <w:rsid w:val="1CBCF131"/>
    <w:rsid w:val="1CDBD971"/>
    <w:rsid w:val="1D79F4D1"/>
    <w:rsid w:val="1DECE13B"/>
    <w:rsid w:val="1ED605C2"/>
    <w:rsid w:val="1F6FBD62"/>
    <w:rsid w:val="1F89E1DE"/>
    <w:rsid w:val="1FBC27C6"/>
    <w:rsid w:val="2026441B"/>
    <w:rsid w:val="20700067"/>
    <w:rsid w:val="207754C4"/>
    <w:rsid w:val="207DA4D1"/>
    <w:rsid w:val="20F18535"/>
    <w:rsid w:val="21538282"/>
    <w:rsid w:val="21E7669D"/>
    <w:rsid w:val="21FC578D"/>
    <w:rsid w:val="226E200A"/>
    <w:rsid w:val="22D4D678"/>
    <w:rsid w:val="22D8F45D"/>
    <w:rsid w:val="239A8083"/>
    <w:rsid w:val="239FDFF9"/>
    <w:rsid w:val="244F7D31"/>
    <w:rsid w:val="25CA2CA7"/>
    <w:rsid w:val="262674A0"/>
    <w:rsid w:val="28182DA3"/>
    <w:rsid w:val="285CA884"/>
    <w:rsid w:val="28E99011"/>
    <w:rsid w:val="290BD1A8"/>
    <w:rsid w:val="2A1DFB52"/>
    <w:rsid w:val="2A4ADEBE"/>
    <w:rsid w:val="2AEA7629"/>
    <w:rsid w:val="2B7B278E"/>
    <w:rsid w:val="2BACBEC1"/>
    <w:rsid w:val="2C2D5269"/>
    <w:rsid w:val="2C572A0F"/>
    <w:rsid w:val="2C59693E"/>
    <w:rsid w:val="2CD0E889"/>
    <w:rsid w:val="2D01F78B"/>
    <w:rsid w:val="2D36B288"/>
    <w:rsid w:val="2D831691"/>
    <w:rsid w:val="2E59D60E"/>
    <w:rsid w:val="2FD8FB9E"/>
    <w:rsid w:val="2FED088D"/>
    <w:rsid w:val="30968F3F"/>
    <w:rsid w:val="30976E5C"/>
    <w:rsid w:val="3122ADAC"/>
    <w:rsid w:val="33C3288D"/>
    <w:rsid w:val="33E1587E"/>
    <w:rsid w:val="342B0BFB"/>
    <w:rsid w:val="3467CB9A"/>
    <w:rsid w:val="347BDC81"/>
    <w:rsid w:val="34F8F25B"/>
    <w:rsid w:val="363BD6EB"/>
    <w:rsid w:val="36773DE6"/>
    <w:rsid w:val="3767CE21"/>
    <w:rsid w:val="37B8D127"/>
    <w:rsid w:val="37D0004B"/>
    <w:rsid w:val="3814721E"/>
    <w:rsid w:val="3856C251"/>
    <w:rsid w:val="39191ED1"/>
    <w:rsid w:val="39F3A9A6"/>
    <w:rsid w:val="3A6177D6"/>
    <w:rsid w:val="3A9D2896"/>
    <w:rsid w:val="3AD17D78"/>
    <w:rsid w:val="3AFA8067"/>
    <w:rsid w:val="3B4BB208"/>
    <w:rsid w:val="3BD0836C"/>
    <w:rsid w:val="3C38A36E"/>
    <w:rsid w:val="3C54257C"/>
    <w:rsid w:val="3CE6FBAD"/>
    <w:rsid w:val="3D33051D"/>
    <w:rsid w:val="3D457EA5"/>
    <w:rsid w:val="3E30036E"/>
    <w:rsid w:val="3EB9434F"/>
    <w:rsid w:val="3FA8945C"/>
    <w:rsid w:val="3FB289C1"/>
    <w:rsid w:val="4164516E"/>
    <w:rsid w:val="41EEE6E0"/>
    <w:rsid w:val="42F6B300"/>
    <w:rsid w:val="42F6EEB8"/>
    <w:rsid w:val="4324F8B9"/>
    <w:rsid w:val="438313CC"/>
    <w:rsid w:val="4414C9AB"/>
    <w:rsid w:val="4458CBAC"/>
    <w:rsid w:val="44934E2E"/>
    <w:rsid w:val="44B524BE"/>
    <w:rsid w:val="44B59BF8"/>
    <w:rsid w:val="456F28C0"/>
    <w:rsid w:val="45C7AFFA"/>
    <w:rsid w:val="45F2147D"/>
    <w:rsid w:val="461F84E9"/>
    <w:rsid w:val="46676B3B"/>
    <w:rsid w:val="46B90451"/>
    <w:rsid w:val="46D77EEB"/>
    <w:rsid w:val="46EECAB5"/>
    <w:rsid w:val="46FD0FDD"/>
    <w:rsid w:val="477D1949"/>
    <w:rsid w:val="4801EC02"/>
    <w:rsid w:val="487E4B56"/>
    <w:rsid w:val="49054880"/>
    <w:rsid w:val="492D1D05"/>
    <w:rsid w:val="4956F2C8"/>
    <w:rsid w:val="49A3D3A7"/>
    <w:rsid w:val="49CF921A"/>
    <w:rsid w:val="4A241B39"/>
    <w:rsid w:val="4AA444D3"/>
    <w:rsid w:val="4ABD7A65"/>
    <w:rsid w:val="4AD02930"/>
    <w:rsid w:val="4B1240E4"/>
    <w:rsid w:val="4B4ACC57"/>
    <w:rsid w:val="4C6A4946"/>
    <w:rsid w:val="4C6ED0E3"/>
    <w:rsid w:val="4C8FC779"/>
    <w:rsid w:val="4CFC1A50"/>
    <w:rsid w:val="4D638FF5"/>
    <w:rsid w:val="4E007A10"/>
    <w:rsid w:val="4F68BF6E"/>
    <w:rsid w:val="4F9EF2CF"/>
    <w:rsid w:val="5035162D"/>
    <w:rsid w:val="507EB5E5"/>
    <w:rsid w:val="50821444"/>
    <w:rsid w:val="5095ACFB"/>
    <w:rsid w:val="50F4D08A"/>
    <w:rsid w:val="51896FEE"/>
    <w:rsid w:val="518CFFE0"/>
    <w:rsid w:val="51EC851B"/>
    <w:rsid w:val="52036311"/>
    <w:rsid w:val="52614E35"/>
    <w:rsid w:val="527BF68F"/>
    <w:rsid w:val="52D3C9CD"/>
    <w:rsid w:val="53BB855F"/>
    <w:rsid w:val="542BC052"/>
    <w:rsid w:val="54C6966D"/>
    <w:rsid w:val="554BF6C2"/>
    <w:rsid w:val="55691E1E"/>
    <w:rsid w:val="56A0A910"/>
    <w:rsid w:val="56F97AC8"/>
    <w:rsid w:val="57184257"/>
    <w:rsid w:val="572B38CA"/>
    <w:rsid w:val="57AF6AEC"/>
    <w:rsid w:val="57B7C589"/>
    <w:rsid w:val="57D05DDB"/>
    <w:rsid w:val="5804FEB3"/>
    <w:rsid w:val="580CAB2D"/>
    <w:rsid w:val="586D2401"/>
    <w:rsid w:val="5A185A45"/>
    <w:rsid w:val="5B9336DC"/>
    <w:rsid w:val="5BD85FA2"/>
    <w:rsid w:val="5BD87251"/>
    <w:rsid w:val="5D743003"/>
    <w:rsid w:val="5EFD28DA"/>
    <w:rsid w:val="5F108C5F"/>
    <w:rsid w:val="5F13FB7D"/>
    <w:rsid w:val="5F657830"/>
    <w:rsid w:val="5FB256EE"/>
    <w:rsid w:val="5FEA1625"/>
    <w:rsid w:val="6049BCBF"/>
    <w:rsid w:val="60B325D8"/>
    <w:rsid w:val="6117E7E6"/>
    <w:rsid w:val="61CE006A"/>
    <w:rsid w:val="622E78C9"/>
    <w:rsid w:val="626D4843"/>
    <w:rsid w:val="62A8269D"/>
    <w:rsid w:val="63E6E211"/>
    <w:rsid w:val="647AF693"/>
    <w:rsid w:val="64981ECB"/>
    <w:rsid w:val="64B4AFB6"/>
    <w:rsid w:val="64F7B1EA"/>
    <w:rsid w:val="65DB7764"/>
    <w:rsid w:val="6659DC7E"/>
    <w:rsid w:val="6681285E"/>
    <w:rsid w:val="66EF9074"/>
    <w:rsid w:val="66FE4A38"/>
    <w:rsid w:val="6741F440"/>
    <w:rsid w:val="67BF020A"/>
    <w:rsid w:val="68231003"/>
    <w:rsid w:val="684843D7"/>
    <w:rsid w:val="6A71ACDE"/>
    <w:rsid w:val="6ADE3480"/>
    <w:rsid w:val="6B298DA9"/>
    <w:rsid w:val="6BD55B0F"/>
    <w:rsid w:val="6CDF0F1B"/>
    <w:rsid w:val="6CE2C7DF"/>
    <w:rsid w:val="6DD0703A"/>
    <w:rsid w:val="6E14EBFA"/>
    <w:rsid w:val="6E400EEB"/>
    <w:rsid w:val="6F14E957"/>
    <w:rsid w:val="6F84D882"/>
    <w:rsid w:val="6FE47C9D"/>
    <w:rsid w:val="700C3C3C"/>
    <w:rsid w:val="701F57FD"/>
    <w:rsid w:val="70367A34"/>
    <w:rsid w:val="707AF354"/>
    <w:rsid w:val="713A7AFD"/>
    <w:rsid w:val="71C3B9A9"/>
    <w:rsid w:val="72901DF5"/>
    <w:rsid w:val="72C59FB8"/>
    <w:rsid w:val="72D547AD"/>
    <w:rsid w:val="73746B09"/>
    <w:rsid w:val="73D4C1C3"/>
    <w:rsid w:val="746912C6"/>
    <w:rsid w:val="74E41099"/>
    <w:rsid w:val="757C7AA7"/>
    <w:rsid w:val="75922C76"/>
    <w:rsid w:val="7624D5BA"/>
    <w:rsid w:val="763B3240"/>
    <w:rsid w:val="764E1628"/>
    <w:rsid w:val="767A1F15"/>
    <w:rsid w:val="76A69869"/>
    <w:rsid w:val="77DDF7CB"/>
    <w:rsid w:val="782BE502"/>
    <w:rsid w:val="78615EEA"/>
    <w:rsid w:val="78E89C86"/>
    <w:rsid w:val="79194277"/>
    <w:rsid w:val="794A8E50"/>
    <w:rsid w:val="7A43F75D"/>
    <w:rsid w:val="7A6B6D37"/>
    <w:rsid w:val="7BDFC7BE"/>
    <w:rsid w:val="7DA4E827"/>
    <w:rsid w:val="7DE91F6D"/>
    <w:rsid w:val="7EA7D4BD"/>
    <w:rsid w:val="7F6255C6"/>
    <w:rsid w:val="7FF57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28C69E"/>
  <w15:chartTrackingRefBased/>
  <w15:docId w15:val="{3F24F0F3-0A23-4A7B-A028-C1438A38D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B7D"/>
    <w:pPr>
      <w:spacing w:before="120" w:after="120"/>
      <w:jc w:val="both"/>
    </w:pPr>
    <w:rPr>
      <w:sz w:val="20"/>
    </w:rPr>
  </w:style>
  <w:style w:type="paragraph" w:styleId="Heading1">
    <w:name w:val="heading 1"/>
    <w:basedOn w:val="Normal"/>
    <w:next w:val="Normal"/>
    <w:link w:val="Heading1Char"/>
    <w:uiPriority w:val="9"/>
    <w:qFormat/>
    <w:rsid w:val="001F0009"/>
    <w:pPr>
      <w:keepNext/>
      <w:keepLines/>
      <w:pageBreakBefore/>
      <w:numPr>
        <w:numId w:val="1"/>
      </w:numPr>
      <w:spacing w:before="320" w:after="80"/>
      <w:ind w:left="431" w:hanging="431"/>
      <w:jc w:val="center"/>
      <w:outlineLvl w:val="0"/>
    </w:pPr>
    <w:rPr>
      <w:rFonts w:asciiTheme="majorHAnsi" w:eastAsiaTheme="majorEastAsia" w:hAnsiTheme="majorHAnsi" w:cstheme="majorBidi"/>
      <w:sz w:val="40"/>
      <w:szCs w:val="40"/>
      <w:lang w:val="lv-LV"/>
    </w:rPr>
  </w:style>
  <w:style w:type="paragraph" w:styleId="Heading2">
    <w:name w:val="heading 2"/>
    <w:basedOn w:val="Heading1"/>
    <w:next w:val="Normal"/>
    <w:link w:val="Heading2Char"/>
    <w:autoRedefine/>
    <w:uiPriority w:val="9"/>
    <w:unhideWhenUsed/>
    <w:qFormat/>
    <w:rsid w:val="003F5071"/>
    <w:pPr>
      <w:pageBreakBefore w:val="0"/>
      <w:numPr>
        <w:numId w:val="0"/>
      </w:numPr>
      <w:outlineLvl w:val="1"/>
    </w:pPr>
    <w:rPr>
      <w:rFonts w:ascii="Times New Roman" w:hAnsi="Times New Roman" w:cs="Times New Roman"/>
      <w:b/>
      <w:bCs/>
      <w:sz w:val="24"/>
      <w:szCs w:val="24"/>
      <w:shd w:val="clear" w:color="auto" w:fill="FFFFFF"/>
    </w:rPr>
  </w:style>
  <w:style w:type="paragraph" w:styleId="Heading3">
    <w:name w:val="heading 3"/>
    <w:basedOn w:val="Normal"/>
    <w:next w:val="Normal"/>
    <w:link w:val="Heading3Char"/>
    <w:autoRedefine/>
    <w:uiPriority w:val="9"/>
    <w:unhideWhenUsed/>
    <w:qFormat/>
    <w:rsid w:val="001060D3"/>
    <w:pPr>
      <w:keepNext/>
      <w:keepLines/>
      <w:numPr>
        <w:ilvl w:val="2"/>
        <w:numId w:val="1"/>
      </w:numPr>
      <w:spacing w:before="160"/>
      <w:jc w:val="left"/>
      <w:outlineLvl w:val="2"/>
    </w:pPr>
    <w:rPr>
      <w:rFonts w:asciiTheme="majorHAnsi" w:eastAsiaTheme="majorEastAsia" w:hAnsiTheme="majorHAnsi" w:cstheme="majorBidi"/>
      <w:sz w:val="24"/>
      <w:szCs w:val="32"/>
      <w:lang w:val="lv-LV"/>
    </w:rPr>
  </w:style>
  <w:style w:type="paragraph" w:styleId="Heading4">
    <w:name w:val="heading 4"/>
    <w:basedOn w:val="Normal"/>
    <w:next w:val="Normal"/>
    <w:link w:val="Heading4Char"/>
    <w:uiPriority w:val="9"/>
    <w:unhideWhenUsed/>
    <w:qFormat/>
    <w:rsid w:val="000955CB"/>
    <w:pPr>
      <w:keepNext/>
      <w:keepLines/>
      <w:numPr>
        <w:ilvl w:val="3"/>
        <w:numId w:val="1"/>
      </w:numPr>
      <w:spacing w:before="80"/>
      <w:outlineLvl w:val="3"/>
    </w:pPr>
    <w:rPr>
      <w:rFonts w:asciiTheme="majorHAnsi" w:eastAsiaTheme="majorEastAsia" w:hAnsiTheme="majorHAnsi" w:cstheme="majorBidi"/>
      <w:i/>
      <w:iCs/>
      <w:szCs w:val="20"/>
    </w:rPr>
  </w:style>
  <w:style w:type="paragraph" w:styleId="Heading5">
    <w:name w:val="heading 5"/>
    <w:basedOn w:val="Normal"/>
    <w:next w:val="Normal"/>
    <w:link w:val="Heading5Char"/>
    <w:uiPriority w:val="9"/>
    <w:semiHidden/>
    <w:unhideWhenUsed/>
    <w:qFormat/>
    <w:rsid w:val="00FC0122"/>
    <w:pPr>
      <w:keepNext/>
      <w:keepLines/>
      <w:numPr>
        <w:ilvl w:val="4"/>
        <w:numId w:val="1"/>
      </w:numPr>
      <w:spacing w:before="4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FC0122"/>
    <w:pPr>
      <w:keepNext/>
      <w:keepLines/>
      <w:numPr>
        <w:ilvl w:val="5"/>
        <w:numId w:val="1"/>
      </w:numPr>
      <w:spacing w:before="4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FC0122"/>
    <w:pPr>
      <w:keepNext/>
      <w:keepLines/>
      <w:numPr>
        <w:ilvl w:val="6"/>
        <w:numId w:val="1"/>
      </w:numPr>
      <w:spacing w:before="4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FC0122"/>
    <w:pPr>
      <w:keepNext/>
      <w:keepLines/>
      <w:numPr>
        <w:ilvl w:val="7"/>
        <w:numId w:val="1"/>
      </w:numPr>
      <w:spacing w:before="4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FC0122"/>
    <w:pPr>
      <w:keepNext/>
      <w:keepLines/>
      <w:numPr>
        <w:ilvl w:val="8"/>
        <w:numId w:val="1"/>
      </w:numPr>
      <w:spacing w:before="4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character" w:customStyle="1" w:styleId="viiyi">
    <w:name w:val="viiyi"/>
    <w:basedOn w:val="DefaultParagraphFont"/>
    <w:rsid w:val="00F02C9C"/>
  </w:style>
  <w:style w:type="character" w:customStyle="1" w:styleId="jlqj4b">
    <w:name w:val="jlqj4b"/>
    <w:basedOn w:val="DefaultParagraphFont"/>
    <w:rsid w:val="00F02C9C"/>
  </w:style>
  <w:style w:type="paragraph" w:styleId="FootnoteText">
    <w:name w:val="footnote text"/>
    <w:basedOn w:val="Normal"/>
    <w:link w:val="FootnoteTextChar"/>
    <w:uiPriority w:val="99"/>
    <w:semiHidden/>
    <w:unhideWhenUsed/>
    <w:rsid w:val="003E0AC0"/>
  </w:style>
  <w:style w:type="character" w:customStyle="1" w:styleId="FootnoteTextChar">
    <w:name w:val="Footnote Text Char"/>
    <w:basedOn w:val="DefaultParagraphFont"/>
    <w:link w:val="FootnoteText"/>
    <w:uiPriority w:val="99"/>
    <w:semiHidden/>
    <w:rsid w:val="003E0AC0"/>
    <w:rPr>
      <w:lang w:val="lv-LV"/>
    </w:rPr>
  </w:style>
  <w:style w:type="character" w:styleId="FootnoteReference">
    <w:name w:val="footnote reference"/>
    <w:basedOn w:val="DefaultParagraphFont"/>
    <w:uiPriority w:val="99"/>
    <w:semiHidden/>
    <w:unhideWhenUsed/>
    <w:rsid w:val="003E0AC0"/>
    <w:rPr>
      <w:vertAlign w:val="superscript"/>
    </w:rPr>
  </w:style>
  <w:style w:type="character" w:styleId="Hyperlink">
    <w:name w:val="Hyperlink"/>
    <w:basedOn w:val="DefaultParagraphFont"/>
    <w:uiPriority w:val="99"/>
    <w:unhideWhenUsed/>
    <w:rsid w:val="003E0AC0"/>
    <w:rPr>
      <w:color w:val="0000FF"/>
      <w:u w:val="single"/>
    </w:rPr>
  </w:style>
  <w:style w:type="table" w:styleId="TableGrid">
    <w:name w:val="Table Grid"/>
    <w:basedOn w:val="TableNormal"/>
    <w:uiPriority w:val="39"/>
    <w:rsid w:val="008813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2,Numbered Para 1,Dot pt,No Spacing1,List Paragraph Char Char Char,Indicator Text,List Paragraph1,Bullet 1,Bullet Points,MAIN CONTENT,IFCL - List Paragraph,List Paragraph12,OBC Bullet,F5 List Paragraph,Colorful List - Accent 11,Strip"/>
    <w:basedOn w:val="Normal"/>
    <w:link w:val="ListParagraphChar"/>
    <w:uiPriority w:val="34"/>
    <w:qFormat/>
    <w:rsid w:val="00B07F49"/>
    <w:pPr>
      <w:ind w:left="720"/>
      <w:contextualSpacing/>
    </w:pPr>
  </w:style>
  <w:style w:type="character" w:styleId="UnresolvedMention">
    <w:name w:val="Unresolved Mention"/>
    <w:basedOn w:val="DefaultParagraphFont"/>
    <w:uiPriority w:val="99"/>
    <w:semiHidden/>
    <w:unhideWhenUsed/>
    <w:rsid w:val="00C96972"/>
    <w:rPr>
      <w:color w:val="605E5C"/>
      <w:shd w:val="clear" w:color="auto" w:fill="E1DFDD"/>
    </w:rPr>
  </w:style>
  <w:style w:type="character" w:styleId="CommentReference">
    <w:name w:val="annotation reference"/>
    <w:basedOn w:val="DefaultParagraphFont"/>
    <w:uiPriority w:val="99"/>
    <w:semiHidden/>
    <w:unhideWhenUsed/>
    <w:rsid w:val="003A2A7A"/>
    <w:rPr>
      <w:sz w:val="16"/>
      <w:szCs w:val="16"/>
    </w:rPr>
  </w:style>
  <w:style w:type="paragraph" w:styleId="CommentText">
    <w:name w:val="annotation text"/>
    <w:basedOn w:val="Normal"/>
    <w:link w:val="CommentTextChar"/>
    <w:uiPriority w:val="99"/>
    <w:unhideWhenUsed/>
    <w:rsid w:val="003A2A7A"/>
  </w:style>
  <w:style w:type="character" w:customStyle="1" w:styleId="CommentTextChar">
    <w:name w:val="Comment Text Char"/>
    <w:basedOn w:val="DefaultParagraphFont"/>
    <w:link w:val="CommentText"/>
    <w:uiPriority w:val="99"/>
    <w:rsid w:val="003A2A7A"/>
    <w:rPr>
      <w:lang w:val="lv-LV"/>
    </w:rPr>
  </w:style>
  <w:style w:type="paragraph" w:styleId="CommentSubject">
    <w:name w:val="annotation subject"/>
    <w:basedOn w:val="CommentText"/>
    <w:next w:val="CommentText"/>
    <w:link w:val="CommentSubjectChar"/>
    <w:uiPriority w:val="99"/>
    <w:semiHidden/>
    <w:unhideWhenUsed/>
    <w:rsid w:val="003A2A7A"/>
    <w:rPr>
      <w:b/>
      <w:bCs/>
    </w:rPr>
  </w:style>
  <w:style w:type="character" w:customStyle="1" w:styleId="CommentSubjectChar">
    <w:name w:val="Comment Subject Char"/>
    <w:basedOn w:val="CommentTextChar"/>
    <w:link w:val="CommentSubject"/>
    <w:uiPriority w:val="99"/>
    <w:semiHidden/>
    <w:rsid w:val="003A2A7A"/>
    <w:rPr>
      <w:b/>
      <w:bCs/>
      <w:lang w:val="lv-LV"/>
    </w:rPr>
  </w:style>
  <w:style w:type="paragraph" w:styleId="BalloonText">
    <w:name w:val="Balloon Text"/>
    <w:basedOn w:val="Normal"/>
    <w:link w:val="BalloonTextChar"/>
    <w:uiPriority w:val="99"/>
    <w:semiHidden/>
    <w:unhideWhenUsed/>
    <w:rsid w:val="003A2A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2A7A"/>
    <w:rPr>
      <w:rFonts w:ascii="Segoe UI" w:hAnsi="Segoe UI" w:cs="Segoe UI"/>
      <w:sz w:val="18"/>
      <w:szCs w:val="18"/>
      <w:lang w:val="lv-LV"/>
    </w:rPr>
  </w:style>
  <w:style w:type="paragraph" w:styleId="Header">
    <w:name w:val="header"/>
    <w:basedOn w:val="Normal"/>
    <w:link w:val="HeaderChar"/>
    <w:uiPriority w:val="99"/>
    <w:unhideWhenUsed/>
    <w:rsid w:val="00715A09"/>
    <w:pPr>
      <w:tabs>
        <w:tab w:val="center" w:pos="4680"/>
        <w:tab w:val="right" w:pos="9360"/>
      </w:tabs>
    </w:pPr>
  </w:style>
  <w:style w:type="character" w:customStyle="1" w:styleId="HeaderChar">
    <w:name w:val="Header Char"/>
    <w:basedOn w:val="DefaultParagraphFont"/>
    <w:link w:val="Header"/>
    <w:uiPriority w:val="99"/>
    <w:rsid w:val="00715A09"/>
    <w:rPr>
      <w:sz w:val="24"/>
      <w:lang w:val="lv-LV"/>
    </w:rPr>
  </w:style>
  <w:style w:type="paragraph" w:styleId="Footer">
    <w:name w:val="footer"/>
    <w:basedOn w:val="Normal"/>
    <w:link w:val="FooterChar"/>
    <w:uiPriority w:val="99"/>
    <w:unhideWhenUsed/>
    <w:rsid w:val="00715A09"/>
    <w:pPr>
      <w:tabs>
        <w:tab w:val="center" w:pos="4680"/>
        <w:tab w:val="right" w:pos="9360"/>
      </w:tabs>
    </w:pPr>
  </w:style>
  <w:style w:type="character" w:customStyle="1" w:styleId="FooterChar">
    <w:name w:val="Footer Char"/>
    <w:basedOn w:val="DefaultParagraphFont"/>
    <w:link w:val="Footer"/>
    <w:uiPriority w:val="99"/>
    <w:rsid w:val="00715A09"/>
    <w:rPr>
      <w:sz w:val="24"/>
      <w:lang w:val="lv-LV"/>
    </w:rPr>
  </w:style>
  <w:style w:type="paragraph" w:styleId="NormalWeb">
    <w:name w:val="Normal (Web)"/>
    <w:basedOn w:val="Normal"/>
    <w:uiPriority w:val="99"/>
    <w:semiHidden/>
    <w:unhideWhenUsed/>
    <w:rsid w:val="004E641C"/>
    <w:pPr>
      <w:spacing w:before="100" w:beforeAutospacing="1" w:after="100" w:afterAutospacing="1"/>
    </w:pPr>
    <w:rPr>
      <w:szCs w:val="24"/>
      <w:lang w:eastAsia="lv-LV"/>
    </w:rPr>
  </w:style>
  <w:style w:type="character" w:styleId="Strong">
    <w:name w:val="Strong"/>
    <w:basedOn w:val="DefaultParagraphFont"/>
    <w:uiPriority w:val="22"/>
    <w:qFormat/>
    <w:rsid w:val="00FC0122"/>
    <w:rPr>
      <w:b/>
      <w:bCs/>
    </w:rPr>
  </w:style>
  <w:style w:type="character" w:styleId="Emphasis">
    <w:name w:val="Emphasis"/>
    <w:basedOn w:val="DefaultParagraphFont"/>
    <w:uiPriority w:val="20"/>
    <w:qFormat/>
    <w:rsid w:val="00FC0122"/>
    <w:rPr>
      <w:i/>
      <w:iCs/>
      <w:color w:val="000000" w:themeColor="text1"/>
    </w:rPr>
  </w:style>
  <w:style w:type="character" w:customStyle="1" w:styleId="Heading3Char">
    <w:name w:val="Heading 3 Char"/>
    <w:basedOn w:val="DefaultParagraphFont"/>
    <w:link w:val="Heading3"/>
    <w:uiPriority w:val="9"/>
    <w:rsid w:val="001060D3"/>
    <w:rPr>
      <w:rFonts w:asciiTheme="majorHAnsi" w:eastAsiaTheme="majorEastAsia" w:hAnsiTheme="majorHAnsi" w:cstheme="majorBidi"/>
      <w:sz w:val="24"/>
      <w:szCs w:val="32"/>
      <w:lang w:val="lv-LV"/>
    </w:rPr>
  </w:style>
  <w:style w:type="character" w:customStyle="1" w:styleId="Heading1Char">
    <w:name w:val="Heading 1 Char"/>
    <w:basedOn w:val="DefaultParagraphFont"/>
    <w:link w:val="Heading1"/>
    <w:uiPriority w:val="9"/>
    <w:rsid w:val="001F0009"/>
    <w:rPr>
      <w:rFonts w:asciiTheme="majorHAnsi" w:eastAsiaTheme="majorEastAsia" w:hAnsiTheme="majorHAnsi" w:cstheme="majorBidi"/>
      <w:sz w:val="40"/>
      <w:szCs w:val="40"/>
      <w:lang w:val="lv-LV"/>
    </w:rPr>
  </w:style>
  <w:style w:type="character" w:customStyle="1" w:styleId="Heading2Char">
    <w:name w:val="Heading 2 Char"/>
    <w:basedOn w:val="DefaultParagraphFont"/>
    <w:link w:val="Heading2"/>
    <w:uiPriority w:val="9"/>
    <w:rsid w:val="003F5071"/>
    <w:rPr>
      <w:rFonts w:ascii="Times New Roman" w:eastAsiaTheme="majorEastAsia" w:hAnsi="Times New Roman" w:cs="Times New Roman"/>
      <w:b/>
      <w:bCs/>
      <w:sz w:val="24"/>
      <w:szCs w:val="24"/>
      <w:lang w:val="lv-LV"/>
    </w:rPr>
  </w:style>
  <w:style w:type="character" w:customStyle="1" w:styleId="Heading4Char">
    <w:name w:val="Heading 4 Char"/>
    <w:basedOn w:val="DefaultParagraphFont"/>
    <w:link w:val="Heading4"/>
    <w:uiPriority w:val="9"/>
    <w:rsid w:val="000955CB"/>
    <w:rPr>
      <w:rFonts w:asciiTheme="majorHAnsi" w:eastAsiaTheme="majorEastAsia" w:hAnsiTheme="majorHAnsi" w:cstheme="majorBidi"/>
      <w:i/>
      <w:iCs/>
      <w:sz w:val="20"/>
      <w:szCs w:val="20"/>
    </w:rPr>
  </w:style>
  <w:style w:type="character" w:customStyle="1" w:styleId="Heading5Char">
    <w:name w:val="Heading 5 Char"/>
    <w:basedOn w:val="DefaultParagraphFont"/>
    <w:link w:val="Heading5"/>
    <w:uiPriority w:val="9"/>
    <w:semiHidden/>
    <w:rsid w:val="00FC0122"/>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FC0122"/>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FC0122"/>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FC0122"/>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FC0122"/>
    <w:rPr>
      <w:b/>
      <w:bCs/>
      <w:i/>
      <w:iCs/>
      <w:sz w:val="20"/>
    </w:rPr>
  </w:style>
  <w:style w:type="paragraph" w:styleId="Caption">
    <w:name w:val="caption"/>
    <w:basedOn w:val="Normal"/>
    <w:next w:val="Normal"/>
    <w:uiPriority w:val="35"/>
    <w:unhideWhenUsed/>
    <w:qFormat/>
    <w:rsid w:val="00FC0122"/>
    <w:rPr>
      <w:b/>
      <w:bCs/>
      <w:color w:val="404040" w:themeColor="text1" w:themeTint="BF"/>
      <w:sz w:val="16"/>
      <w:szCs w:val="16"/>
    </w:rPr>
  </w:style>
  <w:style w:type="paragraph" w:styleId="Title">
    <w:name w:val="Title"/>
    <w:basedOn w:val="Normal"/>
    <w:next w:val="Normal"/>
    <w:link w:val="TitleChar"/>
    <w:uiPriority w:val="10"/>
    <w:qFormat/>
    <w:rsid w:val="00FC0122"/>
    <w:pPr>
      <w:pBdr>
        <w:top w:val="single" w:sz="6" w:space="8" w:color="A5A5A5" w:themeColor="accent3"/>
        <w:bottom w:val="single" w:sz="6" w:space="8" w:color="A5A5A5" w:themeColor="accent3"/>
      </w:pBdr>
      <w:spacing w:after="400"/>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FC0122"/>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FC0122"/>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FC0122"/>
    <w:rPr>
      <w:color w:val="44546A" w:themeColor="text2"/>
      <w:sz w:val="28"/>
      <w:szCs w:val="28"/>
    </w:rPr>
  </w:style>
  <w:style w:type="paragraph" w:styleId="NoSpacing">
    <w:name w:val="No Spacing"/>
    <w:link w:val="NoSpacingChar"/>
    <w:uiPriority w:val="1"/>
    <w:qFormat/>
    <w:rsid w:val="00FC0122"/>
  </w:style>
  <w:style w:type="paragraph" w:styleId="Quote">
    <w:name w:val="Quote"/>
    <w:basedOn w:val="Normal"/>
    <w:next w:val="Normal"/>
    <w:link w:val="QuoteChar"/>
    <w:uiPriority w:val="29"/>
    <w:qFormat/>
    <w:rsid w:val="00FC0122"/>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FC0122"/>
    <w:rPr>
      <w:i/>
      <w:iCs/>
      <w:color w:val="7B7B7B" w:themeColor="accent3" w:themeShade="BF"/>
      <w:sz w:val="24"/>
      <w:szCs w:val="24"/>
    </w:rPr>
  </w:style>
  <w:style w:type="paragraph" w:styleId="IntenseQuote">
    <w:name w:val="Intense Quote"/>
    <w:basedOn w:val="Normal"/>
    <w:next w:val="Normal"/>
    <w:link w:val="IntenseQuoteChar"/>
    <w:uiPriority w:val="30"/>
    <w:qFormat/>
    <w:rsid w:val="00FC012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FC0122"/>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FC0122"/>
    <w:rPr>
      <w:i/>
      <w:iCs/>
      <w:color w:val="595959" w:themeColor="text1" w:themeTint="A6"/>
    </w:rPr>
  </w:style>
  <w:style w:type="character" w:styleId="IntenseEmphasis">
    <w:name w:val="Intense Emphasis"/>
    <w:basedOn w:val="DefaultParagraphFont"/>
    <w:uiPriority w:val="21"/>
    <w:qFormat/>
    <w:rsid w:val="00FC0122"/>
    <w:rPr>
      <w:b/>
      <w:bCs/>
      <w:i/>
      <w:iCs/>
      <w:color w:val="auto"/>
    </w:rPr>
  </w:style>
  <w:style w:type="character" w:styleId="SubtleReference">
    <w:name w:val="Subtle Reference"/>
    <w:basedOn w:val="DefaultParagraphFont"/>
    <w:uiPriority w:val="31"/>
    <w:qFormat/>
    <w:rsid w:val="00FC0122"/>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FC0122"/>
    <w:rPr>
      <w:b/>
      <w:bCs/>
      <w:caps w:val="0"/>
      <w:smallCaps/>
      <w:color w:val="auto"/>
      <w:spacing w:val="0"/>
      <w:u w:val="single"/>
    </w:rPr>
  </w:style>
  <w:style w:type="character" w:styleId="BookTitle">
    <w:name w:val="Book Title"/>
    <w:basedOn w:val="DefaultParagraphFont"/>
    <w:uiPriority w:val="33"/>
    <w:qFormat/>
    <w:rsid w:val="00FC0122"/>
    <w:rPr>
      <w:b/>
      <w:bCs/>
      <w:caps w:val="0"/>
      <w:smallCaps/>
      <w:spacing w:val="0"/>
    </w:rPr>
  </w:style>
  <w:style w:type="paragraph" w:styleId="TOCHeading">
    <w:name w:val="TOC Heading"/>
    <w:basedOn w:val="Heading1"/>
    <w:next w:val="Normal"/>
    <w:uiPriority w:val="39"/>
    <w:unhideWhenUsed/>
    <w:qFormat/>
    <w:rsid w:val="00FC0122"/>
    <w:pPr>
      <w:outlineLvl w:val="9"/>
    </w:pPr>
  </w:style>
  <w:style w:type="character" w:customStyle="1" w:styleId="ListParagraphChar">
    <w:name w:val="List Paragraph Char"/>
    <w:aliases w:val="2 Char,Numbered Para 1 Char,Dot pt Char,No Spacing1 Char,List Paragraph Char Char Char Char,Indicator Text Char,List Paragraph1 Char,Bullet 1 Char,Bullet Points Char,MAIN CONTENT Char,IFCL - List Paragraph Char,List Paragraph12 Char"/>
    <w:link w:val="ListParagraph"/>
    <w:uiPriority w:val="34"/>
    <w:qFormat/>
    <w:locked/>
    <w:rsid w:val="00DD773E"/>
  </w:style>
  <w:style w:type="paragraph" w:styleId="TOC1">
    <w:name w:val="toc 1"/>
    <w:basedOn w:val="Normal"/>
    <w:next w:val="Normal"/>
    <w:autoRedefine/>
    <w:uiPriority w:val="39"/>
    <w:unhideWhenUsed/>
    <w:rsid w:val="000F6C47"/>
    <w:pPr>
      <w:tabs>
        <w:tab w:val="left" w:pos="420"/>
        <w:tab w:val="right" w:leader="dot" w:pos="9060"/>
      </w:tabs>
      <w:spacing w:after="100"/>
    </w:pPr>
  </w:style>
  <w:style w:type="paragraph" w:styleId="TOC2">
    <w:name w:val="toc 2"/>
    <w:basedOn w:val="Normal"/>
    <w:next w:val="Normal"/>
    <w:autoRedefine/>
    <w:uiPriority w:val="39"/>
    <w:unhideWhenUsed/>
    <w:rsid w:val="000F6C47"/>
    <w:pPr>
      <w:tabs>
        <w:tab w:val="left" w:pos="880"/>
        <w:tab w:val="right" w:leader="dot" w:pos="9060"/>
      </w:tabs>
      <w:spacing w:after="100"/>
      <w:ind w:left="210"/>
    </w:pPr>
  </w:style>
  <w:style w:type="paragraph" w:styleId="TOC3">
    <w:name w:val="toc 3"/>
    <w:basedOn w:val="Normal"/>
    <w:next w:val="Normal"/>
    <w:autoRedefine/>
    <w:uiPriority w:val="39"/>
    <w:unhideWhenUsed/>
    <w:rsid w:val="00164548"/>
    <w:pPr>
      <w:spacing w:after="100"/>
      <w:ind w:left="420"/>
    </w:pPr>
  </w:style>
  <w:style w:type="paragraph" w:customStyle="1" w:styleId="tv213">
    <w:name w:val="tv213"/>
    <w:basedOn w:val="Normal"/>
    <w:rsid w:val="007F15AD"/>
    <w:pPr>
      <w:spacing w:before="100" w:beforeAutospacing="1" w:after="100" w:afterAutospacing="1"/>
    </w:pPr>
    <w:rPr>
      <w:rFonts w:ascii="Times New Roman" w:eastAsia="Times New Roman" w:hAnsi="Times New Roman" w:cs="Times New Roman"/>
      <w:sz w:val="24"/>
      <w:szCs w:val="24"/>
      <w:lang w:val="lv-LV" w:eastAsia="lv-LV"/>
    </w:rPr>
  </w:style>
  <w:style w:type="paragraph" w:styleId="Revision">
    <w:name w:val="Revision"/>
    <w:hidden/>
    <w:uiPriority w:val="99"/>
    <w:semiHidden/>
    <w:rsid w:val="00A50CFD"/>
    <w:rPr>
      <w:sz w:val="20"/>
    </w:rPr>
  </w:style>
  <w:style w:type="character" w:styleId="FollowedHyperlink">
    <w:name w:val="FollowedHyperlink"/>
    <w:basedOn w:val="DefaultParagraphFont"/>
    <w:uiPriority w:val="99"/>
    <w:semiHidden/>
    <w:unhideWhenUsed/>
    <w:rsid w:val="00AA145E"/>
    <w:rPr>
      <w:color w:val="954F72" w:themeColor="followedHyperlink"/>
      <w:u w:val="single"/>
    </w:rPr>
  </w:style>
  <w:style w:type="character" w:customStyle="1" w:styleId="NoSpacingChar">
    <w:name w:val="No Spacing Char"/>
    <w:basedOn w:val="DefaultParagraphFont"/>
    <w:link w:val="NoSpacing"/>
    <w:uiPriority w:val="1"/>
    <w:rsid w:val="000F73ED"/>
  </w:style>
  <w:style w:type="character" w:customStyle="1" w:styleId="cf01">
    <w:name w:val="cf01"/>
    <w:basedOn w:val="DefaultParagraphFont"/>
    <w:rsid w:val="003505AA"/>
    <w:rPr>
      <w:rFonts w:ascii="Segoe UI" w:hAnsi="Segoe UI" w:cs="Segoe UI" w:hint="default"/>
      <w:color w:val="1F497D"/>
      <w:sz w:val="18"/>
      <w:szCs w:val="18"/>
    </w:rPr>
  </w:style>
  <w:style w:type="character" w:customStyle="1" w:styleId="cf11">
    <w:name w:val="cf11"/>
    <w:basedOn w:val="DefaultParagraphFont"/>
    <w:rsid w:val="003505AA"/>
    <w:rPr>
      <w:rFonts w:ascii="Segoe UI" w:hAnsi="Segoe UI" w:cs="Segoe UI" w:hint="default"/>
      <w:color w:val="1F497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68013">
      <w:marLeft w:val="0"/>
      <w:marRight w:val="0"/>
      <w:marTop w:val="0"/>
      <w:marBottom w:val="0"/>
      <w:divBdr>
        <w:top w:val="none" w:sz="0" w:space="0" w:color="auto"/>
        <w:left w:val="none" w:sz="0" w:space="0" w:color="auto"/>
        <w:bottom w:val="none" w:sz="0" w:space="0" w:color="auto"/>
        <w:right w:val="none" w:sz="0" w:space="0" w:color="auto"/>
      </w:divBdr>
    </w:div>
    <w:div w:id="101460584">
      <w:marLeft w:val="0"/>
      <w:marRight w:val="0"/>
      <w:marTop w:val="0"/>
      <w:marBottom w:val="0"/>
      <w:divBdr>
        <w:top w:val="none" w:sz="0" w:space="0" w:color="auto"/>
        <w:left w:val="none" w:sz="0" w:space="0" w:color="auto"/>
        <w:bottom w:val="none" w:sz="0" w:space="0" w:color="auto"/>
        <w:right w:val="none" w:sz="0" w:space="0" w:color="auto"/>
      </w:divBdr>
    </w:div>
    <w:div w:id="103236076">
      <w:marLeft w:val="0"/>
      <w:marRight w:val="0"/>
      <w:marTop w:val="0"/>
      <w:marBottom w:val="0"/>
      <w:divBdr>
        <w:top w:val="none" w:sz="0" w:space="0" w:color="auto"/>
        <w:left w:val="none" w:sz="0" w:space="0" w:color="auto"/>
        <w:bottom w:val="none" w:sz="0" w:space="0" w:color="auto"/>
        <w:right w:val="none" w:sz="0" w:space="0" w:color="auto"/>
      </w:divBdr>
    </w:div>
    <w:div w:id="139661997">
      <w:marLeft w:val="0"/>
      <w:marRight w:val="0"/>
      <w:marTop w:val="0"/>
      <w:marBottom w:val="0"/>
      <w:divBdr>
        <w:top w:val="none" w:sz="0" w:space="0" w:color="auto"/>
        <w:left w:val="none" w:sz="0" w:space="0" w:color="auto"/>
        <w:bottom w:val="none" w:sz="0" w:space="0" w:color="auto"/>
        <w:right w:val="none" w:sz="0" w:space="0" w:color="auto"/>
      </w:divBdr>
    </w:div>
    <w:div w:id="156382986">
      <w:bodyDiv w:val="1"/>
      <w:marLeft w:val="0"/>
      <w:marRight w:val="0"/>
      <w:marTop w:val="0"/>
      <w:marBottom w:val="0"/>
      <w:divBdr>
        <w:top w:val="none" w:sz="0" w:space="0" w:color="auto"/>
        <w:left w:val="none" w:sz="0" w:space="0" w:color="auto"/>
        <w:bottom w:val="none" w:sz="0" w:space="0" w:color="auto"/>
        <w:right w:val="none" w:sz="0" w:space="0" w:color="auto"/>
      </w:divBdr>
    </w:div>
    <w:div w:id="184487666">
      <w:marLeft w:val="0"/>
      <w:marRight w:val="0"/>
      <w:marTop w:val="0"/>
      <w:marBottom w:val="0"/>
      <w:divBdr>
        <w:top w:val="none" w:sz="0" w:space="0" w:color="auto"/>
        <w:left w:val="none" w:sz="0" w:space="0" w:color="auto"/>
        <w:bottom w:val="none" w:sz="0" w:space="0" w:color="auto"/>
        <w:right w:val="none" w:sz="0" w:space="0" w:color="auto"/>
      </w:divBdr>
    </w:div>
    <w:div w:id="185296107">
      <w:marLeft w:val="0"/>
      <w:marRight w:val="0"/>
      <w:marTop w:val="0"/>
      <w:marBottom w:val="0"/>
      <w:divBdr>
        <w:top w:val="none" w:sz="0" w:space="0" w:color="auto"/>
        <w:left w:val="none" w:sz="0" w:space="0" w:color="auto"/>
        <w:bottom w:val="none" w:sz="0" w:space="0" w:color="auto"/>
        <w:right w:val="none" w:sz="0" w:space="0" w:color="auto"/>
      </w:divBdr>
      <w:divsChild>
        <w:div w:id="719130322">
          <w:marLeft w:val="0"/>
          <w:marRight w:val="0"/>
          <w:marTop w:val="0"/>
          <w:marBottom w:val="0"/>
          <w:divBdr>
            <w:top w:val="none" w:sz="0" w:space="0" w:color="auto"/>
            <w:left w:val="none" w:sz="0" w:space="0" w:color="auto"/>
            <w:bottom w:val="none" w:sz="0" w:space="0" w:color="auto"/>
            <w:right w:val="none" w:sz="0" w:space="0" w:color="auto"/>
          </w:divBdr>
        </w:div>
      </w:divsChild>
    </w:div>
    <w:div w:id="189295040">
      <w:marLeft w:val="0"/>
      <w:marRight w:val="0"/>
      <w:marTop w:val="0"/>
      <w:marBottom w:val="0"/>
      <w:divBdr>
        <w:top w:val="none" w:sz="0" w:space="0" w:color="auto"/>
        <w:left w:val="none" w:sz="0" w:space="0" w:color="auto"/>
        <w:bottom w:val="none" w:sz="0" w:space="0" w:color="auto"/>
        <w:right w:val="none" w:sz="0" w:space="0" w:color="auto"/>
      </w:divBdr>
    </w:div>
    <w:div w:id="243420100">
      <w:marLeft w:val="0"/>
      <w:marRight w:val="0"/>
      <w:marTop w:val="0"/>
      <w:marBottom w:val="0"/>
      <w:divBdr>
        <w:top w:val="none" w:sz="0" w:space="0" w:color="auto"/>
        <w:left w:val="none" w:sz="0" w:space="0" w:color="auto"/>
        <w:bottom w:val="none" w:sz="0" w:space="0" w:color="auto"/>
        <w:right w:val="none" w:sz="0" w:space="0" w:color="auto"/>
      </w:divBdr>
    </w:div>
    <w:div w:id="243806480">
      <w:marLeft w:val="0"/>
      <w:marRight w:val="0"/>
      <w:marTop w:val="0"/>
      <w:marBottom w:val="0"/>
      <w:divBdr>
        <w:top w:val="none" w:sz="0" w:space="0" w:color="auto"/>
        <w:left w:val="none" w:sz="0" w:space="0" w:color="auto"/>
        <w:bottom w:val="none" w:sz="0" w:space="0" w:color="auto"/>
        <w:right w:val="none" w:sz="0" w:space="0" w:color="auto"/>
      </w:divBdr>
      <w:divsChild>
        <w:div w:id="1341007281">
          <w:marLeft w:val="0"/>
          <w:marRight w:val="0"/>
          <w:marTop w:val="0"/>
          <w:marBottom w:val="0"/>
          <w:divBdr>
            <w:top w:val="none" w:sz="0" w:space="0" w:color="auto"/>
            <w:left w:val="none" w:sz="0" w:space="0" w:color="auto"/>
            <w:bottom w:val="none" w:sz="0" w:space="0" w:color="auto"/>
            <w:right w:val="none" w:sz="0" w:space="0" w:color="auto"/>
          </w:divBdr>
        </w:div>
      </w:divsChild>
    </w:div>
    <w:div w:id="249587160">
      <w:bodyDiv w:val="1"/>
      <w:marLeft w:val="0"/>
      <w:marRight w:val="0"/>
      <w:marTop w:val="0"/>
      <w:marBottom w:val="0"/>
      <w:divBdr>
        <w:top w:val="none" w:sz="0" w:space="0" w:color="auto"/>
        <w:left w:val="none" w:sz="0" w:space="0" w:color="auto"/>
        <w:bottom w:val="none" w:sz="0" w:space="0" w:color="auto"/>
        <w:right w:val="none" w:sz="0" w:space="0" w:color="auto"/>
      </w:divBdr>
    </w:div>
    <w:div w:id="255864895">
      <w:bodyDiv w:val="1"/>
      <w:marLeft w:val="0"/>
      <w:marRight w:val="0"/>
      <w:marTop w:val="0"/>
      <w:marBottom w:val="0"/>
      <w:divBdr>
        <w:top w:val="none" w:sz="0" w:space="0" w:color="auto"/>
        <w:left w:val="none" w:sz="0" w:space="0" w:color="auto"/>
        <w:bottom w:val="none" w:sz="0" w:space="0" w:color="auto"/>
        <w:right w:val="none" w:sz="0" w:space="0" w:color="auto"/>
      </w:divBdr>
    </w:div>
    <w:div w:id="272252643">
      <w:bodyDiv w:val="1"/>
      <w:marLeft w:val="0"/>
      <w:marRight w:val="0"/>
      <w:marTop w:val="0"/>
      <w:marBottom w:val="0"/>
      <w:divBdr>
        <w:top w:val="none" w:sz="0" w:space="0" w:color="auto"/>
        <w:left w:val="none" w:sz="0" w:space="0" w:color="auto"/>
        <w:bottom w:val="none" w:sz="0" w:space="0" w:color="auto"/>
        <w:right w:val="none" w:sz="0" w:space="0" w:color="auto"/>
      </w:divBdr>
    </w:div>
    <w:div w:id="298920114">
      <w:marLeft w:val="0"/>
      <w:marRight w:val="0"/>
      <w:marTop w:val="0"/>
      <w:marBottom w:val="0"/>
      <w:divBdr>
        <w:top w:val="none" w:sz="0" w:space="0" w:color="auto"/>
        <w:left w:val="none" w:sz="0" w:space="0" w:color="auto"/>
        <w:bottom w:val="none" w:sz="0" w:space="0" w:color="auto"/>
        <w:right w:val="none" w:sz="0" w:space="0" w:color="auto"/>
      </w:divBdr>
    </w:div>
    <w:div w:id="301083097">
      <w:marLeft w:val="0"/>
      <w:marRight w:val="0"/>
      <w:marTop w:val="0"/>
      <w:marBottom w:val="0"/>
      <w:divBdr>
        <w:top w:val="none" w:sz="0" w:space="0" w:color="auto"/>
        <w:left w:val="none" w:sz="0" w:space="0" w:color="auto"/>
        <w:bottom w:val="none" w:sz="0" w:space="0" w:color="auto"/>
        <w:right w:val="none" w:sz="0" w:space="0" w:color="auto"/>
      </w:divBdr>
      <w:divsChild>
        <w:div w:id="401411810">
          <w:marLeft w:val="0"/>
          <w:marRight w:val="0"/>
          <w:marTop w:val="0"/>
          <w:marBottom w:val="0"/>
          <w:divBdr>
            <w:top w:val="none" w:sz="0" w:space="0" w:color="auto"/>
            <w:left w:val="none" w:sz="0" w:space="0" w:color="auto"/>
            <w:bottom w:val="none" w:sz="0" w:space="0" w:color="auto"/>
            <w:right w:val="none" w:sz="0" w:space="0" w:color="auto"/>
          </w:divBdr>
        </w:div>
      </w:divsChild>
    </w:div>
    <w:div w:id="340741682">
      <w:marLeft w:val="0"/>
      <w:marRight w:val="0"/>
      <w:marTop w:val="0"/>
      <w:marBottom w:val="0"/>
      <w:divBdr>
        <w:top w:val="none" w:sz="0" w:space="0" w:color="auto"/>
        <w:left w:val="none" w:sz="0" w:space="0" w:color="auto"/>
        <w:bottom w:val="none" w:sz="0" w:space="0" w:color="auto"/>
        <w:right w:val="none" w:sz="0" w:space="0" w:color="auto"/>
      </w:divBdr>
    </w:div>
    <w:div w:id="358046893">
      <w:marLeft w:val="0"/>
      <w:marRight w:val="0"/>
      <w:marTop w:val="0"/>
      <w:marBottom w:val="0"/>
      <w:divBdr>
        <w:top w:val="none" w:sz="0" w:space="0" w:color="auto"/>
        <w:left w:val="none" w:sz="0" w:space="0" w:color="auto"/>
        <w:bottom w:val="none" w:sz="0" w:space="0" w:color="auto"/>
        <w:right w:val="none" w:sz="0" w:space="0" w:color="auto"/>
      </w:divBdr>
    </w:div>
    <w:div w:id="370033646">
      <w:bodyDiv w:val="1"/>
      <w:marLeft w:val="0"/>
      <w:marRight w:val="0"/>
      <w:marTop w:val="0"/>
      <w:marBottom w:val="0"/>
      <w:divBdr>
        <w:top w:val="none" w:sz="0" w:space="0" w:color="auto"/>
        <w:left w:val="none" w:sz="0" w:space="0" w:color="auto"/>
        <w:bottom w:val="none" w:sz="0" w:space="0" w:color="auto"/>
        <w:right w:val="none" w:sz="0" w:space="0" w:color="auto"/>
      </w:divBdr>
    </w:div>
    <w:div w:id="381491393">
      <w:marLeft w:val="0"/>
      <w:marRight w:val="0"/>
      <w:marTop w:val="0"/>
      <w:marBottom w:val="0"/>
      <w:divBdr>
        <w:top w:val="none" w:sz="0" w:space="0" w:color="auto"/>
        <w:left w:val="none" w:sz="0" w:space="0" w:color="auto"/>
        <w:bottom w:val="none" w:sz="0" w:space="0" w:color="auto"/>
        <w:right w:val="none" w:sz="0" w:space="0" w:color="auto"/>
      </w:divBdr>
    </w:div>
    <w:div w:id="400107397">
      <w:marLeft w:val="0"/>
      <w:marRight w:val="0"/>
      <w:marTop w:val="0"/>
      <w:marBottom w:val="0"/>
      <w:divBdr>
        <w:top w:val="none" w:sz="0" w:space="0" w:color="auto"/>
        <w:left w:val="none" w:sz="0" w:space="0" w:color="auto"/>
        <w:bottom w:val="none" w:sz="0" w:space="0" w:color="auto"/>
        <w:right w:val="none" w:sz="0" w:space="0" w:color="auto"/>
      </w:divBdr>
    </w:div>
    <w:div w:id="402221020">
      <w:marLeft w:val="0"/>
      <w:marRight w:val="0"/>
      <w:marTop w:val="0"/>
      <w:marBottom w:val="0"/>
      <w:divBdr>
        <w:top w:val="none" w:sz="0" w:space="0" w:color="auto"/>
        <w:left w:val="none" w:sz="0" w:space="0" w:color="auto"/>
        <w:bottom w:val="none" w:sz="0" w:space="0" w:color="auto"/>
        <w:right w:val="none" w:sz="0" w:space="0" w:color="auto"/>
      </w:divBdr>
    </w:div>
    <w:div w:id="417602256">
      <w:marLeft w:val="0"/>
      <w:marRight w:val="0"/>
      <w:marTop w:val="0"/>
      <w:marBottom w:val="0"/>
      <w:divBdr>
        <w:top w:val="none" w:sz="0" w:space="0" w:color="auto"/>
        <w:left w:val="none" w:sz="0" w:space="0" w:color="auto"/>
        <w:bottom w:val="none" w:sz="0" w:space="0" w:color="auto"/>
        <w:right w:val="none" w:sz="0" w:space="0" w:color="auto"/>
      </w:divBdr>
    </w:div>
    <w:div w:id="486408266">
      <w:marLeft w:val="0"/>
      <w:marRight w:val="0"/>
      <w:marTop w:val="0"/>
      <w:marBottom w:val="0"/>
      <w:divBdr>
        <w:top w:val="none" w:sz="0" w:space="0" w:color="auto"/>
        <w:left w:val="none" w:sz="0" w:space="0" w:color="auto"/>
        <w:bottom w:val="none" w:sz="0" w:space="0" w:color="auto"/>
        <w:right w:val="none" w:sz="0" w:space="0" w:color="auto"/>
      </w:divBdr>
    </w:div>
    <w:div w:id="487940995">
      <w:marLeft w:val="0"/>
      <w:marRight w:val="0"/>
      <w:marTop w:val="0"/>
      <w:marBottom w:val="0"/>
      <w:divBdr>
        <w:top w:val="none" w:sz="0" w:space="0" w:color="auto"/>
        <w:left w:val="none" w:sz="0" w:space="0" w:color="auto"/>
        <w:bottom w:val="none" w:sz="0" w:space="0" w:color="auto"/>
        <w:right w:val="none" w:sz="0" w:space="0" w:color="auto"/>
      </w:divBdr>
      <w:divsChild>
        <w:div w:id="1592276629">
          <w:marLeft w:val="0"/>
          <w:marRight w:val="0"/>
          <w:marTop w:val="0"/>
          <w:marBottom w:val="0"/>
          <w:divBdr>
            <w:top w:val="none" w:sz="0" w:space="0" w:color="auto"/>
            <w:left w:val="none" w:sz="0" w:space="0" w:color="auto"/>
            <w:bottom w:val="none" w:sz="0" w:space="0" w:color="auto"/>
            <w:right w:val="none" w:sz="0" w:space="0" w:color="auto"/>
          </w:divBdr>
        </w:div>
      </w:divsChild>
    </w:div>
    <w:div w:id="560873452">
      <w:marLeft w:val="0"/>
      <w:marRight w:val="0"/>
      <w:marTop w:val="0"/>
      <w:marBottom w:val="0"/>
      <w:divBdr>
        <w:top w:val="none" w:sz="0" w:space="0" w:color="auto"/>
        <w:left w:val="none" w:sz="0" w:space="0" w:color="auto"/>
        <w:bottom w:val="none" w:sz="0" w:space="0" w:color="auto"/>
        <w:right w:val="none" w:sz="0" w:space="0" w:color="auto"/>
      </w:divBdr>
    </w:div>
    <w:div w:id="611088526">
      <w:marLeft w:val="0"/>
      <w:marRight w:val="0"/>
      <w:marTop w:val="0"/>
      <w:marBottom w:val="0"/>
      <w:divBdr>
        <w:top w:val="none" w:sz="0" w:space="0" w:color="auto"/>
        <w:left w:val="none" w:sz="0" w:space="0" w:color="auto"/>
        <w:bottom w:val="none" w:sz="0" w:space="0" w:color="auto"/>
        <w:right w:val="none" w:sz="0" w:space="0" w:color="auto"/>
      </w:divBdr>
    </w:div>
    <w:div w:id="611282167">
      <w:marLeft w:val="0"/>
      <w:marRight w:val="0"/>
      <w:marTop w:val="0"/>
      <w:marBottom w:val="0"/>
      <w:divBdr>
        <w:top w:val="none" w:sz="0" w:space="0" w:color="auto"/>
        <w:left w:val="none" w:sz="0" w:space="0" w:color="auto"/>
        <w:bottom w:val="none" w:sz="0" w:space="0" w:color="auto"/>
        <w:right w:val="none" w:sz="0" w:space="0" w:color="auto"/>
      </w:divBdr>
    </w:div>
    <w:div w:id="613831193">
      <w:bodyDiv w:val="1"/>
      <w:marLeft w:val="0"/>
      <w:marRight w:val="0"/>
      <w:marTop w:val="0"/>
      <w:marBottom w:val="0"/>
      <w:divBdr>
        <w:top w:val="none" w:sz="0" w:space="0" w:color="auto"/>
        <w:left w:val="none" w:sz="0" w:space="0" w:color="auto"/>
        <w:bottom w:val="none" w:sz="0" w:space="0" w:color="auto"/>
        <w:right w:val="none" w:sz="0" w:space="0" w:color="auto"/>
      </w:divBdr>
    </w:div>
    <w:div w:id="675231681">
      <w:marLeft w:val="0"/>
      <w:marRight w:val="0"/>
      <w:marTop w:val="0"/>
      <w:marBottom w:val="0"/>
      <w:divBdr>
        <w:top w:val="none" w:sz="0" w:space="0" w:color="auto"/>
        <w:left w:val="none" w:sz="0" w:space="0" w:color="auto"/>
        <w:bottom w:val="none" w:sz="0" w:space="0" w:color="auto"/>
        <w:right w:val="none" w:sz="0" w:space="0" w:color="auto"/>
      </w:divBdr>
      <w:divsChild>
        <w:div w:id="283580358">
          <w:marLeft w:val="0"/>
          <w:marRight w:val="0"/>
          <w:marTop w:val="0"/>
          <w:marBottom w:val="0"/>
          <w:divBdr>
            <w:top w:val="none" w:sz="0" w:space="0" w:color="auto"/>
            <w:left w:val="none" w:sz="0" w:space="0" w:color="auto"/>
            <w:bottom w:val="none" w:sz="0" w:space="0" w:color="auto"/>
            <w:right w:val="none" w:sz="0" w:space="0" w:color="auto"/>
          </w:divBdr>
        </w:div>
      </w:divsChild>
    </w:div>
    <w:div w:id="681706441">
      <w:marLeft w:val="0"/>
      <w:marRight w:val="0"/>
      <w:marTop w:val="0"/>
      <w:marBottom w:val="0"/>
      <w:divBdr>
        <w:top w:val="none" w:sz="0" w:space="0" w:color="auto"/>
        <w:left w:val="none" w:sz="0" w:space="0" w:color="auto"/>
        <w:bottom w:val="none" w:sz="0" w:space="0" w:color="auto"/>
        <w:right w:val="none" w:sz="0" w:space="0" w:color="auto"/>
      </w:divBdr>
    </w:div>
    <w:div w:id="695350771">
      <w:bodyDiv w:val="1"/>
      <w:marLeft w:val="0"/>
      <w:marRight w:val="0"/>
      <w:marTop w:val="0"/>
      <w:marBottom w:val="0"/>
      <w:divBdr>
        <w:top w:val="none" w:sz="0" w:space="0" w:color="auto"/>
        <w:left w:val="none" w:sz="0" w:space="0" w:color="auto"/>
        <w:bottom w:val="none" w:sz="0" w:space="0" w:color="auto"/>
        <w:right w:val="none" w:sz="0" w:space="0" w:color="auto"/>
      </w:divBdr>
    </w:div>
    <w:div w:id="710157374">
      <w:marLeft w:val="0"/>
      <w:marRight w:val="0"/>
      <w:marTop w:val="0"/>
      <w:marBottom w:val="0"/>
      <w:divBdr>
        <w:top w:val="none" w:sz="0" w:space="0" w:color="auto"/>
        <w:left w:val="none" w:sz="0" w:space="0" w:color="auto"/>
        <w:bottom w:val="none" w:sz="0" w:space="0" w:color="auto"/>
        <w:right w:val="none" w:sz="0" w:space="0" w:color="auto"/>
      </w:divBdr>
    </w:div>
    <w:div w:id="714427850">
      <w:bodyDiv w:val="1"/>
      <w:marLeft w:val="0"/>
      <w:marRight w:val="0"/>
      <w:marTop w:val="0"/>
      <w:marBottom w:val="0"/>
      <w:divBdr>
        <w:top w:val="none" w:sz="0" w:space="0" w:color="auto"/>
        <w:left w:val="none" w:sz="0" w:space="0" w:color="auto"/>
        <w:bottom w:val="none" w:sz="0" w:space="0" w:color="auto"/>
        <w:right w:val="none" w:sz="0" w:space="0" w:color="auto"/>
      </w:divBdr>
      <w:divsChild>
        <w:div w:id="1274366468">
          <w:marLeft w:val="0"/>
          <w:marRight w:val="0"/>
          <w:marTop w:val="0"/>
          <w:marBottom w:val="0"/>
          <w:divBdr>
            <w:top w:val="none" w:sz="0" w:space="0" w:color="auto"/>
            <w:left w:val="none" w:sz="0" w:space="0" w:color="auto"/>
            <w:bottom w:val="none" w:sz="0" w:space="0" w:color="auto"/>
            <w:right w:val="none" w:sz="0" w:space="0" w:color="auto"/>
          </w:divBdr>
        </w:div>
      </w:divsChild>
    </w:div>
    <w:div w:id="791755186">
      <w:bodyDiv w:val="1"/>
      <w:marLeft w:val="0"/>
      <w:marRight w:val="0"/>
      <w:marTop w:val="0"/>
      <w:marBottom w:val="0"/>
      <w:divBdr>
        <w:top w:val="none" w:sz="0" w:space="0" w:color="auto"/>
        <w:left w:val="none" w:sz="0" w:space="0" w:color="auto"/>
        <w:bottom w:val="none" w:sz="0" w:space="0" w:color="auto"/>
        <w:right w:val="none" w:sz="0" w:space="0" w:color="auto"/>
      </w:divBdr>
    </w:div>
    <w:div w:id="834807967">
      <w:marLeft w:val="0"/>
      <w:marRight w:val="0"/>
      <w:marTop w:val="0"/>
      <w:marBottom w:val="0"/>
      <w:divBdr>
        <w:top w:val="none" w:sz="0" w:space="0" w:color="auto"/>
        <w:left w:val="none" w:sz="0" w:space="0" w:color="auto"/>
        <w:bottom w:val="none" w:sz="0" w:space="0" w:color="auto"/>
        <w:right w:val="none" w:sz="0" w:space="0" w:color="auto"/>
      </w:divBdr>
    </w:div>
    <w:div w:id="933900854">
      <w:marLeft w:val="0"/>
      <w:marRight w:val="0"/>
      <w:marTop w:val="0"/>
      <w:marBottom w:val="0"/>
      <w:divBdr>
        <w:top w:val="none" w:sz="0" w:space="0" w:color="auto"/>
        <w:left w:val="none" w:sz="0" w:space="0" w:color="auto"/>
        <w:bottom w:val="none" w:sz="0" w:space="0" w:color="auto"/>
        <w:right w:val="none" w:sz="0" w:space="0" w:color="auto"/>
      </w:divBdr>
    </w:div>
    <w:div w:id="1028141090">
      <w:marLeft w:val="0"/>
      <w:marRight w:val="0"/>
      <w:marTop w:val="0"/>
      <w:marBottom w:val="0"/>
      <w:divBdr>
        <w:top w:val="none" w:sz="0" w:space="0" w:color="auto"/>
        <w:left w:val="none" w:sz="0" w:space="0" w:color="auto"/>
        <w:bottom w:val="none" w:sz="0" w:space="0" w:color="auto"/>
        <w:right w:val="none" w:sz="0" w:space="0" w:color="auto"/>
      </w:divBdr>
      <w:divsChild>
        <w:div w:id="281377529">
          <w:marLeft w:val="0"/>
          <w:marRight w:val="0"/>
          <w:marTop w:val="0"/>
          <w:marBottom w:val="0"/>
          <w:divBdr>
            <w:top w:val="none" w:sz="0" w:space="0" w:color="auto"/>
            <w:left w:val="none" w:sz="0" w:space="0" w:color="auto"/>
            <w:bottom w:val="none" w:sz="0" w:space="0" w:color="auto"/>
            <w:right w:val="none" w:sz="0" w:space="0" w:color="auto"/>
          </w:divBdr>
        </w:div>
      </w:divsChild>
    </w:div>
    <w:div w:id="1029376652">
      <w:marLeft w:val="0"/>
      <w:marRight w:val="0"/>
      <w:marTop w:val="0"/>
      <w:marBottom w:val="0"/>
      <w:divBdr>
        <w:top w:val="none" w:sz="0" w:space="0" w:color="auto"/>
        <w:left w:val="none" w:sz="0" w:space="0" w:color="auto"/>
        <w:bottom w:val="none" w:sz="0" w:space="0" w:color="auto"/>
        <w:right w:val="none" w:sz="0" w:space="0" w:color="auto"/>
      </w:divBdr>
    </w:div>
    <w:div w:id="1062021023">
      <w:marLeft w:val="0"/>
      <w:marRight w:val="0"/>
      <w:marTop w:val="0"/>
      <w:marBottom w:val="0"/>
      <w:divBdr>
        <w:top w:val="none" w:sz="0" w:space="0" w:color="auto"/>
        <w:left w:val="none" w:sz="0" w:space="0" w:color="auto"/>
        <w:bottom w:val="none" w:sz="0" w:space="0" w:color="auto"/>
        <w:right w:val="none" w:sz="0" w:space="0" w:color="auto"/>
      </w:divBdr>
    </w:div>
    <w:div w:id="1078289393">
      <w:marLeft w:val="0"/>
      <w:marRight w:val="0"/>
      <w:marTop w:val="0"/>
      <w:marBottom w:val="0"/>
      <w:divBdr>
        <w:top w:val="none" w:sz="0" w:space="0" w:color="auto"/>
        <w:left w:val="none" w:sz="0" w:space="0" w:color="auto"/>
        <w:bottom w:val="none" w:sz="0" w:space="0" w:color="auto"/>
        <w:right w:val="none" w:sz="0" w:space="0" w:color="auto"/>
      </w:divBdr>
    </w:div>
    <w:div w:id="1084687051">
      <w:marLeft w:val="0"/>
      <w:marRight w:val="0"/>
      <w:marTop w:val="0"/>
      <w:marBottom w:val="0"/>
      <w:divBdr>
        <w:top w:val="none" w:sz="0" w:space="0" w:color="auto"/>
        <w:left w:val="none" w:sz="0" w:space="0" w:color="auto"/>
        <w:bottom w:val="none" w:sz="0" w:space="0" w:color="auto"/>
        <w:right w:val="none" w:sz="0" w:space="0" w:color="auto"/>
      </w:divBdr>
    </w:div>
    <w:div w:id="1119690306">
      <w:bodyDiv w:val="1"/>
      <w:marLeft w:val="0"/>
      <w:marRight w:val="0"/>
      <w:marTop w:val="0"/>
      <w:marBottom w:val="0"/>
      <w:divBdr>
        <w:top w:val="none" w:sz="0" w:space="0" w:color="auto"/>
        <w:left w:val="none" w:sz="0" w:space="0" w:color="auto"/>
        <w:bottom w:val="none" w:sz="0" w:space="0" w:color="auto"/>
        <w:right w:val="none" w:sz="0" w:space="0" w:color="auto"/>
      </w:divBdr>
    </w:div>
    <w:div w:id="1130783410">
      <w:marLeft w:val="0"/>
      <w:marRight w:val="0"/>
      <w:marTop w:val="0"/>
      <w:marBottom w:val="0"/>
      <w:divBdr>
        <w:top w:val="none" w:sz="0" w:space="0" w:color="auto"/>
        <w:left w:val="none" w:sz="0" w:space="0" w:color="auto"/>
        <w:bottom w:val="none" w:sz="0" w:space="0" w:color="auto"/>
        <w:right w:val="none" w:sz="0" w:space="0" w:color="auto"/>
      </w:divBdr>
      <w:divsChild>
        <w:div w:id="695959549">
          <w:marLeft w:val="0"/>
          <w:marRight w:val="0"/>
          <w:marTop w:val="0"/>
          <w:marBottom w:val="0"/>
          <w:divBdr>
            <w:top w:val="none" w:sz="0" w:space="0" w:color="auto"/>
            <w:left w:val="none" w:sz="0" w:space="0" w:color="auto"/>
            <w:bottom w:val="none" w:sz="0" w:space="0" w:color="auto"/>
            <w:right w:val="none" w:sz="0" w:space="0" w:color="auto"/>
          </w:divBdr>
        </w:div>
      </w:divsChild>
    </w:div>
    <w:div w:id="1151945780">
      <w:marLeft w:val="0"/>
      <w:marRight w:val="0"/>
      <w:marTop w:val="0"/>
      <w:marBottom w:val="0"/>
      <w:divBdr>
        <w:top w:val="none" w:sz="0" w:space="0" w:color="auto"/>
        <w:left w:val="none" w:sz="0" w:space="0" w:color="auto"/>
        <w:bottom w:val="none" w:sz="0" w:space="0" w:color="auto"/>
        <w:right w:val="none" w:sz="0" w:space="0" w:color="auto"/>
      </w:divBdr>
      <w:divsChild>
        <w:div w:id="497814667">
          <w:marLeft w:val="0"/>
          <w:marRight w:val="0"/>
          <w:marTop w:val="0"/>
          <w:marBottom w:val="0"/>
          <w:divBdr>
            <w:top w:val="none" w:sz="0" w:space="0" w:color="auto"/>
            <w:left w:val="none" w:sz="0" w:space="0" w:color="auto"/>
            <w:bottom w:val="none" w:sz="0" w:space="0" w:color="auto"/>
            <w:right w:val="none" w:sz="0" w:space="0" w:color="auto"/>
          </w:divBdr>
        </w:div>
      </w:divsChild>
    </w:div>
    <w:div w:id="1157188937">
      <w:marLeft w:val="0"/>
      <w:marRight w:val="0"/>
      <w:marTop w:val="0"/>
      <w:marBottom w:val="0"/>
      <w:divBdr>
        <w:top w:val="none" w:sz="0" w:space="0" w:color="auto"/>
        <w:left w:val="none" w:sz="0" w:space="0" w:color="auto"/>
        <w:bottom w:val="none" w:sz="0" w:space="0" w:color="auto"/>
        <w:right w:val="none" w:sz="0" w:space="0" w:color="auto"/>
      </w:divBdr>
    </w:div>
    <w:div w:id="1183085525">
      <w:bodyDiv w:val="1"/>
      <w:marLeft w:val="0"/>
      <w:marRight w:val="0"/>
      <w:marTop w:val="0"/>
      <w:marBottom w:val="0"/>
      <w:divBdr>
        <w:top w:val="none" w:sz="0" w:space="0" w:color="auto"/>
        <w:left w:val="none" w:sz="0" w:space="0" w:color="auto"/>
        <w:bottom w:val="none" w:sz="0" w:space="0" w:color="auto"/>
        <w:right w:val="none" w:sz="0" w:space="0" w:color="auto"/>
      </w:divBdr>
    </w:div>
    <w:div w:id="1261451391">
      <w:marLeft w:val="0"/>
      <w:marRight w:val="0"/>
      <w:marTop w:val="0"/>
      <w:marBottom w:val="0"/>
      <w:divBdr>
        <w:top w:val="none" w:sz="0" w:space="0" w:color="auto"/>
        <w:left w:val="none" w:sz="0" w:space="0" w:color="auto"/>
        <w:bottom w:val="none" w:sz="0" w:space="0" w:color="auto"/>
        <w:right w:val="none" w:sz="0" w:space="0" w:color="auto"/>
      </w:divBdr>
      <w:divsChild>
        <w:div w:id="1490973859">
          <w:marLeft w:val="0"/>
          <w:marRight w:val="0"/>
          <w:marTop w:val="0"/>
          <w:marBottom w:val="0"/>
          <w:divBdr>
            <w:top w:val="none" w:sz="0" w:space="0" w:color="auto"/>
            <w:left w:val="none" w:sz="0" w:space="0" w:color="auto"/>
            <w:bottom w:val="none" w:sz="0" w:space="0" w:color="auto"/>
            <w:right w:val="none" w:sz="0" w:space="0" w:color="auto"/>
          </w:divBdr>
        </w:div>
      </w:divsChild>
    </w:div>
    <w:div w:id="1288119010">
      <w:marLeft w:val="0"/>
      <w:marRight w:val="0"/>
      <w:marTop w:val="0"/>
      <w:marBottom w:val="0"/>
      <w:divBdr>
        <w:top w:val="none" w:sz="0" w:space="0" w:color="auto"/>
        <w:left w:val="none" w:sz="0" w:space="0" w:color="auto"/>
        <w:bottom w:val="none" w:sz="0" w:space="0" w:color="auto"/>
        <w:right w:val="none" w:sz="0" w:space="0" w:color="auto"/>
      </w:divBdr>
    </w:div>
    <w:div w:id="1312759006">
      <w:marLeft w:val="0"/>
      <w:marRight w:val="0"/>
      <w:marTop w:val="0"/>
      <w:marBottom w:val="0"/>
      <w:divBdr>
        <w:top w:val="none" w:sz="0" w:space="0" w:color="auto"/>
        <w:left w:val="none" w:sz="0" w:space="0" w:color="auto"/>
        <w:bottom w:val="none" w:sz="0" w:space="0" w:color="auto"/>
        <w:right w:val="none" w:sz="0" w:space="0" w:color="auto"/>
      </w:divBdr>
      <w:divsChild>
        <w:div w:id="954755718">
          <w:marLeft w:val="0"/>
          <w:marRight w:val="0"/>
          <w:marTop w:val="0"/>
          <w:marBottom w:val="0"/>
          <w:divBdr>
            <w:top w:val="none" w:sz="0" w:space="0" w:color="auto"/>
            <w:left w:val="none" w:sz="0" w:space="0" w:color="auto"/>
            <w:bottom w:val="none" w:sz="0" w:space="0" w:color="auto"/>
            <w:right w:val="none" w:sz="0" w:space="0" w:color="auto"/>
          </w:divBdr>
        </w:div>
      </w:divsChild>
    </w:div>
    <w:div w:id="1313146335">
      <w:marLeft w:val="0"/>
      <w:marRight w:val="0"/>
      <w:marTop w:val="0"/>
      <w:marBottom w:val="0"/>
      <w:divBdr>
        <w:top w:val="none" w:sz="0" w:space="0" w:color="auto"/>
        <w:left w:val="none" w:sz="0" w:space="0" w:color="auto"/>
        <w:bottom w:val="none" w:sz="0" w:space="0" w:color="auto"/>
        <w:right w:val="none" w:sz="0" w:space="0" w:color="auto"/>
      </w:divBdr>
      <w:divsChild>
        <w:div w:id="1092243514">
          <w:marLeft w:val="0"/>
          <w:marRight w:val="0"/>
          <w:marTop w:val="0"/>
          <w:marBottom w:val="0"/>
          <w:divBdr>
            <w:top w:val="none" w:sz="0" w:space="0" w:color="auto"/>
            <w:left w:val="none" w:sz="0" w:space="0" w:color="auto"/>
            <w:bottom w:val="none" w:sz="0" w:space="0" w:color="auto"/>
            <w:right w:val="none" w:sz="0" w:space="0" w:color="auto"/>
          </w:divBdr>
        </w:div>
      </w:divsChild>
    </w:div>
    <w:div w:id="1313214443">
      <w:marLeft w:val="0"/>
      <w:marRight w:val="0"/>
      <w:marTop w:val="0"/>
      <w:marBottom w:val="0"/>
      <w:divBdr>
        <w:top w:val="none" w:sz="0" w:space="0" w:color="auto"/>
        <w:left w:val="none" w:sz="0" w:space="0" w:color="auto"/>
        <w:bottom w:val="none" w:sz="0" w:space="0" w:color="auto"/>
        <w:right w:val="none" w:sz="0" w:space="0" w:color="auto"/>
      </w:divBdr>
    </w:div>
    <w:div w:id="1336569925">
      <w:bodyDiv w:val="1"/>
      <w:marLeft w:val="0"/>
      <w:marRight w:val="0"/>
      <w:marTop w:val="0"/>
      <w:marBottom w:val="0"/>
      <w:divBdr>
        <w:top w:val="none" w:sz="0" w:space="0" w:color="auto"/>
        <w:left w:val="none" w:sz="0" w:space="0" w:color="auto"/>
        <w:bottom w:val="none" w:sz="0" w:space="0" w:color="auto"/>
        <w:right w:val="none" w:sz="0" w:space="0" w:color="auto"/>
      </w:divBdr>
    </w:div>
    <w:div w:id="1345404424">
      <w:marLeft w:val="0"/>
      <w:marRight w:val="0"/>
      <w:marTop w:val="0"/>
      <w:marBottom w:val="0"/>
      <w:divBdr>
        <w:top w:val="none" w:sz="0" w:space="0" w:color="auto"/>
        <w:left w:val="none" w:sz="0" w:space="0" w:color="auto"/>
        <w:bottom w:val="none" w:sz="0" w:space="0" w:color="auto"/>
        <w:right w:val="none" w:sz="0" w:space="0" w:color="auto"/>
      </w:divBdr>
      <w:divsChild>
        <w:div w:id="1648899251">
          <w:marLeft w:val="0"/>
          <w:marRight w:val="0"/>
          <w:marTop w:val="0"/>
          <w:marBottom w:val="0"/>
          <w:divBdr>
            <w:top w:val="none" w:sz="0" w:space="0" w:color="auto"/>
            <w:left w:val="none" w:sz="0" w:space="0" w:color="auto"/>
            <w:bottom w:val="none" w:sz="0" w:space="0" w:color="auto"/>
            <w:right w:val="none" w:sz="0" w:space="0" w:color="auto"/>
          </w:divBdr>
        </w:div>
      </w:divsChild>
    </w:div>
    <w:div w:id="1378550489">
      <w:bodyDiv w:val="1"/>
      <w:marLeft w:val="0"/>
      <w:marRight w:val="0"/>
      <w:marTop w:val="0"/>
      <w:marBottom w:val="0"/>
      <w:divBdr>
        <w:top w:val="none" w:sz="0" w:space="0" w:color="auto"/>
        <w:left w:val="none" w:sz="0" w:space="0" w:color="auto"/>
        <w:bottom w:val="none" w:sz="0" w:space="0" w:color="auto"/>
        <w:right w:val="none" w:sz="0" w:space="0" w:color="auto"/>
      </w:divBdr>
      <w:divsChild>
        <w:div w:id="817191191">
          <w:marLeft w:val="446"/>
          <w:marRight w:val="0"/>
          <w:marTop w:val="0"/>
          <w:marBottom w:val="120"/>
          <w:divBdr>
            <w:top w:val="none" w:sz="0" w:space="0" w:color="auto"/>
            <w:left w:val="none" w:sz="0" w:space="0" w:color="auto"/>
            <w:bottom w:val="none" w:sz="0" w:space="0" w:color="auto"/>
            <w:right w:val="none" w:sz="0" w:space="0" w:color="auto"/>
          </w:divBdr>
        </w:div>
        <w:div w:id="1926304111">
          <w:marLeft w:val="446"/>
          <w:marRight w:val="0"/>
          <w:marTop w:val="0"/>
          <w:marBottom w:val="120"/>
          <w:divBdr>
            <w:top w:val="none" w:sz="0" w:space="0" w:color="auto"/>
            <w:left w:val="none" w:sz="0" w:space="0" w:color="auto"/>
            <w:bottom w:val="none" w:sz="0" w:space="0" w:color="auto"/>
            <w:right w:val="none" w:sz="0" w:space="0" w:color="auto"/>
          </w:divBdr>
        </w:div>
        <w:div w:id="216286671">
          <w:marLeft w:val="446"/>
          <w:marRight w:val="0"/>
          <w:marTop w:val="0"/>
          <w:marBottom w:val="120"/>
          <w:divBdr>
            <w:top w:val="none" w:sz="0" w:space="0" w:color="auto"/>
            <w:left w:val="none" w:sz="0" w:space="0" w:color="auto"/>
            <w:bottom w:val="none" w:sz="0" w:space="0" w:color="auto"/>
            <w:right w:val="none" w:sz="0" w:space="0" w:color="auto"/>
          </w:divBdr>
        </w:div>
        <w:div w:id="1528786287">
          <w:marLeft w:val="446"/>
          <w:marRight w:val="0"/>
          <w:marTop w:val="0"/>
          <w:marBottom w:val="120"/>
          <w:divBdr>
            <w:top w:val="none" w:sz="0" w:space="0" w:color="auto"/>
            <w:left w:val="none" w:sz="0" w:space="0" w:color="auto"/>
            <w:bottom w:val="none" w:sz="0" w:space="0" w:color="auto"/>
            <w:right w:val="none" w:sz="0" w:space="0" w:color="auto"/>
          </w:divBdr>
        </w:div>
        <w:div w:id="86772740">
          <w:marLeft w:val="446"/>
          <w:marRight w:val="0"/>
          <w:marTop w:val="0"/>
          <w:marBottom w:val="120"/>
          <w:divBdr>
            <w:top w:val="none" w:sz="0" w:space="0" w:color="auto"/>
            <w:left w:val="none" w:sz="0" w:space="0" w:color="auto"/>
            <w:bottom w:val="none" w:sz="0" w:space="0" w:color="auto"/>
            <w:right w:val="none" w:sz="0" w:space="0" w:color="auto"/>
          </w:divBdr>
        </w:div>
        <w:div w:id="2033409573">
          <w:marLeft w:val="446"/>
          <w:marRight w:val="0"/>
          <w:marTop w:val="0"/>
          <w:marBottom w:val="120"/>
          <w:divBdr>
            <w:top w:val="none" w:sz="0" w:space="0" w:color="auto"/>
            <w:left w:val="none" w:sz="0" w:space="0" w:color="auto"/>
            <w:bottom w:val="none" w:sz="0" w:space="0" w:color="auto"/>
            <w:right w:val="none" w:sz="0" w:space="0" w:color="auto"/>
          </w:divBdr>
        </w:div>
        <w:div w:id="492525611">
          <w:marLeft w:val="446"/>
          <w:marRight w:val="0"/>
          <w:marTop w:val="0"/>
          <w:marBottom w:val="120"/>
          <w:divBdr>
            <w:top w:val="none" w:sz="0" w:space="0" w:color="auto"/>
            <w:left w:val="none" w:sz="0" w:space="0" w:color="auto"/>
            <w:bottom w:val="none" w:sz="0" w:space="0" w:color="auto"/>
            <w:right w:val="none" w:sz="0" w:space="0" w:color="auto"/>
          </w:divBdr>
        </w:div>
        <w:div w:id="450169643">
          <w:marLeft w:val="446"/>
          <w:marRight w:val="0"/>
          <w:marTop w:val="0"/>
          <w:marBottom w:val="120"/>
          <w:divBdr>
            <w:top w:val="none" w:sz="0" w:space="0" w:color="auto"/>
            <w:left w:val="none" w:sz="0" w:space="0" w:color="auto"/>
            <w:bottom w:val="none" w:sz="0" w:space="0" w:color="auto"/>
            <w:right w:val="none" w:sz="0" w:space="0" w:color="auto"/>
          </w:divBdr>
        </w:div>
        <w:div w:id="1887060011">
          <w:marLeft w:val="446"/>
          <w:marRight w:val="0"/>
          <w:marTop w:val="0"/>
          <w:marBottom w:val="120"/>
          <w:divBdr>
            <w:top w:val="none" w:sz="0" w:space="0" w:color="auto"/>
            <w:left w:val="none" w:sz="0" w:space="0" w:color="auto"/>
            <w:bottom w:val="none" w:sz="0" w:space="0" w:color="auto"/>
            <w:right w:val="none" w:sz="0" w:space="0" w:color="auto"/>
          </w:divBdr>
        </w:div>
      </w:divsChild>
    </w:div>
    <w:div w:id="1397822108">
      <w:bodyDiv w:val="1"/>
      <w:marLeft w:val="0"/>
      <w:marRight w:val="0"/>
      <w:marTop w:val="0"/>
      <w:marBottom w:val="0"/>
      <w:divBdr>
        <w:top w:val="none" w:sz="0" w:space="0" w:color="auto"/>
        <w:left w:val="none" w:sz="0" w:space="0" w:color="auto"/>
        <w:bottom w:val="none" w:sz="0" w:space="0" w:color="auto"/>
        <w:right w:val="none" w:sz="0" w:space="0" w:color="auto"/>
      </w:divBdr>
    </w:div>
    <w:div w:id="1464083391">
      <w:marLeft w:val="0"/>
      <w:marRight w:val="0"/>
      <w:marTop w:val="0"/>
      <w:marBottom w:val="0"/>
      <w:divBdr>
        <w:top w:val="none" w:sz="0" w:space="0" w:color="auto"/>
        <w:left w:val="none" w:sz="0" w:space="0" w:color="auto"/>
        <w:bottom w:val="none" w:sz="0" w:space="0" w:color="auto"/>
        <w:right w:val="none" w:sz="0" w:space="0" w:color="auto"/>
      </w:divBdr>
    </w:div>
    <w:div w:id="1478300726">
      <w:marLeft w:val="0"/>
      <w:marRight w:val="0"/>
      <w:marTop w:val="0"/>
      <w:marBottom w:val="0"/>
      <w:divBdr>
        <w:top w:val="none" w:sz="0" w:space="0" w:color="auto"/>
        <w:left w:val="none" w:sz="0" w:space="0" w:color="auto"/>
        <w:bottom w:val="none" w:sz="0" w:space="0" w:color="auto"/>
        <w:right w:val="none" w:sz="0" w:space="0" w:color="auto"/>
      </w:divBdr>
      <w:divsChild>
        <w:div w:id="215241706">
          <w:marLeft w:val="0"/>
          <w:marRight w:val="0"/>
          <w:marTop w:val="0"/>
          <w:marBottom w:val="0"/>
          <w:divBdr>
            <w:top w:val="none" w:sz="0" w:space="0" w:color="auto"/>
            <w:left w:val="none" w:sz="0" w:space="0" w:color="auto"/>
            <w:bottom w:val="none" w:sz="0" w:space="0" w:color="auto"/>
            <w:right w:val="none" w:sz="0" w:space="0" w:color="auto"/>
          </w:divBdr>
        </w:div>
      </w:divsChild>
    </w:div>
    <w:div w:id="1491825353">
      <w:bodyDiv w:val="1"/>
      <w:marLeft w:val="0"/>
      <w:marRight w:val="0"/>
      <w:marTop w:val="0"/>
      <w:marBottom w:val="0"/>
      <w:divBdr>
        <w:top w:val="none" w:sz="0" w:space="0" w:color="auto"/>
        <w:left w:val="none" w:sz="0" w:space="0" w:color="auto"/>
        <w:bottom w:val="none" w:sz="0" w:space="0" w:color="auto"/>
        <w:right w:val="none" w:sz="0" w:space="0" w:color="auto"/>
      </w:divBdr>
    </w:div>
    <w:div w:id="1507668976">
      <w:marLeft w:val="0"/>
      <w:marRight w:val="0"/>
      <w:marTop w:val="0"/>
      <w:marBottom w:val="0"/>
      <w:divBdr>
        <w:top w:val="none" w:sz="0" w:space="0" w:color="auto"/>
        <w:left w:val="none" w:sz="0" w:space="0" w:color="auto"/>
        <w:bottom w:val="none" w:sz="0" w:space="0" w:color="auto"/>
        <w:right w:val="none" w:sz="0" w:space="0" w:color="auto"/>
      </w:divBdr>
      <w:divsChild>
        <w:div w:id="1498300683">
          <w:marLeft w:val="0"/>
          <w:marRight w:val="0"/>
          <w:marTop w:val="0"/>
          <w:marBottom w:val="0"/>
          <w:divBdr>
            <w:top w:val="none" w:sz="0" w:space="0" w:color="auto"/>
            <w:left w:val="none" w:sz="0" w:space="0" w:color="auto"/>
            <w:bottom w:val="none" w:sz="0" w:space="0" w:color="auto"/>
            <w:right w:val="none" w:sz="0" w:space="0" w:color="auto"/>
          </w:divBdr>
        </w:div>
      </w:divsChild>
    </w:div>
    <w:div w:id="1512185010">
      <w:marLeft w:val="0"/>
      <w:marRight w:val="0"/>
      <w:marTop w:val="0"/>
      <w:marBottom w:val="0"/>
      <w:divBdr>
        <w:top w:val="none" w:sz="0" w:space="0" w:color="auto"/>
        <w:left w:val="none" w:sz="0" w:space="0" w:color="auto"/>
        <w:bottom w:val="none" w:sz="0" w:space="0" w:color="auto"/>
        <w:right w:val="none" w:sz="0" w:space="0" w:color="auto"/>
      </w:divBdr>
    </w:div>
    <w:div w:id="1570768139">
      <w:marLeft w:val="0"/>
      <w:marRight w:val="0"/>
      <w:marTop w:val="0"/>
      <w:marBottom w:val="0"/>
      <w:divBdr>
        <w:top w:val="none" w:sz="0" w:space="0" w:color="auto"/>
        <w:left w:val="none" w:sz="0" w:space="0" w:color="auto"/>
        <w:bottom w:val="none" w:sz="0" w:space="0" w:color="auto"/>
        <w:right w:val="none" w:sz="0" w:space="0" w:color="auto"/>
      </w:divBdr>
    </w:div>
    <w:div w:id="1580015465">
      <w:bodyDiv w:val="1"/>
      <w:marLeft w:val="0"/>
      <w:marRight w:val="0"/>
      <w:marTop w:val="0"/>
      <w:marBottom w:val="0"/>
      <w:divBdr>
        <w:top w:val="none" w:sz="0" w:space="0" w:color="auto"/>
        <w:left w:val="none" w:sz="0" w:space="0" w:color="auto"/>
        <w:bottom w:val="none" w:sz="0" w:space="0" w:color="auto"/>
        <w:right w:val="none" w:sz="0" w:space="0" w:color="auto"/>
      </w:divBdr>
    </w:div>
    <w:div w:id="1590578284">
      <w:bodyDiv w:val="1"/>
      <w:marLeft w:val="0"/>
      <w:marRight w:val="0"/>
      <w:marTop w:val="0"/>
      <w:marBottom w:val="0"/>
      <w:divBdr>
        <w:top w:val="none" w:sz="0" w:space="0" w:color="auto"/>
        <w:left w:val="none" w:sz="0" w:space="0" w:color="auto"/>
        <w:bottom w:val="none" w:sz="0" w:space="0" w:color="auto"/>
        <w:right w:val="none" w:sz="0" w:space="0" w:color="auto"/>
      </w:divBdr>
    </w:div>
    <w:div w:id="1611232873">
      <w:marLeft w:val="0"/>
      <w:marRight w:val="0"/>
      <w:marTop w:val="0"/>
      <w:marBottom w:val="0"/>
      <w:divBdr>
        <w:top w:val="none" w:sz="0" w:space="0" w:color="auto"/>
        <w:left w:val="none" w:sz="0" w:space="0" w:color="auto"/>
        <w:bottom w:val="none" w:sz="0" w:space="0" w:color="auto"/>
        <w:right w:val="none" w:sz="0" w:space="0" w:color="auto"/>
      </w:divBdr>
      <w:divsChild>
        <w:div w:id="596135320">
          <w:marLeft w:val="0"/>
          <w:marRight w:val="0"/>
          <w:marTop w:val="0"/>
          <w:marBottom w:val="0"/>
          <w:divBdr>
            <w:top w:val="none" w:sz="0" w:space="0" w:color="auto"/>
            <w:left w:val="none" w:sz="0" w:space="0" w:color="auto"/>
            <w:bottom w:val="none" w:sz="0" w:space="0" w:color="auto"/>
            <w:right w:val="none" w:sz="0" w:space="0" w:color="auto"/>
          </w:divBdr>
        </w:div>
      </w:divsChild>
    </w:div>
    <w:div w:id="1614090928">
      <w:marLeft w:val="0"/>
      <w:marRight w:val="0"/>
      <w:marTop w:val="0"/>
      <w:marBottom w:val="0"/>
      <w:divBdr>
        <w:top w:val="none" w:sz="0" w:space="0" w:color="auto"/>
        <w:left w:val="none" w:sz="0" w:space="0" w:color="auto"/>
        <w:bottom w:val="none" w:sz="0" w:space="0" w:color="auto"/>
        <w:right w:val="none" w:sz="0" w:space="0" w:color="auto"/>
      </w:divBdr>
    </w:div>
    <w:div w:id="1624071099">
      <w:marLeft w:val="0"/>
      <w:marRight w:val="0"/>
      <w:marTop w:val="0"/>
      <w:marBottom w:val="0"/>
      <w:divBdr>
        <w:top w:val="none" w:sz="0" w:space="0" w:color="auto"/>
        <w:left w:val="none" w:sz="0" w:space="0" w:color="auto"/>
        <w:bottom w:val="none" w:sz="0" w:space="0" w:color="auto"/>
        <w:right w:val="none" w:sz="0" w:space="0" w:color="auto"/>
      </w:divBdr>
    </w:div>
    <w:div w:id="1662153750">
      <w:marLeft w:val="0"/>
      <w:marRight w:val="0"/>
      <w:marTop w:val="0"/>
      <w:marBottom w:val="0"/>
      <w:divBdr>
        <w:top w:val="none" w:sz="0" w:space="0" w:color="auto"/>
        <w:left w:val="none" w:sz="0" w:space="0" w:color="auto"/>
        <w:bottom w:val="none" w:sz="0" w:space="0" w:color="auto"/>
        <w:right w:val="none" w:sz="0" w:space="0" w:color="auto"/>
      </w:divBdr>
      <w:divsChild>
        <w:div w:id="1891569641">
          <w:marLeft w:val="0"/>
          <w:marRight w:val="0"/>
          <w:marTop w:val="0"/>
          <w:marBottom w:val="0"/>
          <w:divBdr>
            <w:top w:val="none" w:sz="0" w:space="0" w:color="auto"/>
            <w:left w:val="none" w:sz="0" w:space="0" w:color="auto"/>
            <w:bottom w:val="none" w:sz="0" w:space="0" w:color="auto"/>
            <w:right w:val="none" w:sz="0" w:space="0" w:color="auto"/>
          </w:divBdr>
        </w:div>
      </w:divsChild>
    </w:div>
    <w:div w:id="1706178471">
      <w:marLeft w:val="0"/>
      <w:marRight w:val="0"/>
      <w:marTop w:val="0"/>
      <w:marBottom w:val="0"/>
      <w:divBdr>
        <w:top w:val="none" w:sz="0" w:space="0" w:color="auto"/>
        <w:left w:val="none" w:sz="0" w:space="0" w:color="auto"/>
        <w:bottom w:val="none" w:sz="0" w:space="0" w:color="auto"/>
        <w:right w:val="none" w:sz="0" w:space="0" w:color="auto"/>
      </w:divBdr>
    </w:div>
    <w:div w:id="1719931212">
      <w:marLeft w:val="0"/>
      <w:marRight w:val="0"/>
      <w:marTop w:val="0"/>
      <w:marBottom w:val="0"/>
      <w:divBdr>
        <w:top w:val="none" w:sz="0" w:space="0" w:color="auto"/>
        <w:left w:val="none" w:sz="0" w:space="0" w:color="auto"/>
        <w:bottom w:val="none" w:sz="0" w:space="0" w:color="auto"/>
        <w:right w:val="none" w:sz="0" w:space="0" w:color="auto"/>
      </w:divBdr>
    </w:div>
    <w:div w:id="1767846314">
      <w:marLeft w:val="0"/>
      <w:marRight w:val="0"/>
      <w:marTop w:val="0"/>
      <w:marBottom w:val="0"/>
      <w:divBdr>
        <w:top w:val="none" w:sz="0" w:space="0" w:color="auto"/>
        <w:left w:val="none" w:sz="0" w:space="0" w:color="auto"/>
        <w:bottom w:val="none" w:sz="0" w:space="0" w:color="auto"/>
        <w:right w:val="none" w:sz="0" w:space="0" w:color="auto"/>
      </w:divBdr>
    </w:div>
    <w:div w:id="1815829638">
      <w:marLeft w:val="0"/>
      <w:marRight w:val="0"/>
      <w:marTop w:val="0"/>
      <w:marBottom w:val="0"/>
      <w:divBdr>
        <w:top w:val="none" w:sz="0" w:space="0" w:color="auto"/>
        <w:left w:val="none" w:sz="0" w:space="0" w:color="auto"/>
        <w:bottom w:val="none" w:sz="0" w:space="0" w:color="auto"/>
        <w:right w:val="none" w:sz="0" w:space="0" w:color="auto"/>
      </w:divBdr>
      <w:divsChild>
        <w:div w:id="890656527">
          <w:marLeft w:val="0"/>
          <w:marRight w:val="0"/>
          <w:marTop w:val="0"/>
          <w:marBottom w:val="0"/>
          <w:divBdr>
            <w:top w:val="none" w:sz="0" w:space="0" w:color="auto"/>
            <w:left w:val="none" w:sz="0" w:space="0" w:color="auto"/>
            <w:bottom w:val="none" w:sz="0" w:space="0" w:color="auto"/>
            <w:right w:val="none" w:sz="0" w:space="0" w:color="auto"/>
          </w:divBdr>
        </w:div>
      </w:divsChild>
    </w:div>
    <w:div w:id="1849950512">
      <w:marLeft w:val="0"/>
      <w:marRight w:val="0"/>
      <w:marTop w:val="0"/>
      <w:marBottom w:val="0"/>
      <w:divBdr>
        <w:top w:val="none" w:sz="0" w:space="0" w:color="auto"/>
        <w:left w:val="none" w:sz="0" w:space="0" w:color="auto"/>
        <w:bottom w:val="none" w:sz="0" w:space="0" w:color="auto"/>
        <w:right w:val="none" w:sz="0" w:space="0" w:color="auto"/>
      </w:divBdr>
    </w:div>
    <w:div w:id="1903565518">
      <w:marLeft w:val="0"/>
      <w:marRight w:val="0"/>
      <w:marTop w:val="0"/>
      <w:marBottom w:val="0"/>
      <w:divBdr>
        <w:top w:val="none" w:sz="0" w:space="0" w:color="auto"/>
        <w:left w:val="none" w:sz="0" w:space="0" w:color="auto"/>
        <w:bottom w:val="none" w:sz="0" w:space="0" w:color="auto"/>
        <w:right w:val="none" w:sz="0" w:space="0" w:color="auto"/>
      </w:divBdr>
    </w:div>
    <w:div w:id="1908031509">
      <w:marLeft w:val="0"/>
      <w:marRight w:val="0"/>
      <w:marTop w:val="0"/>
      <w:marBottom w:val="0"/>
      <w:divBdr>
        <w:top w:val="none" w:sz="0" w:space="0" w:color="auto"/>
        <w:left w:val="none" w:sz="0" w:space="0" w:color="auto"/>
        <w:bottom w:val="none" w:sz="0" w:space="0" w:color="auto"/>
        <w:right w:val="none" w:sz="0" w:space="0" w:color="auto"/>
      </w:divBdr>
    </w:div>
    <w:div w:id="1909145799">
      <w:marLeft w:val="0"/>
      <w:marRight w:val="0"/>
      <w:marTop w:val="0"/>
      <w:marBottom w:val="0"/>
      <w:divBdr>
        <w:top w:val="none" w:sz="0" w:space="0" w:color="auto"/>
        <w:left w:val="none" w:sz="0" w:space="0" w:color="auto"/>
        <w:bottom w:val="none" w:sz="0" w:space="0" w:color="auto"/>
        <w:right w:val="none" w:sz="0" w:space="0" w:color="auto"/>
      </w:divBdr>
      <w:divsChild>
        <w:div w:id="908005273">
          <w:marLeft w:val="0"/>
          <w:marRight w:val="0"/>
          <w:marTop w:val="0"/>
          <w:marBottom w:val="0"/>
          <w:divBdr>
            <w:top w:val="none" w:sz="0" w:space="0" w:color="auto"/>
            <w:left w:val="none" w:sz="0" w:space="0" w:color="auto"/>
            <w:bottom w:val="none" w:sz="0" w:space="0" w:color="auto"/>
            <w:right w:val="none" w:sz="0" w:space="0" w:color="auto"/>
          </w:divBdr>
        </w:div>
      </w:divsChild>
    </w:div>
    <w:div w:id="1920942695">
      <w:bodyDiv w:val="1"/>
      <w:marLeft w:val="0"/>
      <w:marRight w:val="0"/>
      <w:marTop w:val="0"/>
      <w:marBottom w:val="0"/>
      <w:divBdr>
        <w:top w:val="none" w:sz="0" w:space="0" w:color="auto"/>
        <w:left w:val="none" w:sz="0" w:space="0" w:color="auto"/>
        <w:bottom w:val="none" w:sz="0" w:space="0" w:color="auto"/>
        <w:right w:val="none" w:sz="0" w:space="0" w:color="auto"/>
      </w:divBdr>
    </w:div>
    <w:div w:id="1922326075">
      <w:marLeft w:val="0"/>
      <w:marRight w:val="0"/>
      <w:marTop w:val="0"/>
      <w:marBottom w:val="0"/>
      <w:divBdr>
        <w:top w:val="none" w:sz="0" w:space="0" w:color="auto"/>
        <w:left w:val="none" w:sz="0" w:space="0" w:color="auto"/>
        <w:bottom w:val="none" w:sz="0" w:space="0" w:color="auto"/>
        <w:right w:val="none" w:sz="0" w:space="0" w:color="auto"/>
      </w:divBdr>
    </w:div>
    <w:div w:id="1961303146">
      <w:marLeft w:val="0"/>
      <w:marRight w:val="0"/>
      <w:marTop w:val="0"/>
      <w:marBottom w:val="0"/>
      <w:divBdr>
        <w:top w:val="none" w:sz="0" w:space="0" w:color="auto"/>
        <w:left w:val="none" w:sz="0" w:space="0" w:color="auto"/>
        <w:bottom w:val="none" w:sz="0" w:space="0" w:color="auto"/>
        <w:right w:val="none" w:sz="0" w:space="0" w:color="auto"/>
      </w:divBdr>
      <w:divsChild>
        <w:div w:id="1632010178">
          <w:marLeft w:val="0"/>
          <w:marRight w:val="0"/>
          <w:marTop w:val="0"/>
          <w:marBottom w:val="0"/>
          <w:divBdr>
            <w:top w:val="none" w:sz="0" w:space="0" w:color="auto"/>
            <w:left w:val="none" w:sz="0" w:space="0" w:color="auto"/>
            <w:bottom w:val="none" w:sz="0" w:space="0" w:color="auto"/>
            <w:right w:val="none" w:sz="0" w:space="0" w:color="auto"/>
          </w:divBdr>
        </w:div>
      </w:divsChild>
    </w:div>
    <w:div w:id="1983267605">
      <w:bodyDiv w:val="1"/>
      <w:marLeft w:val="0"/>
      <w:marRight w:val="0"/>
      <w:marTop w:val="0"/>
      <w:marBottom w:val="0"/>
      <w:divBdr>
        <w:top w:val="none" w:sz="0" w:space="0" w:color="auto"/>
        <w:left w:val="none" w:sz="0" w:space="0" w:color="auto"/>
        <w:bottom w:val="none" w:sz="0" w:space="0" w:color="auto"/>
        <w:right w:val="none" w:sz="0" w:space="0" w:color="auto"/>
      </w:divBdr>
    </w:div>
    <w:div w:id="2000571858">
      <w:bodyDiv w:val="1"/>
      <w:marLeft w:val="0"/>
      <w:marRight w:val="0"/>
      <w:marTop w:val="0"/>
      <w:marBottom w:val="0"/>
      <w:divBdr>
        <w:top w:val="none" w:sz="0" w:space="0" w:color="auto"/>
        <w:left w:val="none" w:sz="0" w:space="0" w:color="auto"/>
        <w:bottom w:val="none" w:sz="0" w:space="0" w:color="auto"/>
        <w:right w:val="none" w:sz="0" w:space="0" w:color="auto"/>
      </w:divBdr>
    </w:div>
    <w:div w:id="2040423467">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Wor20</b:Tag>
    <b:SourceType>Book</b:SourceType>
    <b:Guid>{C9735780-D1FE-4903-8E39-393FF9ECB893}</b:Guid>
    <b:Author>
      <b:Author>
        <b:NameList>
          <b:Person>
            <b:Last>forum</b:Last>
            <b:First>World</b:First>
            <b:Middle>economic</b:Middle>
          </b:Person>
        </b:NameList>
      </b:Author>
    </b:Author>
    <b:Title>World economic forum</b:Title>
    <b:Year>2020</b:Year>
    <b:RefOrder>1</b:RefOrder>
  </b:Source>
</b:Sources>
</file>

<file path=customXml/itemProps1.xml><?xml version="1.0" encoding="utf-8"?>
<ds:datastoreItem xmlns:ds="http://schemas.openxmlformats.org/officeDocument/2006/customXml" ds:itemID="{CEB090D3-8017-4F43-A57B-E17375332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1099</Words>
  <Characters>6808</Characters>
  <Application>Microsoft Office Word</Application>
  <DocSecurity>0</DocSecurity>
  <Lines>56</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Informatīvais ziņojums par latvijas fintech sektora attīstības stratēģiju (projekts)</vt:lpstr>
      <vt:lpstr>Informatīvais ziņojums par fintech sektora attīstības stratēģiju (MELNRAKSTS/draft)</vt:lpstr>
    </vt:vector>
  </TitlesOfParts>
  <Company/>
  <LinksUpToDate>false</LinksUpToDate>
  <CharactersWithSpaces>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Informatīvais ziņojums par latvijas fintech sektora attīstības stratēģiju (projekts)</dc:title>
  <dc:subject>2022-2023</dc:subject>
  <dc:creator>Finanšu ministrija</dc:creator>
  <cp:keywords/>
  <dc:description/>
  <cp:lastModifiedBy>Evija Zubova</cp:lastModifiedBy>
  <cp:revision>4</cp:revision>
  <dcterms:created xsi:type="dcterms:W3CDTF">2022-10-26T11:57:00Z</dcterms:created>
  <dcterms:modified xsi:type="dcterms:W3CDTF">2023-06-20T11:18:00Z</dcterms:modified>
</cp:coreProperties>
</file>