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FCA79" w14:textId="32A194B8" w:rsidR="00604385" w:rsidRPr="008E19BD" w:rsidRDefault="00604385" w:rsidP="008E19BD">
      <w:pPr>
        <w:pStyle w:val="Footer"/>
        <w:ind w:firstLine="5670"/>
        <w:rPr>
          <w:b/>
          <w:sz w:val="22"/>
        </w:rPr>
      </w:pPr>
      <w:r w:rsidRPr="008E19BD">
        <w:rPr>
          <w:b/>
          <w:sz w:val="22"/>
        </w:rPr>
        <w:t xml:space="preserve">Pielikums Nr.1 </w:t>
      </w:r>
    </w:p>
    <w:p w14:paraId="316C585C" w14:textId="77777777" w:rsidR="00604385" w:rsidRDefault="008A783D" w:rsidP="008E19BD">
      <w:pPr>
        <w:pStyle w:val="Footer"/>
        <w:ind w:firstLine="5670"/>
        <w:rPr>
          <w:sz w:val="22"/>
        </w:rPr>
      </w:pPr>
      <w:r w:rsidRPr="008E19BD">
        <w:rPr>
          <w:sz w:val="22"/>
        </w:rPr>
        <w:t xml:space="preserve">Nodokļu atvieglojumu </w:t>
      </w:r>
    </w:p>
    <w:p w14:paraId="2D638E7C" w14:textId="5D812D6A" w:rsidR="00DF1AAF" w:rsidRPr="008E19BD" w:rsidRDefault="008A783D" w:rsidP="008E19BD">
      <w:pPr>
        <w:pStyle w:val="Footer"/>
        <w:ind w:firstLine="5670"/>
        <w:rPr>
          <w:sz w:val="22"/>
        </w:rPr>
      </w:pPr>
      <w:r w:rsidRPr="008E19BD">
        <w:rPr>
          <w:sz w:val="22"/>
        </w:rPr>
        <w:t>novērtējuma</w:t>
      </w:r>
      <w:r w:rsidR="00604385">
        <w:rPr>
          <w:sz w:val="22"/>
        </w:rPr>
        <w:t>m</w:t>
      </w:r>
      <w:r w:rsidRPr="008E19BD">
        <w:rPr>
          <w:sz w:val="22"/>
        </w:rPr>
        <w:t xml:space="preserve"> </w:t>
      </w:r>
      <w:r w:rsidR="009938DA">
        <w:rPr>
          <w:sz w:val="22"/>
        </w:rPr>
        <w:t>par 201</w:t>
      </w:r>
      <w:r w:rsidR="005E4102">
        <w:rPr>
          <w:sz w:val="22"/>
        </w:rPr>
        <w:t>8</w:t>
      </w:r>
      <w:r w:rsidR="009938DA">
        <w:rPr>
          <w:sz w:val="22"/>
        </w:rPr>
        <w:t xml:space="preserve">.gadu </w:t>
      </w:r>
    </w:p>
    <w:p w14:paraId="5F5DFCB8" w14:textId="77777777" w:rsidR="00DF1AAF" w:rsidRPr="003D015F" w:rsidRDefault="00DF1AAF" w:rsidP="00A52B67">
      <w:pPr>
        <w:spacing w:line="20" w:lineRule="atLeast"/>
        <w:jc w:val="center"/>
        <w:rPr>
          <w:rFonts w:eastAsia="Times New Roman" w:cs="Times New Roman"/>
          <w:b/>
          <w:bCs/>
          <w:color w:val="000000"/>
          <w:sz w:val="16"/>
          <w:szCs w:val="16"/>
          <w:lang w:eastAsia="lv-LV"/>
        </w:rPr>
      </w:pPr>
    </w:p>
    <w:p w14:paraId="40A3E406" w14:textId="6D82FA8E" w:rsidR="00DF1AAF" w:rsidRDefault="00DF1AAF" w:rsidP="00A52B67">
      <w:pPr>
        <w:spacing w:line="20" w:lineRule="atLeast"/>
        <w:jc w:val="center"/>
        <w:rPr>
          <w:rFonts w:eastAsia="Times New Roman" w:cs="Times New Roman"/>
          <w:b/>
          <w:bCs/>
          <w:color w:val="000000"/>
          <w:sz w:val="28"/>
          <w:szCs w:val="24"/>
          <w:lang w:eastAsia="lv-LV"/>
        </w:rPr>
      </w:pPr>
      <w:r w:rsidRPr="005E4102">
        <w:rPr>
          <w:rFonts w:eastAsia="Times New Roman" w:cs="Times New Roman"/>
          <w:b/>
          <w:bCs/>
          <w:color w:val="000000"/>
          <w:sz w:val="28"/>
          <w:szCs w:val="24"/>
          <w:lang w:eastAsia="lv-LV"/>
        </w:rPr>
        <w:t>Nodokļu atvieglojumu uzskaitījums</w:t>
      </w:r>
    </w:p>
    <w:p w14:paraId="54D30C60" w14:textId="39218788" w:rsidR="00341864" w:rsidRDefault="00341864" w:rsidP="00A52B67">
      <w:pPr>
        <w:spacing w:line="20" w:lineRule="atLeast"/>
        <w:jc w:val="center"/>
        <w:rPr>
          <w:rFonts w:eastAsia="Times New Roman" w:cs="Times New Roman"/>
          <w:bCs/>
          <w:i/>
          <w:color w:val="000000"/>
          <w:sz w:val="26"/>
          <w:szCs w:val="26"/>
          <w:lang w:eastAsia="lv-LV"/>
        </w:rPr>
      </w:pPr>
      <w:r w:rsidRPr="00516DB0">
        <w:rPr>
          <w:rFonts w:eastAsia="Times New Roman" w:cs="Times New Roman"/>
          <w:bCs/>
          <w:i/>
          <w:color w:val="000000"/>
          <w:sz w:val="26"/>
          <w:szCs w:val="26"/>
          <w:lang w:eastAsia="lv-LV"/>
        </w:rPr>
        <w:t>(spēkā esošais saraksts 2019.gadā ar likumdošanas izmaiņām no 2016.gada)</w:t>
      </w:r>
    </w:p>
    <w:p w14:paraId="06FC006A" w14:textId="77777777" w:rsidR="00DF1AAF" w:rsidRPr="003D015F" w:rsidRDefault="00DF1AAF" w:rsidP="00A52B67">
      <w:pPr>
        <w:spacing w:line="20" w:lineRule="atLeast"/>
        <w:jc w:val="center"/>
        <w:rPr>
          <w:rFonts w:eastAsia="Times New Roman" w:cs="Times New Roman"/>
          <w:b/>
          <w:bCs/>
          <w:color w:val="000000"/>
          <w:sz w:val="16"/>
          <w:szCs w:val="16"/>
          <w:lang w:eastAsia="lv-LV"/>
        </w:rPr>
      </w:pPr>
    </w:p>
    <w:p w14:paraId="4223641D" w14:textId="59B92EFC" w:rsidR="002E7E07" w:rsidRPr="0094355B" w:rsidRDefault="00121163" w:rsidP="002E7E07">
      <w:pPr>
        <w:spacing w:line="20" w:lineRule="atLeast"/>
        <w:jc w:val="center"/>
        <w:rPr>
          <w:rFonts w:eastAsia="Times New Roman" w:cs="Times New Roman"/>
          <w:b/>
          <w:bCs/>
          <w:szCs w:val="24"/>
          <w:lang w:eastAsia="lv-LV"/>
        </w:rPr>
      </w:pPr>
      <w:r>
        <w:rPr>
          <w:rFonts w:eastAsia="Times New Roman" w:cs="Times New Roman"/>
          <w:b/>
          <w:bCs/>
          <w:szCs w:val="24"/>
          <w:lang w:eastAsia="lv-LV"/>
        </w:rPr>
        <w:t>Iedzīvotāju ienākuma nodokļa (</w:t>
      </w:r>
      <w:r w:rsidR="002E7E07" w:rsidRPr="0094355B">
        <w:rPr>
          <w:rFonts w:eastAsia="Times New Roman" w:cs="Times New Roman"/>
          <w:b/>
          <w:bCs/>
          <w:szCs w:val="24"/>
          <w:lang w:eastAsia="lv-LV"/>
        </w:rPr>
        <w:t>IIN</w:t>
      </w:r>
      <w:r>
        <w:rPr>
          <w:rFonts w:eastAsia="Times New Roman" w:cs="Times New Roman"/>
          <w:b/>
          <w:bCs/>
          <w:szCs w:val="24"/>
          <w:lang w:eastAsia="lv-LV"/>
        </w:rPr>
        <w:t>)</w:t>
      </w:r>
      <w:r w:rsidR="002E7E07" w:rsidRPr="0094355B">
        <w:rPr>
          <w:rFonts w:eastAsia="Times New Roman" w:cs="Times New Roman"/>
          <w:b/>
          <w:bCs/>
          <w:szCs w:val="24"/>
          <w:lang w:eastAsia="lv-LV"/>
        </w:rPr>
        <w:t xml:space="preserve"> atvieglojumi</w:t>
      </w:r>
    </w:p>
    <w:p w14:paraId="62C495A8" w14:textId="77777777" w:rsidR="002E7E07" w:rsidRPr="00D3161D" w:rsidRDefault="002E7E07" w:rsidP="002E7E07">
      <w:pPr>
        <w:spacing w:line="20" w:lineRule="atLeast"/>
        <w:jc w:val="center"/>
        <w:rPr>
          <w:rFonts w:eastAsia="Times New Roman" w:cs="Times New Roman"/>
          <w:b/>
          <w:bCs/>
          <w:sz w:val="10"/>
          <w:szCs w:val="10"/>
          <w:lang w:eastAsia="lv-LV"/>
        </w:rPr>
      </w:pPr>
    </w:p>
    <w:tbl>
      <w:tblPr>
        <w:tblW w:w="9138" w:type="dxa"/>
        <w:tblInd w:w="-1" w:type="dxa"/>
        <w:tblLook w:val="04A0" w:firstRow="1" w:lastRow="0" w:firstColumn="1" w:lastColumn="0" w:noHBand="0" w:noVBand="1"/>
      </w:tblPr>
      <w:tblGrid>
        <w:gridCol w:w="711"/>
        <w:gridCol w:w="8427"/>
      </w:tblGrid>
      <w:tr w:rsidR="00F63160" w:rsidRPr="00D3161D" w14:paraId="2EEEC4D7" w14:textId="77777777" w:rsidTr="000A1A16">
        <w:trPr>
          <w:trHeight w:val="312"/>
        </w:trPr>
        <w:tc>
          <w:tcPr>
            <w:tcW w:w="9138" w:type="dxa"/>
            <w:gridSpan w:val="2"/>
            <w:tcBorders>
              <w:top w:val="nil"/>
              <w:left w:val="single" w:sz="4" w:space="0" w:color="595959"/>
              <w:bottom w:val="nil"/>
              <w:right w:val="single" w:sz="4" w:space="0" w:color="808080" w:themeColor="background1" w:themeShade="80"/>
            </w:tcBorders>
            <w:shd w:val="clear" w:color="000000" w:fill="002060"/>
            <w:noWrap/>
            <w:vAlign w:val="center"/>
            <w:hideMark/>
          </w:tcPr>
          <w:p w14:paraId="7B134FF1" w14:textId="11F41AA6" w:rsidR="00F63160" w:rsidRPr="00D3161D" w:rsidRDefault="00F63160" w:rsidP="00AA0A48">
            <w:pPr>
              <w:spacing w:after="80"/>
              <w:jc w:val="center"/>
              <w:rPr>
                <w:rFonts w:eastAsia="Times New Roman" w:cs="Times New Roman"/>
                <w:b/>
                <w:bCs/>
                <w:sz w:val="22"/>
                <w:lang w:eastAsia="lv-LV"/>
              </w:rPr>
            </w:pPr>
            <w:r>
              <w:rPr>
                <w:rFonts w:eastAsia="Times New Roman" w:cs="Times New Roman"/>
                <w:b/>
                <w:bCs/>
                <w:sz w:val="22"/>
                <w:lang w:eastAsia="lv-LV"/>
              </w:rPr>
              <w:t xml:space="preserve">1. </w:t>
            </w:r>
            <w:r w:rsidRPr="00D3161D">
              <w:rPr>
                <w:rFonts w:eastAsia="Times New Roman" w:cs="Times New Roman"/>
                <w:b/>
                <w:bCs/>
                <w:sz w:val="22"/>
                <w:lang w:eastAsia="lv-LV"/>
              </w:rPr>
              <w:t xml:space="preserve">Neapliekamie minimumi </w:t>
            </w:r>
          </w:p>
        </w:tc>
      </w:tr>
      <w:tr w:rsidR="002E7E07" w:rsidRPr="0094355B" w14:paraId="629B4721" w14:textId="77777777" w:rsidTr="00EC01CE">
        <w:trPr>
          <w:trHeight w:val="7040"/>
        </w:trPr>
        <w:tc>
          <w:tcPr>
            <w:tcW w:w="711" w:type="dxa"/>
            <w:tcBorders>
              <w:top w:val="nil"/>
              <w:left w:val="single" w:sz="4" w:space="0" w:color="A6A6A6"/>
              <w:bottom w:val="single" w:sz="4" w:space="0" w:color="A6A6A6"/>
              <w:right w:val="single" w:sz="4" w:space="0" w:color="A6A6A6"/>
            </w:tcBorders>
            <w:shd w:val="clear" w:color="000000" w:fill="FFFFFF"/>
            <w:noWrap/>
            <w:hideMark/>
          </w:tcPr>
          <w:p w14:paraId="1902425A" w14:textId="7FE5D35E" w:rsidR="002E7E07" w:rsidRPr="004A267A" w:rsidRDefault="00A65147" w:rsidP="0017609D">
            <w:pPr>
              <w:jc w:val="center"/>
              <w:rPr>
                <w:rFonts w:eastAsia="Times New Roman" w:cs="Times New Roman"/>
                <w:sz w:val="22"/>
                <w:lang w:eastAsia="lv-LV"/>
              </w:rPr>
            </w:pPr>
            <w:r>
              <w:rPr>
                <w:rFonts w:eastAsia="Times New Roman" w:cs="Times New Roman"/>
                <w:sz w:val="22"/>
                <w:lang w:eastAsia="lv-LV"/>
              </w:rPr>
              <w:t>1.</w:t>
            </w:r>
            <w:r w:rsidR="002E7E07" w:rsidRPr="004A267A">
              <w:rPr>
                <w:rFonts w:eastAsia="Times New Roman" w:cs="Times New Roman"/>
                <w:sz w:val="22"/>
                <w:lang w:eastAsia="lv-LV"/>
              </w:rPr>
              <w:t>1.</w:t>
            </w:r>
          </w:p>
        </w:tc>
        <w:tc>
          <w:tcPr>
            <w:tcW w:w="8427" w:type="dxa"/>
            <w:tcBorders>
              <w:top w:val="nil"/>
              <w:left w:val="nil"/>
              <w:bottom w:val="single" w:sz="4" w:space="0" w:color="A6A6A6"/>
              <w:right w:val="single" w:sz="4" w:space="0" w:color="A6A6A6"/>
            </w:tcBorders>
            <w:shd w:val="clear" w:color="000000" w:fill="FFFFFF"/>
          </w:tcPr>
          <w:p w14:paraId="1A3B3EB7" w14:textId="6ACA46D3" w:rsidR="002E7E07" w:rsidRDefault="00B8513A" w:rsidP="00E85A74">
            <w:pPr>
              <w:spacing w:after="80"/>
              <w:jc w:val="both"/>
              <w:rPr>
                <w:rFonts w:cs="Times New Roman"/>
                <w:bCs/>
                <w:i/>
                <w:sz w:val="22"/>
              </w:rPr>
            </w:pPr>
            <w:r w:rsidRPr="00AA0A48">
              <w:rPr>
                <w:rFonts w:eastAsia="Times New Roman" w:cs="Times New Roman"/>
                <w:sz w:val="22"/>
                <w:lang w:eastAsia="lv-LV"/>
              </w:rPr>
              <w:t>Diferencētais n</w:t>
            </w:r>
            <w:r w:rsidR="002E7E07" w:rsidRPr="00AA0A48">
              <w:rPr>
                <w:rFonts w:eastAsia="Times New Roman" w:cs="Times New Roman"/>
                <w:sz w:val="22"/>
                <w:lang w:eastAsia="lv-LV"/>
              </w:rPr>
              <w:t>eapliekamais minimums</w:t>
            </w:r>
            <w:r w:rsidRPr="00AA0A48">
              <w:rPr>
                <w:rFonts w:cs="Times New Roman"/>
                <w:bCs/>
                <w:sz w:val="22"/>
              </w:rPr>
              <w:t xml:space="preserve"> </w:t>
            </w:r>
            <w:r w:rsidRPr="00AA0A48">
              <w:rPr>
                <w:rFonts w:cs="Times New Roman"/>
                <w:bCs/>
                <w:i/>
                <w:sz w:val="22"/>
              </w:rPr>
              <w:t>(</w:t>
            </w:r>
            <w:r w:rsidR="00E85A74" w:rsidRPr="00AA0A48">
              <w:rPr>
                <w:rFonts w:cs="Times New Roman"/>
                <w:bCs/>
                <w:i/>
                <w:sz w:val="22"/>
              </w:rPr>
              <w:t xml:space="preserve">likuma 12.pants un </w:t>
            </w:r>
            <w:r w:rsidRPr="00AA0A48">
              <w:rPr>
                <w:rFonts w:cs="Times New Roman"/>
                <w:bCs/>
                <w:i/>
                <w:sz w:val="22"/>
              </w:rPr>
              <w:t>uz likuma pamata izdotie 14.11.2017. MK noteikumi Nr.676 “Noteikumi par neapliekamā minimuma un nodokļa atvieglojuma apmēru iedzīvotāju ienākuma nodokļa aprēķināšanai”)</w:t>
            </w:r>
          </w:p>
          <w:p w14:paraId="6D0C0968" w14:textId="05BE6FE8" w:rsidR="00AA0A48" w:rsidRPr="00EC01CE" w:rsidRDefault="00AA0A48" w:rsidP="00AA0A48">
            <w:pPr>
              <w:spacing w:after="80"/>
              <w:jc w:val="center"/>
              <w:rPr>
                <w:rFonts w:cs="Times New Roman"/>
                <w:b/>
                <w:bCs/>
                <w:i/>
                <w:sz w:val="20"/>
                <w:szCs w:val="20"/>
              </w:rPr>
            </w:pPr>
            <w:r w:rsidRPr="00EC01CE">
              <w:rPr>
                <w:rFonts w:eastAsia="Times New Roman" w:cs="Times New Roman"/>
                <w:b/>
                <w:sz w:val="20"/>
                <w:szCs w:val="20"/>
                <w:lang w:eastAsia="lv-LV"/>
              </w:rPr>
              <w:t>Diferencētais neapliekam</w:t>
            </w:r>
            <w:r w:rsidR="00EC01CE">
              <w:rPr>
                <w:rFonts w:eastAsia="Times New Roman" w:cs="Times New Roman"/>
                <w:b/>
                <w:sz w:val="20"/>
                <w:szCs w:val="20"/>
                <w:lang w:eastAsia="lv-LV"/>
              </w:rPr>
              <w:t>ā</w:t>
            </w:r>
            <w:r w:rsidRPr="00EC01CE">
              <w:rPr>
                <w:rFonts w:eastAsia="Times New Roman" w:cs="Times New Roman"/>
                <w:b/>
                <w:sz w:val="20"/>
                <w:szCs w:val="20"/>
                <w:lang w:eastAsia="lv-LV"/>
              </w:rPr>
              <w:t xml:space="preserve"> minimum</w:t>
            </w:r>
            <w:r w:rsidR="00EC01CE">
              <w:rPr>
                <w:rFonts w:eastAsia="Times New Roman" w:cs="Times New Roman"/>
                <w:b/>
                <w:sz w:val="20"/>
                <w:szCs w:val="20"/>
                <w:lang w:eastAsia="lv-LV"/>
              </w:rPr>
              <w:t>a izmaiņas</w:t>
            </w:r>
            <w:r w:rsidRPr="00EC01CE">
              <w:rPr>
                <w:rFonts w:eastAsia="Times New Roman" w:cs="Times New Roman"/>
                <w:b/>
                <w:sz w:val="20"/>
                <w:szCs w:val="20"/>
                <w:lang w:eastAsia="lv-LV"/>
              </w:rPr>
              <w:t xml:space="preserve"> 2016.-2020.gadā</w:t>
            </w:r>
          </w:p>
          <w:tbl>
            <w:tblPr>
              <w:tblStyle w:val="TableGrid"/>
              <w:tblW w:w="0" w:type="auto"/>
              <w:tblLook w:val="04A0" w:firstRow="1" w:lastRow="0" w:firstColumn="1" w:lastColumn="0" w:noHBand="0" w:noVBand="1"/>
            </w:tblPr>
            <w:tblGrid>
              <w:gridCol w:w="4049"/>
              <w:gridCol w:w="846"/>
              <w:gridCol w:w="847"/>
              <w:gridCol w:w="849"/>
              <w:gridCol w:w="801"/>
              <w:gridCol w:w="809"/>
            </w:tblGrid>
            <w:tr w:rsidR="00AA0A48" w:rsidRPr="00EC01CE" w14:paraId="1D08DCBF" w14:textId="77777777" w:rsidTr="00EC01CE">
              <w:tc>
                <w:tcPr>
                  <w:tcW w:w="4132" w:type="dxa"/>
                  <w:tcBorders>
                    <w:right w:val="single" w:sz="4" w:space="0" w:color="FFFFFF" w:themeColor="background1"/>
                  </w:tcBorders>
                  <w:shd w:val="clear" w:color="auto" w:fill="002060"/>
                </w:tcPr>
                <w:p w14:paraId="305D62D7" w14:textId="77777777" w:rsidR="00AA0A48" w:rsidRPr="00EC01CE" w:rsidRDefault="00AA0A48" w:rsidP="00E85A74">
                  <w:pPr>
                    <w:spacing w:after="80"/>
                    <w:jc w:val="both"/>
                    <w:rPr>
                      <w:rFonts w:cs="Times New Roman"/>
                      <w:b/>
                      <w:bCs/>
                      <w:sz w:val="20"/>
                      <w:szCs w:val="20"/>
                    </w:rPr>
                  </w:pPr>
                </w:p>
              </w:tc>
              <w:tc>
                <w:tcPr>
                  <w:tcW w:w="850" w:type="dxa"/>
                  <w:tcBorders>
                    <w:left w:val="single" w:sz="4" w:space="0" w:color="FFFFFF" w:themeColor="background1"/>
                    <w:right w:val="single" w:sz="4" w:space="0" w:color="FFFFFF" w:themeColor="background1"/>
                  </w:tcBorders>
                  <w:shd w:val="clear" w:color="auto" w:fill="002060"/>
                  <w:vAlign w:val="center"/>
                </w:tcPr>
                <w:p w14:paraId="09A5982B" w14:textId="46DC8C06" w:rsidR="00AA0A48" w:rsidRPr="00EC01CE" w:rsidRDefault="00AA0A48" w:rsidP="00AA0A48">
                  <w:pPr>
                    <w:spacing w:after="80"/>
                    <w:jc w:val="center"/>
                    <w:rPr>
                      <w:rFonts w:cs="Times New Roman"/>
                      <w:b/>
                      <w:bCs/>
                      <w:sz w:val="20"/>
                      <w:szCs w:val="20"/>
                    </w:rPr>
                  </w:pPr>
                  <w:r w:rsidRPr="00EC01CE">
                    <w:rPr>
                      <w:rFonts w:cs="Times New Roman"/>
                      <w:b/>
                      <w:bCs/>
                      <w:sz w:val="20"/>
                      <w:szCs w:val="20"/>
                    </w:rPr>
                    <w:t>2016</w:t>
                  </w:r>
                </w:p>
              </w:tc>
              <w:tc>
                <w:tcPr>
                  <w:tcW w:w="851" w:type="dxa"/>
                  <w:tcBorders>
                    <w:left w:val="single" w:sz="4" w:space="0" w:color="FFFFFF" w:themeColor="background1"/>
                    <w:right w:val="single" w:sz="4" w:space="0" w:color="FFFFFF" w:themeColor="background1"/>
                  </w:tcBorders>
                  <w:shd w:val="clear" w:color="auto" w:fill="002060"/>
                  <w:vAlign w:val="center"/>
                </w:tcPr>
                <w:p w14:paraId="30CB56BB" w14:textId="210AB999" w:rsidR="00AA0A48" w:rsidRPr="00EC01CE" w:rsidRDefault="00AA0A48" w:rsidP="00AA0A48">
                  <w:pPr>
                    <w:spacing w:after="80"/>
                    <w:jc w:val="center"/>
                    <w:rPr>
                      <w:rFonts w:cs="Times New Roman"/>
                      <w:b/>
                      <w:bCs/>
                      <w:sz w:val="20"/>
                      <w:szCs w:val="20"/>
                    </w:rPr>
                  </w:pPr>
                  <w:r w:rsidRPr="00EC01CE">
                    <w:rPr>
                      <w:rFonts w:cs="Times New Roman"/>
                      <w:b/>
                      <w:bCs/>
                      <w:sz w:val="20"/>
                      <w:szCs w:val="20"/>
                    </w:rPr>
                    <w:t>2017</w:t>
                  </w:r>
                </w:p>
              </w:tc>
              <w:tc>
                <w:tcPr>
                  <w:tcW w:w="850" w:type="dxa"/>
                  <w:tcBorders>
                    <w:left w:val="single" w:sz="4" w:space="0" w:color="FFFFFF" w:themeColor="background1"/>
                    <w:right w:val="single" w:sz="4" w:space="0" w:color="FFFFFF" w:themeColor="background1"/>
                  </w:tcBorders>
                  <w:shd w:val="clear" w:color="auto" w:fill="002060"/>
                  <w:vAlign w:val="center"/>
                </w:tcPr>
                <w:p w14:paraId="03CB04C0" w14:textId="288E9F72" w:rsidR="00AA0A48" w:rsidRPr="00EC01CE" w:rsidRDefault="00AA0A48" w:rsidP="00AA0A48">
                  <w:pPr>
                    <w:spacing w:after="80"/>
                    <w:jc w:val="center"/>
                    <w:rPr>
                      <w:rFonts w:cs="Times New Roman"/>
                      <w:b/>
                      <w:bCs/>
                      <w:sz w:val="20"/>
                      <w:szCs w:val="20"/>
                    </w:rPr>
                  </w:pPr>
                  <w:r w:rsidRPr="00EC01CE">
                    <w:rPr>
                      <w:rFonts w:cs="Times New Roman"/>
                      <w:b/>
                      <w:bCs/>
                      <w:sz w:val="20"/>
                      <w:szCs w:val="20"/>
                    </w:rPr>
                    <w:t>2018</w:t>
                  </w:r>
                </w:p>
              </w:tc>
              <w:tc>
                <w:tcPr>
                  <w:tcW w:w="709" w:type="dxa"/>
                  <w:tcBorders>
                    <w:left w:val="single" w:sz="4" w:space="0" w:color="FFFFFF" w:themeColor="background1"/>
                    <w:right w:val="single" w:sz="4" w:space="0" w:color="FFFFFF" w:themeColor="background1"/>
                  </w:tcBorders>
                  <w:shd w:val="clear" w:color="auto" w:fill="002060"/>
                  <w:vAlign w:val="center"/>
                </w:tcPr>
                <w:p w14:paraId="1E81F1CC" w14:textId="7DB0636A" w:rsidR="00AA0A48" w:rsidRPr="00EC01CE" w:rsidRDefault="00AA0A48" w:rsidP="00AA0A48">
                  <w:pPr>
                    <w:spacing w:after="80"/>
                    <w:jc w:val="center"/>
                    <w:rPr>
                      <w:rFonts w:cs="Times New Roman"/>
                      <w:b/>
                      <w:bCs/>
                      <w:sz w:val="20"/>
                      <w:szCs w:val="20"/>
                    </w:rPr>
                  </w:pPr>
                  <w:r w:rsidRPr="00EC01CE">
                    <w:rPr>
                      <w:rFonts w:cs="Times New Roman"/>
                      <w:b/>
                      <w:bCs/>
                      <w:sz w:val="20"/>
                      <w:szCs w:val="20"/>
                    </w:rPr>
                    <w:t>2019</w:t>
                  </w:r>
                </w:p>
              </w:tc>
              <w:tc>
                <w:tcPr>
                  <w:tcW w:w="809" w:type="dxa"/>
                  <w:tcBorders>
                    <w:left w:val="single" w:sz="4" w:space="0" w:color="FFFFFF" w:themeColor="background1"/>
                  </w:tcBorders>
                  <w:shd w:val="clear" w:color="auto" w:fill="002060"/>
                  <w:vAlign w:val="center"/>
                </w:tcPr>
                <w:p w14:paraId="7A25F3DA" w14:textId="5BB12331" w:rsidR="00AA0A48" w:rsidRPr="00EC01CE" w:rsidRDefault="00AA0A48" w:rsidP="00AA0A48">
                  <w:pPr>
                    <w:spacing w:after="80"/>
                    <w:jc w:val="center"/>
                    <w:rPr>
                      <w:rFonts w:cs="Times New Roman"/>
                      <w:b/>
                      <w:bCs/>
                      <w:sz w:val="20"/>
                      <w:szCs w:val="20"/>
                    </w:rPr>
                  </w:pPr>
                  <w:r w:rsidRPr="00EC01CE">
                    <w:rPr>
                      <w:rFonts w:cs="Times New Roman"/>
                      <w:b/>
                      <w:bCs/>
                      <w:sz w:val="20"/>
                      <w:szCs w:val="20"/>
                    </w:rPr>
                    <w:t>2020</w:t>
                  </w:r>
                </w:p>
              </w:tc>
            </w:tr>
            <w:tr w:rsidR="00AA0A48" w:rsidRPr="00EC01CE" w14:paraId="0822005F" w14:textId="77777777" w:rsidTr="00EC01CE">
              <w:tc>
                <w:tcPr>
                  <w:tcW w:w="4132" w:type="dxa"/>
                  <w:vAlign w:val="center"/>
                </w:tcPr>
                <w:p w14:paraId="4DB95826" w14:textId="45CDFAEC" w:rsidR="00AA0A48" w:rsidRPr="00EC01CE" w:rsidRDefault="00AA0A48" w:rsidP="00AA0A48">
                  <w:pPr>
                    <w:spacing w:after="80"/>
                    <w:jc w:val="both"/>
                    <w:rPr>
                      <w:rFonts w:cs="Times New Roman"/>
                      <w:b/>
                      <w:bCs/>
                      <w:sz w:val="20"/>
                      <w:szCs w:val="20"/>
                    </w:rPr>
                  </w:pPr>
                  <w:r w:rsidRPr="00EC01CE">
                    <w:rPr>
                      <w:rFonts w:cs="Times New Roman"/>
                      <w:sz w:val="20"/>
                      <w:szCs w:val="20"/>
                    </w:rPr>
                    <w:t>Neapliekamais minimums</w:t>
                  </w:r>
                  <w:r w:rsidRPr="00EC01CE">
                    <w:rPr>
                      <w:rFonts w:cs="Times New Roman"/>
                      <w:sz w:val="20"/>
                      <w:szCs w:val="20"/>
                      <w:vertAlign w:val="superscript"/>
                    </w:rPr>
                    <w:t>1</w:t>
                  </w:r>
                </w:p>
              </w:tc>
              <w:tc>
                <w:tcPr>
                  <w:tcW w:w="850" w:type="dxa"/>
                  <w:vAlign w:val="center"/>
                </w:tcPr>
                <w:p w14:paraId="5A7790D4" w14:textId="77777777" w:rsidR="00AA0A48" w:rsidRPr="00EC01CE" w:rsidRDefault="00AA0A48" w:rsidP="00AA0A48">
                  <w:pPr>
                    <w:spacing w:after="80"/>
                    <w:jc w:val="center"/>
                    <w:rPr>
                      <w:rFonts w:cs="Times New Roman"/>
                      <w:b/>
                      <w:bCs/>
                      <w:sz w:val="20"/>
                      <w:szCs w:val="20"/>
                    </w:rPr>
                  </w:pPr>
                </w:p>
              </w:tc>
              <w:tc>
                <w:tcPr>
                  <w:tcW w:w="851" w:type="dxa"/>
                  <w:vAlign w:val="center"/>
                </w:tcPr>
                <w:p w14:paraId="37FC0BDA" w14:textId="77777777" w:rsidR="00AA0A48" w:rsidRPr="00EC01CE" w:rsidRDefault="00AA0A48" w:rsidP="00AA0A48">
                  <w:pPr>
                    <w:spacing w:after="80"/>
                    <w:jc w:val="center"/>
                    <w:rPr>
                      <w:rFonts w:cs="Times New Roman"/>
                      <w:b/>
                      <w:bCs/>
                      <w:sz w:val="20"/>
                      <w:szCs w:val="20"/>
                    </w:rPr>
                  </w:pPr>
                </w:p>
              </w:tc>
              <w:tc>
                <w:tcPr>
                  <w:tcW w:w="850" w:type="dxa"/>
                  <w:vAlign w:val="center"/>
                </w:tcPr>
                <w:p w14:paraId="5B5F872E" w14:textId="77777777" w:rsidR="00AA0A48" w:rsidRPr="00EC01CE" w:rsidRDefault="00AA0A48" w:rsidP="00AA0A48">
                  <w:pPr>
                    <w:spacing w:after="80"/>
                    <w:jc w:val="center"/>
                    <w:rPr>
                      <w:rFonts w:cs="Times New Roman"/>
                      <w:b/>
                      <w:bCs/>
                      <w:sz w:val="20"/>
                      <w:szCs w:val="20"/>
                    </w:rPr>
                  </w:pPr>
                </w:p>
              </w:tc>
              <w:tc>
                <w:tcPr>
                  <w:tcW w:w="709" w:type="dxa"/>
                </w:tcPr>
                <w:p w14:paraId="7AD1D982" w14:textId="77777777" w:rsidR="00AA0A48" w:rsidRPr="00EC01CE" w:rsidRDefault="00AA0A48" w:rsidP="00AA0A48">
                  <w:pPr>
                    <w:spacing w:after="80"/>
                    <w:jc w:val="center"/>
                    <w:rPr>
                      <w:rFonts w:cs="Times New Roman"/>
                      <w:b/>
                      <w:bCs/>
                      <w:sz w:val="20"/>
                      <w:szCs w:val="20"/>
                    </w:rPr>
                  </w:pPr>
                </w:p>
              </w:tc>
              <w:tc>
                <w:tcPr>
                  <w:tcW w:w="809" w:type="dxa"/>
                </w:tcPr>
                <w:p w14:paraId="5F923C59" w14:textId="77777777" w:rsidR="00AA0A48" w:rsidRPr="00EC01CE" w:rsidRDefault="00AA0A48" w:rsidP="00AA0A48">
                  <w:pPr>
                    <w:spacing w:after="80"/>
                    <w:jc w:val="center"/>
                    <w:rPr>
                      <w:rFonts w:cs="Times New Roman"/>
                      <w:b/>
                      <w:bCs/>
                      <w:sz w:val="20"/>
                      <w:szCs w:val="20"/>
                    </w:rPr>
                  </w:pPr>
                </w:p>
              </w:tc>
            </w:tr>
            <w:tr w:rsidR="00AA0A48" w:rsidRPr="00EC01CE" w14:paraId="312BE6BD" w14:textId="77777777" w:rsidTr="00EC01CE">
              <w:tc>
                <w:tcPr>
                  <w:tcW w:w="4132" w:type="dxa"/>
                  <w:vAlign w:val="center"/>
                </w:tcPr>
                <w:p w14:paraId="7DC76AEE" w14:textId="0A20120B" w:rsidR="00AA0A48" w:rsidRPr="00EC01CE" w:rsidRDefault="00AA0A48" w:rsidP="00AA0A48">
                  <w:pPr>
                    <w:spacing w:after="80"/>
                    <w:jc w:val="both"/>
                    <w:rPr>
                      <w:rFonts w:cs="Times New Roman"/>
                      <w:b/>
                      <w:bCs/>
                      <w:sz w:val="20"/>
                      <w:szCs w:val="20"/>
                    </w:rPr>
                  </w:pPr>
                  <w:r w:rsidRPr="00EC01CE">
                    <w:rPr>
                      <w:rFonts w:cs="Times New Roman"/>
                      <w:i/>
                      <w:iCs/>
                      <w:sz w:val="20"/>
                      <w:szCs w:val="20"/>
                    </w:rPr>
                    <w:t xml:space="preserve">DNM </w:t>
                  </w:r>
                  <w:proofErr w:type="spellStart"/>
                  <w:r w:rsidRPr="00EC01CE">
                    <w:rPr>
                      <w:rFonts w:cs="Times New Roman"/>
                      <w:i/>
                      <w:iCs/>
                      <w:sz w:val="20"/>
                      <w:szCs w:val="20"/>
                      <w:vertAlign w:val="subscript"/>
                    </w:rPr>
                    <w:t>max</w:t>
                  </w:r>
                  <w:proofErr w:type="spellEnd"/>
                </w:p>
              </w:tc>
              <w:tc>
                <w:tcPr>
                  <w:tcW w:w="850" w:type="dxa"/>
                  <w:vAlign w:val="center"/>
                </w:tcPr>
                <w:p w14:paraId="665E2578" w14:textId="0B60EF77" w:rsidR="00AA0A48" w:rsidRPr="00EC01CE" w:rsidRDefault="00AA0A48" w:rsidP="00AA0A48">
                  <w:pPr>
                    <w:spacing w:after="80"/>
                    <w:jc w:val="center"/>
                    <w:rPr>
                      <w:rFonts w:cs="Times New Roman"/>
                      <w:b/>
                      <w:bCs/>
                      <w:sz w:val="20"/>
                      <w:szCs w:val="20"/>
                    </w:rPr>
                  </w:pPr>
                  <w:r w:rsidRPr="00EC01CE">
                    <w:rPr>
                      <w:rFonts w:eastAsia="Times New Roman" w:cs="Times New Roman"/>
                      <w:b/>
                      <w:sz w:val="20"/>
                      <w:szCs w:val="20"/>
                      <w:lang w:eastAsia="lv-LV"/>
                    </w:rPr>
                    <w:t>100</w:t>
                  </w:r>
                </w:p>
              </w:tc>
              <w:tc>
                <w:tcPr>
                  <w:tcW w:w="851" w:type="dxa"/>
                  <w:vAlign w:val="center"/>
                </w:tcPr>
                <w:p w14:paraId="44D053EB" w14:textId="20CF55F0" w:rsidR="00AA0A48" w:rsidRPr="00EC01CE" w:rsidRDefault="00AA0A48" w:rsidP="00AA0A48">
                  <w:pPr>
                    <w:spacing w:after="80"/>
                    <w:jc w:val="center"/>
                    <w:rPr>
                      <w:rFonts w:cs="Times New Roman"/>
                      <w:b/>
                      <w:bCs/>
                      <w:sz w:val="20"/>
                      <w:szCs w:val="20"/>
                    </w:rPr>
                  </w:pPr>
                  <w:r w:rsidRPr="00EC01CE">
                    <w:rPr>
                      <w:rFonts w:eastAsia="Times New Roman" w:cs="Times New Roman"/>
                      <w:b/>
                      <w:sz w:val="20"/>
                      <w:szCs w:val="20"/>
                      <w:lang w:eastAsia="lv-LV"/>
                    </w:rPr>
                    <w:t>115</w:t>
                  </w:r>
                </w:p>
              </w:tc>
              <w:tc>
                <w:tcPr>
                  <w:tcW w:w="850" w:type="dxa"/>
                  <w:vAlign w:val="center"/>
                </w:tcPr>
                <w:p w14:paraId="07304AB9" w14:textId="4D20AA62" w:rsidR="00AA0A48" w:rsidRPr="00EC01CE" w:rsidRDefault="00AA0A48" w:rsidP="00AA0A48">
                  <w:pPr>
                    <w:spacing w:after="80"/>
                    <w:jc w:val="center"/>
                    <w:rPr>
                      <w:rFonts w:cs="Times New Roman"/>
                      <w:b/>
                      <w:bCs/>
                      <w:sz w:val="20"/>
                      <w:szCs w:val="20"/>
                    </w:rPr>
                  </w:pPr>
                  <w:r w:rsidRPr="00EC01CE">
                    <w:rPr>
                      <w:rFonts w:eastAsia="Times New Roman" w:cs="Times New Roman"/>
                      <w:b/>
                      <w:bCs/>
                      <w:sz w:val="20"/>
                      <w:szCs w:val="20"/>
                      <w:lang w:eastAsia="lv-LV"/>
                    </w:rPr>
                    <w:t>200</w:t>
                  </w:r>
                  <w:r w:rsidRPr="00EC01CE">
                    <w:rPr>
                      <w:rFonts w:eastAsia="Times New Roman" w:cs="Times New Roman"/>
                      <w:b/>
                      <w:sz w:val="20"/>
                      <w:szCs w:val="20"/>
                      <w:vertAlign w:val="superscript"/>
                      <w:lang w:eastAsia="lv-LV"/>
                    </w:rPr>
                    <w:t>2</w:t>
                  </w:r>
                </w:p>
              </w:tc>
              <w:tc>
                <w:tcPr>
                  <w:tcW w:w="709" w:type="dxa"/>
                  <w:vAlign w:val="center"/>
                </w:tcPr>
                <w:p w14:paraId="62AF4158" w14:textId="79355567" w:rsidR="00AA0A48" w:rsidRPr="00EC01CE" w:rsidRDefault="00AA0A48" w:rsidP="00AA0A48">
                  <w:pPr>
                    <w:spacing w:after="80"/>
                    <w:jc w:val="center"/>
                    <w:rPr>
                      <w:rFonts w:cs="Times New Roman"/>
                      <w:b/>
                      <w:bCs/>
                      <w:sz w:val="20"/>
                      <w:szCs w:val="20"/>
                    </w:rPr>
                  </w:pPr>
                  <w:r w:rsidRPr="00EC01CE">
                    <w:rPr>
                      <w:rFonts w:eastAsia="Times New Roman" w:cs="Times New Roman"/>
                      <w:b/>
                      <w:bCs/>
                      <w:sz w:val="20"/>
                      <w:szCs w:val="20"/>
                      <w:lang w:eastAsia="lv-LV"/>
                    </w:rPr>
                    <w:t>230</w:t>
                  </w:r>
                </w:p>
              </w:tc>
              <w:tc>
                <w:tcPr>
                  <w:tcW w:w="809" w:type="dxa"/>
                  <w:vAlign w:val="center"/>
                </w:tcPr>
                <w:p w14:paraId="786AB843" w14:textId="6A05A3A3" w:rsidR="00AA0A48" w:rsidRPr="00EC01CE" w:rsidRDefault="00AA0A48" w:rsidP="00EC01CE">
                  <w:pPr>
                    <w:spacing w:after="80"/>
                    <w:jc w:val="center"/>
                    <w:rPr>
                      <w:rFonts w:cs="Times New Roman"/>
                      <w:b/>
                      <w:bCs/>
                      <w:sz w:val="20"/>
                      <w:szCs w:val="20"/>
                    </w:rPr>
                  </w:pPr>
                  <w:r w:rsidRPr="00EC01CE">
                    <w:rPr>
                      <w:rFonts w:eastAsia="Times New Roman" w:cs="Times New Roman"/>
                      <w:b/>
                      <w:bCs/>
                      <w:sz w:val="20"/>
                      <w:szCs w:val="20"/>
                      <w:lang w:eastAsia="lv-LV"/>
                    </w:rPr>
                    <w:t>300</w:t>
                  </w:r>
                  <w:r w:rsidR="00EC01CE">
                    <w:rPr>
                      <w:rFonts w:eastAsia="Times New Roman" w:cs="Times New Roman"/>
                      <w:b/>
                      <w:bCs/>
                      <w:sz w:val="20"/>
                      <w:szCs w:val="20"/>
                      <w:vertAlign w:val="superscript"/>
                      <w:lang w:eastAsia="lv-LV"/>
                    </w:rPr>
                    <w:t>3</w:t>
                  </w:r>
                </w:p>
              </w:tc>
            </w:tr>
            <w:tr w:rsidR="00AA0A48" w:rsidRPr="00EC01CE" w14:paraId="5DD037BF" w14:textId="77777777" w:rsidTr="00EC01CE">
              <w:tc>
                <w:tcPr>
                  <w:tcW w:w="4132" w:type="dxa"/>
                  <w:vAlign w:val="center"/>
                </w:tcPr>
                <w:p w14:paraId="1690E767" w14:textId="22433922" w:rsidR="00AA0A48" w:rsidRPr="00EC01CE" w:rsidRDefault="00AA0A48" w:rsidP="00AA0A48">
                  <w:pPr>
                    <w:spacing w:after="80"/>
                    <w:jc w:val="both"/>
                    <w:rPr>
                      <w:rFonts w:cs="Times New Roman"/>
                      <w:b/>
                      <w:bCs/>
                      <w:sz w:val="20"/>
                      <w:szCs w:val="20"/>
                    </w:rPr>
                  </w:pPr>
                  <w:r w:rsidRPr="00EC01CE">
                    <w:rPr>
                      <w:rFonts w:cs="Times New Roman"/>
                      <w:i/>
                      <w:iCs/>
                      <w:sz w:val="20"/>
                      <w:szCs w:val="20"/>
                    </w:rPr>
                    <w:t xml:space="preserve">DNM </w:t>
                  </w:r>
                  <w:r w:rsidRPr="00EC01CE">
                    <w:rPr>
                      <w:rFonts w:cs="Times New Roman"/>
                      <w:i/>
                      <w:iCs/>
                      <w:sz w:val="20"/>
                      <w:szCs w:val="20"/>
                      <w:vertAlign w:val="subscript"/>
                    </w:rPr>
                    <w:t>min</w:t>
                  </w:r>
                </w:p>
              </w:tc>
              <w:tc>
                <w:tcPr>
                  <w:tcW w:w="850" w:type="dxa"/>
                  <w:vAlign w:val="center"/>
                </w:tcPr>
                <w:p w14:paraId="500A1C94" w14:textId="07F387A6" w:rsidR="00AA0A48" w:rsidRPr="00EC01CE" w:rsidRDefault="00AA0A48" w:rsidP="00AA0A48">
                  <w:pPr>
                    <w:spacing w:after="80"/>
                    <w:jc w:val="center"/>
                    <w:rPr>
                      <w:rFonts w:cs="Times New Roman"/>
                      <w:b/>
                      <w:bCs/>
                      <w:sz w:val="20"/>
                      <w:szCs w:val="20"/>
                    </w:rPr>
                  </w:pPr>
                  <w:r w:rsidRPr="00EC01CE">
                    <w:rPr>
                      <w:rFonts w:eastAsia="Times New Roman" w:cs="Times New Roman"/>
                      <w:b/>
                      <w:sz w:val="20"/>
                      <w:szCs w:val="20"/>
                      <w:lang w:eastAsia="lv-LV"/>
                    </w:rPr>
                    <w:t>75</w:t>
                  </w:r>
                </w:p>
              </w:tc>
              <w:tc>
                <w:tcPr>
                  <w:tcW w:w="851" w:type="dxa"/>
                  <w:vAlign w:val="center"/>
                </w:tcPr>
                <w:p w14:paraId="2EF74284" w14:textId="24A7AAEC" w:rsidR="00AA0A48" w:rsidRPr="00EC01CE" w:rsidRDefault="00AA0A48" w:rsidP="00AA0A48">
                  <w:pPr>
                    <w:spacing w:after="80"/>
                    <w:jc w:val="center"/>
                    <w:rPr>
                      <w:rFonts w:cs="Times New Roman"/>
                      <w:b/>
                      <w:bCs/>
                      <w:sz w:val="20"/>
                      <w:szCs w:val="20"/>
                    </w:rPr>
                  </w:pPr>
                  <w:r w:rsidRPr="00EC01CE">
                    <w:rPr>
                      <w:rFonts w:eastAsia="Times New Roman" w:cs="Times New Roman"/>
                      <w:b/>
                      <w:sz w:val="20"/>
                      <w:szCs w:val="20"/>
                      <w:lang w:eastAsia="lv-LV"/>
                    </w:rPr>
                    <w:t>60</w:t>
                  </w:r>
                </w:p>
              </w:tc>
              <w:tc>
                <w:tcPr>
                  <w:tcW w:w="850" w:type="dxa"/>
                  <w:vAlign w:val="center"/>
                </w:tcPr>
                <w:p w14:paraId="5EBF993E" w14:textId="4F54DB60" w:rsidR="00AA0A48" w:rsidRPr="00EC01CE" w:rsidRDefault="00AA0A48" w:rsidP="00AA0A48">
                  <w:pPr>
                    <w:spacing w:after="80"/>
                    <w:jc w:val="center"/>
                    <w:rPr>
                      <w:rFonts w:cs="Times New Roman"/>
                      <w:b/>
                      <w:bCs/>
                      <w:sz w:val="20"/>
                      <w:szCs w:val="20"/>
                    </w:rPr>
                  </w:pPr>
                  <w:r w:rsidRPr="00EC01CE">
                    <w:rPr>
                      <w:rFonts w:eastAsia="Times New Roman" w:cs="Times New Roman"/>
                      <w:b/>
                      <w:bCs/>
                      <w:sz w:val="20"/>
                      <w:szCs w:val="20"/>
                      <w:lang w:eastAsia="lv-LV"/>
                    </w:rPr>
                    <w:t>0</w:t>
                  </w:r>
                </w:p>
              </w:tc>
              <w:tc>
                <w:tcPr>
                  <w:tcW w:w="709" w:type="dxa"/>
                </w:tcPr>
                <w:p w14:paraId="7766D0D0" w14:textId="0570E232" w:rsidR="00AA0A48" w:rsidRPr="00EC01CE" w:rsidRDefault="00AA0A48" w:rsidP="00AA0A48">
                  <w:pPr>
                    <w:spacing w:after="80"/>
                    <w:jc w:val="center"/>
                    <w:rPr>
                      <w:rFonts w:cs="Times New Roman"/>
                      <w:b/>
                      <w:bCs/>
                      <w:sz w:val="20"/>
                      <w:szCs w:val="20"/>
                    </w:rPr>
                  </w:pPr>
                  <w:r w:rsidRPr="00EC01CE">
                    <w:rPr>
                      <w:rFonts w:eastAsia="Times New Roman" w:cs="Times New Roman"/>
                      <w:b/>
                      <w:bCs/>
                      <w:sz w:val="20"/>
                      <w:szCs w:val="20"/>
                      <w:lang w:eastAsia="lv-LV"/>
                    </w:rPr>
                    <w:t>0</w:t>
                  </w:r>
                </w:p>
              </w:tc>
              <w:tc>
                <w:tcPr>
                  <w:tcW w:w="809" w:type="dxa"/>
                </w:tcPr>
                <w:p w14:paraId="3E65ADFA" w14:textId="56A2565A" w:rsidR="00AA0A48" w:rsidRPr="00EC01CE" w:rsidRDefault="00AA0A48" w:rsidP="00AA0A48">
                  <w:pPr>
                    <w:spacing w:after="80"/>
                    <w:jc w:val="center"/>
                    <w:rPr>
                      <w:rFonts w:cs="Times New Roman"/>
                      <w:b/>
                      <w:bCs/>
                      <w:sz w:val="20"/>
                      <w:szCs w:val="20"/>
                    </w:rPr>
                  </w:pPr>
                  <w:r w:rsidRPr="00EC01CE">
                    <w:rPr>
                      <w:rFonts w:eastAsia="Times New Roman" w:cs="Times New Roman"/>
                      <w:b/>
                      <w:bCs/>
                      <w:sz w:val="20"/>
                      <w:szCs w:val="20"/>
                      <w:lang w:eastAsia="lv-LV"/>
                    </w:rPr>
                    <w:t>0</w:t>
                  </w:r>
                </w:p>
              </w:tc>
            </w:tr>
            <w:tr w:rsidR="00AA0A48" w:rsidRPr="00EC01CE" w14:paraId="1A172F5C" w14:textId="77777777" w:rsidTr="00EC01CE">
              <w:tc>
                <w:tcPr>
                  <w:tcW w:w="4132" w:type="dxa"/>
                  <w:vAlign w:val="center"/>
                </w:tcPr>
                <w:p w14:paraId="7956E94C" w14:textId="2CD7B1C2" w:rsidR="00AA0A48" w:rsidRPr="00EC01CE" w:rsidRDefault="00AA0A48" w:rsidP="00AA0A48">
                  <w:pPr>
                    <w:spacing w:after="80"/>
                    <w:jc w:val="both"/>
                    <w:rPr>
                      <w:rFonts w:cs="Times New Roman"/>
                      <w:b/>
                      <w:bCs/>
                      <w:sz w:val="20"/>
                      <w:szCs w:val="20"/>
                    </w:rPr>
                  </w:pPr>
                  <w:r w:rsidRPr="00EC01CE">
                    <w:rPr>
                      <w:rFonts w:cs="Times New Roman"/>
                      <w:i/>
                      <w:iCs/>
                      <w:sz w:val="20"/>
                      <w:szCs w:val="20"/>
                    </w:rPr>
                    <w:t xml:space="preserve">AI </w:t>
                  </w:r>
                  <w:r w:rsidRPr="00EC01CE">
                    <w:rPr>
                      <w:rFonts w:cs="Times New Roman"/>
                      <w:i/>
                      <w:iCs/>
                      <w:sz w:val="20"/>
                      <w:szCs w:val="20"/>
                      <w:vertAlign w:val="subscript"/>
                    </w:rPr>
                    <w:t>min</w:t>
                  </w:r>
                </w:p>
              </w:tc>
              <w:tc>
                <w:tcPr>
                  <w:tcW w:w="850" w:type="dxa"/>
                  <w:vAlign w:val="center"/>
                </w:tcPr>
                <w:p w14:paraId="16410212" w14:textId="69CB2B01" w:rsidR="00AA0A48" w:rsidRPr="00EC01CE" w:rsidRDefault="00AA0A48" w:rsidP="00AA0A48">
                  <w:pPr>
                    <w:spacing w:after="80"/>
                    <w:jc w:val="center"/>
                    <w:rPr>
                      <w:rFonts w:cs="Times New Roman"/>
                      <w:b/>
                      <w:bCs/>
                      <w:sz w:val="20"/>
                      <w:szCs w:val="20"/>
                    </w:rPr>
                  </w:pPr>
                  <w:r w:rsidRPr="00EC01CE">
                    <w:rPr>
                      <w:rFonts w:eastAsia="Times New Roman" w:cs="Times New Roman"/>
                      <w:sz w:val="20"/>
                      <w:szCs w:val="20"/>
                      <w:lang w:eastAsia="lv-LV"/>
                    </w:rPr>
                    <w:t>380</w:t>
                  </w:r>
                </w:p>
              </w:tc>
              <w:tc>
                <w:tcPr>
                  <w:tcW w:w="851" w:type="dxa"/>
                  <w:vAlign w:val="center"/>
                </w:tcPr>
                <w:p w14:paraId="56F930F3" w14:textId="323DA2CD" w:rsidR="00AA0A48" w:rsidRPr="00EC01CE" w:rsidRDefault="00AA0A48" w:rsidP="00AA0A48">
                  <w:pPr>
                    <w:spacing w:after="80"/>
                    <w:jc w:val="center"/>
                    <w:rPr>
                      <w:rFonts w:cs="Times New Roman"/>
                      <w:b/>
                      <w:bCs/>
                      <w:sz w:val="20"/>
                      <w:szCs w:val="20"/>
                    </w:rPr>
                  </w:pPr>
                  <w:r w:rsidRPr="00EC01CE">
                    <w:rPr>
                      <w:rFonts w:eastAsia="Times New Roman" w:cs="Times New Roman"/>
                      <w:sz w:val="20"/>
                      <w:szCs w:val="20"/>
                      <w:lang w:eastAsia="lv-LV"/>
                    </w:rPr>
                    <w:t>400</w:t>
                  </w:r>
                </w:p>
              </w:tc>
              <w:tc>
                <w:tcPr>
                  <w:tcW w:w="850" w:type="dxa"/>
                  <w:vAlign w:val="center"/>
                </w:tcPr>
                <w:p w14:paraId="30D7ADE6" w14:textId="019B595C" w:rsidR="00AA0A48" w:rsidRPr="00EC01CE" w:rsidRDefault="00AA0A48" w:rsidP="00AA0A48">
                  <w:pPr>
                    <w:spacing w:after="80"/>
                    <w:jc w:val="center"/>
                    <w:rPr>
                      <w:rFonts w:cs="Times New Roman"/>
                      <w:b/>
                      <w:bCs/>
                      <w:sz w:val="20"/>
                      <w:szCs w:val="20"/>
                    </w:rPr>
                  </w:pPr>
                  <w:r w:rsidRPr="00EC01CE">
                    <w:rPr>
                      <w:rFonts w:eastAsia="Times New Roman" w:cs="Times New Roman"/>
                      <w:bCs/>
                      <w:sz w:val="20"/>
                      <w:szCs w:val="20"/>
                      <w:lang w:eastAsia="lv-LV"/>
                    </w:rPr>
                    <w:t>440</w:t>
                  </w:r>
                </w:p>
              </w:tc>
              <w:tc>
                <w:tcPr>
                  <w:tcW w:w="709" w:type="dxa"/>
                </w:tcPr>
                <w:p w14:paraId="5D371F4E" w14:textId="3FBFCB74" w:rsidR="00AA0A48" w:rsidRPr="00EC01CE" w:rsidRDefault="00AA0A48" w:rsidP="00AA0A48">
                  <w:pPr>
                    <w:spacing w:after="80"/>
                    <w:jc w:val="center"/>
                    <w:rPr>
                      <w:rFonts w:cs="Times New Roman"/>
                      <w:b/>
                      <w:bCs/>
                      <w:sz w:val="20"/>
                      <w:szCs w:val="20"/>
                    </w:rPr>
                  </w:pPr>
                  <w:r w:rsidRPr="00EC01CE">
                    <w:rPr>
                      <w:rFonts w:eastAsia="Times New Roman" w:cs="Times New Roman"/>
                      <w:bCs/>
                      <w:sz w:val="20"/>
                      <w:szCs w:val="20"/>
                      <w:lang w:eastAsia="lv-LV"/>
                    </w:rPr>
                    <w:t>440</w:t>
                  </w:r>
                </w:p>
              </w:tc>
              <w:tc>
                <w:tcPr>
                  <w:tcW w:w="809" w:type="dxa"/>
                </w:tcPr>
                <w:p w14:paraId="26B8C981" w14:textId="3BED015A" w:rsidR="00AA0A48" w:rsidRPr="00EC01CE" w:rsidRDefault="00AA0A48" w:rsidP="00AA0A48">
                  <w:pPr>
                    <w:spacing w:after="80"/>
                    <w:jc w:val="center"/>
                    <w:rPr>
                      <w:rFonts w:cs="Times New Roman"/>
                      <w:b/>
                      <w:bCs/>
                      <w:sz w:val="20"/>
                      <w:szCs w:val="20"/>
                    </w:rPr>
                  </w:pPr>
                  <w:r w:rsidRPr="00EC01CE">
                    <w:rPr>
                      <w:rFonts w:eastAsia="Times New Roman" w:cs="Times New Roman"/>
                      <w:bCs/>
                      <w:sz w:val="20"/>
                      <w:szCs w:val="20"/>
                      <w:lang w:eastAsia="lv-LV"/>
                    </w:rPr>
                    <w:t>500</w:t>
                  </w:r>
                </w:p>
              </w:tc>
            </w:tr>
            <w:tr w:rsidR="00AA0A48" w:rsidRPr="00EC01CE" w14:paraId="41A74396" w14:textId="77777777" w:rsidTr="00EC01CE">
              <w:tc>
                <w:tcPr>
                  <w:tcW w:w="4132" w:type="dxa"/>
                  <w:vAlign w:val="center"/>
                </w:tcPr>
                <w:p w14:paraId="1992F7AA" w14:textId="0E59A155" w:rsidR="00AA0A48" w:rsidRPr="00EC01CE" w:rsidRDefault="00AA0A48" w:rsidP="00AA0A48">
                  <w:pPr>
                    <w:spacing w:after="80"/>
                    <w:jc w:val="both"/>
                    <w:rPr>
                      <w:rFonts w:cs="Times New Roman"/>
                      <w:b/>
                      <w:bCs/>
                      <w:sz w:val="20"/>
                      <w:szCs w:val="20"/>
                    </w:rPr>
                  </w:pPr>
                  <w:r w:rsidRPr="00EC01CE">
                    <w:rPr>
                      <w:rFonts w:cs="Times New Roman"/>
                      <w:i/>
                      <w:iCs/>
                      <w:sz w:val="20"/>
                      <w:szCs w:val="20"/>
                    </w:rPr>
                    <w:t xml:space="preserve">AI </w:t>
                  </w:r>
                  <w:proofErr w:type="spellStart"/>
                  <w:r w:rsidRPr="00EC01CE">
                    <w:rPr>
                      <w:rFonts w:cs="Times New Roman"/>
                      <w:i/>
                      <w:iCs/>
                      <w:sz w:val="20"/>
                      <w:szCs w:val="20"/>
                      <w:vertAlign w:val="subscript"/>
                    </w:rPr>
                    <w:t>max</w:t>
                  </w:r>
                  <w:proofErr w:type="spellEnd"/>
                </w:p>
              </w:tc>
              <w:tc>
                <w:tcPr>
                  <w:tcW w:w="850" w:type="dxa"/>
                  <w:vAlign w:val="center"/>
                </w:tcPr>
                <w:p w14:paraId="3633E9F5" w14:textId="1F8EDFDF" w:rsidR="00AA0A48" w:rsidRPr="00EC01CE" w:rsidRDefault="00AA0A48" w:rsidP="00AA0A48">
                  <w:pPr>
                    <w:spacing w:after="80"/>
                    <w:jc w:val="center"/>
                    <w:rPr>
                      <w:rFonts w:cs="Times New Roman"/>
                      <w:b/>
                      <w:bCs/>
                      <w:sz w:val="20"/>
                      <w:szCs w:val="20"/>
                    </w:rPr>
                  </w:pPr>
                  <w:r w:rsidRPr="00EC01CE">
                    <w:rPr>
                      <w:rFonts w:eastAsia="Times New Roman" w:cs="Times New Roman"/>
                      <w:sz w:val="20"/>
                      <w:szCs w:val="20"/>
                      <w:lang w:eastAsia="lv-LV"/>
                    </w:rPr>
                    <w:t>1000</w:t>
                  </w:r>
                </w:p>
              </w:tc>
              <w:tc>
                <w:tcPr>
                  <w:tcW w:w="851" w:type="dxa"/>
                  <w:vAlign w:val="center"/>
                </w:tcPr>
                <w:p w14:paraId="00A33480" w14:textId="472F2502" w:rsidR="00AA0A48" w:rsidRPr="00EC01CE" w:rsidRDefault="00AA0A48" w:rsidP="00AA0A48">
                  <w:pPr>
                    <w:spacing w:after="80"/>
                    <w:jc w:val="center"/>
                    <w:rPr>
                      <w:rFonts w:cs="Times New Roman"/>
                      <w:b/>
                      <w:bCs/>
                      <w:sz w:val="20"/>
                      <w:szCs w:val="20"/>
                    </w:rPr>
                  </w:pPr>
                  <w:r w:rsidRPr="00EC01CE">
                    <w:rPr>
                      <w:rFonts w:eastAsia="Times New Roman" w:cs="Times New Roman"/>
                      <w:sz w:val="20"/>
                      <w:szCs w:val="20"/>
                      <w:lang w:eastAsia="lv-LV"/>
                    </w:rPr>
                    <w:t>1100</w:t>
                  </w:r>
                </w:p>
              </w:tc>
              <w:tc>
                <w:tcPr>
                  <w:tcW w:w="850" w:type="dxa"/>
                  <w:vAlign w:val="center"/>
                </w:tcPr>
                <w:p w14:paraId="1021B379" w14:textId="76ABA400" w:rsidR="00AA0A48" w:rsidRPr="00EC01CE" w:rsidRDefault="00AA0A48" w:rsidP="00AA0A48">
                  <w:pPr>
                    <w:spacing w:after="80"/>
                    <w:jc w:val="center"/>
                    <w:rPr>
                      <w:rFonts w:cs="Times New Roman"/>
                      <w:b/>
                      <w:bCs/>
                      <w:sz w:val="20"/>
                      <w:szCs w:val="20"/>
                    </w:rPr>
                  </w:pPr>
                  <w:r w:rsidRPr="00EC01CE">
                    <w:rPr>
                      <w:rFonts w:eastAsia="Times New Roman" w:cs="Times New Roman"/>
                      <w:bCs/>
                      <w:sz w:val="20"/>
                      <w:szCs w:val="20"/>
                      <w:lang w:eastAsia="lv-LV"/>
                    </w:rPr>
                    <w:t>1000</w:t>
                  </w:r>
                </w:p>
              </w:tc>
              <w:tc>
                <w:tcPr>
                  <w:tcW w:w="709" w:type="dxa"/>
                </w:tcPr>
                <w:p w14:paraId="77EED96F" w14:textId="31BF91E1" w:rsidR="00AA0A48" w:rsidRPr="00EC01CE" w:rsidRDefault="00AA0A48" w:rsidP="00AA0A48">
                  <w:pPr>
                    <w:spacing w:after="80"/>
                    <w:jc w:val="center"/>
                    <w:rPr>
                      <w:rFonts w:cs="Times New Roman"/>
                      <w:b/>
                      <w:bCs/>
                      <w:sz w:val="20"/>
                      <w:szCs w:val="20"/>
                    </w:rPr>
                  </w:pPr>
                  <w:r w:rsidRPr="00EC01CE">
                    <w:rPr>
                      <w:rFonts w:eastAsia="Times New Roman" w:cs="Times New Roman"/>
                      <w:bCs/>
                      <w:sz w:val="20"/>
                      <w:szCs w:val="20"/>
                      <w:lang w:eastAsia="lv-LV"/>
                    </w:rPr>
                    <w:t>1100</w:t>
                  </w:r>
                </w:p>
              </w:tc>
              <w:tc>
                <w:tcPr>
                  <w:tcW w:w="809" w:type="dxa"/>
                </w:tcPr>
                <w:p w14:paraId="211870AC" w14:textId="1D4C4493" w:rsidR="00AA0A48" w:rsidRPr="00EC01CE" w:rsidRDefault="00AA0A48" w:rsidP="00AA0A48">
                  <w:pPr>
                    <w:spacing w:after="80"/>
                    <w:jc w:val="center"/>
                    <w:rPr>
                      <w:rFonts w:cs="Times New Roman"/>
                      <w:b/>
                      <w:bCs/>
                      <w:sz w:val="20"/>
                      <w:szCs w:val="20"/>
                    </w:rPr>
                  </w:pPr>
                  <w:r w:rsidRPr="00EC01CE">
                    <w:rPr>
                      <w:rFonts w:eastAsia="Times New Roman" w:cs="Times New Roman"/>
                      <w:bCs/>
                      <w:sz w:val="20"/>
                      <w:szCs w:val="20"/>
                      <w:lang w:eastAsia="lv-LV"/>
                    </w:rPr>
                    <w:t>1200</w:t>
                  </w:r>
                </w:p>
              </w:tc>
            </w:tr>
            <w:tr w:rsidR="005A40F6" w:rsidRPr="00EC01CE" w14:paraId="5A4027D0" w14:textId="77777777" w:rsidTr="00915C37">
              <w:tc>
                <w:tcPr>
                  <w:tcW w:w="4132" w:type="dxa"/>
                  <w:vAlign w:val="center"/>
                </w:tcPr>
                <w:p w14:paraId="1FC20623" w14:textId="11EF7B18" w:rsidR="005A40F6" w:rsidRPr="00EC01CE" w:rsidRDefault="005A40F6" w:rsidP="005A40F6">
                  <w:pPr>
                    <w:spacing w:after="80"/>
                    <w:jc w:val="both"/>
                    <w:rPr>
                      <w:rFonts w:cs="Times New Roman"/>
                      <w:b/>
                      <w:bCs/>
                      <w:sz w:val="20"/>
                      <w:szCs w:val="20"/>
                    </w:rPr>
                  </w:pPr>
                  <w:r w:rsidRPr="00EC01CE">
                    <w:rPr>
                      <w:rFonts w:cs="Times New Roman"/>
                      <w:i/>
                      <w:iCs/>
                      <w:sz w:val="20"/>
                      <w:szCs w:val="20"/>
                    </w:rPr>
                    <w:t>Koeficients</w:t>
                  </w:r>
                </w:p>
              </w:tc>
              <w:tc>
                <w:tcPr>
                  <w:tcW w:w="850" w:type="dxa"/>
                  <w:vAlign w:val="center"/>
                </w:tcPr>
                <w:p w14:paraId="71723CE3" w14:textId="5F96747B" w:rsidR="005A40F6" w:rsidRPr="005A40F6" w:rsidRDefault="005A40F6" w:rsidP="005A40F6">
                  <w:pPr>
                    <w:spacing w:after="80"/>
                    <w:jc w:val="center"/>
                    <w:rPr>
                      <w:rFonts w:cs="Times New Roman"/>
                      <w:b/>
                      <w:bCs/>
                      <w:sz w:val="18"/>
                      <w:szCs w:val="18"/>
                    </w:rPr>
                  </w:pPr>
                  <w:r w:rsidRPr="005A40F6">
                    <w:rPr>
                      <w:rFonts w:cs="Times New Roman"/>
                      <w:i/>
                      <w:sz w:val="18"/>
                      <w:szCs w:val="18"/>
                    </w:rPr>
                    <w:t>0,0403</w:t>
                  </w:r>
                </w:p>
              </w:tc>
              <w:tc>
                <w:tcPr>
                  <w:tcW w:w="851" w:type="dxa"/>
                  <w:vAlign w:val="center"/>
                </w:tcPr>
                <w:p w14:paraId="4696B7F1" w14:textId="486E9148" w:rsidR="005A40F6" w:rsidRPr="005A40F6" w:rsidRDefault="005A40F6" w:rsidP="005A40F6">
                  <w:pPr>
                    <w:spacing w:after="80"/>
                    <w:jc w:val="center"/>
                    <w:rPr>
                      <w:rFonts w:cs="Times New Roman"/>
                      <w:b/>
                      <w:bCs/>
                      <w:sz w:val="18"/>
                      <w:szCs w:val="18"/>
                    </w:rPr>
                  </w:pPr>
                  <w:r w:rsidRPr="005A40F6">
                    <w:rPr>
                      <w:rFonts w:cs="Times New Roman"/>
                      <w:i/>
                      <w:sz w:val="18"/>
                      <w:szCs w:val="18"/>
                    </w:rPr>
                    <w:t>0,0786</w:t>
                  </w:r>
                </w:p>
              </w:tc>
              <w:tc>
                <w:tcPr>
                  <w:tcW w:w="850" w:type="dxa"/>
                  <w:vAlign w:val="center"/>
                </w:tcPr>
                <w:p w14:paraId="1F1B6C8C" w14:textId="22BE64FC" w:rsidR="005A40F6" w:rsidRPr="005A40F6" w:rsidRDefault="005A40F6" w:rsidP="005A40F6">
                  <w:pPr>
                    <w:spacing w:after="80"/>
                    <w:jc w:val="center"/>
                    <w:rPr>
                      <w:rFonts w:cs="Times New Roman"/>
                      <w:b/>
                      <w:bCs/>
                      <w:sz w:val="18"/>
                      <w:szCs w:val="18"/>
                    </w:rPr>
                  </w:pPr>
                  <w:r w:rsidRPr="005A40F6">
                    <w:rPr>
                      <w:rFonts w:cs="Times New Roman"/>
                      <w:i/>
                      <w:sz w:val="18"/>
                      <w:szCs w:val="18"/>
                    </w:rPr>
                    <w:t>0,35714</w:t>
                  </w:r>
                </w:p>
              </w:tc>
              <w:tc>
                <w:tcPr>
                  <w:tcW w:w="709" w:type="dxa"/>
                  <w:vAlign w:val="center"/>
                </w:tcPr>
                <w:p w14:paraId="7A200216" w14:textId="705454B5" w:rsidR="005A40F6" w:rsidRPr="005A40F6" w:rsidRDefault="005A40F6" w:rsidP="005A40F6">
                  <w:pPr>
                    <w:spacing w:after="80"/>
                    <w:jc w:val="center"/>
                    <w:rPr>
                      <w:rFonts w:cs="Times New Roman"/>
                      <w:b/>
                      <w:bCs/>
                      <w:sz w:val="18"/>
                      <w:szCs w:val="18"/>
                    </w:rPr>
                  </w:pPr>
                  <w:r w:rsidRPr="005A40F6">
                    <w:rPr>
                      <w:rFonts w:cs="Times New Roman"/>
                      <w:i/>
                      <w:sz w:val="18"/>
                      <w:szCs w:val="18"/>
                    </w:rPr>
                    <w:t>0,34848</w:t>
                  </w:r>
                </w:p>
              </w:tc>
              <w:tc>
                <w:tcPr>
                  <w:tcW w:w="809" w:type="dxa"/>
                  <w:vAlign w:val="center"/>
                </w:tcPr>
                <w:p w14:paraId="38FCEDEB" w14:textId="0B7C5811" w:rsidR="005A40F6" w:rsidRPr="005A40F6" w:rsidRDefault="005A40F6" w:rsidP="005A40F6">
                  <w:pPr>
                    <w:spacing w:after="80"/>
                    <w:jc w:val="center"/>
                    <w:rPr>
                      <w:rFonts w:cs="Times New Roman"/>
                      <w:b/>
                      <w:bCs/>
                      <w:sz w:val="18"/>
                      <w:szCs w:val="18"/>
                    </w:rPr>
                  </w:pPr>
                  <w:r w:rsidRPr="005A40F6">
                    <w:rPr>
                      <w:rFonts w:cs="Times New Roman"/>
                      <w:i/>
                      <w:sz w:val="18"/>
                      <w:szCs w:val="18"/>
                    </w:rPr>
                    <w:t>0,42857</w:t>
                  </w:r>
                </w:p>
              </w:tc>
            </w:tr>
            <w:tr w:rsidR="00AA0A48" w:rsidRPr="00EC01CE" w14:paraId="1C096BD5" w14:textId="77777777" w:rsidTr="00EC01CE">
              <w:tc>
                <w:tcPr>
                  <w:tcW w:w="4132" w:type="dxa"/>
                  <w:vAlign w:val="center"/>
                </w:tcPr>
                <w:p w14:paraId="5C25236C" w14:textId="3B670565" w:rsidR="00AA0A48" w:rsidRPr="00EC01CE" w:rsidRDefault="00AA0A48" w:rsidP="00AA0A48">
                  <w:pPr>
                    <w:spacing w:after="80"/>
                    <w:jc w:val="both"/>
                    <w:rPr>
                      <w:rFonts w:cs="Times New Roman"/>
                      <w:b/>
                      <w:bCs/>
                      <w:sz w:val="20"/>
                      <w:szCs w:val="20"/>
                    </w:rPr>
                  </w:pPr>
                  <w:r w:rsidRPr="00EC01CE">
                    <w:rPr>
                      <w:rFonts w:cs="Times New Roman"/>
                      <w:i/>
                      <w:iCs/>
                      <w:sz w:val="20"/>
                      <w:szCs w:val="20"/>
                    </w:rPr>
                    <w:t>Formula</w:t>
                  </w:r>
                </w:p>
              </w:tc>
              <w:tc>
                <w:tcPr>
                  <w:tcW w:w="4069" w:type="dxa"/>
                  <w:gridSpan w:val="5"/>
                  <w:vAlign w:val="center"/>
                </w:tcPr>
                <w:p w14:paraId="69CA96D5" w14:textId="20E565CD" w:rsidR="00AA0A48" w:rsidRPr="00EC01CE" w:rsidRDefault="00AA0A48" w:rsidP="004134AA">
                  <w:pPr>
                    <w:spacing w:after="80"/>
                    <w:jc w:val="center"/>
                    <w:rPr>
                      <w:rFonts w:cs="Times New Roman"/>
                      <w:b/>
                      <w:bCs/>
                      <w:sz w:val="20"/>
                      <w:szCs w:val="20"/>
                    </w:rPr>
                  </w:pPr>
                  <w:r w:rsidRPr="00EC01CE">
                    <w:rPr>
                      <w:rFonts w:eastAsia="Times New Roman" w:cs="Times New Roman"/>
                      <w:i/>
                      <w:sz w:val="20"/>
                      <w:szCs w:val="20"/>
                      <w:lang w:eastAsia="lv-LV"/>
                    </w:rPr>
                    <w:t xml:space="preserve">DNM = </w:t>
                  </w:r>
                  <w:proofErr w:type="spellStart"/>
                  <w:r w:rsidRPr="00EC01CE">
                    <w:rPr>
                      <w:rFonts w:eastAsia="Times New Roman" w:cs="Times New Roman"/>
                      <w:i/>
                      <w:sz w:val="20"/>
                      <w:szCs w:val="20"/>
                      <w:lang w:eastAsia="lv-LV"/>
                    </w:rPr>
                    <w:t>DNM</w:t>
                  </w:r>
                  <w:r w:rsidRPr="00EC01CE">
                    <w:rPr>
                      <w:rFonts w:eastAsia="Times New Roman" w:cs="Times New Roman"/>
                      <w:i/>
                      <w:sz w:val="20"/>
                      <w:szCs w:val="20"/>
                      <w:vertAlign w:val="subscript"/>
                      <w:lang w:eastAsia="lv-LV"/>
                    </w:rPr>
                    <w:t>max</w:t>
                  </w:r>
                  <w:proofErr w:type="spellEnd"/>
                  <w:r w:rsidRPr="00EC01CE">
                    <w:rPr>
                      <w:rFonts w:eastAsia="Times New Roman" w:cs="Times New Roman"/>
                      <w:i/>
                      <w:sz w:val="20"/>
                      <w:szCs w:val="20"/>
                      <w:lang w:eastAsia="lv-LV"/>
                    </w:rPr>
                    <w:t xml:space="preserve"> - </w:t>
                  </w:r>
                  <w:proofErr w:type="spellStart"/>
                  <w:r w:rsidRPr="00EC01CE">
                    <w:rPr>
                      <w:rFonts w:eastAsia="Times New Roman" w:cs="Times New Roman"/>
                      <w:i/>
                      <w:sz w:val="20"/>
                      <w:szCs w:val="20"/>
                      <w:lang w:eastAsia="lv-LV"/>
                    </w:rPr>
                    <w:t>Koef</w:t>
                  </w:r>
                  <w:proofErr w:type="spellEnd"/>
                  <w:r w:rsidRPr="00EC01CE">
                    <w:rPr>
                      <w:rFonts w:eastAsia="Times New Roman" w:cs="Times New Roman"/>
                      <w:i/>
                      <w:sz w:val="20"/>
                      <w:szCs w:val="20"/>
                      <w:lang w:eastAsia="lv-LV"/>
                    </w:rPr>
                    <w:t xml:space="preserve"> .x (AI</w:t>
                  </w:r>
                  <w:r w:rsidR="004134AA">
                    <w:rPr>
                      <w:rFonts w:eastAsia="Times New Roman" w:cs="Times New Roman"/>
                      <w:b/>
                      <w:sz w:val="20"/>
                      <w:szCs w:val="20"/>
                      <w:vertAlign w:val="superscript"/>
                      <w:lang w:eastAsia="lv-LV"/>
                    </w:rPr>
                    <w:t>4</w:t>
                  </w:r>
                  <w:r w:rsidRPr="00EC01CE">
                    <w:rPr>
                      <w:rFonts w:eastAsia="Times New Roman" w:cs="Times New Roman"/>
                      <w:i/>
                      <w:sz w:val="20"/>
                      <w:szCs w:val="20"/>
                      <w:lang w:eastAsia="lv-LV"/>
                    </w:rPr>
                    <w:t xml:space="preserve"> – </w:t>
                  </w:r>
                  <w:proofErr w:type="spellStart"/>
                  <w:r w:rsidRPr="00EC01CE">
                    <w:rPr>
                      <w:rFonts w:eastAsia="Times New Roman" w:cs="Times New Roman"/>
                      <w:i/>
                      <w:sz w:val="20"/>
                      <w:szCs w:val="20"/>
                      <w:lang w:eastAsia="lv-LV"/>
                    </w:rPr>
                    <w:t>AI</w:t>
                  </w:r>
                  <w:r w:rsidRPr="00EC01CE">
                    <w:rPr>
                      <w:rFonts w:eastAsia="Times New Roman" w:cs="Times New Roman"/>
                      <w:i/>
                      <w:sz w:val="20"/>
                      <w:szCs w:val="20"/>
                      <w:vertAlign w:val="subscript"/>
                      <w:lang w:eastAsia="lv-LV"/>
                    </w:rPr>
                    <w:t>min</w:t>
                  </w:r>
                  <w:proofErr w:type="spellEnd"/>
                  <w:r w:rsidRPr="00EC01CE">
                    <w:rPr>
                      <w:rFonts w:eastAsia="Times New Roman" w:cs="Times New Roman"/>
                      <w:i/>
                      <w:sz w:val="20"/>
                      <w:szCs w:val="20"/>
                      <w:lang w:eastAsia="lv-LV"/>
                    </w:rPr>
                    <w:t>)</w:t>
                  </w:r>
                </w:p>
              </w:tc>
            </w:tr>
          </w:tbl>
          <w:p w14:paraId="44C7E120" w14:textId="7AFCCDD4" w:rsidR="00AA0A48" w:rsidRPr="00034B3F" w:rsidRDefault="00AA0A48" w:rsidP="00034B3F">
            <w:pPr>
              <w:tabs>
                <w:tab w:val="left" w:pos="284"/>
              </w:tabs>
              <w:spacing w:before="60" w:after="60"/>
              <w:ind w:left="284" w:hanging="284"/>
              <w:contextualSpacing/>
              <w:jc w:val="both"/>
              <w:rPr>
                <w:rFonts w:cs="Times New Roman"/>
                <w:i/>
                <w:sz w:val="18"/>
                <w:szCs w:val="18"/>
              </w:rPr>
            </w:pPr>
            <w:r w:rsidRPr="00034B3F">
              <w:rPr>
                <w:rFonts w:cs="Times New Roman"/>
                <w:i/>
                <w:sz w:val="18"/>
                <w:szCs w:val="18"/>
                <w:vertAlign w:val="superscript"/>
              </w:rPr>
              <w:t>1</w:t>
            </w:r>
            <w:r w:rsidRPr="00034B3F">
              <w:rPr>
                <w:rFonts w:cs="Times New Roman"/>
                <w:i/>
                <w:sz w:val="18"/>
                <w:szCs w:val="18"/>
              </w:rPr>
              <w:t xml:space="preserve"> Ar 2016.gada 1.janvāri ieviests diferencētais neapliekamais minimums</w:t>
            </w:r>
            <w:r w:rsidRPr="00034B3F">
              <w:rPr>
                <w:rFonts w:cs="Times New Roman"/>
                <w:sz w:val="18"/>
                <w:szCs w:val="18"/>
                <w:lang w:eastAsia="lv-LV"/>
              </w:rPr>
              <w:t xml:space="preserve">, </w:t>
            </w:r>
            <w:r w:rsidRPr="00034B3F">
              <w:rPr>
                <w:rFonts w:cs="Times New Roman"/>
                <w:i/>
                <w:sz w:val="18"/>
                <w:szCs w:val="18"/>
                <w:lang w:eastAsia="lv-LV"/>
              </w:rPr>
              <w:t>kas tiek piemērots atkarībā no gūto ienākumu apmēra</w:t>
            </w:r>
            <w:r w:rsidRPr="00034B3F">
              <w:rPr>
                <w:rFonts w:cs="Times New Roman"/>
                <w:i/>
                <w:sz w:val="18"/>
                <w:szCs w:val="18"/>
              </w:rPr>
              <w:t>. Apzīmējumi tabulā:</w:t>
            </w:r>
          </w:p>
          <w:p w14:paraId="43146E14" w14:textId="77777777" w:rsidR="00AA0A48" w:rsidRPr="00034B3F" w:rsidRDefault="00AA0A48" w:rsidP="00034B3F">
            <w:pPr>
              <w:tabs>
                <w:tab w:val="left" w:pos="284"/>
              </w:tabs>
              <w:spacing w:before="60" w:after="60"/>
              <w:ind w:left="284" w:hanging="284"/>
              <w:contextualSpacing/>
              <w:jc w:val="both"/>
              <w:rPr>
                <w:rFonts w:cs="Times New Roman"/>
                <w:i/>
                <w:sz w:val="18"/>
                <w:szCs w:val="18"/>
              </w:rPr>
            </w:pPr>
            <w:r w:rsidRPr="00034B3F">
              <w:rPr>
                <w:rFonts w:cs="Times New Roman"/>
                <w:i/>
                <w:sz w:val="18"/>
                <w:szCs w:val="18"/>
              </w:rPr>
              <w:tab/>
            </w:r>
            <w:r w:rsidRPr="00034B3F">
              <w:rPr>
                <w:rFonts w:cs="Times New Roman"/>
                <w:i/>
                <w:sz w:val="18"/>
                <w:szCs w:val="18"/>
              </w:rPr>
              <w:tab/>
              <w:t>DNM – diferencētais neapliekamais minimums;</w:t>
            </w:r>
          </w:p>
          <w:p w14:paraId="01CFCCDC" w14:textId="77777777" w:rsidR="00AA0A48" w:rsidRPr="00034B3F" w:rsidRDefault="00AA0A48" w:rsidP="00034B3F">
            <w:pPr>
              <w:tabs>
                <w:tab w:val="left" w:pos="284"/>
              </w:tabs>
              <w:spacing w:before="60" w:after="60"/>
              <w:ind w:left="284" w:hanging="284"/>
              <w:contextualSpacing/>
              <w:jc w:val="both"/>
              <w:rPr>
                <w:i/>
                <w:iCs/>
                <w:sz w:val="18"/>
                <w:szCs w:val="18"/>
                <w:vertAlign w:val="subscript"/>
              </w:rPr>
            </w:pPr>
            <w:r w:rsidRPr="00034B3F">
              <w:rPr>
                <w:rFonts w:cs="Times New Roman"/>
                <w:i/>
                <w:sz w:val="18"/>
                <w:szCs w:val="18"/>
              </w:rPr>
              <w:tab/>
            </w:r>
            <w:r w:rsidRPr="00034B3F">
              <w:rPr>
                <w:rFonts w:cs="Times New Roman"/>
                <w:i/>
                <w:sz w:val="18"/>
                <w:szCs w:val="18"/>
              </w:rPr>
              <w:tab/>
            </w:r>
            <w:r w:rsidRPr="00034B3F">
              <w:rPr>
                <w:i/>
                <w:iCs/>
                <w:sz w:val="18"/>
                <w:szCs w:val="18"/>
              </w:rPr>
              <w:t xml:space="preserve">DNM </w:t>
            </w:r>
            <w:proofErr w:type="spellStart"/>
            <w:r w:rsidRPr="00034B3F">
              <w:rPr>
                <w:i/>
                <w:iCs/>
                <w:sz w:val="18"/>
                <w:szCs w:val="18"/>
                <w:vertAlign w:val="subscript"/>
              </w:rPr>
              <w:t>max</w:t>
            </w:r>
            <w:proofErr w:type="spellEnd"/>
            <w:r w:rsidRPr="00034B3F">
              <w:rPr>
                <w:i/>
                <w:iCs/>
                <w:sz w:val="18"/>
                <w:szCs w:val="18"/>
                <w:vertAlign w:val="subscript"/>
              </w:rPr>
              <w:t xml:space="preserve"> </w:t>
            </w:r>
            <w:r w:rsidRPr="00034B3F">
              <w:rPr>
                <w:i/>
                <w:iCs/>
                <w:sz w:val="18"/>
                <w:szCs w:val="18"/>
              </w:rPr>
              <w:t>-</w:t>
            </w:r>
            <w:r w:rsidRPr="00034B3F">
              <w:rPr>
                <w:i/>
                <w:iCs/>
                <w:sz w:val="18"/>
                <w:szCs w:val="18"/>
                <w:vertAlign w:val="subscript"/>
              </w:rPr>
              <w:t xml:space="preserve"> </w:t>
            </w:r>
            <w:r w:rsidRPr="00034B3F">
              <w:rPr>
                <w:rFonts w:cs="Times New Roman"/>
                <w:bCs/>
                <w:i/>
                <w:sz w:val="18"/>
                <w:szCs w:val="18"/>
              </w:rPr>
              <w:t>maksimālais mēnesī piemērojamais neapliekamais minimums;</w:t>
            </w:r>
          </w:p>
          <w:p w14:paraId="1BF2D45D" w14:textId="77777777" w:rsidR="00AA0A48" w:rsidRPr="00034B3F" w:rsidRDefault="00AA0A48" w:rsidP="00034B3F">
            <w:pPr>
              <w:tabs>
                <w:tab w:val="left" w:pos="284"/>
              </w:tabs>
              <w:spacing w:before="60" w:after="60"/>
              <w:ind w:left="284" w:hanging="284"/>
              <w:contextualSpacing/>
              <w:jc w:val="both"/>
              <w:rPr>
                <w:i/>
                <w:iCs/>
                <w:sz w:val="18"/>
                <w:szCs w:val="18"/>
                <w:vertAlign w:val="subscript"/>
              </w:rPr>
            </w:pPr>
            <w:r w:rsidRPr="00034B3F">
              <w:rPr>
                <w:i/>
                <w:iCs/>
                <w:sz w:val="18"/>
                <w:szCs w:val="18"/>
                <w:vertAlign w:val="subscript"/>
              </w:rPr>
              <w:tab/>
            </w:r>
            <w:r w:rsidRPr="00034B3F">
              <w:rPr>
                <w:i/>
                <w:iCs/>
                <w:sz w:val="18"/>
                <w:szCs w:val="18"/>
                <w:vertAlign w:val="subscript"/>
              </w:rPr>
              <w:tab/>
            </w:r>
            <w:r w:rsidRPr="00034B3F">
              <w:rPr>
                <w:i/>
                <w:iCs/>
                <w:sz w:val="18"/>
                <w:szCs w:val="18"/>
              </w:rPr>
              <w:t xml:space="preserve">DNM </w:t>
            </w:r>
            <w:r w:rsidRPr="00034B3F">
              <w:rPr>
                <w:i/>
                <w:iCs/>
                <w:sz w:val="18"/>
                <w:szCs w:val="18"/>
                <w:vertAlign w:val="subscript"/>
              </w:rPr>
              <w:t xml:space="preserve">min </w:t>
            </w:r>
            <w:r w:rsidRPr="00034B3F">
              <w:rPr>
                <w:i/>
                <w:iCs/>
                <w:sz w:val="18"/>
                <w:szCs w:val="18"/>
              </w:rPr>
              <w:t>-</w:t>
            </w:r>
            <w:r w:rsidRPr="00034B3F">
              <w:rPr>
                <w:i/>
                <w:iCs/>
                <w:sz w:val="18"/>
                <w:szCs w:val="18"/>
                <w:vertAlign w:val="subscript"/>
              </w:rPr>
              <w:t xml:space="preserve"> </w:t>
            </w:r>
            <w:r w:rsidRPr="00034B3F">
              <w:rPr>
                <w:rFonts w:cs="Times New Roman"/>
                <w:bCs/>
                <w:i/>
                <w:sz w:val="18"/>
                <w:szCs w:val="18"/>
              </w:rPr>
              <w:t>minimālais mēnesī piemērojamais neapliekamais minimums;</w:t>
            </w:r>
          </w:p>
          <w:p w14:paraId="4DC9AF5B" w14:textId="4E594B2C" w:rsidR="00AA0A48" w:rsidRPr="00034B3F" w:rsidRDefault="00AA0A48" w:rsidP="00034B3F">
            <w:pPr>
              <w:tabs>
                <w:tab w:val="left" w:pos="284"/>
                <w:tab w:val="left" w:pos="709"/>
              </w:tabs>
              <w:spacing w:before="60" w:after="60"/>
              <w:ind w:left="709" w:hanging="709"/>
              <w:contextualSpacing/>
              <w:jc w:val="both"/>
              <w:rPr>
                <w:i/>
                <w:iCs/>
                <w:sz w:val="18"/>
                <w:szCs w:val="18"/>
                <w:vertAlign w:val="subscript"/>
              </w:rPr>
            </w:pPr>
            <w:r w:rsidRPr="00034B3F">
              <w:rPr>
                <w:i/>
                <w:iCs/>
                <w:sz w:val="18"/>
                <w:szCs w:val="18"/>
                <w:vertAlign w:val="subscript"/>
              </w:rPr>
              <w:tab/>
            </w:r>
            <w:r w:rsidRPr="00034B3F">
              <w:rPr>
                <w:i/>
                <w:iCs/>
                <w:sz w:val="18"/>
                <w:szCs w:val="18"/>
                <w:vertAlign w:val="subscript"/>
              </w:rPr>
              <w:tab/>
            </w:r>
            <w:r w:rsidRPr="00034B3F">
              <w:rPr>
                <w:i/>
                <w:iCs/>
                <w:sz w:val="18"/>
                <w:szCs w:val="18"/>
              </w:rPr>
              <w:t xml:space="preserve">AI </w:t>
            </w:r>
            <w:r w:rsidRPr="00034B3F">
              <w:rPr>
                <w:i/>
                <w:iCs/>
                <w:sz w:val="18"/>
                <w:szCs w:val="18"/>
                <w:vertAlign w:val="subscript"/>
              </w:rPr>
              <w:t>min</w:t>
            </w:r>
            <w:r w:rsidRPr="00034B3F">
              <w:rPr>
                <w:i/>
                <w:iCs/>
                <w:sz w:val="18"/>
                <w:szCs w:val="18"/>
              </w:rPr>
              <w:t xml:space="preserve"> -</w:t>
            </w:r>
            <w:r w:rsidRPr="00034B3F">
              <w:rPr>
                <w:rFonts w:cs="Times New Roman"/>
                <w:sz w:val="18"/>
                <w:szCs w:val="18"/>
              </w:rPr>
              <w:t xml:space="preserve"> </w:t>
            </w:r>
            <w:r w:rsidRPr="00034B3F">
              <w:rPr>
                <w:rFonts w:cs="Times New Roman"/>
                <w:i/>
                <w:sz w:val="18"/>
                <w:szCs w:val="18"/>
              </w:rPr>
              <w:t xml:space="preserve">apliekamā ienākuma minimālā robeža, līdz kurai tiek  piemērots maksimālais </w:t>
            </w:r>
            <w:r w:rsidR="00C31796">
              <w:rPr>
                <w:rFonts w:cs="Times New Roman"/>
                <w:i/>
                <w:sz w:val="18"/>
                <w:szCs w:val="18"/>
              </w:rPr>
              <w:t>mēneša</w:t>
            </w:r>
            <w:r w:rsidR="00C31796" w:rsidRPr="00034B3F">
              <w:rPr>
                <w:rFonts w:cs="Times New Roman"/>
                <w:i/>
                <w:sz w:val="18"/>
                <w:szCs w:val="18"/>
              </w:rPr>
              <w:t xml:space="preserve"> </w:t>
            </w:r>
            <w:r w:rsidRPr="00034B3F">
              <w:rPr>
                <w:rFonts w:cs="Times New Roman"/>
                <w:i/>
                <w:sz w:val="18"/>
                <w:szCs w:val="18"/>
              </w:rPr>
              <w:t>neapliekamais minimums</w:t>
            </w:r>
          </w:p>
          <w:p w14:paraId="4D59100C" w14:textId="6900B582" w:rsidR="00AA0A48" w:rsidRPr="00034B3F" w:rsidRDefault="00AA0A48" w:rsidP="00034B3F">
            <w:pPr>
              <w:tabs>
                <w:tab w:val="left" w:pos="284"/>
                <w:tab w:val="left" w:pos="709"/>
              </w:tabs>
              <w:spacing w:before="60" w:after="60"/>
              <w:ind w:left="709" w:hanging="709"/>
              <w:contextualSpacing/>
              <w:jc w:val="both"/>
              <w:rPr>
                <w:i/>
                <w:iCs/>
                <w:sz w:val="18"/>
                <w:szCs w:val="18"/>
                <w:vertAlign w:val="subscript"/>
              </w:rPr>
            </w:pPr>
            <w:r w:rsidRPr="00034B3F">
              <w:rPr>
                <w:i/>
                <w:iCs/>
                <w:sz w:val="18"/>
                <w:szCs w:val="18"/>
                <w:vertAlign w:val="subscript"/>
              </w:rPr>
              <w:tab/>
            </w:r>
            <w:r w:rsidRPr="00034B3F">
              <w:rPr>
                <w:i/>
                <w:iCs/>
                <w:sz w:val="18"/>
                <w:szCs w:val="18"/>
                <w:vertAlign w:val="subscript"/>
              </w:rPr>
              <w:tab/>
            </w:r>
            <w:r w:rsidRPr="00034B3F">
              <w:rPr>
                <w:i/>
                <w:iCs/>
                <w:sz w:val="18"/>
                <w:szCs w:val="18"/>
              </w:rPr>
              <w:t xml:space="preserve">AI </w:t>
            </w:r>
            <w:proofErr w:type="spellStart"/>
            <w:r w:rsidRPr="00034B3F">
              <w:rPr>
                <w:i/>
                <w:iCs/>
                <w:sz w:val="18"/>
                <w:szCs w:val="18"/>
                <w:vertAlign w:val="subscript"/>
              </w:rPr>
              <w:t>max</w:t>
            </w:r>
            <w:proofErr w:type="spellEnd"/>
            <w:r w:rsidRPr="00034B3F">
              <w:rPr>
                <w:i/>
                <w:iCs/>
                <w:sz w:val="18"/>
                <w:szCs w:val="18"/>
                <w:vertAlign w:val="subscript"/>
              </w:rPr>
              <w:t xml:space="preserve"> </w:t>
            </w:r>
            <w:r w:rsidRPr="00034B3F">
              <w:rPr>
                <w:i/>
                <w:iCs/>
                <w:sz w:val="18"/>
                <w:szCs w:val="18"/>
              </w:rPr>
              <w:t>-</w:t>
            </w:r>
            <w:r w:rsidRPr="00034B3F">
              <w:rPr>
                <w:rFonts w:cs="Times New Roman"/>
                <w:sz w:val="18"/>
                <w:szCs w:val="18"/>
              </w:rPr>
              <w:t xml:space="preserve"> </w:t>
            </w:r>
            <w:r w:rsidRPr="00034B3F">
              <w:rPr>
                <w:rFonts w:cs="Times New Roman"/>
                <w:i/>
                <w:sz w:val="18"/>
                <w:szCs w:val="18"/>
              </w:rPr>
              <w:t xml:space="preserve">apliekamā ienākuma maksimālā robeža, līdz kurai tiek  piemērots maksimālais </w:t>
            </w:r>
            <w:r w:rsidR="00C31796">
              <w:rPr>
                <w:rFonts w:cs="Times New Roman"/>
                <w:i/>
                <w:sz w:val="18"/>
                <w:szCs w:val="18"/>
              </w:rPr>
              <w:t>mēneša</w:t>
            </w:r>
            <w:r w:rsidR="00C31796" w:rsidRPr="00034B3F">
              <w:rPr>
                <w:rFonts w:cs="Times New Roman"/>
                <w:i/>
                <w:sz w:val="18"/>
                <w:szCs w:val="18"/>
              </w:rPr>
              <w:t xml:space="preserve"> </w:t>
            </w:r>
            <w:r w:rsidRPr="00034B3F">
              <w:rPr>
                <w:rFonts w:cs="Times New Roman"/>
                <w:i/>
                <w:sz w:val="18"/>
                <w:szCs w:val="18"/>
              </w:rPr>
              <w:t>neapliekamais minimums</w:t>
            </w:r>
          </w:p>
          <w:p w14:paraId="6CC97BF7" w14:textId="77777777" w:rsidR="00AA0A48" w:rsidRPr="00034B3F" w:rsidRDefault="00AA0A48" w:rsidP="00034B3F">
            <w:pPr>
              <w:tabs>
                <w:tab w:val="left" w:pos="709"/>
              </w:tabs>
              <w:spacing w:before="60" w:after="60"/>
              <w:ind w:left="284" w:hanging="284"/>
              <w:contextualSpacing/>
              <w:jc w:val="both"/>
              <w:rPr>
                <w:rFonts w:cs="Times New Roman"/>
                <w:i/>
                <w:sz w:val="18"/>
                <w:szCs w:val="18"/>
              </w:rPr>
            </w:pPr>
            <w:r w:rsidRPr="00034B3F">
              <w:rPr>
                <w:i/>
                <w:iCs/>
                <w:sz w:val="18"/>
                <w:szCs w:val="18"/>
              </w:rPr>
              <w:tab/>
            </w:r>
          </w:p>
          <w:p w14:paraId="3E7107DA" w14:textId="50ED26B5" w:rsidR="004134AA" w:rsidRPr="00034B3F" w:rsidRDefault="00AA0A48" w:rsidP="00034B3F">
            <w:pPr>
              <w:spacing w:before="60" w:after="60"/>
              <w:ind w:left="284" w:hanging="284"/>
              <w:jc w:val="both"/>
              <w:rPr>
                <w:rFonts w:cs="Times New Roman"/>
                <w:i/>
                <w:sz w:val="18"/>
                <w:szCs w:val="18"/>
                <w:vertAlign w:val="superscript"/>
              </w:rPr>
            </w:pPr>
            <w:r w:rsidRPr="00034B3F">
              <w:rPr>
                <w:rFonts w:cs="Times New Roman"/>
                <w:i/>
                <w:sz w:val="18"/>
                <w:szCs w:val="18"/>
                <w:vertAlign w:val="superscript"/>
              </w:rPr>
              <w:t>2</w:t>
            </w:r>
            <w:r w:rsidRPr="00034B3F">
              <w:rPr>
                <w:rFonts w:cs="Times New Roman"/>
                <w:i/>
                <w:sz w:val="18"/>
                <w:szCs w:val="18"/>
                <w:vertAlign w:val="superscript"/>
              </w:rPr>
              <w:tab/>
            </w:r>
            <w:r w:rsidRPr="00034B3F">
              <w:rPr>
                <w:rFonts w:cs="Times New Roman"/>
                <w:i/>
                <w:sz w:val="18"/>
                <w:szCs w:val="18"/>
              </w:rPr>
              <w:t xml:space="preserve">No 2018.gada </w:t>
            </w:r>
            <w:r w:rsidRPr="00034B3F">
              <w:rPr>
                <w:i/>
                <w:sz w:val="18"/>
                <w:szCs w:val="18"/>
              </w:rPr>
              <w:t xml:space="preserve">diferencēto neapliekamo minimumu piemēro pilnā apmērā jau taksācijas gada laikā (pirms tam mazo ienākumu saņēmēji ieguvumus no diferencētā neapliekamā minimuma varēja iegūt tikai nākamajā taksācijas gadā, iesniedzot gada ienākumu deklarāciju). Proti, VID aprēķina </w:t>
            </w:r>
            <w:r w:rsidR="00C31796">
              <w:rPr>
                <w:i/>
                <w:sz w:val="18"/>
                <w:szCs w:val="18"/>
              </w:rPr>
              <w:t xml:space="preserve">VID </w:t>
            </w:r>
            <w:r w:rsidRPr="00034B3F">
              <w:rPr>
                <w:i/>
                <w:sz w:val="18"/>
                <w:szCs w:val="18"/>
              </w:rPr>
              <w:t>prognozē</w:t>
            </w:r>
            <w:r w:rsidR="00C31796">
              <w:rPr>
                <w:i/>
                <w:sz w:val="18"/>
                <w:szCs w:val="18"/>
              </w:rPr>
              <w:t>to mēneša</w:t>
            </w:r>
            <w:r w:rsidRPr="00034B3F">
              <w:rPr>
                <w:i/>
                <w:sz w:val="18"/>
                <w:szCs w:val="18"/>
              </w:rPr>
              <w:t xml:space="preserve"> neapliekamo minimumu, balstoties uz </w:t>
            </w:r>
            <w:r w:rsidR="00C31796">
              <w:rPr>
                <w:i/>
                <w:sz w:val="18"/>
                <w:szCs w:val="18"/>
              </w:rPr>
              <w:t xml:space="preserve">VID rīcībā esošu informāciju par nodokļa maksātāja </w:t>
            </w:r>
            <w:r w:rsidRPr="00034B3F">
              <w:rPr>
                <w:i/>
                <w:sz w:val="18"/>
                <w:szCs w:val="18"/>
              </w:rPr>
              <w:t xml:space="preserve">iepriekšējā gada ienākumiem, un </w:t>
            </w:r>
            <w:proofErr w:type="spellStart"/>
            <w:r w:rsidRPr="00034B3F">
              <w:rPr>
                <w:i/>
                <w:sz w:val="18"/>
                <w:szCs w:val="18"/>
              </w:rPr>
              <w:t>nosūta</w:t>
            </w:r>
            <w:proofErr w:type="spellEnd"/>
            <w:r w:rsidRPr="00034B3F">
              <w:rPr>
                <w:i/>
                <w:sz w:val="18"/>
                <w:szCs w:val="18"/>
              </w:rPr>
              <w:t xml:space="preserve"> to darba devējam.</w:t>
            </w:r>
            <w:r w:rsidR="004134AA" w:rsidRPr="00034B3F">
              <w:rPr>
                <w:rFonts w:cs="Times New Roman"/>
                <w:i/>
                <w:sz w:val="18"/>
                <w:szCs w:val="18"/>
                <w:vertAlign w:val="superscript"/>
              </w:rPr>
              <w:t xml:space="preserve"> </w:t>
            </w:r>
          </w:p>
          <w:p w14:paraId="08A5AA3F" w14:textId="42C032ED" w:rsidR="00AA0A48" w:rsidRPr="00034B3F" w:rsidRDefault="004134AA" w:rsidP="00034B3F">
            <w:pPr>
              <w:spacing w:before="60" w:after="60"/>
              <w:ind w:left="284" w:hanging="284"/>
              <w:jc w:val="both"/>
              <w:rPr>
                <w:i/>
                <w:sz w:val="18"/>
                <w:szCs w:val="18"/>
              </w:rPr>
            </w:pPr>
            <w:r w:rsidRPr="00034B3F">
              <w:rPr>
                <w:rFonts w:cs="Times New Roman"/>
                <w:i/>
                <w:sz w:val="18"/>
                <w:szCs w:val="18"/>
                <w:vertAlign w:val="superscript"/>
              </w:rPr>
              <w:t>3</w:t>
            </w:r>
            <w:r w:rsidRPr="00034B3F">
              <w:rPr>
                <w:rFonts w:cs="Times New Roman"/>
                <w:i/>
                <w:sz w:val="18"/>
                <w:szCs w:val="18"/>
              </w:rPr>
              <w:tab/>
            </w:r>
            <w:r w:rsidR="0026229E" w:rsidRPr="00DB7691">
              <w:rPr>
                <w:i/>
                <w:iCs/>
                <w:sz w:val="18"/>
                <w:szCs w:val="18"/>
              </w:rPr>
              <w:t xml:space="preserve">2020.gada budžeta izstrādes gaitā valdība atbalstīja lēmumu </w:t>
            </w:r>
            <w:r w:rsidR="0026229E" w:rsidRPr="00DB7691">
              <w:rPr>
                <w:i/>
                <w:sz w:val="18"/>
                <w:szCs w:val="18"/>
              </w:rPr>
              <w:t>diferencēto neapliekamo minimumu</w:t>
            </w:r>
            <w:r w:rsidR="0026229E" w:rsidRPr="00DB7691">
              <w:rPr>
                <w:i/>
                <w:iCs/>
                <w:sz w:val="18"/>
                <w:szCs w:val="18"/>
              </w:rPr>
              <w:t xml:space="preserve"> paaugstināt straujāk kā nodokļu reformā paredzēts, līdz ar to no 2020.gada 1.janvāra </w:t>
            </w:r>
            <w:r w:rsidR="00C31796">
              <w:rPr>
                <w:i/>
                <w:iCs/>
                <w:sz w:val="18"/>
                <w:szCs w:val="18"/>
              </w:rPr>
              <w:t xml:space="preserve">maksimālais </w:t>
            </w:r>
            <w:r w:rsidR="0026229E" w:rsidRPr="00DB7691">
              <w:rPr>
                <w:i/>
                <w:sz w:val="18"/>
                <w:szCs w:val="18"/>
              </w:rPr>
              <w:t xml:space="preserve">diferencētais neapliekamais minimums </w:t>
            </w:r>
            <w:r w:rsidR="00C31796">
              <w:rPr>
                <w:i/>
                <w:sz w:val="18"/>
                <w:szCs w:val="18"/>
              </w:rPr>
              <w:t>ir</w:t>
            </w:r>
            <w:r w:rsidR="00C31796" w:rsidRPr="00DB7691">
              <w:rPr>
                <w:i/>
                <w:sz w:val="18"/>
                <w:szCs w:val="18"/>
              </w:rPr>
              <w:t xml:space="preserve"> </w:t>
            </w:r>
            <w:r w:rsidR="0026229E" w:rsidRPr="00DB7691">
              <w:rPr>
                <w:b/>
                <w:i/>
                <w:sz w:val="18"/>
                <w:szCs w:val="18"/>
              </w:rPr>
              <w:t>300 euro</w:t>
            </w:r>
            <w:r w:rsidR="0026229E" w:rsidRPr="00DB7691">
              <w:rPr>
                <w:i/>
                <w:sz w:val="18"/>
                <w:szCs w:val="18"/>
              </w:rPr>
              <w:t xml:space="preserve"> mēnesī</w:t>
            </w:r>
            <w:r w:rsidR="00C31796">
              <w:rPr>
                <w:i/>
                <w:sz w:val="18"/>
                <w:szCs w:val="18"/>
              </w:rPr>
              <w:t xml:space="preserve"> ienākumiem līdz 500 euro mēnesī</w:t>
            </w:r>
            <w:r w:rsidR="0026229E" w:rsidRPr="00DB7691">
              <w:rPr>
                <w:i/>
                <w:sz w:val="18"/>
                <w:szCs w:val="18"/>
              </w:rPr>
              <w:t xml:space="preserve">, ienākumiem robežā no 500 līdz 1 200 euro mēnesī </w:t>
            </w:r>
            <w:r w:rsidR="00C31796">
              <w:rPr>
                <w:i/>
                <w:sz w:val="18"/>
                <w:szCs w:val="18"/>
              </w:rPr>
              <w:t xml:space="preserve">neapliekamais minimums atbilstoši formulai pakāpeniski samazinās </w:t>
            </w:r>
            <w:r w:rsidR="0026229E" w:rsidRPr="00DB7691">
              <w:rPr>
                <w:i/>
                <w:sz w:val="18"/>
                <w:szCs w:val="18"/>
              </w:rPr>
              <w:t xml:space="preserve">un ienākumiem, kas pārsniedz 1 200 euro </w:t>
            </w:r>
            <w:r w:rsidR="00C31796">
              <w:rPr>
                <w:i/>
                <w:sz w:val="18"/>
                <w:szCs w:val="18"/>
              </w:rPr>
              <w:t xml:space="preserve">mēnesī </w:t>
            </w:r>
            <w:r w:rsidR="0026229E" w:rsidRPr="00DB7691">
              <w:rPr>
                <w:i/>
                <w:sz w:val="18"/>
                <w:szCs w:val="18"/>
              </w:rPr>
              <w:t>tas vairāk netiek piemērots</w:t>
            </w:r>
            <w:r w:rsidR="00034B3F" w:rsidRPr="00034B3F">
              <w:rPr>
                <w:rFonts w:cs="Times New Roman"/>
                <w:bCs/>
                <w:i/>
                <w:sz w:val="18"/>
                <w:szCs w:val="18"/>
              </w:rPr>
              <w:t xml:space="preserve"> (pirms tam </w:t>
            </w:r>
            <w:r w:rsidR="00034B3F">
              <w:rPr>
                <w:rFonts w:cs="Times New Roman"/>
                <w:bCs/>
                <w:i/>
                <w:sz w:val="18"/>
                <w:szCs w:val="18"/>
              </w:rPr>
              <w:t>r</w:t>
            </w:r>
            <w:r w:rsidRPr="00034B3F">
              <w:rPr>
                <w:rFonts w:cs="Times New Roman"/>
                <w:i/>
                <w:iCs/>
                <w:sz w:val="18"/>
                <w:szCs w:val="18"/>
              </w:rPr>
              <w:t>eformas ietvaros bija paredzēts 2020.gadā diferencēto neapliekamo minimumu palielināt līdz 250 euro mēnesī</w:t>
            </w:r>
            <w:r w:rsidR="00C31796">
              <w:rPr>
                <w:rFonts w:cs="Times New Roman"/>
                <w:i/>
                <w:iCs/>
                <w:sz w:val="18"/>
                <w:szCs w:val="18"/>
              </w:rPr>
              <w:t xml:space="preserve"> ienākumiem līdz 440 euro mēnesī</w:t>
            </w:r>
            <w:r w:rsidR="00034B3F">
              <w:rPr>
                <w:rFonts w:cs="Times New Roman"/>
                <w:i/>
                <w:iCs/>
                <w:sz w:val="18"/>
                <w:szCs w:val="18"/>
              </w:rPr>
              <w:t>)</w:t>
            </w:r>
          </w:p>
          <w:p w14:paraId="5680DB92" w14:textId="350F9961" w:rsidR="00AA0A48" w:rsidRPr="00034B3F" w:rsidRDefault="004134AA" w:rsidP="00034B3F">
            <w:pPr>
              <w:tabs>
                <w:tab w:val="left" w:pos="284"/>
              </w:tabs>
              <w:spacing w:before="60" w:after="60"/>
              <w:ind w:left="310" w:hanging="310"/>
              <w:contextualSpacing/>
              <w:jc w:val="both"/>
              <w:rPr>
                <w:rFonts w:cs="Times New Roman"/>
                <w:i/>
                <w:sz w:val="18"/>
                <w:szCs w:val="18"/>
              </w:rPr>
            </w:pPr>
            <w:r w:rsidRPr="00034B3F">
              <w:rPr>
                <w:rFonts w:cs="Times New Roman"/>
                <w:i/>
                <w:sz w:val="18"/>
                <w:szCs w:val="18"/>
                <w:vertAlign w:val="superscript"/>
              </w:rPr>
              <w:t>4</w:t>
            </w:r>
            <w:r w:rsidR="00AA0A48" w:rsidRPr="00034B3F">
              <w:rPr>
                <w:rFonts w:cs="Times New Roman"/>
                <w:i/>
                <w:sz w:val="18"/>
                <w:szCs w:val="18"/>
                <w:vertAlign w:val="superscript"/>
              </w:rPr>
              <w:tab/>
            </w:r>
            <w:r w:rsidR="00AA0A48" w:rsidRPr="00034B3F">
              <w:rPr>
                <w:rFonts w:cs="Times New Roman"/>
                <w:i/>
                <w:sz w:val="18"/>
                <w:szCs w:val="18"/>
              </w:rPr>
              <w:t>Apliekamais ienākums (AI) tiek aprēķināts ņemot vērā ne tikai ienākumus no algota darba, bet arī citus ienākuma veidus (tādus kā dividendes, ienākumu no nekustamā īpašuma u.c.). Arī, ja persona ir nodarbināta vairākās darba vietās, ienākums no algota darba tiks saskaitīts kopā un neapliekamais minimums tiks piemērots kopējam ienākumam.</w:t>
            </w:r>
          </w:p>
          <w:p w14:paraId="06B82CCC" w14:textId="4801530F" w:rsidR="00AA0A48" w:rsidRPr="00853B33" w:rsidRDefault="00AA0A48" w:rsidP="00AA0A48">
            <w:pPr>
              <w:tabs>
                <w:tab w:val="left" w:pos="284"/>
              </w:tabs>
              <w:spacing w:after="60"/>
              <w:ind w:left="284" w:hanging="284"/>
              <w:contextualSpacing/>
              <w:jc w:val="both"/>
              <w:rPr>
                <w:rFonts w:eastAsia="Times New Roman" w:cs="Times New Roman"/>
                <w:sz w:val="22"/>
                <w:highlight w:val="yellow"/>
                <w:lang w:eastAsia="lv-LV"/>
              </w:rPr>
            </w:pPr>
          </w:p>
        </w:tc>
      </w:tr>
      <w:tr w:rsidR="002E7E07" w:rsidRPr="0094355B" w14:paraId="1923E29D" w14:textId="77777777" w:rsidTr="00EC01CE">
        <w:trPr>
          <w:trHeight w:val="2099"/>
        </w:trPr>
        <w:tc>
          <w:tcPr>
            <w:tcW w:w="711" w:type="dxa"/>
            <w:tcBorders>
              <w:top w:val="nil"/>
              <w:left w:val="single" w:sz="4" w:space="0" w:color="A6A6A6"/>
              <w:bottom w:val="single" w:sz="4" w:space="0" w:color="A6A6A6"/>
              <w:right w:val="single" w:sz="4" w:space="0" w:color="A6A6A6"/>
            </w:tcBorders>
            <w:shd w:val="clear" w:color="000000" w:fill="FFFFFF"/>
            <w:noWrap/>
            <w:hideMark/>
          </w:tcPr>
          <w:p w14:paraId="7A049F97" w14:textId="0FB2AA78" w:rsidR="002E7E07" w:rsidRPr="004A267A" w:rsidRDefault="00EC01CE" w:rsidP="0017609D">
            <w:pPr>
              <w:jc w:val="center"/>
              <w:rPr>
                <w:rFonts w:eastAsia="Times New Roman" w:cs="Times New Roman"/>
                <w:sz w:val="22"/>
                <w:lang w:eastAsia="lv-LV"/>
              </w:rPr>
            </w:pPr>
            <w:r>
              <w:rPr>
                <w:rFonts w:eastAsia="Times New Roman" w:cs="Times New Roman"/>
                <w:sz w:val="22"/>
                <w:lang w:eastAsia="lv-LV"/>
              </w:rPr>
              <w:t>1.2.</w:t>
            </w:r>
            <w:r w:rsidR="00AA0A48">
              <w:rPr>
                <w:rFonts w:eastAsia="Times New Roman" w:cs="Times New Roman"/>
                <w:sz w:val="22"/>
                <w:lang w:eastAsia="lv-LV"/>
              </w:rPr>
              <w:t xml:space="preserve"> </w:t>
            </w:r>
          </w:p>
        </w:tc>
        <w:tc>
          <w:tcPr>
            <w:tcW w:w="8427" w:type="dxa"/>
            <w:tcBorders>
              <w:top w:val="nil"/>
              <w:left w:val="nil"/>
              <w:bottom w:val="single" w:sz="4" w:space="0" w:color="A6A6A6"/>
              <w:right w:val="single" w:sz="4" w:space="0" w:color="A6A6A6"/>
            </w:tcBorders>
            <w:shd w:val="clear" w:color="000000" w:fill="FFFFFF"/>
          </w:tcPr>
          <w:p w14:paraId="7311F02B" w14:textId="77777777" w:rsidR="002E7E07" w:rsidRPr="00EC01CE" w:rsidRDefault="002E7E07" w:rsidP="0017609D">
            <w:pPr>
              <w:spacing w:after="80"/>
              <w:jc w:val="both"/>
              <w:rPr>
                <w:rFonts w:eastAsia="Times New Roman" w:cs="Times New Roman"/>
                <w:bCs/>
                <w:i/>
                <w:sz w:val="22"/>
                <w:lang w:eastAsia="lv-LV"/>
              </w:rPr>
            </w:pPr>
            <w:r w:rsidRPr="00EC01CE">
              <w:rPr>
                <w:rFonts w:eastAsia="Times New Roman" w:cs="Times New Roman"/>
                <w:sz w:val="22"/>
                <w:lang w:eastAsia="lv-LV"/>
              </w:rPr>
              <w:t>Neapliekamais minimums pensionāriem</w:t>
            </w:r>
            <w:r w:rsidR="00E85A74" w:rsidRPr="00EC01CE">
              <w:rPr>
                <w:rFonts w:eastAsia="Times New Roman" w:cs="Times New Roman"/>
                <w:sz w:val="22"/>
                <w:lang w:eastAsia="lv-LV"/>
              </w:rPr>
              <w:t xml:space="preserve"> </w:t>
            </w:r>
            <w:r w:rsidR="00E85A74" w:rsidRPr="00EC01CE">
              <w:rPr>
                <w:rFonts w:eastAsia="Times New Roman" w:cs="Times New Roman"/>
                <w:bCs/>
                <w:i/>
                <w:sz w:val="22"/>
                <w:lang w:eastAsia="lv-LV"/>
              </w:rPr>
              <w:t>(likuma 12.panta 5.daļa un Pārejas noteikumu 127.punkts)</w:t>
            </w:r>
          </w:p>
          <w:p w14:paraId="2FD88083" w14:textId="273015F8" w:rsidR="00EC01CE" w:rsidRPr="00EC01CE" w:rsidRDefault="00EC01CE" w:rsidP="00EC01CE">
            <w:pPr>
              <w:spacing w:after="80"/>
              <w:jc w:val="center"/>
              <w:rPr>
                <w:rFonts w:cs="Times New Roman"/>
                <w:b/>
                <w:bCs/>
                <w:i/>
                <w:sz w:val="20"/>
                <w:szCs w:val="20"/>
              </w:rPr>
            </w:pPr>
            <w:r>
              <w:rPr>
                <w:rFonts w:eastAsia="Times New Roman" w:cs="Times New Roman"/>
                <w:b/>
                <w:sz w:val="20"/>
                <w:szCs w:val="20"/>
                <w:lang w:eastAsia="lv-LV"/>
              </w:rPr>
              <w:t>Pensionāru</w:t>
            </w:r>
            <w:r w:rsidRPr="00EC01CE">
              <w:rPr>
                <w:rFonts w:eastAsia="Times New Roman" w:cs="Times New Roman"/>
                <w:b/>
                <w:sz w:val="20"/>
                <w:szCs w:val="20"/>
                <w:lang w:eastAsia="lv-LV"/>
              </w:rPr>
              <w:t xml:space="preserve"> neapliekam</w:t>
            </w:r>
            <w:r>
              <w:rPr>
                <w:rFonts w:eastAsia="Times New Roman" w:cs="Times New Roman"/>
                <w:b/>
                <w:sz w:val="20"/>
                <w:szCs w:val="20"/>
                <w:lang w:eastAsia="lv-LV"/>
              </w:rPr>
              <w:t>ā</w:t>
            </w:r>
            <w:r w:rsidRPr="00EC01CE">
              <w:rPr>
                <w:rFonts w:eastAsia="Times New Roman" w:cs="Times New Roman"/>
                <w:b/>
                <w:sz w:val="20"/>
                <w:szCs w:val="20"/>
                <w:lang w:eastAsia="lv-LV"/>
              </w:rPr>
              <w:t xml:space="preserve"> minimum</w:t>
            </w:r>
            <w:r>
              <w:rPr>
                <w:rFonts w:eastAsia="Times New Roman" w:cs="Times New Roman"/>
                <w:b/>
                <w:sz w:val="20"/>
                <w:szCs w:val="20"/>
                <w:lang w:eastAsia="lv-LV"/>
              </w:rPr>
              <w:t>a izmaiņas</w:t>
            </w:r>
            <w:r w:rsidRPr="00EC01CE">
              <w:rPr>
                <w:rFonts w:eastAsia="Times New Roman" w:cs="Times New Roman"/>
                <w:b/>
                <w:sz w:val="20"/>
                <w:szCs w:val="20"/>
                <w:lang w:eastAsia="lv-LV"/>
              </w:rPr>
              <w:t xml:space="preserve"> 2016.-2020.gadā</w:t>
            </w:r>
          </w:p>
          <w:tbl>
            <w:tblPr>
              <w:tblStyle w:val="TableGrid"/>
              <w:tblW w:w="0" w:type="auto"/>
              <w:tblLook w:val="04A0" w:firstRow="1" w:lastRow="0" w:firstColumn="1" w:lastColumn="0" w:noHBand="0" w:noVBand="1"/>
            </w:tblPr>
            <w:tblGrid>
              <w:gridCol w:w="4132"/>
              <w:gridCol w:w="850"/>
              <w:gridCol w:w="851"/>
              <w:gridCol w:w="850"/>
              <w:gridCol w:w="709"/>
              <w:gridCol w:w="809"/>
            </w:tblGrid>
            <w:tr w:rsidR="00EC01CE" w:rsidRPr="00EC01CE" w14:paraId="56B33CD7" w14:textId="77777777" w:rsidTr="005F4091">
              <w:tc>
                <w:tcPr>
                  <w:tcW w:w="4132" w:type="dxa"/>
                  <w:tcBorders>
                    <w:right w:val="single" w:sz="4" w:space="0" w:color="FFFFFF" w:themeColor="background1"/>
                  </w:tcBorders>
                  <w:shd w:val="clear" w:color="auto" w:fill="002060"/>
                </w:tcPr>
                <w:p w14:paraId="1FC6DFB5" w14:textId="77777777" w:rsidR="00EC01CE" w:rsidRPr="00EC01CE" w:rsidRDefault="00EC01CE" w:rsidP="00EC01CE">
                  <w:pPr>
                    <w:spacing w:after="80"/>
                    <w:jc w:val="both"/>
                    <w:rPr>
                      <w:rFonts w:cs="Times New Roman"/>
                      <w:b/>
                      <w:bCs/>
                      <w:sz w:val="20"/>
                      <w:szCs w:val="20"/>
                    </w:rPr>
                  </w:pPr>
                </w:p>
              </w:tc>
              <w:tc>
                <w:tcPr>
                  <w:tcW w:w="850" w:type="dxa"/>
                  <w:tcBorders>
                    <w:left w:val="single" w:sz="4" w:space="0" w:color="FFFFFF" w:themeColor="background1"/>
                    <w:right w:val="single" w:sz="4" w:space="0" w:color="FFFFFF" w:themeColor="background1"/>
                  </w:tcBorders>
                  <w:shd w:val="clear" w:color="auto" w:fill="002060"/>
                  <w:vAlign w:val="center"/>
                </w:tcPr>
                <w:p w14:paraId="2B80EC7C" w14:textId="77777777" w:rsidR="00EC01CE" w:rsidRPr="00EC01CE" w:rsidRDefault="00EC01CE" w:rsidP="00EC01CE">
                  <w:pPr>
                    <w:spacing w:after="80"/>
                    <w:jc w:val="center"/>
                    <w:rPr>
                      <w:rFonts w:cs="Times New Roman"/>
                      <w:b/>
                      <w:bCs/>
                      <w:sz w:val="20"/>
                      <w:szCs w:val="20"/>
                    </w:rPr>
                  </w:pPr>
                  <w:r w:rsidRPr="00EC01CE">
                    <w:rPr>
                      <w:rFonts w:cs="Times New Roman"/>
                      <w:b/>
                      <w:bCs/>
                      <w:sz w:val="20"/>
                      <w:szCs w:val="20"/>
                    </w:rPr>
                    <w:t>2016</w:t>
                  </w:r>
                </w:p>
              </w:tc>
              <w:tc>
                <w:tcPr>
                  <w:tcW w:w="851" w:type="dxa"/>
                  <w:tcBorders>
                    <w:left w:val="single" w:sz="4" w:space="0" w:color="FFFFFF" w:themeColor="background1"/>
                    <w:right w:val="single" w:sz="4" w:space="0" w:color="FFFFFF" w:themeColor="background1"/>
                  </w:tcBorders>
                  <w:shd w:val="clear" w:color="auto" w:fill="002060"/>
                  <w:vAlign w:val="center"/>
                </w:tcPr>
                <w:p w14:paraId="0BFD20B3" w14:textId="77777777" w:rsidR="00EC01CE" w:rsidRPr="00EC01CE" w:rsidRDefault="00EC01CE" w:rsidP="00EC01CE">
                  <w:pPr>
                    <w:spacing w:after="80"/>
                    <w:jc w:val="center"/>
                    <w:rPr>
                      <w:rFonts w:cs="Times New Roman"/>
                      <w:b/>
                      <w:bCs/>
                      <w:sz w:val="20"/>
                      <w:szCs w:val="20"/>
                    </w:rPr>
                  </w:pPr>
                  <w:r w:rsidRPr="00EC01CE">
                    <w:rPr>
                      <w:rFonts w:cs="Times New Roman"/>
                      <w:b/>
                      <w:bCs/>
                      <w:sz w:val="20"/>
                      <w:szCs w:val="20"/>
                    </w:rPr>
                    <w:t>2017</w:t>
                  </w:r>
                </w:p>
              </w:tc>
              <w:tc>
                <w:tcPr>
                  <w:tcW w:w="850" w:type="dxa"/>
                  <w:tcBorders>
                    <w:left w:val="single" w:sz="4" w:space="0" w:color="FFFFFF" w:themeColor="background1"/>
                    <w:right w:val="single" w:sz="4" w:space="0" w:color="FFFFFF" w:themeColor="background1"/>
                  </w:tcBorders>
                  <w:shd w:val="clear" w:color="auto" w:fill="002060"/>
                  <w:vAlign w:val="center"/>
                </w:tcPr>
                <w:p w14:paraId="08DC29BB" w14:textId="77777777" w:rsidR="00EC01CE" w:rsidRPr="00EC01CE" w:rsidRDefault="00EC01CE" w:rsidP="00EC01CE">
                  <w:pPr>
                    <w:spacing w:after="80"/>
                    <w:jc w:val="center"/>
                    <w:rPr>
                      <w:rFonts w:cs="Times New Roman"/>
                      <w:b/>
                      <w:bCs/>
                      <w:sz w:val="20"/>
                      <w:szCs w:val="20"/>
                    </w:rPr>
                  </w:pPr>
                  <w:r w:rsidRPr="00EC01CE">
                    <w:rPr>
                      <w:rFonts w:cs="Times New Roman"/>
                      <w:b/>
                      <w:bCs/>
                      <w:sz w:val="20"/>
                      <w:szCs w:val="20"/>
                    </w:rPr>
                    <w:t>2018</w:t>
                  </w:r>
                </w:p>
              </w:tc>
              <w:tc>
                <w:tcPr>
                  <w:tcW w:w="709" w:type="dxa"/>
                  <w:tcBorders>
                    <w:left w:val="single" w:sz="4" w:space="0" w:color="FFFFFF" w:themeColor="background1"/>
                    <w:right w:val="single" w:sz="4" w:space="0" w:color="FFFFFF" w:themeColor="background1"/>
                  </w:tcBorders>
                  <w:shd w:val="clear" w:color="auto" w:fill="002060"/>
                  <w:vAlign w:val="center"/>
                </w:tcPr>
                <w:p w14:paraId="01398EFA" w14:textId="77777777" w:rsidR="00EC01CE" w:rsidRPr="00EC01CE" w:rsidRDefault="00EC01CE" w:rsidP="00EC01CE">
                  <w:pPr>
                    <w:spacing w:after="80"/>
                    <w:jc w:val="center"/>
                    <w:rPr>
                      <w:rFonts w:cs="Times New Roman"/>
                      <w:b/>
                      <w:bCs/>
                      <w:sz w:val="20"/>
                      <w:szCs w:val="20"/>
                    </w:rPr>
                  </w:pPr>
                  <w:r w:rsidRPr="00EC01CE">
                    <w:rPr>
                      <w:rFonts w:cs="Times New Roman"/>
                      <w:b/>
                      <w:bCs/>
                      <w:sz w:val="20"/>
                      <w:szCs w:val="20"/>
                    </w:rPr>
                    <w:t>2019</w:t>
                  </w:r>
                </w:p>
              </w:tc>
              <w:tc>
                <w:tcPr>
                  <w:tcW w:w="809" w:type="dxa"/>
                  <w:tcBorders>
                    <w:left w:val="single" w:sz="4" w:space="0" w:color="FFFFFF" w:themeColor="background1"/>
                  </w:tcBorders>
                  <w:shd w:val="clear" w:color="auto" w:fill="002060"/>
                  <w:vAlign w:val="center"/>
                </w:tcPr>
                <w:p w14:paraId="182ECE76" w14:textId="77777777" w:rsidR="00EC01CE" w:rsidRPr="00EC01CE" w:rsidRDefault="00EC01CE" w:rsidP="00EC01CE">
                  <w:pPr>
                    <w:spacing w:after="80"/>
                    <w:jc w:val="center"/>
                    <w:rPr>
                      <w:rFonts w:cs="Times New Roman"/>
                      <w:b/>
                      <w:bCs/>
                      <w:sz w:val="20"/>
                      <w:szCs w:val="20"/>
                    </w:rPr>
                  </w:pPr>
                  <w:r w:rsidRPr="00EC01CE">
                    <w:rPr>
                      <w:rFonts w:cs="Times New Roman"/>
                      <w:b/>
                      <w:bCs/>
                      <w:sz w:val="20"/>
                      <w:szCs w:val="20"/>
                    </w:rPr>
                    <w:t>2020</w:t>
                  </w:r>
                </w:p>
              </w:tc>
            </w:tr>
            <w:tr w:rsidR="00EC01CE" w:rsidRPr="00EC01CE" w14:paraId="4B2ACE6A" w14:textId="77777777" w:rsidTr="005F4091">
              <w:tc>
                <w:tcPr>
                  <w:tcW w:w="4132" w:type="dxa"/>
                  <w:vAlign w:val="center"/>
                </w:tcPr>
                <w:p w14:paraId="3531DD62" w14:textId="4CAE6122" w:rsidR="00EC01CE" w:rsidRPr="00EC01CE" w:rsidRDefault="00EC01CE" w:rsidP="00254C6D">
                  <w:pPr>
                    <w:spacing w:after="80"/>
                    <w:jc w:val="both"/>
                    <w:rPr>
                      <w:rFonts w:cs="Times New Roman"/>
                      <w:b/>
                      <w:bCs/>
                      <w:sz w:val="20"/>
                      <w:szCs w:val="20"/>
                    </w:rPr>
                  </w:pPr>
                  <w:r>
                    <w:rPr>
                      <w:sz w:val="20"/>
                      <w:szCs w:val="20"/>
                    </w:rPr>
                    <w:t>Pensionāra n</w:t>
                  </w:r>
                  <w:r w:rsidRPr="00CE35A9">
                    <w:rPr>
                      <w:sz w:val="20"/>
                      <w:szCs w:val="20"/>
                    </w:rPr>
                    <w:t>eapliekamais minimums</w:t>
                  </w:r>
                </w:p>
              </w:tc>
              <w:tc>
                <w:tcPr>
                  <w:tcW w:w="850" w:type="dxa"/>
                  <w:vAlign w:val="center"/>
                </w:tcPr>
                <w:p w14:paraId="5506CF84" w14:textId="07AD2299" w:rsidR="00EC01CE" w:rsidRPr="00EC01CE" w:rsidRDefault="00EC01CE" w:rsidP="00EC01CE">
                  <w:pPr>
                    <w:spacing w:after="80"/>
                    <w:jc w:val="center"/>
                    <w:rPr>
                      <w:rFonts w:cs="Times New Roman"/>
                      <w:b/>
                      <w:bCs/>
                      <w:sz w:val="20"/>
                      <w:szCs w:val="20"/>
                    </w:rPr>
                  </w:pPr>
                  <w:r w:rsidRPr="00CE35A9">
                    <w:rPr>
                      <w:rFonts w:eastAsia="Times New Roman" w:cs="Times New Roman"/>
                      <w:sz w:val="20"/>
                      <w:szCs w:val="20"/>
                      <w:lang w:eastAsia="lv-LV"/>
                    </w:rPr>
                    <w:t>235</w:t>
                  </w:r>
                </w:p>
              </w:tc>
              <w:tc>
                <w:tcPr>
                  <w:tcW w:w="851" w:type="dxa"/>
                  <w:vAlign w:val="center"/>
                </w:tcPr>
                <w:p w14:paraId="0153EFC5" w14:textId="181506C0" w:rsidR="00EC01CE" w:rsidRPr="00EC01CE" w:rsidRDefault="00EC01CE" w:rsidP="00EC01CE">
                  <w:pPr>
                    <w:spacing w:after="80"/>
                    <w:jc w:val="center"/>
                    <w:rPr>
                      <w:rFonts w:cs="Times New Roman"/>
                      <w:b/>
                      <w:bCs/>
                      <w:sz w:val="20"/>
                      <w:szCs w:val="20"/>
                    </w:rPr>
                  </w:pPr>
                  <w:r w:rsidRPr="00CE35A9">
                    <w:rPr>
                      <w:rFonts w:eastAsia="Times New Roman" w:cs="Times New Roman"/>
                      <w:sz w:val="20"/>
                      <w:szCs w:val="20"/>
                      <w:lang w:eastAsia="lv-LV"/>
                    </w:rPr>
                    <w:t>235</w:t>
                  </w:r>
                </w:p>
              </w:tc>
              <w:tc>
                <w:tcPr>
                  <w:tcW w:w="850" w:type="dxa"/>
                  <w:vAlign w:val="center"/>
                </w:tcPr>
                <w:p w14:paraId="0C2212DD" w14:textId="79B0ABF1" w:rsidR="00EC01CE" w:rsidRPr="00EC01CE" w:rsidRDefault="00EC01CE" w:rsidP="00EC01CE">
                  <w:pPr>
                    <w:spacing w:after="80"/>
                    <w:jc w:val="center"/>
                    <w:rPr>
                      <w:rFonts w:cs="Times New Roman"/>
                      <w:b/>
                      <w:bCs/>
                      <w:sz w:val="20"/>
                      <w:szCs w:val="20"/>
                    </w:rPr>
                  </w:pPr>
                  <w:r w:rsidRPr="00CE35A9">
                    <w:rPr>
                      <w:rFonts w:eastAsia="Times New Roman" w:cs="Times New Roman"/>
                      <w:b/>
                      <w:bCs/>
                      <w:sz w:val="20"/>
                      <w:szCs w:val="20"/>
                      <w:lang w:eastAsia="lv-LV"/>
                    </w:rPr>
                    <w:t>250</w:t>
                  </w:r>
                </w:p>
              </w:tc>
              <w:tc>
                <w:tcPr>
                  <w:tcW w:w="709" w:type="dxa"/>
                  <w:vAlign w:val="center"/>
                </w:tcPr>
                <w:p w14:paraId="123A67E7" w14:textId="09C14599" w:rsidR="00EC01CE" w:rsidRPr="00EC01CE" w:rsidRDefault="00EC01CE" w:rsidP="00EC01CE">
                  <w:pPr>
                    <w:spacing w:after="80"/>
                    <w:jc w:val="center"/>
                    <w:rPr>
                      <w:rFonts w:cs="Times New Roman"/>
                      <w:b/>
                      <w:bCs/>
                      <w:sz w:val="20"/>
                      <w:szCs w:val="20"/>
                    </w:rPr>
                  </w:pPr>
                  <w:r w:rsidRPr="00CE35A9">
                    <w:rPr>
                      <w:rFonts w:eastAsia="Times New Roman" w:cs="Times New Roman"/>
                      <w:b/>
                      <w:bCs/>
                      <w:sz w:val="20"/>
                      <w:szCs w:val="20"/>
                      <w:lang w:eastAsia="lv-LV"/>
                    </w:rPr>
                    <w:t>270</w:t>
                  </w:r>
                </w:p>
              </w:tc>
              <w:tc>
                <w:tcPr>
                  <w:tcW w:w="809" w:type="dxa"/>
                  <w:vAlign w:val="center"/>
                </w:tcPr>
                <w:p w14:paraId="65B0D00F" w14:textId="5697BA99" w:rsidR="00EC01CE" w:rsidRPr="00EC01CE" w:rsidRDefault="00EC01CE" w:rsidP="00EC01CE">
                  <w:pPr>
                    <w:spacing w:after="80"/>
                    <w:jc w:val="center"/>
                    <w:rPr>
                      <w:rFonts w:cs="Times New Roman"/>
                      <w:b/>
                      <w:bCs/>
                      <w:sz w:val="20"/>
                      <w:szCs w:val="20"/>
                    </w:rPr>
                  </w:pPr>
                  <w:r w:rsidRPr="00CE35A9">
                    <w:rPr>
                      <w:rFonts w:eastAsia="Times New Roman" w:cs="Times New Roman"/>
                      <w:b/>
                      <w:bCs/>
                      <w:sz w:val="20"/>
                      <w:szCs w:val="20"/>
                      <w:lang w:eastAsia="lv-LV"/>
                    </w:rPr>
                    <w:t>300</w:t>
                  </w:r>
                </w:p>
              </w:tc>
            </w:tr>
          </w:tbl>
          <w:p w14:paraId="1E6B658F" w14:textId="62EE8284" w:rsidR="00EC01CE" w:rsidRPr="00853B33" w:rsidRDefault="00EC01CE" w:rsidP="0017609D">
            <w:pPr>
              <w:spacing w:after="80"/>
              <w:jc w:val="both"/>
              <w:rPr>
                <w:rFonts w:eastAsia="Times New Roman" w:cs="Times New Roman"/>
                <w:sz w:val="22"/>
                <w:highlight w:val="yellow"/>
                <w:lang w:eastAsia="lv-LV"/>
              </w:rPr>
            </w:pPr>
          </w:p>
        </w:tc>
      </w:tr>
    </w:tbl>
    <w:p w14:paraId="1285F782" w14:textId="77777777" w:rsidR="00EC01CE" w:rsidRDefault="00EC01CE">
      <w:r>
        <w:br w:type="page"/>
      </w:r>
    </w:p>
    <w:tbl>
      <w:tblPr>
        <w:tblW w:w="9138" w:type="dxa"/>
        <w:tblInd w:w="-1" w:type="dxa"/>
        <w:tblLook w:val="04A0" w:firstRow="1" w:lastRow="0" w:firstColumn="1" w:lastColumn="0" w:noHBand="0" w:noVBand="1"/>
      </w:tblPr>
      <w:tblGrid>
        <w:gridCol w:w="546"/>
        <w:gridCol w:w="165"/>
        <w:gridCol w:w="8427"/>
      </w:tblGrid>
      <w:tr w:rsidR="00F63160" w:rsidRPr="0094355B" w14:paraId="24802B87" w14:textId="77777777" w:rsidTr="000A1A16">
        <w:trPr>
          <w:trHeight w:val="312"/>
        </w:trPr>
        <w:tc>
          <w:tcPr>
            <w:tcW w:w="9138" w:type="dxa"/>
            <w:gridSpan w:val="3"/>
            <w:tcBorders>
              <w:top w:val="nil"/>
              <w:left w:val="single" w:sz="4" w:space="0" w:color="595959"/>
              <w:bottom w:val="nil"/>
              <w:right w:val="single" w:sz="4" w:space="0" w:color="808080" w:themeColor="background1" w:themeShade="80"/>
            </w:tcBorders>
            <w:shd w:val="clear" w:color="000000" w:fill="002060"/>
            <w:noWrap/>
            <w:vAlign w:val="center"/>
            <w:hideMark/>
          </w:tcPr>
          <w:p w14:paraId="310B95D7" w14:textId="148670E0" w:rsidR="00F63160" w:rsidRPr="0094355B" w:rsidRDefault="00F63160" w:rsidP="00EC01CE">
            <w:pPr>
              <w:spacing w:after="80"/>
              <w:jc w:val="center"/>
              <w:rPr>
                <w:rFonts w:eastAsia="Times New Roman" w:cs="Times New Roman"/>
                <w:b/>
                <w:bCs/>
                <w:sz w:val="22"/>
                <w:lang w:eastAsia="lv-LV"/>
              </w:rPr>
            </w:pPr>
            <w:r>
              <w:rPr>
                <w:rFonts w:eastAsia="Times New Roman" w:cs="Times New Roman"/>
                <w:b/>
                <w:bCs/>
                <w:sz w:val="22"/>
                <w:lang w:eastAsia="lv-LV"/>
              </w:rPr>
              <w:lastRenderedPageBreak/>
              <w:t xml:space="preserve">2. </w:t>
            </w:r>
            <w:r w:rsidRPr="0094355B">
              <w:rPr>
                <w:rFonts w:eastAsia="Times New Roman" w:cs="Times New Roman"/>
                <w:b/>
                <w:bCs/>
                <w:sz w:val="22"/>
                <w:lang w:eastAsia="lv-LV"/>
              </w:rPr>
              <w:t xml:space="preserve">Nodokļa atvieglojumi </w:t>
            </w:r>
          </w:p>
        </w:tc>
      </w:tr>
      <w:tr w:rsidR="002E7E07" w:rsidRPr="00EC01CE" w14:paraId="2BFDB135" w14:textId="77777777" w:rsidTr="005C7DBE">
        <w:trPr>
          <w:trHeight w:val="9603"/>
        </w:trPr>
        <w:tc>
          <w:tcPr>
            <w:tcW w:w="711" w:type="dxa"/>
            <w:gridSpan w:val="2"/>
            <w:tcBorders>
              <w:top w:val="nil"/>
              <w:left w:val="single" w:sz="4" w:space="0" w:color="A6A6A6"/>
              <w:bottom w:val="single" w:sz="4" w:space="0" w:color="A6A6A6"/>
              <w:right w:val="single" w:sz="4" w:space="0" w:color="A6A6A6"/>
            </w:tcBorders>
            <w:shd w:val="clear" w:color="000000" w:fill="FFFFFF"/>
            <w:noWrap/>
            <w:hideMark/>
          </w:tcPr>
          <w:p w14:paraId="6412AC63" w14:textId="076CE00F" w:rsidR="002E7E07" w:rsidRPr="00EC01CE" w:rsidRDefault="00A65147" w:rsidP="0017609D">
            <w:pPr>
              <w:spacing w:after="120"/>
              <w:jc w:val="center"/>
              <w:rPr>
                <w:rFonts w:eastAsia="Times New Roman" w:cs="Times New Roman"/>
                <w:sz w:val="22"/>
                <w:lang w:eastAsia="lv-LV"/>
              </w:rPr>
            </w:pPr>
            <w:r w:rsidRPr="00EC01CE">
              <w:rPr>
                <w:rFonts w:eastAsia="Times New Roman" w:cs="Times New Roman"/>
                <w:sz w:val="22"/>
                <w:lang w:eastAsia="lv-LV"/>
              </w:rPr>
              <w:t>2.</w:t>
            </w:r>
            <w:r w:rsidR="002E7E07" w:rsidRPr="00EC01CE">
              <w:rPr>
                <w:rFonts w:eastAsia="Times New Roman" w:cs="Times New Roman"/>
                <w:sz w:val="22"/>
                <w:lang w:eastAsia="lv-LV"/>
              </w:rPr>
              <w:t>1.</w:t>
            </w:r>
          </w:p>
        </w:tc>
        <w:tc>
          <w:tcPr>
            <w:tcW w:w="8427" w:type="dxa"/>
            <w:tcBorders>
              <w:top w:val="nil"/>
              <w:left w:val="nil"/>
              <w:bottom w:val="single" w:sz="4" w:space="0" w:color="A6A6A6"/>
              <w:right w:val="single" w:sz="4" w:space="0" w:color="A6A6A6"/>
            </w:tcBorders>
            <w:shd w:val="clear" w:color="000000" w:fill="FFFFFF"/>
          </w:tcPr>
          <w:p w14:paraId="3B6C43B5" w14:textId="33F0E6E2" w:rsidR="002E7E07" w:rsidRPr="00EC01CE" w:rsidRDefault="002E7E07" w:rsidP="0017609D">
            <w:pPr>
              <w:pStyle w:val="tv213"/>
              <w:spacing w:before="0" w:beforeAutospacing="0" w:after="0" w:afterAutospacing="0"/>
              <w:jc w:val="both"/>
              <w:rPr>
                <w:sz w:val="22"/>
                <w:szCs w:val="22"/>
              </w:rPr>
            </w:pPr>
            <w:r w:rsidRPr="00EC01CE">
              <w:rPr>
                <w:sz w:val="22"/>
                <w:szCs w:val="22"/>
              </w:rPr>
              <w:t>Atvieglojums par apgādībā esošu personu,</w:t>
            </w:r>
            <w:r w:rsidRPr="00EC01CE">
              <w:rPr>
                <w:rFonts w:eastAsia="Calibri"/>
                <w:sz w:val="22"/>
                <w:szCs w:val="22"/>
              </w:rPr>
              <w:t xml:space="preserve"> tai skaitā</w:t>
            </w:r>
            <w:r w:rsidR="00E85A74" w:rsidRPr="00EC01CE">
              <w:rPr>
                <w:rFonts w:eastAsia="Calibri"/>
                <w:sz w:val="22"/>
                <w:szCs w:val="22"/>
              </w:rPr>
              <w:t xml:space="preserve"> </w:t>
            </w:r>
            <w:r w:rsidR="00E85A74" w:rsidRPr="00EC01CE">
              <w:rPr>
                <w:bCs/>
                <w:i/>
                <w:sz w:val="22"/>
                <w:szCs w:val="22"/>
              </w:rPr>
              <w:t xml:space="preserve">(likuma 13.pants un </w:t>
            </w:r>
            <w:r w:rsidR="00E85A74" w:rsidRPr="00EC01CE">
              <w:rPr>
                <w:bCs/>
                <w:i/>
                <w:sz w:val="22"/>
              </w:rPr>
              <w:t>uz likuma pamata izdotie 14.11.2017. MK noteikumi Nr.676 “</w:t>
            </w:r>
            <w:r w:rsidR="00E85A74" w:rsidRPr="00EC01CE">
              <w:rPr>
                <w:bCs/>
                <w:i/>
                <w:sz w:val="22"/>
                <w:szCs w:val="22"/>
              </w:rPr>
              <w:t>Noteikumi par neapliekamā minimuma un nodokļa atvieglojuma apmēru iedzīvotāju ienākuma nodokļa aprēķināšanai</w:t>
            </w:r>
            <w:r w:rsidR="00E85A74" w:rsidRPr="00EC01CE">
              <w:rPr>
                <w:bCs/>
                <w:i/>
                <w:sz w:val="22"/>
              </w:rPr>
              <w:t>”)</w:t>
            </w:r>
            <w:r w:rsidRPr="00EC01CE">
              <w:rPr>
                <w:rFonts w:eastAsia="Calibri"/>
                <w:sz w:val="22"/>
                <w:szCs w:val="22"/>
              </w:rPr>
              <w:t>:</w:t>
            </w:r>
          </w:p>
          <w:p w14:paraId="436E4641" w14:textId="77777777" w:rsidR="002E7E07" w:rsidRPr="00EC01CE" w:rsidRDefault="002E7E07" w:rsidP="000B1527">
            <w:pPr>
              <w:pStyle w:val="tv213"/>
              <w:numPr>
                <w:ilvl w:val="0"/>
                <w:numId w:val="10"/>
              </w:numPr>
              <w:spacing w:before="0" w:beforeAutospacing="0" w:after="0" w:afterAutospacing="0"/>
              <w:ind w:left="522" w:hanging="425"/>
              <w:jc w:val="both"/>
              <w:rPr>
                <w:sz w:val="22"/>
                <w:szCs w:val="22"/>
              </w:rPr>
            </w:pPr>
            <w:r w:rsidRPr="00EC01CE">
              <w:rPr>
                <w:sz w:val="22"/>
                <w:szCs w:val="22"/>
              </w:rPr>
              <w:t>nepilngadīgu bērnu,</w:t>
            </w:r>
          </w:p>
          <w:p w14:paraId="7889FABC" w14:textId="33609E04" w:rsidR="002E7E07" w:rsidRDefault="002E7E07" w:rsidP="000B1527">
            <w:pPr>
              <w:pStyle w:val="tv213"/>
              <w:numPr>
                <w:ilvl w:val="0"/>
                <w:numId w:val="10"/>
              </w:numPr>
              <w:spacing w:before="0" w:beforeAutospacing="0" w:after="0" w:afterAutospacing="0"/>
              <w:ind w:left="522" w:hanging="425"/>
              <w:jc w:val="both"/>
              <w:rPr>
                <w:sz w:val="22"/>
                <w:szCs w:val="22"/>
              </w:rPr>
            </w:pPr>
            <w:r w:rsidRPr="00EC01CE">
              <w:rPr>
                <w:sz w:val="22"/>
                <w:szCs w:val="22"/>
              </w:rPr>
              <w:t>par bērnu, kamēr viņš turpina vispārējās, profesionālās, augstākās vai speciālās izglītības iegūšanu, bet ne ilgāk kā līdz 24 gadu vecuma sasniegšanai,</w:t>
            </w:r>
          </w:p>
          <w:p w14:paraId="1C9ADD31" w14:textId="33CA1568" w:rsidR="00C259B9" w:rsidRDefault="00C259B9" w:rsidP="000B1527">
            <w:pPr>
              <w:pStyle w:val="tv213"/>
              <w:numPr>
                <w:ilvl w:val="0"/>
                <w:numId w:val="10"/>
              </w:numPr>
              <w:spacing w:before="0" w:beforeAutospacing="0" w:after="0" w:afterAutospacing="0"/>
              <w:ind w:left="522" w:hanging="425"/>
              <w:jc w:val="both"/>
              <w:rPr>
                <w:sz w:val="22"/>
                <w:szCs w:val="22"/>
              </w:rPr>
            </w:pPr>
            <w:r w:rsidRPr="00C259B9">
              <w:rPr>
                <w:strike/>
                <w:color w:val="808080" w:themeColor="background1" w:themeShade="80"/>
                <w:sz w:val="22"/>
                <w:szCs w:val="22"/>
              </w:rPr>
              <w:t>par nestrādājošu laulāto</w:t>
            </w:r>
            <w:r w:rsidRPr="00C259B9">
              <w:rPr>
                <w:rFonts w:ascii="Arial" w:hAnsi="Arial" w:cs="Arial"/>
                <w:color w:val="808080" w:themeColor="background1" w:themeShade="80"/>
                <w:sz w:val="20"/>
                <w:szCs w:val="20"/>
                <w:shd w:val="clear" w:color="auto" w:fill="FFFFFF"/>
              </w:rPr>
              <w:t xml:space="preserve"> </w:t>
            </w:r>
            <w:r w:rsidRPr="00EC01CE">
              <w:rPr>
                <w:b/>
                <w:i/>
                <w:sz w:val="22"/>
              </w:rPr>
              <w:t>(</w:t>
            </w:r>
            <w:r>
              <w:rPr>
                <w:b/>
                <w:i/>
                <w:sz w:val="22"/>
              </w:rPr>
              <w:t xml:space="preserve">izslēgts </w:t>
            </w:r>
            <w:r w:rsidRPr="00EC01CE">
              <w:rPr>
                <w:b/>
                <w:i/>
                <w:sz w:val="22"/>
              </w:rPr>
              <w:t>no 201</w:t>
            </w:r>
            <w:r>
              <w:rPr>
                <w:b/>
                <w:i/>
                <w:sz w:val="22"/>
              </w:rPr>
              <w:t>6</w:t>
            </w:r>
            <w:r w:rsidRPr="00EC01CE">
              <w:rPr>
                <w:b/>
                <w:i/>
                <w:sz w:val="22"/>
              </w:rPr>
              <w:t>.</w:t>
            </w:r>
            <w:r>
              <w:rPr>
                <w:b/>
                <w:i/>
                <w:sz w:val="22"/>
              </w:rPr>
              <w:t>gada 1.janvāra</w:t>
            </w:r>
            <w:r w:rsidRPr="00EC01CE">
              <w:rPr>
                <w:b/>
                <w:i/>
                <w:sz w:val="22"/>
              </w:rPr>
              <w:t>)</w:t>
            </w:r>
            <w:r w:rsidRPr="00EC01CE">
              <w:rPr>
                <w:sz w:val="22"/>
                <w:szCs w:val="22"/>
              </w:rPr>
              <w:t>,</w:t>
            </w:r>
          </w:p>
          <w:p w14:paraId="192F8E9A" w14:textId="78907896" w:rsidR="00C259B9" w:rsidRDefault="00C259B9" w:rsidP="00C259B9">
            <w:pPr>
              <w:pStyle w:val="tv213"/>
              <w:numPr>
                <w:ilvl w:val="0"/>
                <w:numId w:val="10"/>
              </w:numPr>
              <w:spacing w:before="0" w:beforeAutospacing="0" w:after="0" w:afterAutospacing="0"/>
              <w:ind w:left="522" w:hanging="425"/>
              <w:jc w:val="both"/>
              <w:rPr>
                <w:sz w:val="22"/>
                <w:szCs w:val="22"/>
              </w:rPr>
            </w:pPr>
            <w:r w:rsidRPr="00C259B9">
              <w:rPr>
                <w:strike/>
                <w:color w:val="808080" w:themeColor="background1" w:themeShade="80"/>
                <w:sz w:val="22"/>
                <w:szCs w:val="22"/>
              </w:rPr>
              <w:t>par nestrādājošiem vecākiem un vecvecākiem</w:t>
            </w:r>
            <w:r>
              <w:rPr>
                <w:strike/>
                <w:color w:val="808080" w:themeColor="background1" w:themeShade="80"/>
                <w:sz w:val="22"/>
                <w:szCs w:val="22"/>
              </w:rPr>
              <w:t xml:space="preserve"> </w:t>
            </w:r>
            <w:r w:rsidRPr="00EC01CE">
              <w:rPr>
                <w:b/>
                <w:i/>
                <w:sz w:val="22"/>
              </w:rPr>
              <w:t>(</w:t>
            </w:r>
            <w:r>
              <w:rPr>
                <w:b/>
                <w:i/>
                <w:sz w:val="22"/>
              </w:rPr>
              <w:t xml:space="preserve">izslēgts </w:t>
            </w:r>
            <w:r w:rsidRPr="00EC01CE">
              <w:rPr>
                <w:b/>
                <w:i/>
                <w:sz w:val="22"/>
              </w:rPr>
              <w:t>no 201</w:t>
            </w:r>
            <w:r>
              <w:rPr>
                <w:b/>
                <w:i/>
                <w:sz w:val="22"/>
              </w:rPr>
              <w:t>6</w:t>
            </w:r>
            <w:r w:rsidRPr="00EC01CE">
              <w:rPr>
                <w:b/>
                <w:i/>
                <w:sz w:val="22"/>
              </w:rPr>
              <w:t>.</w:t>
            </w:r>
            <w:r>
              <w:rPr>
                <w:b/>
                <w:i/>
                <w:sz w:val="22"/>
              </w:rPr>
              <w:t>gada 1.janvāra</w:t>
            </w:r>
            <w:r w:rsidRPr="00EC01CE">
              <w:rPr>
                <w:b/>
                <w:i/>
                <w:sz w:val="22"/>
              </w:rPr>
              <w:t>)</w:t>
            </w:r>
            <w:r w:rsidRPr="00EC01CE">
              <w:rPr>
                <w:sz w:val="22"/>
                <w:szCs w:val="22"/>
              </w:rPr>
              <w:t>,</w:t>
            </w:r>
          </w:p>
          <w:p w14:paraId="6064F74E" w14:textId="77777777" w:rsidR="002E7E07" w:rsidRPr="00EC01CE" w:rsidRDefault="002E7E07" w:rsidP="000B1527">
            <w:pPr>
              <w:pStyle w:val="tv213"/>
              <w:numPr>
                <w:ilvl w:val="0"/>
                <w:numId w:val="10"/>
              </w:numPr>
              <w:spacing w:before="0" w:beforeAutospacing="0" w:after="0" w:afterAutospacing="0"/>
              <w:ind w:left="522" w:hanging="425"/>
              <w:jc w:val="both"/>
              <w:rPr>
                <w:sz w:val="22"/>
                <w:szCs w:val="22"/>
              </w:rPr>
            </w:pPr>
            <w:r w:rsidRPr="00EC01CE">
              <w:rPr>
                <w:sz w:val="22"/>
                <w:szCs w:val="22"/>
              </w:rPr>
              <w:t>par mazbērnu vai audzināšanā paņemtu bērnu, ja no viņa vecākiem nav iespējams piedzīt uz</w:t>
            </w:r>
            <w:r w:rsidRPr="00EC01CE">
              <w:rPr>
                <w:sz w:val="22"/>
                <w:szCs w:val="22"/>
              </w:rPr>
              <w:softHyphen/>
              <w:t>tur</w:t>
            </w:r>
            <w:r w:rsidRPr="00EC01CE">
              <w:rPr>
                <w:sz w:val="22"/>
                <w:szCs w:val="22"/>
              </w:rPr>
              <w:softHyphen/>
              <w:t>naudu (alimentus), arī tikmēr, kamēr viņš turpina vispārējās, profesionālās, augs</w:t>
            </w:r>
            <w:r w:rsidRPr="00EC01CE">
              <w:rPr>
                <w:sz w:val="22"/>
                <w:szCs w:val="22"/>
              </w:rPr>
              <w:softHyphen/>
              <w:t>tākās vai speciālās izglītības iegūšanu, bet ne ilgāk kā līdz 24 gadu vecuma sasniegšanai,</w:t>
            </w:r>
          </w:p>
          <w:p w14:paraId="1C7052AA" w14:textId="77777777" w:rsidR="002E7E07" w:rsidRPr="00EC01CE" w:rsidRDefault="002E7E07" w:rsidP="000B1527">
            <w:pPr>
              <w:pStyle w:val="tv213"/>
              <w:numPr>
                <w:ilvl w:val="0"/>
                <w:numId w:val="10"/>
              </w:numPr>
              <w:spacing w:before="0" w:beforeAutospacing="0" w:after="0" w:afterAutospacing="0"/>
              <w:ind w:left="522" w:hanging="425"/>
              <w:jc w:val="both"/>
              <w:rPr>
                <w:sz w:val="22"/>
                <w:szCs w:val="22"/>
              </w:rPr>
            </w:pPr>
            <w:r w:rsidRPr="00EC01CE">
              <w:rPr>
                <w:sz w:val="22"/>
                <w:szCs w:val="22"/>
              </w:rPr>
              <w:t>par nepilngadīgu brāli un māsu, kā arī par brāli un māsu, kamēr brālis un māsa turpina vispārējās, profesionālās, augstākās vai speciālās izglītības iegūšanu, bet ne ilgāk kā līdz 24 gadu vecuma sasniegšanai, ja viņiem nav darbaspējīgu vecāku,</w:t>
            </w:r>
          </w:p>
          <w:p w14:paraId="1C2009BE" w14:textId="2C76D552" w:rsidR="002E7E07" w:rsidRPr="00EC01CE" w:rsidRDefault="005C7DBE" w:rsidP="000B1527">
            <w:pPr>
              <w:pStyle w:val="tv213"/>
              <w:numPr>
                <w:ilvl w:val="0"/>
                <w:numId w:val="10"/>
              </w:numPr>
              <w:spacing w:before="0" w:beforeAutospacing="0" w:after="0" w:afterAutospacing="0"/>
              <w:ind w:left="522" w:hanging="425"/>
              <w:jc w:val="both"/>
              <w:rPr>
                <w:sz w:val="22"/>
                <w:szCs w:val="22"/>
              </w:rPr>
            </w:pPr>
            <w:r w:rsidRPr="005C7DBE">
              <w:rPr>
                <w:sz w:val="22"/>
                <w:szCs w:val="22"/>
              </w:rPr>
              <w:t>par šā punkta "a", "b", "e", "f" un "i" apakšpunktā minēto personu, kā arī nestrādājošu laulāto apgādībā esošu nepilngadīgu bērnu</w:t>
            </w:r>
            <w:r w:rsidR="002E7E07" w:rsidRPr="00EC01CE">
              <w:rPr>
                <w:sz w:val="22"/>
                <w:szCs w:val="22"/>
              </w:rPr>
              <w:t>,</w:t>
            </w:r>
          </w:p>
          <w:p w14:paraId="14228A87" w14:textId="3E61A678" w:rsidR="002E7E07" w:rsidRPr="00EC01CE" w:rsidRDefault="005C7DBE" w:rsidP="000B1527">
            <w:pPr>
              <w:pStyle w:val="tv213"/>
              <w:numPr>
                <w:ilvl w:val="0"/>
                <w:numId w:val="10"/>
              </w:numPr>
              <w:spacing w:before="0" w:beforeAutospacing="0" w:after="0" w:afterAutospacing="0"/>
              <w:ind w:left="522" w:hanging="425"/>
              <w:jc w:val="both"/>
              <w:rPr>
                <w:sz w:val="22"/>
                <w:szCs w:val="22"/>
              </w:rPr>
            </w:pPr>
            <w:r w:rsidRPr="005C7DBE">
              <w:rPr>
                <w:strike/>
                <w:color w:val="808080" w:themeColor="background1" w:themeShade="80"/>
                <w:sz w:val="22"/>
                <w:szCs w:val="22"/>
              </w:rPr>
              <w:t>par personu, kuras labā pēc tiesas sprieduma no maksātāja tiek piedzīta uzturnauda (alimenti)</w:t>
            </w:r>
            <w:r>
              <w:rPr>
                <w:rFonts w:ascii="Arial" w:hAnsi="Arial" w:cs="Arial"/>
                <w:color w:val="414142"/>
                <w:sz w:val="20"/>
                <w:szCs w:val="20"/>
                <w:shd w:val="clear" w:color="auto" w:fill="FFFFFF"/>
              </w:rPr>
              <w:t xml:space="preserve"> </w:t>
            </w:r>
            <w:r w:rsidRPr="00EC01CE">
              <w:rPr>
                <w:b/>
                <w:i/>
                <w:sz w:val="22"/>
              </w:rPr>
              <w:t>(</w:t>
            </w:r>
            <w:r>
              <w:rPr>
                <w:b/>
                <w:i/>
                <w:sz w:val="22"/>
              </w:rPr>
              <w:t xml:space="preserve">izslēgts </w:t>
            </w:r>
            <w:r w:rsidRPr="00EC01CE">
              <w:rPr>
                <w:b/>
                <w:i/>
                <w:sz w:val="22"/>
              </w:rPr>
              <w:t>no 201</w:t>
            </w:r>
            <w:r>
              <w:rPr>
                <w:b/>
                <w:i/>
                <w:sz w:val="22"/>
              </w:rPr>
              <w:t>6</w:t>
            </w:r>
            <w:r w:rsidRPr="00EC01CE">
              <w:rPr>
                <w:b/>
                <w:i/>
                <w:sz w:val="22"/>
              </w:rPr>
              <w:t>.</w:t>
            </w:r>
            <w:r>
              <w:rPr>
                <w:b/>
                <w:i/>
                <w:sz w:val="22"/>
              </w:rPr>
              <w:t>gada 1.janvāra</w:t>
            </w:r>
            <w:r w:rsidRPr="00EC01CE">
              <w:rPr>
                <w:b/>
                <w:i/>
                <w:sz w:val="22"/>
              </w:rPr>
              <w:t>)</w:t>
            </w:r>
            <w:r w:rsidR="002E7E07" w:rsidRPr="00EC01CE">
              <w:rPr>
                <w:sz w:val="22"/>
                <w:szCs w:val="22"/>
              </w:rPr>
              <w:t>,</w:t>
            </w:r>
          </w:p>
          <w:p w14:paraId="1E2782BF" w14:textId="6A699AE3" w:rsidR="005C7DBE" w:rsidRDefault="005C7DBE" w:rsidP="000B1527">
            <w:pPr>
              <w:pStyle w:val="tv213"/>
              <w:numPr>
                <w:ilvl w:val="0"/>
                <w:numId w:val="10"/>
              </w:numPr>
              <w:spacing w:before="0" w:beforeAutospacing="0" w:after="0" w:afterAutospacing="0"/>
              <w:ind w:left="521" w:hanging="425"/>
              <w:jc w:val="both"/>
              <w:rPr>
                <w:sz w:val="22"/>
                <w:szCs w:val="22"/>
              </w:rPr>
            </w:pPr>
            <w:r w:rsidRPr="005C7DBE">
              <w:rPr>
                <w:sz w:val="22"/>
                <w:szCs w:val="22"/>
              </w:rPr>
              <w:t>par maksātāju aizbildnībā vai aizgādnībā esošu personu</w:t>
            </w:r>
            <w:r>
              <w:rPr>
                <w:sz w:val="22"/>
                <w:szCs w:val="22"/>
              </w:rPr>
              <w:t>,</w:t>
            </w:r>
          </w:p>
          <w:p w14:paraId="0C2921FB" w14:textId="57D58CD9" w:rsidR="002E7E07" w:rsidRPr="00EC01CE" w:rsidRDefault="002E7E07" w:rsidP="000B1527">
            <w:pPr>
              <w:pStyle w:val="tv213"/>
              <w:numPr>
                <w:ilvl w:val="0"/>
                <w:numId w:val="10"/>
              </w:numPr>
              <w:spacing w:before="0" w:beforeAutospacing="0" w:after="0" w:afterAutospacing="0"/>
              <w:ind w:left="521" w:hanging="425"/>
              <w:jc w:val="both"/>
              <w:rPr>
                <w:sz w:val="22"/>
                <w:szCs w:val="22"/>
              </w:rPr>
            </w:pPr>
            <w:r w:rsidRPr="00EC01CE">
              <w:rPr>
                <w:sz w:val="22"/>
                <w:szCs w:val="22"/>
              </w:rPr>
              <w:t>par laulāto, vecākiem, vecvecākiem un bērniem, kas sasnieguši 18 gadu vecumu, ja minētās personas nav strādājošas un saskaņā ar normatīvajiem aktiem ir atzītas par personām ar invaliditāti</w:t>
            </w:r>
            <w:r w:rsidR="005C7DBE">
              <w:rPr>
                <w:sz w:val="22"/>
                <w:szCs w:val="22"/>
              </w:rPr>
              <w:t xml:space="preserve"> </w:t>
            </w:r>
            <w:r w:rsidR="005C7DBE" w:rsidRPr="00EC01CE">
              <w:rPr>
                <w:b/>
                <w:i/>
                <w:sz w:val="22"/>
              </w:rPr>
              <w:t>(stājas spēkā no 201</w:t>
            </w:r>
            <w:r w:rsidR="005C7DBE">
              <w:rPr>
                <w:b/>
                <w:i/>
                <w:sz w:val="22"/>
              </w:rPr>
              <w:t>7</w:t>
            </w:r>
            <w:r w:rsidR="005C7DBE" w:rsidRPr="00EC01CE">
              <w:rPr>
                <w:b/>
                <w:i/>
                <w:sz w:val="22"/>
              </w:rPr>
              <w:t>.</w:t>
            </w:r>
            <w:r w:rsidR="005C7DBE">
              <w:rPr>
                <w:b/>
                <w:i/>
                <w:sz w:val="22"/>
              </w:rPr>
              <w:t>gada 1.janvāra</w:t>
            </w:r>
            <w:r w:rsidR="005C7DBE" w:rsidRPr="00EC01CE">
              <w:rPr>
                <w:b/>
                <w:i/>
                <w:sz w:val="22"/>
              </w:rPr>
              <w:t>)</w:t>
            </w:r>
            <w:r w:rsidRPr="00EC01CE">
              <w:rPr>
                <w:sz w:val="22"/>
                <w:szCs w:val="22"/>
              </w:rPr>
              <w:t>,</w:t>
            </w:r>
          </w:p>
          <w:p w14:paraId="210951DC" w14:textId="79C22E13" w:rsidR="002E7E07" w:rsidRPr="00EC01CE" w:rsidRDefault="002E7E07" w:rsidP="000B1527">
            <w:pPr>
              <w:pStyle w:val="tv213"/>
              <w:numPr>
                <w:ilvl w:val="0"/>
                <w:numId w:val="10"/>
              </w:numPr>
              <w:spacing w:before="0" w:beforeAutospacing="0" w:after="0" w:afterAutospacing="0"/>
              <w:ind w:left="521" w:hanging="425"/>
              <w:jc w:val="both"/>
              <w:rPr>
                <w:sz w:val="22"/>
                <w:szCs w:val="22"/>
              </w:rPr>
            </w:pPr>
            <w:r w:rsidRPr="00EC01CE">
              <w:rPr>
                <w:sz w:val="22"/>
                <w:szCs w:val="22"/>
              </w:rPr>
              <w:t>par nestrādājošu laulāto, kura apgādībā ir nepilngadīgs bērns, kas saskaņā ar normatīvajiem aktiem ir atzīts par personu ar invaliditāti</w:t>
            </w:r>
            <w:r w:rsidR="005C7DBE">
              <w:rPr>
                <w:sz w:val="22"/>
                <w:szCs w:val="22"/>
              </w:rPr>
              <w:t xml:space="preserve"> </w:t>
            </w:r>
            <w:r w:rsidR="005C7DBE" w:rsidRPr="00EC01CE">
              <w:rPr>
                <w:b/>
                <w:i/>
                <w:sz w:val="22"/>
              </w:rPr>
              <w:t>(stājas spēkā no 201</w:t>
            </w:r>
            <w:r w:rsidR="005C7DBE">
              <w:rPr>
                <w:b/>
                <w:i/>
                <w:sz w:val="22"/>
              </w:rPr>
              <w:t>7</w:t>
            </w:r>
            <w:r w:rsidR="005C7DBE" w:rsidRPr="00EC01CE">
              <w:rPr>
                <w:b/>
                <w:i/>
                <w:sz w:val="22"/>
              </w:rPr>
              <w:t>.</w:t>
            </w:r>
            <w:r w:rsidR="005C7DBE">
              <w:rPr>
                <w:b/>
                <w:i/>
                <w:sz w:val="22"/>
              </w:rPr>
              <w:t>gada 1.janvāra</w:t>
            </w:r>
            <w:r w:rsidR="005C7DBE" w:rsidRPr="00EC01CE">
              <w:rPr>
                <w:b/>
                <w:i/>
                <w:sz w:val="22"/>
              </w:rPr>
              <w:t>)</w:t>
            </w:r>
            <w:r w:rsidRPr="00EC01CE">
              <w:rPr>
                <w:sz w:val="22"/>
                <w:szCs w:val="22"/>
              </w:rPr>
              <w:t>,</w:t>
            </w:r>
          </w:p>
          <w:p w14:paraId="7D9616D2" w14:textId="24CA936F" w:rsidR="002E7E07" w:rsidRPr="00EC01CE" w:rsidRDefault="002E7E07" w:rsidP="000B1527">
            <w:pPr>
              <w:pStyle w:val="tv213"/>
              <w:numPr>
                <w:ilvl w:val="0"/>
                <w:numId w:val="10"/>
              </w:numPr>
              <w:spacing w:before="0" w:beforeAutospacing="0" w:after="0" w:afterAutospacing="0"/>
              <w:ind w:left="521" w:hanging="425"/>
              <w:jc w:val="both"/>
              <w:rPr>
                <w:sz w:val="22"/>
                <w:szCs w:val="22"/>
              </w:rPr>
            </w:pPr>
            <w:r w:rsidRPr="00EC01CE">
              <w:rPr>
                <w:sz w:val="22"/>
                <w:szCs w:val="22"/>
              </w:rPr>
              <w:t xml:space="preserve">par nestrādājošu laulāto, kura apgādībā ir bērns vecumā līdz trim gadiem </w:t>
            </w:r>
            <w:r w:rsidRPr="00EC01CE">
              <w:rPr>
                <w:b/>
                <w:i/>
                <w:sz w:val="22"/>
              </w:rPr>
              <w:t>(stājas spēkā no 2018.</w:t>
            </w:r>
            <w:r w:rsidR="005C7DBE">
              <w:rPr>
                <w:b/>
                <w:i/>
                <w:sz w:val="22"/>
              </w:rPr>
              <w:t>gada 1.jūlija</w:t>
            </w:r>
            <w:r w:rsidRPr="00EC01CE">
              <w:rPr>
                <w:b/>
                <w:i/>
                <w:sz w:val="22"/>
              </w:rPr>
              <w:t>)</w:t>
            </w:r>
            <w:r w:rsidRPr="00EC01CE">
              <w:rPr>
                <w:sz w:val="22"/>
                <w:szCs w:val="22"/>
              </w:rPr>
              <w:t>,</w:t>
            </w:r>
          </w:p>
          <w:p w14:paraId="01F67572" w14:textId="7B93A388" w:rsidR="002E7E07" w:rsidRPr="00EC01CE" w:rsidRDefault="002E7E07" w:rsidP="000B1527">
            <w:pPr>
              <w:pStyle w:val="tv213"/>
              <w:numPr>
                <w:ilvl w:val="0"/>
                <w:numId w:val="10"/>
              </w:numPr>
              <w:spacing w:before="0" w:beforeAutospacing="0" w:after="0" w:afterAutospacing="0"/>
              <w:ind w:left="521" w:hanging="425"/>
              <w:jc w:val="both"/>
              <w:rPr>
                <w:sz w:val="22"/>
                <w:szCs w:val="22"/>
              </w:rPr>
            </w:pPr>
            <w:r w:rsidRPr="00EC01CE">
              <w:rPr>
                <w:sz w:val="22"/>
                <w:szCs w:val="22"/>
              </w:rPr>
              <w:t xml:space="preserve">par nestrādājošu laulāto, kura apgādībā ir trīs vai vairāk bērni līdz 18 gadu vecumam vai līdz 24 gadu vecumam, no kuriem vismaz viens ir jaunāks par septiņiem gadiem, kamēr bērns turpina vispārējās, profesionālās, augstākās vai speciālās izglītības iegūšanu </w:t>
            </w:r>
            <w:r w:rsidRPr="00EC01CE">
              <w:rPr>
                <w:b/>
                <w:i/>
                <w:sz w:val="22"/>
              </w:rPr>
              <w:t>(stājas spēkā no 2018.</w:t>
            </w:r>
            <w:r w:rsidR="005C7DBE">
              <w:rPr>
                <w:b/>
                <w:i/>
                <w:sz w:val="22"/>
              </w:rPr>
              <w:t>gada 1.jūlija</w:t>
            </w:r>
            <w:r w:rsidRPr="00EC01CE">
              <w:rPr>
                <w:b/>
                <w:i/>
                <w:sz w:val="22"/>
              </w:rPr>
              <w:t>)</w:t>
            </w:r>
            <w:r w:rsidRPr="00EC01CE">
              <w:rPr>
                <w:sz w:val="22"/>
                <w:szCs w:val="22"/>
              </w:rPr>
              <w:t>,</w:t>
            </w:r>
          </w:p>
          <w:p w14:paraId="1773E84F" w14:textId="7D519EFD" w:rsidR="002E7E07" w:rsidRPr="00254C6D" w:rsidRDefault="002E7E07" w:rsidP="000B1527">
            <w:pPr>
              <w:pStyle w:val="tv213"/>
              <w:numPr>
                <w:ilvl w:val="0"/>
                <w:numId w:val="10"/>
              </w:numPr>
              <w:spacing w:before="0" w:beforeAutospacing="0" w:after="80" w:afterAutospacing="0"/>
              <w:ind w:left="521" w:hanging="425"/>
              <w:jc w:val="both"/>
              <w:rPr>
                <w:sz w:val="22"/>
                <w:szCs w:val="22"/>
              </w:rPr>
            </w:pPr>
            <w:r w:rsidRPr="00EC01CE">
              <w:rPr>
                <w:sz w:val="22"/>
                <w:szCs w:val="22"/>
              </w:rPr>
              <w:t xml:space="preserve">par nestrādājošu laulāto, kura apgādībā ir pieci bērni līdz 18 gadu vecumam vai līdz 24 gadu vecumam, kamēr bērns turpina vispārējās, profesionālās, augstākās vai speciālās izglītības iegūšanu </w:t>
            </w:r>
            <w:r w:rsidRPr="00EC01CE">
              <w:rPr>
                <w:b/>
                <w:i/>
                <w:sz w:val="22"/>
              </w:rPr>
              <w:t>(stājas spēkā no 2018.</w:t>
            </w:r>
            <w:r w:rsidR="005C7DBE">
              <w:rPr>
                <w:b/>
                <w:i/>
                <w:sz w:val="22"/>
              </w:rPr>
              <w:t>gada 1.jūlija</w:t>
            </w:r>
            <w:r w:rsidRPr="00EC01CE">
              <w:rPr>
                <w:b/>
                <w:i/>
                <w:sz w:val="22"/>
              </w:rPr>
              <w:t>)</w:t>
            </w:r>
          </w:p>
          <w:p w14:paraId="491EC729" w14:textId="34758B5A" w:rsidR="00254C6D" w:rsidRPr="00EC01CE" w:rsidRDefault="00254C6D" w:rsidP="00254C6D">
            <w:pPr>
              <w:spacing w:after="80"/>
              <w:jc w:val="center"/>
              <w:rPr>
                <w:rFonts w:cs="Times New Roman"/>
                <w:b/>
                <w:bCs/>
                <w:i/>
                <w:sz w:val="20"/>
                <w:szCs w:val="20"/>
              </w:rPr>
            </w:pPr>
            <w:r w:rsidRPr="00254C6D">
              <w:rPr>
                <w:b/>
                <w:sz w:val="20"/>
                <w:szCs w:val="20"/>
              </w:rPr>
              <w:t>Atvieglojuma par apgādībā esošu personu</w:t>
            </w:r>
            <w:r w:rsidRPr="00254C6D">
              <w:rPr>
                <w:rFonts w:eastAsia="Times New Roman" w:cs="Times New Roman"/>
                <w:b/>
                <w:sz w:val="20"/>
                <w:szCs w:val="20"/>
                <w:lang w:eastAsia="lv-LV"/>
              </w:rPr>
              <w:t xml:space="preserve"> izmaiņas</w:t>
            </w:r>
            <w:r w:rsidRPr="00EC01CE">
              <w:rPr>
                <w:rFonts w:eastAsia="Times New Roman" w:cs="Times New Roman"/>
                <w:b/>
                <w:sz w:val="20"/>
                <w:szCs w:val="20"/>
                <w:lang w:eastAsia="lv-LV"/>
              </w:rPr>
              <w:t xml:space="preserve"> 2016.-2020.gadā</w:t>
            </w:r>
          </w:p>
          <w:tbl>
            <w:tblPr>
              <w:tblStyle w:val="TableGrid"/>
              <w:tblW w:w="0" w:type="auto"/>
              <w:tblLook w:val="04A0" w:firstRow="1" w:lastRow="0" w:firstColumn="1" w:lastColumn="0" w:noHBand="0" w:noVBand="1"/>
            </w:tblPr>
            <w:tblGrid>
              <w:gridCol w:w="4132"/>
              <w:gridCol w:w="850"/>
              <w:gridCol w:w="851"/>
              <w:gridCol w:w="850"/>
              <w:gridCol w:w="709"/>
              <w:gridCol w:w="809"/>
            </w:tblGrid>
            <w:tr w:rsidR="00254C6D" w:rsidRPr="00EC01CE" w14:paraId="7A788F10" w14:textId="77777777" w:rsidTr="005F4091">
              <w:tc>
                <w:tcPr>
                  <w:tcW w:w="4132" w:type="dxa"/>
                  <w:tcBorders>
                    <w:right w:val="single" w:sz="4" w:space="0" w:color="FFFFFF" w:themeColor="background1"/>
                  </w:tcBorders>
                  <w:shd w:val="clear" w:color="auto" w:fill="002060"/>
                </w:tcPr>
                <w:p w14:paraId="3CCB532D" w14:textId="77777777" w:rsidR="00254C6D" w:rsidRPr="00EC01CE" w:rsidRDefault="00254C6D" w:rsidP="00254C6D">
                  <w:pPr>
                    <w:spacing w:after="80"/>
                    <w:jc w:val="both"/>
                    <w:rPr>
                      <w:rFonts w:cs="Times New Roman"/>
                      <w:b/>
                      <w:bCs/>
                      <w:sz w:val="20"/>
                      <w:szCs w:val="20"/>
                    </w:rPr>
                  </w:pPr>
                </w:p>
              </w:tc>
              <w:tc>
                <w:tcPr>
                  <w:tcW w:w="850" w:type="dxa"/>
                  <w:tcBorders>
                    <w:left w:val="single" w:sz="4" w:space="0" w:color="FFFFFF" w:themeColor="background1"/>
                    <w:right w:val="single" w:sz="4" w:space="0" w:color="FFFFFF" w:themeColor="background1"/>
                  </w:tcBorders>
                  <w:shd w:val="clear" w:color="auto" w:fill="002060"/>
                  <w:vAlign w:val="center"/>
                </w:tcPr>
                <w:p w14:paraId="5F42B2AC"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2016</w:t>
                  </w:r>
                </w:p>
              </w:tc>
              <w:tc>
                <w:tcPr>
                  <w:tcW w:w="851" w:type="dxa"/>
                  <w:tcBorders>
                    <w:left w:val="single" w:sz="4" w:space="0" w:color="FFFFFF" w:themeColor="background1"/>
                    <w:right w:val="single" w:sz="4" w:space="0" w:color="FFFFFF" w:themeColor="background1"/>
                  </w:tcBorders>
                  <w:shd w:val="clear" w:color="auto" w:fill="002060"/>
                  <w:vAlign w:val="center"/>
                </w:tcPr>
                <w:p w14:paraId="1CCD5BB6"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2017</w:t>
                  </w:r>
                </w:p>
              </w:tc>
              <w:tc>
                <w:tcPr>
                  <w:tcW w:w="850" w:type="dxa"/>
                  <w:tcBorders>
                    <w:left w:val="single" w:sz="4" w:space="0" w:color="FFFFFF" w:themeColor="background1"/>
                    <w:right w:val="single" w:sz="4" w:space="0" w:color="FFFFFF" w:themeColor="background1"/>
                  </w:tcBorders>
                  <w:shd w:val="clear" w:color="auto" w:fill="002060"/>
                  <w:vAlign w:val="center"/>
                </w:tcPr>
                <w:p w14:paraId="0D4405D3"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2018</w:t>
                  </w:r>
                </w:p>
              </w:tc>
              <w:tc>
                <w:tcPr>
                  <w:tcW w:w="709" w:type="dxa"/>
                  <w:tcBorders>
                    <w:left w:val="single" w:sz="4" w:space="0" w:color="FFFFFF" w:themeColor="background1"/>
                    <w:right w:val="single" w:sz="4" w:space="0" w:color="FFFFFF" w:themeColor="background1"/>
                  </w:tcBorders>
                  <w:shd w:val="clear" w:color="auto" w:fill="002060"/>
                  <w:vAlign w:val="center"/>
                </w:tcPr>
                <w:p w14:paraId="05A025AE"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2019</w:t>
                  </w:r>
                </w:p>
              </w:tc>
              <w:tc>
                <w:tcPr>
                  <w:tcW w:w="809" w:type="dxa"/>
                  <w:tcBorders>
                    <w:left w:val="single" w:sz="4" w:space="0" w:color="FFFFFF" w:themeColor="background1"/>
                  </w:tcBorders>
                  <w:shd w:val="clear" w:color="auto" w:fill="002060"/>
                  <w:vAlign w:val="center"/>
                </w:tcPr>
                <w:p w14:paraId="6BD23643"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2020</w:t>
                  </w:r>
                </w:p>
              </w:tc>
            </w:tr>
            <w:tr w:rsidR="00254C6D" w:rsidRPr="00EC01CE" w14:paraId="202FEA2B" w14:textId="77777777" w:rsidTr="005F4091">
              <w:tc>
                <w:tcPr>
                  <w:tcW w:w="4132" w:type="dxa"/>
                  <w:vAlign w:val="center"/>
                </w:tcPr>
                <w:p w14:paraId="7E155A36" w14:textId="3F084783" w:rsidR="00254C6D" w:rsidRPr="00254C6D" w:rsidRDefault="00254C6D" w:rsidP="00254C6D">
                  <w:pPr>
                    <w:spacing w:after="80"/>
                    <w:jc w:val="both"/>
                    <w:rPr>
                      <w:rFonts w:cs="Times New Roman"/>
                      <w:bCs/>
                      <w:sz w:val="20"/>
                      <w:szCs w:val="20"/>
                    </w:rPr>
                  </w:pPr>
                  <w:r w:rsidRPr="00254C6D">
                    <w:rPr>
                      <w:sz w:val="20"/>
                      <w:szCs w:val="20"/>
                    </w:rPr>
                    <w:t>Atvieglojuma par apgādībā esošu personu</w:t>
                  </w:r>
                </w:p>
              </w:tc>
              <w:tc>
                <w:tcPr>
                  <w:tcW w:w="850" w:type="dxa"/>
                  <w:vAlign w:val="center"/>
                </w:tcPr>
                <w:p w14:paraId="1432BE22" w14:textId="13C87F9E" w:rsidR="00254C6D" w:rsidRPr="00EC01CE" w:rsidRDefault="00254C6D" w:rsidP="00254C6D">
                  <w:pPr>
                    <w:spacing w:after="80"/>
                    <w:jc w:val="center"/>
                    <w:rPr>
                      <w:rFonts w:cs="Times New Roman"/>
                      <w:b/>
                      <w:bCs/>
                      <w:sz w:val="20"/>
                      <w:szCs w:val="20"/>
                    </w:rPr>
                  </w:pPr>
                  <w:r w:rsidRPr="00CE35A9">
                    <w:rPr>
                      <w:rFonts w:eastAsia="Times New Roman" w:cs="Times New Roman"/>
                      <w:b/>
                      <w:sz w:val="20"/>
                      <w:szCs w:val="20"/>
                      <w:lang w:eastAsia="lv-LV"/>
                    </w:rPr>
                    <w:t>175</w:t>
                  </w:r>
                </w:p>
              </w:tc>
              <w:tc>
                <w:tcPr>
                  <w:tcW w:w="851" w:type="dxa"/>
                  <w:vAlign w:val="center"/>
                </w:tcPr>
                <w:p w14:paraId="79B4E335" w14:textId="2E1BAB4E" w:rsidR="00254C6D" w:rsidRPr="00EC01CE" w:rsidRDefault="00254C6D" w:rsidP="00254C6D">
                  <w:pPr>
                    <w:spacing w:after="80"/>
                    <w:jc w:val="center"/>
                    <w:rPr>
                      <w:rFonts w:cs="Times New Roman"/>
                      <w:b/>
                      <w:bCs/>
                      <w:sz w:val="20"/>
                      <w:szCs w:val="20"/>
                    </w:rPr>
                  </w:pPr>
                  <w:r w:rsidRPr="00CE35A9">
                    <w:rPr>
                      <w:rFonts w:eastAsia="Times New Roman" w:cs="Times New Roman"/>
                      <w:sz w:val="20"/>
                      <w:szCs w:val="20"/>
                      <w:lang w:eastAsia="lv-LV"/>
                    </w:rPr>
                    <w:t>175</w:t>
                  </w:r>
                </w:p>
              </w:tc>
              <w:tc>
                <w:tcPr>
                  <w:tcW w:w="850" w:type="dxa"/>
                  <w:vAlign w:val="center"/>
                </w:tcPr>
                <w:p w14:paraId="2B7D65AF" w14:textId="4BF68617" w:rsidR="00254C6D" w:rsidRPr="00EC01CE" w:rsidRDefault="00254C6D" w:rsidP="00254C6D">
                  <w:pPr>
                    <w:spacing w:after="80"/>
                    <w:jc w:val="center"/>
                    <w:rPr>
                      <w:rFonts w:cs="Times New Roman"/>
                      <w:b/>
                      <w:bCs/>
                      <w:sz w:val="20"/>
                      <w:szCs w:val="20"/>
                    </w:rPr>
                  </w:pPr>
                  <w:r w:rsidRPr="00CE35A9">
                    <w:rPr>
                      <w:rFonts w:eastAsia="Times New Roman" w:cs="Times New Roman"/>
                      <w:b/>
                      <w:bCs/>
                      <w:sz w:val="20"/>
                      <w:szCs w:val="20"/>
                      <w:lang w:eastAsia="lv-LV"/>
                    </w:rPr>
                    <w:t>200</w:t>
                  </w:r>
                </w:p>
              </w:tc>
              <w:tc>
                <w:tcPr>
                  <w:tcW w:w="709" w:type="dxa"/>
                  <w:vAlign w:val="center"/>
                </w:tcPr>
                <w:p w14:paraId="04B2C71D" w14:textId="7BC21674" w:rsidR="00254C6D" w:rsidRPr="00EC01CE" w:rsidRDefault="00254C6D" w:rsidP="00254C6D">
                  <w:pPr>
                    <w:spacing w:after="80"/>
                    <w:jc w:val="center"/>
                    <w:rPr>
                      <w:rFonts w:cs="Times New Roman"/>
                      <w:b/>
                      <w:bCs/>
                      <w:sz w:val="20"/>
                      <w:szCs w:val="20"/>
                    </w:rPr>
                  </w:pPr>
                  <w:r w:rsidRPr="00CE35A9">
                    <w:rPr>
                      <w:rFonts w:eastAsia="Times New Roman" w:cs="Times New Roman"/>
                      <w:b/>
                      <w:bCs/>
                      <w:sz w:val="20"/>
                      <w:szCs w:val="20"/>
                      <w:lang w:eastAsia="lv-LV"/>
                    </w:rPr>
                    <w:t>230</w:t>
                  </w:r>
                </w:p>
              </w:tc>
              <w:tc>
                <w:tcPr>
                  <w:tcW w:w="809" w:type="dxa"/>
                  <w:vAlign w:val="center"/>
                </w:tcPr>
                <w:p w14:paraId="598D6386" w14:textId="54A4C07E" w:rsidR="00254C6D" w:rsidRPr="00EC01CE" w:rsidRDefault="00254C6D" w:rsidP="00254C6D">
                  <w:pPr>
                    <w:spacing w:after="80"/>
                    <w:jc w:val="center"/>
                    <w:rPr>
                      <w:rFonts w:cs="Times New Roman"/>
                      <w:b/>
                      <w:bCs/>
                      <w:sz w:val="20"/>
                      <w:szCs w:val="20"/>
                    </w:rPr>
                  </w:pPr>
                  <w:r w:rsidRPr="00CE35A9">
                    <w:rPr>
                      <w:rFonts w:eastAsia="Times New Roman" w:cs="Times New Roman"/>
                      <w:b/>
                      <w:bCs/>
                      <w:sz w:val="20"/>
                      <w:szCs w:val="20"/>
                      <w:lang w:eastAsia="lv-LV"/>
                    </w:rPr>
                    <w:t>250</w:t>
                  </w:r>
                </w:p>
              </w:tc>
            </w:tr>
          </w:tbl>
          <w:p w14:paraId="67045354" w14:textId="2DE057E1" w:rsidR="00254C6D" w:rsidRPr="00EC01CE" w:rsidRDefault="00254C6D" w:rsidP="00254C6D">
            <w:pPr>
              <w:pStyle w:val="tv213"/>
              <w:spacing w:before="0" w:beforeAutospacing="0" w:after="80" w:afterAutospacing="0"/>
              <w:ind w:left="96"/>
              <w:jc w:val="both"/>
              <w:rPr>
                <w:sz w:val="22"/>
                <w:szCs w:val="22"/>
              </w:rPr>
            </w:pPr>
          </w:p>
        </w:tc>
      </w:tr>
      <w:tr w:rsidR="00E85A74" w:rsidRPr="00E85A74" w14:paraId="04AA5AC5" w14:textId="77777777" w:rsidTr="00254C6D">
        <w:trPr>
          <w:trHeight w:val="3960"/>
        </w:trPr>
        <w:tc>
          <w:tcPr>
            <w:tcW w:w="711" w:type="dxa"/>
            <w:gridSpan w:val="2"/>
            <w:tcBorders>
              <w:top w:val="nil"/>
              <w:left w:val="single" w:sz="4" w:space="0" w:color="A6A6A6"/>
              <w:bottom w:val="single" w:sz="4" w:space="0" w:color="A6A6A6"/>
              <w:right w:val="single" w:sz="4" w:space="0" w:color="A6A6A6"/>
            </w:tcBorders>
            <w:shd w:val="clear" w:color="000000" w:fill="FFFFFF"/>
            <w:noWrap/>
            <w:hideMark/>
          </w:tcPr>
          <w:p w14:paraId="3E841A1E" w14:textId="2B40F98B" w:rsidR="002E7E07" w:rsidRPr="00EC01CE" w:rsidRDefault="00A65147" w:rsidP="0017609D">
            <w:pPr>
              <w:spacing w:after="120"/>
              <w:jc w:val="center"/>
              <w:rPr>
                <w:rFonts w:eastAsia="Times New Roman" w:cs="Times New Roman"/>
                <w:sz w:val="22"/>
                <w:lang w:eastAsia="lv-LV"/>
              </w:rPr>
            </w:pPr>
            <w:r w:rsidRPr="00EC01CE">
              <w:rPr>
                <w:rFonts w:eastAsia="Times New Roman" w:cs="Times New Roman"/>
                <w:sz w:val="22"/>
                <w:lang w:eastAsia="lv-LV"/>
              </w:rPr>
              <w:t>2.</w:t>
            </w:r>
            <w:r w:rsidR="002E7E07" w:rsidRPr="00EC01CE">
              <w:rPr>
                <w:rFonts w:eastAsia="Times New Roman" w:cs="Times New Roman"/>
                <w:sz w:val="22"/>
                <w:lang w:eastAsia="lv-LV"/>
              </w:rPr>
              <w:t>2.</w:t>
            </w:r>
          </w:p>
        </w:tc>
        <w:tc>
          <w:tcPr>
            <w:tcW w:w="8427" w:type="dxa"/>
            <w:tcBorders>
              <w:top w:val="nil"/>
              <w:left w:val="nil"/>
              <w:bottom w:val="single" w:sz="4" w:space="0" w:color="A6A6A6"/>
              <w:right w:val="single" w:sz="4" w:space="0" w:color="A6A6A6"/>
            </w:tcBorders>
            <w:shd w:val="clear" w:color="000000" w:fill="FFFFFF"/>
          </w:tcPr>
          <w:p w14:paraId="6FA70418" w14:textId="77777777" w:rsidR="002E7E07" w:rsidRDefault="002E7E07" w:rsidP="00E85A74">
            <w:pPr>
              <w:spacing w:after="80"/>
              <w:jc w:val="both"/>
              <w:rPr>
                <w:rFonts w:cs="Times New Roman"/>
                <w:bCs/>
                <w:i/>
                <w:sz w:val="22"/>
              </w:rPr>
            </w:pPr>
            <w:r w:rsidRPr="00EC01CE">
              <w:rPr>
                <w:rFonts w:eastAsia="Times New Roman" w:cs="Times New Roman"/>
                <w:sz w:val="22"/>
                <w:lang w:eastAsia="lv-LV"/>
              </w:rPr>
              <w:t xml:space="preserve">Papildus atvieglojums personām ar invaliditāti vai politiski represētām personām un </w:t>
            </w:r>
            <w:r w:rsidRPr="00EC01CE">
              <w:rPr>
                <w:rFonts w:eastAsia="Calibri" w:cs="Times New Roman"/>
                <w:sz w:val="22"/>
              </w:rPr>
              <w:t>nacionālās pretošanās kustības dalībniekiem</w:t>
            </w:r>
            <w:r w:rsidR="00E85A74" w:rsidRPr="00EC01CE">
              <w:rPr>
                <w:rFonts w:eastAsia="Calibri" w:cs="Times New Roman"/>
                <w:sz w:val="22"/>
              </w:rPr>
              <w:t xml:space="preserve"> </w:t>
            </w:r>
            <w:r w:rsidR="00E85A74" w:rsidRPr="00EC01CE">
              <w:rPr>
                <w:rFonts w:cs="Times New Roman"/>
                <w:bCs/>
                <w:i/>
                <w:sz w:val="22"/>
              </w:rPr>
              <w:t>(</w:t>
            </w:r>
            <w:r w:rsidR="00E85A74" w:rsidRPr="00EC01CE">
              <w:rPr>
                <w:bCs/>
                <w:i/>
                <w:sz w:val="22"/>
              </w:rPr>
              <w:t xml:space="preserve">likuma 13.pants un </w:t>
            </w:r>
            <w:r w:rsidR="00E85A74" w:rsidRPr="00EC01CE">
              <w:rPr>
                <w:rFonts w:cs="Times New Roman"/>
                <w:bCs/>
                <w:i/>
                <w:sz w:val="22"/>
              </w:rPr>
              <w:t>uz likuma pamata izdotie 08.04.1997. MK noteikumi Nr.138 “Noteikumi par iedzīvotāju ienākuma nodokļa papildu atvieglojumiem personām ar invaliditāti, politiski represētajām personām un nacionālās pretošanās kustības dalībniekiem”)</w:t>
            </w:r>
          </w:p>
          <w:p w14:paraId="5D19B2F6" w14:textId="2E6B5191" w:rsidR="00254C6D" w:rsidRPr="00EC01CE" w:rsidRDefault="00254C6D" w:rsidP="00254C6D">
            <w:pPr>
              <w:spacing w:after="80"/>
              <w:jc w:val="center"/>
              <w:rPr>
                <w:rFonts w:cs="Times New Roman"/>
                <w:b/>
                <w:bCs/>
                <w:i/>
                <w:sz w:val="20"/>
                <w:szCs w:val="20"/>
              </w:rPr>
            </w:pPr>
            <w:r w:rsidRPr="00254C6D">
              <w:rPr>
                <w:b/>
                <w:sz w:val="20"/>
                <w:szCs w:val="20"/>
              </w:rPr>
              <w:t xml:space="preserve">Atvieglojuma </w:t>
            </w:r>
            <w:r w:rsidRPr="00254C6D">
              <w:rPr>
                <w:rFonts w:eastAsia="Times New Roman" w:cs="Times New Roman"/>
                <w:b/>
                <w:sz w:val="20"/>
                <w:szCs w:val="20"/>
                <w:lang w:eastAsia="lv-LV"/>
              </w:rPr>
              <w:t xml:space="preserve">personām ar invaliditāti vai politiski represētām personām un </w:t>
            </w:r>
            <w:r w:rsidRPr="00254C6D">
              <w:rPr>
                <w:rFonts w:eastAsia="Calibri" w:cs="Times New Roman"/>
                <w:b/>
                <w:sz w:val="20"/>
                <w:szCs w:val="20"/>
              </w:rPr>
              <w:t>nacionālās pretošanās kustības dalībniekiem</w:t>
            </w:r>
            <w:r w:rsidRPr="00254C6D">
              <w:rPr>
                <w:rFonts w:eastAsia="Times New Roman" w:cs="Times New Roman"/>
                <w:b/>
                <w:sz w:val="20"/>
                <w:szCs w:val="20"/>
                <w:lang w:eastAsia="lv-LV"/>
              </w:rPr>
              <w:t xml:space="preserve"> izmaiņas</w:t>
            </w:r>
            <w:r w:rsidRPr="00EC01CE">
              <w:rPr>
                <w:rFonts w:eastAsia="Times New Roman" w:cs="Times New Roman"/>
                <w:b/>
                <w:sz w:val="20"/>
                <w:szCs w:val="20"/>
                <w:lang w:eastAsia="lv-LV"/>
              </w:rPr>
              <w:t xml:space="preserve"> 2016.-2020.gadā</w:t>
            </w:r>
          </w:p>
          <w:tbl>
            <w:tblPr>
              <w:tblStyle w:val="TableGrid"/>
              <w:tblW w:w="0" w:type="auto"/>
              <w:tblLook w:val="04A0" w:firstRow="1" w:lastRow="0" w:firstColumn="1" w:lastColumn="0" w:noHBand="0" w:noVBand="1"/>
            </w:tblPr>
            <w:tblGrid>
              <w:gridCol w:w="4132"/>
              <w:gridCol w:w="850"/>
              <w:gridCol w:w="851"/>
              <w:gridCol w:w="850"/>
              <w:gridCol w:w="709"/>
              <w:gridCol w:w="809"/>
            </w:tblGrid>
            <w:tr w:rsidR="00254C6D" w:rsidRPr="00EC01CE" w14:paraId="21B8C73B" w14:textId="77777777" w:rsidTr="00254C6D">
              <w:tc>
                <w:tcPr>
                  <w:tcW w:w="4132" w:type="dxa"/>
                  <w:tcBorders>
                    <w:bottom w:val="single" w:sz="4" w:space="0" w:color="auto"/>
                    <w:right w:val="single" w:sz="4" w:space="0" w:color="FFFFFF" w:themeColor="background1"/>
                  </w:tcBorders>
                  <w:shd w:val="clear" w:color="auto" w:fill="002060"/>
                </w:tcPr>
                <w:p w14:paraId="3DF378E2" w14:textId="77777777" w:rsidR="00254C6D" w:rsidRPr="00EC01CE" w:rsidRDefault="00254C6D" w:rsidP="00254C6D">
                  <w:pPr>
                    <w:spacing w:after="80"/>
                    <w:jc w:val="both"/>
                    <w:rPr>
                      <w:rFonts w:cs="Times New Roman"/>
                      <w:b/>
                      <w:bCs/>
                      <w:sz w:val="20"/>
                      <w:szCs w:val="20"/>
                    </w:rPr>
                  </w:pPr>
                </w:p>
              </w:tc>
              <w:tc>
                <w:tcPr>
                  <w:tcW w:w="850"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4071570F"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2016</w:t>
                  </w:r>
                </w:p>
              </w:tc>
              <w:tc>
                <w:tcPr>
                  <w:tcW w:w="851"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725B5F0"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2017</w:t>
                  </w:r>
                </w:p>
              </w:tc>
              <w:tc>
                <w:tcPr>
                  <w:tcW w:w="850"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CC189B5"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2018</w:t>
                  </w:r>
                </w:p>
              </w:tc>
              <w:tc>
                <w:tcPr>
                  <w:tcW w:w="709"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7CCD693"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2019</w:t>
                  </w:r>
                </w:p>
              </w:tc>
              <w:tc>
                <w:tcPr>
                  <w:tcW w:w="809" w:type="dxa"/>
                  <w:tcBorders>
                    <w:left w:val="single" w:sz="4" w:space="0" w:color="FFFFFF" w:themeColor="background1"/>
                    <w:bottom w:val="single" w:sz="4" w:space="0" w:color="auto"/>
                  </w:tcBorders>
                  <w:shd w:val="clear" w:color="auto" w:fill="002060"/>
                  <w:vAlign w:val="center"/>
                </w:tcPr>
                <w:p w14:paraId="58507581" w14:textId="77777777" w:rsidR="00254C6D" w:rsidRPr="00EC01CE" w:rsidRDefault="00254C6D" w:rsidP="00254C6D">
                  <w:pPr>
                    <w:spacing w:after="80"/>
                    <w:jc w:val="center"/>
                    <w:rPr>
                      <w:rFonts w:cs="Times New Roman"/>
                      <w:b/>
                      <w:bCs/>
                      <w:sz w:val="20"/>
                      <w:szCs w:val="20"/>
                    </w:rPr>
                  </w:pPr>
                  <w:r w:rsidRPr="00EC01CE">
                    <w:rPr>
                      <w:rFonts w:cs="Times New Roman"/>
                      <w:b/>
                      <w:bCs/>
                      <w:sz w:val="20"/>
                      <w:szCs w:val="20"/>
                    </w:rPr>
                    <w:t>2020</w:t>
                  </w:r>
                </w:p>
              </w:tc>
            </w:tr>
            <w:tr w:rsidR="00254C6D" w:rsidRPr="00EC01CE" w14:paraId="5B893D06" w14:textId="77777777" w:rsidTr="00254C6D">
              <w:tc>
                <w:tcPr>
                  <w:tcW w:w="4132" w:type="dxa"/>
                  <w:tcBorders>
                    <w:bottom w:val="nil"/>
                  </w:tcBorders>
                  <w:vAlign w:val="center"/>
                </w:tcPr>
                <w:p w14:paraId="48BFF574" w14:textId="342923D8" w:rsidR="00254C6D" w:rsidRPr="00254C6D" w:rsidRDefault="00254C6D" w:rsidP="00254C6D">
                  <w:pPr>
                    <w:spacing w:after="80"/>
                    <w:jc w:val="both"/>
                    <w:rPr>
                      <w:rFonts w:cs="Times New Roman"/>
                      <w:bCs/>
                      <w:sz w:val="20"/>
                      <w:szCs w:val="20"/>
                    </w:rPr>
                  </w:pPr>
                  <w:r w:rsidRPr="00CE35A9">
                    <w:rPr>
                      <w:sz w:val="20"/>
                      <w:szCs w:val="20"/>
                    </w:rPr>
                    <w:t>Nodokļu atvieglojums personām ar invaliditāti:</w:t>
                  </w:r>
                </w:p>
              </w:tc>
              <w:tc>
                <w:tcPr>
                  <w:tcW w:w="850" w:type="dxa"/>
                  <w:tcBorders>
                    <w:bottom w:val="nil"/>
                  </w:tcBorders>
                  <w:vAlign w:val="center"/>
                </w:tcPr>
                <w:p w14:paraId="073846E0" w14:textId="2950EBB7" w:rsidR="00254C6D" w:rsidRPr="00EC01CE" w:rsidRDefault="00254C6D" w:rsidP="00254C6D">
                  <w:pPr>
                    <w:spacing w:after="80"/>
                    <w:jc w:val="center"/>
                    <w:rPr>
                      <w:rFonts w:cs="Times New Roman"/>
                      <w:b/>
                      <w:bCs/>
                      <w:sz w:val="20"/>
                      <w:szCs w:val="20"/>
                    </w:rPr>
                  </w:pPr>
                </w:p>
              </w:tc>
              <w:tc>
                <w:tcPr>
                  <w:tcW w:w="851" w:type="dxa"/>
                  <w:tcBorders>
                    <w:bottom w:val="nil"/>
                  </w:tcBorders>
                  <w:vAlign w:val="center"/>
                </w:tcPr>
                <w:p w14:paraId="1503A9CA" w14:textId="206F8195" w:rsidR="00254C6D" w:rsidRPr="00EC01CE" w:rsidRDefault="00254C6D" w:rsidP="00254C6D">
                  <w:pPr>
                    <w:spacing w:after="80"/>
                    <w:jc w:val="center"/>
                    <w:rPr>
                      <w:rFonts w:cs="Times New Roman"/>
                      <w:b/>
                      <w:bCs/>
                      <w:sz w:val="20"/>
                      <w:szCs w:val="20"/>
                    </w:rPr>
                  </w:pPr>
                </w:p>
              </w:tc>
              <w:tc>
                <w:tcPr>
                  <w:tcW w:w="850" w:type="dxa"/>
                  <w:tcBorders>
                    <w:bottom w:val="nil"/>
                  </w:tcBorders>
                  <w:vAlign w:val="center"/>
                </w:tcPr>
                <w:p w14:paraId="48955684" w14:textId="70CAEA26" w:rsidR="00254C6D" w:rsidRPr="00EC01CE" w:rsidRDefault="00254C6D" w:rsidP="00254C6D">
                  <w:pPr>
                    <w:spacing w:after="80"/>
                    <w:jc w:val="center"/>
                    <w:rPr>
                      <w:rFonts w:cs="Times New Roman"/>
                      <w:b/>
                      <w:bCs/>
                      <w:sz w:val="20"/>
                      <w:szCs w:val="20"/>
                    </w:rPr>
                  </w:pPr>
                </w:p>
              </w:tc>
              <w:tc>
                <w:tcPr>
                  <w:tcW w:w="709" w:type="dxa"/>
                  <w:tcBorders>
                    <w:bottom w:val="nil"/>
                  </w:tcBorders>
                </w:tcPr>
                <w:p w14:paraId="2424DF45" w14:textId="33859669" w:rsidR="00254C6D" w:rsidRPr="00EC01CE" w:rsidRDefault="00254C6D" w:rsidP="00254C6D">
                  <w:pPr>
                    <w:spacing w:after="80"/>
                    <w:jc w:val="center"/>
                    <w:rPr>
                      <w:rFonts w:cs="Times New Roman"/>
                      <w:b/>
                      <w:bCs/>
                      <w:sz w:val="20"/>
                      <w:szCs w:val="20"/>
                    </w:rPr>
                  </w:pPr>
                </w:p>
              </w:tc>
              <w:tc>
                <w:tcPr>
                  <w:tcW w:w="809" w:type="dxa"/>
                  <w:tcBorders>
                    <w:bottom w:val="nil"/>
                  </w:tcBorders>
                </w:tcPr>
                <w:p w14:paraId="35962153" w14:textId="26E8157C" w:rsidR="00254C6D" w:rsidRPr="00EC01CE" w:rsidRDefault="00254C6D" w:rsidP="00254C6D">
                  <w:pPr>
                    <w:spacing w:after="80"/>
                    <w:jc w:val="center"/>
                    <w:rPr>
                      <w:rFonts w:cs="Times New Roman"/>
                      <w:b/>
                      <w:bCs/>
                      <w:sz w:val="20"/>
                      <w:szCs w:val="20"/>
                    </w:rPr>
                  </w:pPr>
                </w:p>
              </w:tc>
            </w:tr>
            <w:tr w:rsidR="00254C6D" w:rsidRPr="00EC01CE" w14:paraId="1CCDEBAA" w14:textId="77777777" w:rsidTr="00254C6D">
              <w:tc>
                <w:tcPr>
                  <w:tcW w:w="4132" w:type="dxa"/>
                  <w:tcBorders>
                    <w:top w:val="nil"/>
                    <w:bottom w:val="nil"/>
                  </w:tcBorders>
                  <w:vAlign w:val="center"/>
                </w:tcPr>
                <w:p w14:paraId="6A2A7D83" w14:textId="308CF9A2" w:rsidR="00254C6D" w:rsidRPr="00254C6D" w:rsidRDefault="00254C6D" w:rsidP="00254C6D">
                  <w:pPr>
                    <w:spacing w:after="80"/>
                    <w:ind w:left="331"/>
                    <w:jc w:val="both"/>
                    <w:rPr>
                      <w:sz w:val="20"/>
                      <w:szCs w:val="20"/>
                    </w:rPr>
                  </w:pPr>
                  <w:r w:rsidRPr="00CE35A9">
                    <w:rPr>
                      <w:rFonts w:eastAsia="Times New Roman" w:cs="Times New Roman"/>
                      <w:i/>
                      <w:sz w:val="20"/>
                      <w:szCs w:val="20"/>
                      <w:lang w:eastAsia="lv-LV"/>
                    </w:rPr>
                    <w:t xml:space="preserve">- personām ar I un II grupas invaliditāti </w:t>
                  </w:r>
                </w:p>
              </w:tc>
              <w:tc>
                <w:tcPr>
                  <w:tcW w:w="850" w:type="dxa"/>
                  <w:tcBorders>
                    <w:top w:val="nil"/>
                    <w:bottom w:val="nil"/>
                  </w:tcBorders>
                  <w:vAlign w:val="center"/>
                </w:tcPr>
                <w:p w14:paraId="7B1E065E" w14:textId="2B518F8C" w:rsidR="00254C6D" w:rsidRPr="00CE35A9" w:rsidRDefault="00254C6D" w:rsidP="00254C6D">
                  <w:pPr>
                    <w:spacing w:after="80"/>
                    <w:jc w:val="center"/>
                    <w:rPr>
                      <w:rFonts w:eastAsia="Times New Roman" w:cs="Times New Roman"/>
                      <w:b/>
                      <w:sz w:val="20"/>
                      <w:szCs w:val="20"/>
                      <w:lang w:eastAsia="lv-LV"/>
                    </w:rPr>
                  </w:pPr>
                  <w:r w:rsidRPr="00CE35A9">
                    <w:rPr>
                      <w:rFonts w:eastAsia="Times New Roman" w:cs="Times New Roman"/>
                      <w:sz w:val="20"/>
                      <w:szCs w:val="20"/>
                      <w:lang w:eastAsia="lv-LV"/>
                    </w:rPr>
                    <w:t>154</w:t>
                  </w:r>
                </w:p>
              </w:tc>
              <w:tc>
                <w:tcPr>
                  <w:tcW w:w="851" w:type="dxa"/>
                  <w:tcBorders>
                    <w:top w:val="nil"/>
                    <w:bottom w:val="nil"/>
                  </w:tcBorders>
                  <w:vAlign w:val="center"/>
                </w:tcPr>
                <w:p w14:paraId="49E7470C" w14:textId="72FCC393" w:rsidR="00254C6D" w:rsidRPr="00CE35A9" w:rsidRDefault="00254C6D" w:rsidP="00254C6D">
                  <w:pPr>
                    <w:spacing w:after="80"/>
                    <w:jc w:val="center"/>
                    <w:rPr>
                      <w:rFonts w:eastAsia="Times New Roman" w:cs="Times New Roman"/>
                      <w:sz w:val="20"/>
                      <w:szCs w:val="20"/>
                      <w:lang w:eastAsia="lv-LV"/>
                    </w:rPr>
                  </w:pPr>
                  <w:r w:rsidRPr="00CE35A9">
                    <w:rPr>
                      <w:rFonts w:eastAsia="Times New Roman" w:cs="Times New Roman"/>
                      <w:sz w:val="20"/>
                      <w:szCs w:val="20"/>
                      <w:lang w:eastAsia="lv-LV"/>
                    </w:rPr>
                    <w:t>154</w:t>
                  </w:r>
                </w:p>
              </w:tc>
              <w:tc>
                <w:tcPr>
                  <w:tcW w:w="850" w:type="dxa"/>
                  <w:tcBorders>
                    <w:top w:val="nil"/>
                    <w:bottom w:val="nil"/>
                  </w:tcBorders>
                  <w:vAlign w:val="center"/>
                </w:tcPr>
                <w:p w14:paraId="489D7DC9" w14:textId="65E7D6CF"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154</w:t>
                  </w:r>
                </w:p>
              </w:tc>
              <w:tc>
                <w:tcPr>
                  <w:tcW w:w="709" w:type="dxa"/>
                  <w:tcBorders>
                    <w:top w:val="nil"/>
                    <w:bottom w:val="nil"/>
                  </w:tcBorders>
                  <w:vAlign w:val="center"/>
                </w:tcPr>
                <w:p w14:paraId="5CEF6D79" w14:textId="0A28BF82"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154</w:t>
                  </w:r>
                </w:p>
              </w:tc>
              <w:tc>
                <w:tcPr>
                  <w:tcW w:w="809" w:type="dxa"/>
                  <w:tcBorders>
                    <w:top w:val="nil"/>
                    <w:bottom w:val="nil"/>
                  </w:tcBorders>
                  <w:vAlign w:val="center"/>
                </w:tcPr>
                <w:p w14:paraId="6847928C" w14:textId="58479ED0"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154</w:t>
                  </w:r>
                </w:p>
              </w:tc>
            </w:tr>
            <w:tr w:rsidR="00254C6D" w:rsidRPr="00EC01CE" w14:paraId="14B05AFE" w14:textId="77777777" w:rsidTr="00254C6D">
              <w:tc>
                <w:tcPr>
                  <w:tcW w:w="4132" w:type="dxa"/>
                  <w:tcBorders>
                    <w:top w:val="nil"/>
                  </w:tcBorders>
                  <w:vAlign w:val="center"/>
                </w:tcPr>
                <w:p w14:paraId="28EA286E" w14:textId="4EA4816E" w:rsidR="00254C6D" w:rsidRPr="00254C6D" w:rsidRDefault="00254C6D" w:rsidP="00254C6D">
                  <w:pPr>
                    <w:spacing w:after="80"/>
                    <w:ind w:left="331"/>
                    <w:jc w:val="both"/>
                    <w:rPr>
                      <w:sz w:val="20"/>
                      <w:szCs w:val="20"/>
                    </w:rPr>
                  </w:pPr>
                  <w:r w:rsidRPr="00CE35A9">
                    <w:rPr>
                      <w:rFonts w:eastAsia="Times New Roman" w:cs="Times New Roman"/>
                      <w:i/>
                      <w:sz w:val="20"/>
                      <w:szCs w:val="20"/>
                      <w:lang w:eastAsia="lv-LV"/>
                    </w:rPr>
                    <w:t xml:space="preserve">- personām ar III grupas invaliditāti </w:t>
                  </w:r>
                </w:p>
              </w:tc>
              <w:tc>
                <w:tcPr>
                  <w:tcW w:w="850" w:type="dxa"/>
                  <w:tcBorders>
                    <w:top w:val="nil"/>
                  </w:tcBorders>
                  <w:vAlign w:val="center"/>
                </w:tcPr>
                <w:p w14:paraId="3A1DD5A2" w14:textId="18063A12" w:rsidR="00254C6D" w:rsidRPr="00CE35A9" w:rsidRDefault="00254C6D" w:rsidP="00254C6D">
                  <w:pPr>
                    <w:spacing w:after="80"/>
                    <w:jc w:val="center"/>
                    <w:rPr>
                      <w:rFonts w:eastAsia="Times New Roman" w:cs="Times New Roman"/>
                      <w:b/>
                      <w:sz w:val="20"/>
                      <w:szCs w:val="20"/>
                      <w:lang w:eastAsia="lv-LV"/>
                    </w:rPr>
                  </w:pPr>
                  <w:r w:rsidRPr="00CE35A9">
                    <w:rPr>
                      <w:rFonts w:eastAsia="Times New Roman" w:cs="Times New Roman"/>
                      <w:sz w:val="20"/>
                      <w:szCs w:val="20"/>
                      <w:lang w:eastAsia="lv-LV"/>
                    </w:rPr>
                    <w:t>120</w:t>
                  </w:r>
                </w:p>
              </w:tc>
              <w:tc>
                <w:tcPr>
                  <w:tcW w:w="851" w:type="dxa"/>
                  <w:tcBorders>
                    <w:top w:val="nil"/>
                  </w:tcBorders>
                  <w:vAlign w:val="center"/>
                </w:tcPr>
                <w:p w14:paraId="2599813E" w14:textId="41EE879A" w:rsidR="00254C6D" w:rsidRPr="00CE35A9" w:rsidRDefault="00254C6D" w:rsidP="00254C6D">
                  <w:pPr>
                    <w:spacing w:after="80"/>
                    <w:jc w:val="center"/>
                    <w:rPr>
                      <w:rFonts w:eastAsia="Times New Roman" w:cs="Times New Roman"/>
                      <w:sz w:val="20"/>
                      <w:szCs w:val="20"/>
                      <w:lang w:eastAsia="lv-LV"/>
                    </w:rPr>
                  </w:pPr>
                  <w:r w:rsidRPr="00CE35A9">
                    <w:rPr>
                      <w:rFonts w:eastAsia="Times New Roman" w:cs="Times New Roman"/>
                      <w:sz w:val="20"/>
                      <w:szCs w:val="20"/>
                      <w:lang w:eastAsia="lv-LV"/>
                    </w:rPr>
                    <w:t>120</w:t>
                  </w:r>
                </w:p>
              </w:tc>
              <w:tc>
                <w:tcPr>
                  <w:tcW w:w="850" w:type="dxa"/>
                  <w:tcBorders>
                    <w:top w:val="nil"/>
                  </w:tcBorders>
                  <w:vAlign w:val="center"/>
                </w:tcPr>
                <w:p w14:paraId="0CFFF5C1" w14:textId="76D4E839"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120</w:t>
                  </w:r>
                </w:p>
              </w:tc>
              <w:tc>
                <w:tcPr>
                  <w:tcW w:w="709" w:type="dxa"/>
                  <w:tcBorders>
                    <w:top w:val="nil"/>
                  </w:tcBorders>
                  <w:vAlign w:val="center"/>
                </w:tcPr>
                <w:p w14:paraId="52839280" w14:textId="60DDC545"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120</w:t>
                  </w:r>
                </w:p>
              </w:tc>
              <w:tc>
                <w:tcPr>
                  <w:tcW w:w="809" w:type="dxa"/>
                  <w:tcBorders>
                    <w:top w:val="nil"/>
                  </w:tcBorders>
                  <w:vAlign w:val="center"/>
                </w:tcPr>
                <w:p w14:paraId="1C982AD8" w14:textId="36E5DDEE"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120</w:t>
                  </w:r>
                </w:p>
              </w:tc>
            </w:tr>
            <w:tr w:rsidR="00254C6D" w:rsidRPr="00EC01CE" w14:paraId="675DDB7C" w14:textId="77777777" w:rsidTr="005F4091">
              <w:tc>
                <w:tcPr>
                  <w:tcW w:w="4132" w:type="dxa"/>
                  <w:vAlign w:val="center"/>
                </w:tcPr>
                <w:p w14:paraId="60120707" w14:textId="2B7FC296" w:rsidR="00254C6D" w:rsidRPr="00254C6D" w:rsidRDefault="00254C6D" w:rsidP="00254C6D">
                  <w:pPr>
                    <w:spacing w:after="80"/>
                    <w:jc w:val="both"/>
                    <w:rPr>
                      <w:sz w:val="20"/>
                      <w:szCs w:val="20"/>
                    </w:rPr>
                  </w:pPr>
                  <w:r w:rsidRPr="00CE35A9">
                    <w:rPr>
                      <w:sz w:val="20"/>
                      <w:szCs w:val="20"/>
                    </w:rPr>
                    <w:t>Atvieglojumi politiski represētām personām un nacionālās pretošanās kustības dalībniekiem</w:t>
                  </w:r>
                </w:p>
              </w:tc>
              <w:tc>
                <w:tcPr>
                  <w:tcW w:w="850" w:type="dxa"/>
                  <w:vAlign w:val="center"/>
                </w:tcPr>
                <w:p w14:paraId="2EA47FFF" w14:textId="5F58C723" w:rsidR="00254C6D" w:rsidRPr="00CE35A9" w:rsidRDefault="00254C6D" w:rsidP="00254C6D">
                  <w:pPr>
                    <w:spacing w:after="80"/>
                    <w:jc w:val="center"/>
                    <w:rPr>
                      <w:rFonts w:eastAsia="Times New Roman" w:cs="Times New Roman"/>
                      <w:b/>
                      <w:sz w:val="20"/>
                      <w:szCs w:val="20"/>
                      <w:lang w:eastAsia="lv-LV"/>
                    </w:rPr>
                  </w:pPr>
                  <w:r w:rsidRPr="00CE35A9">
                    <w:rPr>
                      <w:rFonts w:eastAsia="Times New Roman" w:cs="Times New Roman"/>
                      <w:sz w:val="20"/>
                      <w:szCs w:val="20"/>
                      <w:lang w:eastAsia="lv-LV"/>
                    </w:rPr>
                    <w:t>154</w:t>
                  </w:r>
                </w:p>
              </w:tc>
              <w:tc>
                <w:tcPr>
                  <w:tcW w:w="851" w:type="dxa"/>
                  <w:vAlign w:val="center"/>
                </w:tcPr>
                <w:p w14:paraId="77CF150D" w14:textId="6BDC70F7" w:rsidR="00254C6D" w:rsidRPr="00CE35A9" w:rsidRDefault="00254C6D" w:rsidP="00254C6D">
                  <w:pPr>
                    <w:spacing w:after="80"/>
                    <w:jc w:val="center"/>
                    <w:rPr>
                      <w:rFonts w:eastAsia="Times New Roman" w:cs="Times New Roman"/>
                      <w:sz w:val="20"/>
                      <w:szCs w:val="20"/>
                      <w:lang w:eastAsia="lv-LV"/>
                    </w:rPr>
                  </w:pPr>
                  <w:r w:rsidRPr="00CE35A9">
                    <w:rPr>
                      <w:rFonts w:eastAsia="Times New Roman" w:cs="Times New Roman"/>
                      <w:sz w:val="20"/>
                      <w:szCs w:val="20"/>
                      <w:lang w:eastAsia="lv-LV"/>
                    </w:rPr>
                    <w:t>154</w:t>
                  </w:r>
                </w:p>
              </w:tc>
              <w:tc>
                <w:tcPr>
                  <w:tcW w:w="850" w:type="dxa"/>
                  <w:vAlign w:val="center"/>
                </w:tcPr>
                <w:p w14:paraId="5E67957F" w14:textId="02E6991D"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154</w:t>
                  </w:r>
                </w:p>
              </w:tc>
              <w:tc>
                <w:tcPr>
                  <w:tcW w:w="709" w:type="dxa"/>
                  <w:vAlign w:val="center"/>
                </w:tcPr>
                <w:p w14:paraId="46DF1A0E" w14:textId="638C97DE"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154</w:t>
                  </w:r>
                </w:p>
              </w:tc>
              <w:tc>
                <w:tcPr>
                  <w:tcW w:w="809" w:type="dxa"/>
                  <w:vAlign w:val="center"/>
                </w:tcPr>
                <w:p w14:paraId="77F75AA8" w14:textId="23AB118B" w:rsidR="00254C6D" w:rsidRPr="00CE35A9" w:rsidRDefault="00254C6D" w:rsidP="00254C6D">
                  <w:pPr>
                    <w:spacing w:after="80"/>
                    <w:jc w:val="center"/>
                    <w:rPr>
                      <w:rFonts w:eastAsia="Times New Roman" w:cs="Times New Roman"/>
                      <w:b/>
                      <w:bCs/>
                      <w:sz w:val="20"/>
                      <w:szCs w:val="20"/>
                      <w:lang w:eastAsia="lv-LV"/>
                    </w:rPr>
                  </w:pPr>
                  <w:r w:rsidRPr="00CE35A9">
                    <w:rPr>
                      <w:rFonts w:eastAsia="Times New Roman" w:cs="Times New Roman"/>
                      <w:bCs/>
                      <w:sz w:val="20"/>
                      <w:szCs w:val="20"/>
                      <w:lang w:eastAsia="lv-LV"/>
                    </w:rPr>
                    <w:t>154</w:t>
                  </w:r>
                </w:p>
              </w:tc>
            </w:tr>
          </w:tbl>
          <w:p w14:paraId="6CEABEE5" w14:textId="3CFA229E" w:rsidR="00254C6D" w:rsidRPr="00EC01CE" w:rsidRDefault="00254C6D" w:rsidP="00E85A74">
            <w:pPr>
              <w:spacing w:after="80"/>
              <w:jc w:val="both"/>
              <w:rPr>
                <w:rFonts w:eastAsia="Times New Roman" w:cs="Times New Roman"/>
                <w:sz w:val="22"/>
                <w:lang w:eastAsia="lv-LV"/>
              </w:rPr>
            </w:pPr>
          </w:p>
        </w:tc>
      </w:tr>
      <w:tr w:rsidR="00F63160" w:rsidRPr="0094355B" w14:paraId="5A70F1B2" w14:textId="77777777" w:rsidTr="000A1A16">
        <w:trPr>
          <w:trHeight w:val="247"/>
        </w:trPr>
        <w:tc>
          <w:tcPr>
            <w:tcW w:w="9138" w:type="dxa"/>
            <w:gridSpan w:val="3"/>
            <w:tcBorders>
              <w:top w:val="single" w:sz="4" w:space="0" w:color="A6A6A6"/>
              <w:left w:val="single" w:sz="4" w:space="0" w:color="A6A6A6"/>
              <w:bottom w:val="single" w:sz="4" w:space="0" w:color="A6A6A6"/>
              <w:right w:val="single" w:sz="4" w:space="0" w:color="A6A6A6"/>
            </w:tcBorders>
            <w:shd w:val="clear" w:color="auto" w:fill="002060"/>
            <w:noWrap/>
            <w:vAlign w:val="center"/>
          </w:tcPr>
          <w:p w14:paraId="51D45941" w14:textId="3E55D85C" w:rsidR="00F63160" w:rsidRPr="0094355B" w:rsidRDefault="00F63160" w:rsidP="00AA0A48">
            <w:pPr>
              <w:spacing w:after="80"/>
              <w:jc w:val="center"/>
              <w:rPr>
                <w:rFonts w:eastAsia="Times New Roman" w:cs="Times New Roman"/>
                <w:b/>
                <w:sz w:val="22"/>
                <w:lang w:eastAsia="lv-LV"/>
              </w:rPr>
            </w:pPr>
            <w:r>
              <w:rPr>
                <w:rFonts w:eastAsia="Times New Roman" w:cs="Times New Roman"/>
                <w:b/>
                <w:sz w:val="22"/>
                <w:lang w:eastAsia="lv-LV"/>
              </w:rPr>
              <w:lastRenderedPageBreak/>
              <w:t xml:space="preserve">3. </w:t>
            </w:r>
            <w:r w:rsidRPr="0094355B">
              <w:rPr>
                <w:rFonts w:eastAsia="Times New Roman" w:cs="Times New Roman"/>
                <w:b/>
                <w:sz w:val="22"/>
                <w:lang w:eastAsia="lv-LV"/>
              </w:rPr>
              <w:t xml:space="preserve">Attaisnotie izdevumi </w:t>
            </w:r>
          </w:p>
        </w:tc>
      </w:tr>
      <w:tr w:rsidR="002E7E07" w:rsidRPr="00805E4B" w14:paraId="0D966810" w14:textId="77777777" w:rsidTr="00177DDE">
        <w:trPr>
          <w:trHeight w:val="339"/>
        </w:trPr>
        <w:tc>
          <w:tcPr>
            <w:tcW w:w="546" w:type="dxa"/>
            <w:tcBorders>
              <w:top w:val="nil"/>
              <w:left w:val="single" w:sz="4" w:space="0" w:color="A6A6A6"/>
              <w:bottom w:val="single" w:sz="4" w:space="0" w:color="A6A6A6"/>
              <w:right w:val="single" w:sz="4" w:space="0" w:color="A6A6A6"/>
            </w:tcBorders>
            <w:shd w:val="clear" w:color="000000" w:fill="FFFFFF"/>
            <w:noWrap/>
            <w:hideMark/>
          </w:tcPr>
          <w:p w14:paraId="39F526C3" w14:textId="6E32AB56" w:rsidR="002E7E07" w:rsidRPr="00805E4B" w:rsidRDefault="00A65147" w:rsidP="0017609D">
            <w:pPr>
              <w:spacing w:after="120"/>
              <w:jc w:val="center"/>
              <w:rPr>
                <w:rFonts w:eastAsia="Times New Roman" w:cs="Times New Roman"/>
                <w:sz w:val="22"/>
                <w:lang w:eastAsia="lv-LV"/>
              </w:rPr>
            </w:pPr>
            <w:r w:rsidRPr="00805E4B">
              <w:rPr>
                <w:rFonts w:eastAsia="Times New Roman" w:cs="Times New Roman"/>
                <w:sz w:val="22"/>
                <w:lang w:eastAsia="lv-LV"/>
              </w:rPr>
              <w:t>3.</w:t>
            </w:r>
            <w:r w:rsidR="002E7E07" w:rsidRPr="00805E4B">
              <w:rPr>
                <w:rFonts w:eastAsia="Times New Roman" w:cs="Times New Roman"/>
                <w:sz w:val="22"/>
                <w:lang w:eastAsia="lv-LV"/>
              </w:rPr>
              <w:t>1.</w:t>
            </w:r>
          </w:p>
        </w:tc>
        <w:tc>
          <w:tcPr>
            <w:tcW w:w="8592" w:type="dxa"/>
            <w:gridSpan w:val="2"/>
            <w:tcBorders>
              <w:top w:val="nil"/>
              <w:left w:val="nil"/>
              <w:bottom w:val="single" w:sz="4" w:space="0" w:color="A6A6A6"/>
              <w:right w:val="single" w:sz="4" w:space="0" w:color="A6A6A6"/>
            </w:tcBorders>
            <w:shd w:val="clear" w:color="000000" w:fill="FFFFFF"/>
          </w:tcPr>
          <w:p w14:paraId="0CDCCC4D" w14:textId="40A0F15B" w:rsidR="002E7E07" w:rsidRPr="00805E4B" w:rsidRDefault="002E7E07" w:rsidP="00C44F76">
            <w:pPr>
              <w:spacing w:after="80"/>
              <w:jc w:val="both"/>
              <w:rPr>
                <w:rFonts w:eastAsia="Times New Roman" w:cs="Times New Roman"/>
                <w:sz w:val="22"/>
                <w:lang w:eastAsia="lv-LV"/>
              </w:rPr>
            </w:pPr>
            <w:r w:rsidRPr="00805E4B">
              <w:rPr>
                <w:rFonts w:eastAsia="Times New Roman" w:cs="Times New Roman"/>
                <w:sz w:val="22"/>
                <w:lang w:eastAsia="lv-LV"/>
              </w:rPr>
              <w:t>Nomaksātā sociālā nodokļa summa un valsts sociālās apdrošināšanas maksājumi vai pēc būtības līdzīgi citu ES dalībvalstu vai EEZ valstu noteiktie maksājumi</w:t>
            </w:r>
            <w:r w:rsidR="00C44F76" w:rsidRPr="00805E4B">
              <w:rPr>
                <w:rFonts w:eastAsia="Times New Roman" w:cs="Times New Roman"/>
                <w:sz w:val="22"/>
                <w:lang w:eastAsia="lv-LV"/>
              </w:rPr>
              <w:t xml:space="preserve"> </w:t>
            </w:r>
            <w:r w:rsidR="00C44F76" w:rsidRPr="00805E4B">
              <w:rPr>
                <w:rFonts w:eastAsia="Times New Roman" w:cs="Times New Roman"/>
                <w:bCs/>
                <w:i/>
                <w:sz w:val="22"/>
                <w:lang w:eastAsia="lv-LV"/>
              </w:rPr>
              <w:t>(likuma 10.panta pirmās daļas 1.punkts)</w:t>
            </w:r>
          </w:p>
        </w:tc>
      </w:tr>
      <w:tr w:rsidR="002E7E07" w:rsidRPr="00805E4B" w14:paraId="30E8EA63" w14:textId="77777777" w:rsidTr="00177DDE">
        <w:trPr>
          <w:trHeight w:val="339"/>
        </w:trPr>
        <w:tc>
          <w:tcPr>
            <w:tcW w:w="546" w:type="dxa"/>
            <w:tcBorders>
              <w:top w:val="nil"/>
              <w:left w:val="single" w:sz="4" w:space="0" w:color="A6A6A6"/>
              <w:bottom w:val="single" w:sz="4" w:space="0" w:color="A6A6A6"/>
              <w:right w:val="single" w:sz="4" w:space="0" w:color="A6A6A6"/>
            </w:tcBorders>
            <w:shd w:val="clear" w:color="000000" w:fill="FFFFFF"/>
            <w:noWrap/>
          </w:tcPr>
          <w:p w14:paraId="5E22E93B" w14:textId="5DC71789" w:rsidR="002E7E07" w:rsidRPr="00805E4B" w:rsidRDefault="00A65147" w:rsidP="0017609D">
            <w:pPr>
              <w:spacing w:after="120"/>
              <w:jc w:val="center"/>
              <w:rPr>
                <w:rFonts w:eastAsia="Times New Roman" w:cs="Times New Roman"/>
                <w:sz w:val="22"/>
                <w:lang w:eastAsia="lv-LV"/>
              </w:rPr>
            </w:pPr>
            <w:r w:rsidRPr="00805E4B">
              <w:rPr>
                <w:rFonts w:eastAsia="Times New Roman" w:cs="Times New Roman"/>
                <w:sz w:val="22"/>
                <w:lang w:eastAsia="lv-LV"/>
              </w:rPr>
              <w:t>3.</w:t>
            </w:r>
            <w:r w:rsidR="002E7E07" w:rsidRPr="00805E4B">
              <w:rPr>
                <w:rFonts w:eastAsia="Times New Roman" w:cs="Times New Roman"/>
                <w:sz w:val="22"/>
                <w:lang w:eastAsia="lv-LV"/>
              </w:rPr>
              <w:t>2.</w:t>
            </w:r>
          </w:p>
        </w:tc>
        <w:tc>
          <w:tcPr>
            <w:tcW w:w="8592" w:type="dxa"/>
            <w:gridSpan w:val="2"/>
            <w:tcBorders>
              <w:top w:val="nil"/>
              <w:left w:val="nil"/>
              <w:bottom w:val="single" w:sz="4" w:space="0" w:color="A6A6A6"/>
              <w:right w:val="single" w:sz="4" w:space="0" w:color="A6A6A6"/>
            </w:tcBorders>
            <w:shd w:val="clear" w:color="000000" w:fill="FFFFFF"/>
          </w:tcPr>
          <w:p w14:paraId="7C5A57D8" w14:textId="309A86A4" w:rsidR="002E7E07" w:rsidRPr="00805E4B" w:rsidRDefault="002E7E07" w:rsidP="00A650AD">
            <w:pPr>
              <w:spacing w:after="80"/>
              <w:jc w:val="both"/>
              <w:rPr>
                <w:rFonts w:eastAsia="Times New Roman" w:cs="Times New Roman"/>
                <w:sz w:val="22"/>
                <w:lang w:eastAsia="lv-LV"/>
              </w:rPr>
            </w:pPr>
            <w:r w:rsidRPr="00805E4B">
              <w:rPr>
                <w:rFonts w:eastAsia="Times New Roman" w:cs="Times New Roman"/>
                <w:sz w:val="22"/>
                <w:lang w:eastAsia="lv-LV"/>
              </w:rPr>
              <w:t xml:space="preserve">Solidaritātes nodoklis </w:t>
            </w:r>
            <w:r w:rsidR="00C44F76" w:rsidRPr="00805E4B">
              <w:rPr>
                <w:rFonts w:eastAsia="Times New Roman" w:cs="Times New Roman"/>
                <w:bCs/>
                <w:i/>
                <w:sz w:val="22"/>
                <w:lang w:eastAsia="lv-LV"/>
              </w:rPr>
              <w:t>(likuma 10.panta pirmās daļas 1.</w:t>
            </w:r>
            <w:r w:rsidR="00C44F76" w:rsidRPr="00805E4B">
              <w:rPr>
                <w:rFonts w:eastAsia="Times New Roman" w:cs="Times New Roman"/>
                <w:bCs/>
                <w:i/>
                <w:sz w:val="22"/>
                <w:vertAlign w:val="superscript"/>
                <w:lang w:eastAsia="lv-LV"/>
              </w:rPr>
              <w:t>1</w:t>
            </w:r>
            <w:r w:rsidR="00C44F76" w:rsidRPr="00805E4B">
              <w:rPr>
                <w:rFonts w:eastAsia="Times New Roman" w:cs="Times New Roman"/>
                <w:bCs/>
                <w:i/>
                <w:sz w:val="22"/>
                <w:lang w:eastAsia="lv-LV"/>
              </w:rPr>
              <w:t>punkts</w:t>
            </w:r>
            <w:r w:rsidR="00403006" w:rsidRPr="00805E4B">
              <w:rPr>
                <w:rFonts w:eastAsia="Times New Roman" w:cs="Times New Roman"/>
                <w:bCs/>
                <w:i/>
                <w:sz w:val="22"/>
                <w:lang w:eastAsia="lv-LV"/>
              </w:rPr>
              <w:t xml:space="preserve">; </w:t>
            </w:r>
            <w:r w:rsidRPr="00805E4B">
              <w:rPr>
                <w:b/>
                <w:i/>
                <w:sz w:val="22"/>
              </w:rPr>
              <w:t>stājas spēkā no 2016.</w:t>
            </w:r>
            <w:r w:rsidR="00A650AD">
              <w:rPr>
                <w:b/>
                <w:i/>
                <w:sz w:val="22"/>
              </w:rPr>
              <w:t>gada 1.janvāra</w:t>
            </w:r>
            <w:r w:rsidRPr="00805E4B">
              <w:rPr>
                <w:i/>
                <w:sz w:val="22"/>
              </w:rPr>
              <w:t>)</w:t>
            </w:r>
          </w:p>
        </w:tc>
      </w:tr>
      <w:tr w:rsidR="002E7E07" w:rsidRPr="00805E4B" w14:paraId="7402FCA2" w14:textId="77777777" w:rsidTr="00177DDE">
        <w:trPr>
          <w:trHeight w:val="1829"/>
        </w:trPr>
        <w:tc>
          <w:tcPr>
            <w:tcW w:w="546" w:type="dxa"/>
            <w:tcBorders>
              <w:top w:val="nil"/>
              <w:left w:val="single" w:sz="4" w:space="0" w:color="A6A6A6"/>
              <w:bottom w:val="single" w:sz="4" w:space="0" w:color="A6A6A6"/>
              <w:right w:val="single" w:sz="4" w:space="0" w:color="A6A6A6"/>
            </w:tcBorders>
            <w:shd w:val="clear" w:color="000000" w:fill="FFFFFF"/>
            <w:noWrap/>
            <w:hideMark/>
          </w:tcPr>
          <w:p w14:paraId="7274A79C" w14:textId="66D5DBAE" w:rsidR="002E7E07" w:rsidRPr="00805E4B" w:rsidRDefault="00A65147" w:rsidP="0017609D">
            <w:pPr>
              <w:spacing w:after="120"/>
              <w:jc w:val="center"/>
              <w:rPr>
                <w:rFonts w:eastAsia="Times New Roman" w:cs="Times New Roman"/>
                <w:sz w:val="22"/>
                <w:lang w:eastAsia="lv-LV"/>
              </w:rPr>
            </w:pPr>
            <w:r w:rsidRPr="00805E4B">
              <w:rPr>
                <w:rFonts w:eastAsia="Times New Roman" w:cs="Times New Roman"/>
                <w:sz w:val="22"/>
                <w:lang w:eastAsia="lv-LV"/>
              </w:rPr>
              <w:t>3.</w:t>
            </w:r>
            <w:r w:rsidR="002E7E07" w:rsidRPr="00805E4B">
              <w:rPr>
                <w:rFonts w:eastAsia="Times New Roman" w:cs="Times New Roman"/>
                <w:sz w:val="22"/>
                <w:lang w:eastAsia="lv-LV"/>
              </w:rPr>
              <w:t>3.</w:t>
            </w:r>
          </w:p>
        </w:tc>
        <w:tc>
          <w:tcPr>
            <w:tcW w:w="8592" w:type="dxa"/>
            <w:gridSpan w:val="2"/>
            <w:tcBorders>
              <w:top w:val="nil"/>
              <w:left w:val="nil"/>
              <w:bottom w:val="single" w:sz="4" w:space="0" w:color="A6A6A6"/>
              <w:right w:val="single" w:sz="4" w:space="0" w:color="A6A6A6"/>
            </w:tcBorders>
            <w:shd w:val="clear" w:color="000000" w:fill="FFFFFF"/>
          </w:tcPr>
          <w:p w14:paraId="004F0F1A" w14:textId="495E15BD" w:rsidR="004A4ADA" w:rsidRPr="00427E7E" w:rsidRDefault="008A5FBC" w:rsidP="00427E7E">
            <w:pPr>
              <w:spacing w:after="80"/>
              <w:jc w:val="both"/>
              <w:rPr>
                <w:rFonts w:eastAsia="Times New Roman" w:cs="Times New Roman"/>
                <w:sz w:val="22"/>
                <w:vertAlign w:val="superscript"/>
                <w:lang w:eastAsia="lv-LV"/>
              </w:rPr>
            </w:pPr>
            <w:r>
              <w:rPr>
                <w:rFonts w:eastAsia="Times New Roman" w:cs="Times New Roman"/>
                <w:sz w:val="22"/>
                <w:lang w:eastAsia="lv-LV"/>
              </w:rPr>
              <w:t>I</w:t>
            </w:r>
            <w:r w:rsidRPr="008A5FBC">
              <w:rPr>
                <w:rFonts w:eastAsia="Times New Roman" w:cs="Times New Roman"/>
                <w:sz w:val="22"/>
                <w:lang w:eastAsia="lv-LV"/>
              </w:rPr>
              <w:t xml:space="preserve">zdevumi par maksātāja un viņa ģimenes locekļu (gan tādu, kuru rezidences valsts ir </w:t>
            </w:r>
            <w:r w:rsidR="00392CD4">
              <w:rPr>
                <w:rFonts w:eastAsia="Times New Roman" w:cs="Times New Roman"/>
                <w:sz w:val="22"/>
                <w:lang w:eastAsia="lv-LV"/>
              </w:rPr>
              <w:t>LR</w:t>
            </w:r>
            <w:r w:rsidRPr="008A5FBC">
              <w:rPr>
                <w:rFonts w:eastAsia="Times New Roman" w:cs="Times New Roman"/>
                <w:sz w:val="22"/>
                <w:lang w:eastAsia="lv-LV"/>
              </w:rPr>
              <w:t xml:space="preserve">, gan tādu, kuru rezidences valsts ir cita </w:t>
            </w:r>
            <w:r w:rsidR="00392CD4">
              <w:rPr>
                <w:rFonts w:eastAsia="Times New Roman" w:cs="Times New Roman"/>
                <w:sz w:val="22"/>
                <w:lang w:eastAsia="lv-LV"/>
              </w:rPr>
              <w:t>ES</w:t>
            </w:r>
            <w:r w:rsidRPr="008A5FBC">
              <w:rPr>
                <w:rFonts w:eastAsia="Times New Roman" w:cs="Times New Roman"/>
                <w:sz w:val="22"/>
                <w:lang w:eastAsia="lv-LV"/>
              </w:rPr>
              <w:t xml:space="preserve"> dalībvalsts vai </w:t>
            </w:r>
            <w:r w:rsidR="00392CD4">
              <w:rPr>
                <w:rFonts w:eastAsia="Times New Roman" w:cs="Times New Roman"/>
                <w:sz w:val="22"/>
                <w:lang w:eastAsia="lv-LV"/>
              </w:rPr>
              <w:t>EEZ</w:t>
            </w:r>
            <w:r w:rsidRPr="008A5FBC">
              <w:rPr>
                <w:rFonts w:eastAsia="Times New Roman" w:cs="Times New Roman"/>
                <w:sz w:val="22"/>
                <w:lang w:eastAsia="lv-LV"/>
              </w:rPr>
              <w:t xml:space="preserve"> valsts) kvalifikācijas paaugstināšanu, specialitātes iegūšanu, izglītības iegūšanu, tai skaitā interešu izglītības programmu apgūšanu bērniem, par medicīnas un ārstniecisko pakalpojumu izmantošanu un veselības apdrošināšanas prēmiju maksājum</w:t>
            </w:r>
            <w:r w:rsidR="00392CD4">
              <w:rPr>
                <w:rFonts w:eastAsia="Times New Roman" w:cs="Times New Roman"/>
                <w:sz w:val="22"/>
                <w:lang w:eastAsia="lv-LV"/>
              </w:rPr>
              <w:t xml:space="preserve">iem apdrošināšanas sabiedrībām </w:t>
            </w:r>
            <w:r w:rsidR="00C44F76" w:rsidRPr="00805E4B">
              <w:rPr>
                <w:rFonts w:cs="Times New Roman"/>
                <w:bCs/>
                <w:i/>
                <w:sz w:val="22"/>
              </w:rPr>
              <w:t>(</w:t>
            </w:r>
            <w:r w:rsidR="00C44F76" w:rsidRPr="00805E4B">
              <w:rPr>
                <w:bCs/>
                <w:i/>
                <w:sz w:val="22"/>
              </w:rPr>
              <w:t xml:space="preserve">likuma 10.panta pirmās daļas 2.punkts un </w:t>
            </w:r>
            <w:r w:rsidR="00C44F76" w:rsidRPr="00805E4B">
              <w:rPr>
                <w:rFonts w:cs="Times New Roman"/>
                <w:bCs/>
                <w:i/>
                <w:sz w:val="22"/>
              </w:rPr>
              <w:t>uz likuma pamata izdotie 31.07.2001. MK noteikumi Nr.336 “Noteikumi par attaisnotajiem izdevumiem par izglītību un ārstnieciskajiem pakalpojumiem”)</w:t>
            </w:r>
            <w:r w:rsidR="00FD0D71" w:rsidRPr="00FD0D71">
              <w:rPr>
                <w:rFonts w:eastAsia="Times New Roman" w:cs="Times New Roman"/>
                <w:bCs/>
                <w:i/>
                <w:sz w:val="22"/>
                <w:vertAlign w:val="superscript"/>
                <w:lang w:eastAsia="lv-LV"/>
              </w:rPr>
              <w:t xml:space="preserve"> **</w:t>
            </w:r>
          </w:p>
        </w:tc>
      </w:tr>
      <w:tr w:rsidR="002E7E07" w:rsidRPr="00805E4B" w14:paraId="4068D504" w14:textId="77777777" w:rsidTr="00177DDE">
        <w:trPr>
          <w:trHeight w:val="375"/>
        </w:trPr>
        <w:tc>
          <w:tcPr>
            <w:tcW w:w="546" w:type="dxa"/>
            <w:tcBorders>
              <w:top w:val="nil"/>
              <w:left w:val="single" w:sz="4" w:space="0" w:color="A6A6A6"/>
              <w:bottom w:val="single" w:sz="4" w:space="0" w:color="A6A6A6"/>
              <w:right w:val="single" w:sz="4" w:space="0" w:color="A6A6A6"/>
            </w:tcBorders>
            <w:shd w:val="clear" w:color="000000" w:fill="FFFFFF"/>
            <w:noWrap/>
            <w:hideMark/>
          </w:tcPr>
          <w:p w14:paraId="31A2C8CB" w14:textId="4F01CBAA" w:rsidR="002E7E07" w:rsidRPr="00805E4B" w:rsidRDefault="00A65147" w:rsidP="0017609D">
            <w:pPr>
              <w:spacing w:after="120"/>
              <w:jc w:val="center"/>
              <w:rPr>
                <w:rFonts w:eastAsia="Times New Roman" w:cs="Times New Roman"/>
                <w:sz w:val="22"/>
                <w:lang w:eastAsia="lv-LV"/>
              </w:rPr>
            </w:pPr>
            <w:r w:rsidRPr="00805E4B">
              <w:rPr>
                <w:rFonts w:eastAsia="Times New Roman" w:cs="Times New Roman"/>
                <w:sz w:val="22"/>
                <w:lang w:eastAsia="lv-LV"/>
              </w:rPr>
              <w:t>3.</w:t>
            </w:r>
            <w:r w:rsidR="002E7E07" w:rsidRPr="00805E4B">
              <w:rPr>
                <w:rFonts w:eastAsia="Times New Roman" w:cs="Times New Roman"/>
                <w:sz w:val="22"/>
                <w:lang w:eastAsia="lv-LV"/>
              </w:rPr>
              <w:t>4.</w:t>
            </w:r>
          </w:p>
        </w:tc>
        <w:tc>
          <w:tcPr>
            <w:tcW w:w="8592" w:type="dxa"/>
            <w:gridSpan w:val="2"/>
            <w:tcBorders>
              <w:top w:val="nil"/>
              <w:left w:val="nil"/>
              <w:bottom w:val="single" w:sz="4" w:space="0" w:color="A6A6A6"/>
              <w:right w:val="single" w:sz="4" w:space="0" w:color="A6A6A6"/>
            </w:tcBorders>
            <w:shd w:val="clear" w:color="000000" w:fill="FFFFFF"/>
          </w:tcPr>
          <w:p w14:paraId="4CFDD1DC" w14:textId="7063FE6B" w:rsidR="000E30FB" w:rsidRPr="003E6B12" w:rsidRDefault="00392CD4" w:rsidP="003E6B12">
            <w:pPr>
              <w:spacing w:after="80"/>
              <w:jc w:val="both"/>
              <w:rPr>
                <w:rFonts w:eastAsia="Times New Roman" w:cs="Times New Roman"/>
                <w:sz w:val="22"/>
                <w:vertAlign w:val="superscript"/>
                <w:lang w:eastAsia="lv-LV"/>
              </w:rPr>
            </w:pPr>
            <w:r>
              <w:rPr>
                <w:rFonts w:eastAsia="Times New Roman" w:cs="Times New Roman"/>
                <w:sz w:val="22"/>
                <w:lang w:eastAsia="lv-LV"/>
              </w:rPr>
              <w:t>S</w:t>
            </w:r>
            <w:r w:rsidRPr="00392CD4">
              <w:rPr>
                <w:rFonts w:eastAsia="Times New Roman" w:cs="Times New Roman"/>
                <w:sz w:val="22"/>
                <w:lang w:eastAsia="lv-LV"/>
              </w:rPr>
              <w:t xml:space="preserve">umma, kas ziedojuma vai dāvinājuma veidā nodota budžeta iestādei vai </w:t>
            </w:r>
            <w:r>
              <w:rPr>
                <w:rFonts w:eastAsia="Times New Roman" w:cs="Times New Roman"/>
                <w:sz w:val="22"/>
                <w:lang w:eastAsia="lv-LV"/>
              </w:rPr>
              <w:t>LR</w:t>
            </w:r>
            <w:r w:rsidRPr="00392CD4">
              <w:rPr>
                <w:rFonts w:eastAsia="Times New Roman" w:cs="Times New Roman"/>
                <w:sz w:val="22"/>
                <w:lang w:eastAsia="lv-LV"/>
              </w:rPr>
              <w:t xml:space="preserve"> reģistrētai biedrībai, nodibinājumam, reliģiskai organizācijai vai to iestādei, kurai piešķirts sabiedriskā labuma organizācijas statuss, vai citā </w:t>
            </w:r>
            <w:r>
              <w:rPr>
                <w:rFonts w:eastAsia="Times New Roman" w:cs="Times New Roman"/>
                <w:sz w:val="22"/>
                <w:lang w:eastAsia="lv-LV"/>
              </w:rPr>
              <w:t>ES</w:t>
            </w:r>
            <w:r w:rsidRPr="00392CD4">
              <w:rPr>
                <w:rFonts w:eastAsia="Times New Roman" w:cs="Times New Roman"/>
                <w:sz w:val="22"/>
                <w:lang w:eastAsia="lv-LV"/>
              </w:rPr>
              <w:t xml:space="preserve"> dalībvalstī vai </w:t>
            </w:r>
            <w:r>
              <w:rPr>
                <w:rFonts w:eastAsia="Times New Roman" w:cs="Times New Roman"/>
                <w:sz w:val="22"/>
                <w:lang w:eastAsia="lv-LV"/>
              </w:rPr>
              <w:t>EEZ</w:t>
            </w:r>
            <w:r w:rsidRPr="00392CD4">
              <w:rPr>
                <w:rFonts w:eastAsia="Times New Roman" w:cs="Times New Roman"/>
                <w:sz w:val="22"/>
                <w:lang w:eastAsia="lv-LV"/>
              </w:rPr>
              <w:t xml:space="preserve"> valstī, ar kuru Latvija ir noslēgusi konvenciju par nodokļu dubultās uzlikšanas un nodokļu nemaksāšanas novēršanu, ja šī konvencija ir stājusies spēkā, reģistrē</w:t>
            </w:r>
            <w:r>
              <w:rPr>
                <w:rFonts w:eastAsia="Times New Roman" w:cs="Times New Roman"/>
                <w:sz w:val="22"/>
                <w:lang w:eastAsia="lv-LV"/>
              </w:rPr>
              <w:t xml:space="preserve">tai nevalstiskai organizācijai </w:t>
            </w:r>
            <w:r w:rsidR="00B86D85" w:rsidRPr="00805E4B">
              <w:rPr>
                <w:rFonts w:eastAsia="Times New Roman" w:cs="Times New Roman"/>
                <w:bCs/>
                <w:i/>
                <w:sz w:val="22"/>
                <w:lang w:eastAsia="lv-LV"/>
              </w:rPr>
              <w:t>(likuma 10.panta pirmās daļas 3.punkts)</w:t>
            </w:r>
            <w:r w:rsidR="00FD0D71" w:rsidRPr="00FD0D71">
              <w:rPr>
                <w:rFonts w:eastAsia="Times New Roman" w:cs="Times New Roman"/>
                <w:bCs/>
                <w:i/>
                <w:sz w:val="22"/>
                <w:vertAlign w:val="superscript"/>
                <w:lang w:eastAsia="lv-LV"/>
              </w:rPr>
              <w:t>**</w:t>
            </w:r>
            <w:r w:rsidR="00B86D85" w:rsidRPr="00FD0D71">
              <w:rPr>
                <w:b/>
                <w:i/>
                <w:sz w:val="22"/>
                <w:vertAlign w:val="superscript"/>
              </w:rPr>
              <w:t xml:space="preserve"> </w:t>
            </w:r>
          </w:p>
        </w:tc>
      </w:tr>
      <w:tr w:rsidR="002E7E07" w:rsidRPr="00805E4B" w14:paraId="1F8359A2" w14:textId="77777777" w:rsidTr="00177DDE">
        <w:trPr>
          <w:trHeight w:val="329"/>
        </w:trPr>
        <w:tc>
          <w:tcPr>
            <w:tcW w:w="546" w:type="dxa"/>
            <w:tcBorders>
              <w:top w:val="single" w:sz="4" w:space="0" w:color="A6A6A6"/>
              <w:left w:val="single" w:sz="4" w:space="0" w:color="A6A6A6"/>
              <w:bottom w:val="single" w:sz="4" w:space="0" w:color="A6A6A6"/>
              <w:right w:val="single" w:sz="4" w:space="0" w:color="A6A6A6"/>
            </w:tcBorders>
            <w:shd w:val="clear" w:color="000000" w:fill="FFFFFF"/>
            <w:noWrap/>
          </w:tcPr>
          <w:p w14:paraId="10C0CA1B" w14:textId="4F3F138B" w:rsidR="002E7E07" w:rsidRPr="00805E4B" w:rsidRDefault="00A65147" w:rsidP="0017609D">
            <w:pPr>
              <w:jc w:val="center"/>
              <w:rPr>
                <w:rFonts w:eastAsia="Times New Roman" w:cs="Times New Roman"/>
                <w:sz w:val="22"/>
                <w:lang w:eastAsia="lv-LV"/>
              </w:rPr>
            </w:pPr>
            <w:r w:rsidRPr="00805E4B">
              <w:rPr>
                <w:rFonts w:eastAsia="Times New Roman" w:cs="Times New Roman"/>
                <w:sz w:val="22"/>
                <w:lang w:eastAsia="lv-LV"/>
              </w:rPr>
              <w:t>3.</w:t>
            </w:r>
            <w:r w:rsidR="002E7E07" w:rsidRPr="00805E4B">
              <w:rPr>
                <w:rFonts w:eastAsia="Times New Roman" w:cs="Times New Roman"/>
                <w:sz w:val="22"/>
                <w:lang w:eastAsia="lv-LV"/>
              </w:rPr>
              <w:t>5.</w:t>
            </w:r>
          </w:p>
        </w:tc>
        <w:tc>
          <w:tcPr>
            <w:tcW w:w="8592" w:type="dxa"/>
            <w:gridSpan w:val="2"/>
            <w:tcBorders>
              <w:top w:val="single" w:sz="4" w:space="0" w:color="A6A6A6"/>
              <w:left w:val="nil"/>
              <w:bottom w:val="single" w:sz="4" w:space="0" w:color="A6A6A6"/>
              <w:right w:val="single" w:sz="4" w:space="0" w:color="A6A6A6"/>
            </w:tcBorders>
            <w:shd w:val="clear" w:color="000000" w:fill="FFFFFF"/>
          </w:tcPr>
          <w:p w14:paraId="4F162481" w14:textId="5011BC25" w:rsidR="002E7E07" w:rsidRPr="00805E4B" w:rsidRDefault="002E7E07" w:rsidP="00B86D85">
            <w:pPr>
              <w:spacing w:after="80"/>
              <w:jc w:val="both"/>
              <w:rPr>
                <w:rFonts w:eastAsia="Times New Roman" w:cs="Times New Roman"/>
                <w:sz w:val="22"/>
                <w:lang w:eastAsia="lv-LV"/>
              </w:rPr>
            </w:pPr>
            <w:r w:rsidRPr="00805E4B">
              <w:rPr>
                <w:rFonts w:eastAsia="Times New Roman" w:cs="Times New Roman"/>
                <w:sz w:val="22"/>
                <w:lang w:eastAsia="lv-LV"/>
              </w:rPr>
              <w:t xml:space="preserve">Zinātnes, literatūras un mākslas darbu, atklājumu, izgudrojumu un rūpniecisko paraugu autoru un izpildītāju izdevumi, kuri saistīti ar šo darbu radīšanu, izdošanu, izpildīšanu vai citādu izmantošanu un par kuriem autori </w:t>
            </w:r>
            <w:r w:rsidR="009339CA">
              <w:rPr>
                <w:rFonts w:eastAsia="Times New Roman" w:cs="Times New Roman"/>
                <w:sz w:val="22"/>
                <w:lang w:eastAsia="lv-LV"/>
              </w:rPr>
              <w:t xml:space="preserve">un izpildītāji </w:t>
            </w:r>
            <w:r w:rsidRPr="00805E4B">
              <w:rPr>
                <w:rFonts w:eastAsia="Times New Roman" w:cs="Times New Roman"/>
                <w:sz w:val="22"/>
                <w:lang w:eastAsia="lv-LV"/>
              </w:rPr>
              <w:t>saņem autoratlīdzību (honorāru)</w:t>
            </w:r>
            <w:r w:rsidR="00B86D85" w:rsidRPr="00805E4B">
              <w:rPr>
                <w:rFonts w:eastAsia="Times New Roman" w:cs="Times New Roman"/>
                <w:sz w:val="22"/>
                <w:lang w:eastAsia="lv-LV"/>
              </w:rPr>
              <w:t xml:space="preserve"> </w:t>
            </w:r>
            <w:r w:rsidR="00B86D85" w:rsidRPr="00805E4B">
              <w:rPr>
                <w:rFonts w:eastAsia="Times New Roman" w:cs="Times New Roman"/>
                <w:bCs/>
                <w:i/>
                <w:sz w:val="22"/>
                <w:lang w:eastAsia="lv-LV"/>
              </w:rPr>
              <w:t xml:space="preserve">(likuma 10.panta pirmās daļas 4.punkts </w:t>
            </w:r>
            <w:r w:rsidR="00B86D85" w:rsidRPr="00805E4B">
              <w:rPr>
                <w:bCs/>
                <w:i/>
                <w:sz w:val="22"/>
              </w:rPr>
              <w:t xml:space="preserve">un </w:t>
            </w:r>
            <w:r w:rsidR="00B86D85" w:rsidRPr="00805E4B">
              <w:rPr>
                <w:rFonts w:cs="Times New Roman"/>
                <w:bCs/>
                <w:i/>
                <w:sz w:val="22"/>
              </w:rPr>
              <w:t>uz likuma pamata izdoto 21.09.2010. MK noteikumu Nr.899 “Likuma "</w:t>
            </w:r>
            <w:hyperlink r:id="rId8" w:tgtFrame="_blank" w:history="1">
              <w:r w:rsidR="00B86D85" w:rsidRPr="00805E4B">
                <w:rPr>
                  <w:rFonts w:cs="Times New Roman"/>
                  <w:bCs/>
                  <w:i/>
                  <w:sz w:val="22"/>
                </w:rPr>
                <w:t>Par iedzīvotāju ienākuma nodokli</w:t>
              </w:r>
            </w:hyperlink>
            <w:r w:rsidR="00B86D85" w:rsidRPr="00805E4B">
              <w:rPr>
                <w:rFonts w:cs="Times New Roman"/>
                <w:bCs/>
                <w:i/>
                <w:sz w:val="22"/>
              </w:rPr>
              <w:t>" normu piemērošanas kārtība” 57.-61.punkts</w:t>
            </w:r>
            <w:r w:rsidR="00B86D85" w:rsidRPr="00805E4B">
              <w:rPr>
                <w:rFonts w:eastAsia="Times New Roman" w:cs="Times New Roman"/>
                <w:bCs/>
                <w:i/>
                <w:sz w:val="22"/>
                <w:lang w:eastAsia="lv-LV"/>
              </w:rPr>
              <w:t>)</w:t>
            </w:r>
          </w:p>
        </w:tc>
      </w:tr>
      <w:tr w:rsidR="002E7E07" w:rsidRPr="00805E4B" w14:paraId="5B6E0729" w14:textId="77777777" w:rsidTr="00177DDE">
        <w:trPr>
          <w:trHeight w:val="329"/>
        </w:trPr>
        <w:tc>
          <w:tcPr>
            <w:tcW w:w="546" w:type="dxa"/>
            <w:tcBorders>
              <w:top w:val="single" w:sz="4" w:space="0" w:color="A6A6A6"/>
              <w:left w:val="single" w:sz="4" w:space="0" w:color="A6A6A6"/>
              <w:bottom w:val="single" w:sz="4" w:space="0" w:color="A6A6A6"/>
              <w:right w:val="single" w:sz="4" w:space="0" w:color="A6A6A6"/>
            </w:tcBorders>
            <w:shd w:val="clear" w:color="000000" w:fill="FFFFFF"/>
            <w:noWrap/>
          </w:tcPr>
          <w:p w14:paraId="0D125D7E" w14:textId="55192B53" w:rsidR="002E7E07" w:rsidRPr="00805E4B" w:rsidRDefault="00A65147" w:rsidP="0017609D">
            <w:pPr>
              <w:jc w:val="center"/>
              <w:rPr>
                <w:rFonts w:eastAsia="Times New Roman" w:cs="Times New Roman"/>
                <w:sz w:val="22"/>
                <w:lang w:eastAsia="lv-LV"/>
              </w:rPr>
            </w:pPr>
            <w:r w:rsidRPr="00805E4B">
              <w:rPr>
                <w:rFonts w:eastAsia="Times New Roman" w:cs="Times New Roman"/>
                <w:sz w:val="22"/>
                <w:lang w:eastAsia="lv-LV"/>
              </w:rPr>
              <w:t>3.</w:t>
            </w:r>
            <w:r w:rsidR="002E7E07" w:rsidRPr="00805E4B">
              <w:rPr>
                <w:rFonts w:eastAsia="Times New Roman" w:cs="Times New Roman"/>
                <w:sz w:val="22"/>
                <w:lang w:eastAsia="lv-LV"/>
              </w:rPr>
              <w:t>6.</w:t>
            </w:r>
          </w:p>
        </w:tc>
        <w:tc>
          <w:tcPr>
            <w:tcW w:w="8592" w:type="dxa"/>
            <w:gridSpan w:val="2"/>
            <w:tcBorders>
              <w:top w:val="single" w:sz="4" w:space="0" w:color="A6A6A6"/>
              <w:left w:val="nil"/>
              <w:bottom w:val="single" w:sz="4" w:space="0" w:color="A6A6A6"/>
              <w:right w:val="single" w:sz="4" w:space="0" w:color="A6A6A6"/>
            </w:tcBorders>
            <w:shd w:val="clear" w:color="000000" w:fill="FFFFFF"/>
          </w:tcPr>
          <w:p w14:paraId="149962BF" w14:textId="775181BD" w:rsidR="002E7E07" w:rsidRPr="00805E4B" w:rsidRDefault="002E7E07" w:rsidP="00392CD4">
            <w:pPr>
              <w:spacing w:after="80"/>
              <w:jc w:val="both"/>
              <w:rPr>
                <w:rFonts w:eastAsia="Times New Roman" w:cs="Times New Roman"/>
                <w:sz w:val="22"/>
                <w:lang w:eastAsia="lv-LV"/>
              </w:rPr>
            </w:pPr>
            <w:r w:rsidRPr="00805E4B">
              <w:rPr>
                <w:rFonts w:eastAsia="Times New Roman" w:cs="Times New Roman"/>
                <w:sz w:val="22"/>
                <w:lang w:eastAsia="lv-LV"/>
              </w:rPr>
              <w:t>Saskaņā ar likumu “Par privātajiem pensiju fondiem” izveidotajos privātajos fondos vai citās ES dalībvalstīs vai EEZ valstīs, vai ESAO dalībvalstīs reģistrētajos privātajos pensiju fondos izdarītās iemaksas</w:t>
            </w:r>
            <w:r w:rsidR="00AA397D" w:rsidRPr="00805E4B">
              <w:rPr>
                <w:rFonts w:eastAsia="Times New Roman" w:cs="Times New Roman"/>
                <w:sz w:val="22"/>
                <w:lang w:eastAsia="lv-LV"/>
              </w:rPr>
              <w:t xml:space="preserve"> </w:t>
            </w:r>
            <w:r w:rsidR="00AA397D" w:rsidRPr="00805E4B">
              <w:rPr>
                <w:rFonts w:eastAsia="Times New Roman" w:cs="Times New Roman"/>
                <w:bCs/>
                <w:i/>
                <w:sz w:val="22"/>
                <w:lang w:eastAsia="lv-LV"/>
              </w:rPr>
              <w:t>(likuma 10.panta pirmās daļas 5.punkts)</w:t>
            </w:r>
            <w:r w:rsidRPr="00805E4B">
              <w:rPr>
                <w:rFonts w:eastAsia="Times New Roman" w:cs="Times New Roman"/>
                <w:sz w:val="22"/>
                <w:vertAlign w:val="superscript"/>
                <w:lang w:eastAsia="lv-LV"/>
              </w:rPr>
              <w:t>*</w:t>
            </w:r>
          </w:p>
        </w:tc>
      </w:tr>
      <w:tr w:rsidR="002E7E07" w:rsidRPr="00805E4B" w14:paraId="1C287B17" w14:textId="77777777" w:rsidTr="00177DDE">
        <w:trPr>
          <w:trHeight w:val="329"/>
        </w:trPr>
        <w:tc>
          <w:tcPr>
            <w:tcW w:w="546" w:type="dxa"/>
            <w:tcBorders>
              <w:top w:val="single" w:sz="4" w:space="0" w:color="A6A6A6"/>
              <w:left w:val="single" w:sz="4" w:space="0" w:color="A6A6A6"/>
              <w:bottom w:val="single" w:sz="4" w:space="0" w:color="A6A6A6"/>
              <w:right w:val="single" w:sz="4" w:space="0" w:color="A6A6A6"/>
            </w:tcBorders>
            <w:shd w:val="clear" w:color="000000" w:fill="FFFFFF"/>
            <w:noWrap/>
          </w:tcPr>
          <w:p w14:paraId="27159E91" w14:textId="1B43D5FE" w:rsidR="002E7E07" w:rsidRPr="00805E4B" w:rsidRDefault="00A65147" w:rsidP="0017609D">
            <w:pPr>
              <w:jc w:val="center"/>
              <w:rPr>
                <w:rFonts w:eastAsia="Times New Roman" w:cs="Times New Roman"/>
                <w:sz w:val="22"/>
                <w:lang w:eastAsia="lv-LV"/>
              </w:rPr>
            </w:pPr>
            <w:r w:rsidRPr="00805E4B">
              <w:rPr>
                <w:rFonts w:eastAsia="Times New Roman" w:cs="Times New Roman"/>
                <w:sz w:val="22"/>
                <w:lang w:eastAsia="lv-LV"/>
              </w:rPr>
              <w:t>3.</w:t>
            </w:r>
            <w:r w:rsidR="002E7E07" w:rsidRPr="00805E4B">
              <w:rPr>
                <w:rFonts w:eastAsia="Times New Roman" w:cs="Times New Roman"/>
                <w:sz w:val="22"/>
                <w:lang w:eastAsia="lv-LV"/>
              </w:rPr>
              <w:t>7.</w:t>
            </w:r>
          </w:p>
        </w:tc>
        <w:tc>
          <w:tcPr>
            <w:tcW w:w="8592" w:type="dxa"/>
            <w:gridSpan w:val="2"/>
            <w:tcBorders>
              <w:top w:val="single" w:sz="4" w:space="0" w:color="A6A6A6"/>
              <w:left w:val="nil"/>
              <w:bottom w:val="single" w:sz="4" w:space="0" w:color="A6A6A6"/>
              <w:right w:val="single" w:sz="4" w:space="0" w:color="A6A6A6"/>
            </w:tcBorders>
            <w:shd w:val="clear" w:color="000000" w:fill="FFFFFF"/>
          </w:tcPr>
          <w:p w14:paraId="0370DF05" w14:textId="7EBA5D54" w:rsidR="002E7E07" w:rsidRPr="00805E4B" w:rsidRDefault="002E7E07" w:rsidP="00AA397D">
            <w:pPr>
              <w:spacing w:after="80"/>
              <w:jc w:val="both"/>
              <w:rPr>
                <w:rFonts w:eastAsia="Times New Roman" w:cs="Times New Roman"/>
                <w:sz w:val="22"/>
                <w:lang w:eastAsia="lv-LV"/>
              </w:rPr>
            </w:pPr>
            <w:r w:rsidRPr="00805E4B">
              <w:rPr>
                <w:rFonts w:eastAsia="Times New Roman" w:cs="Times New Roman"/>
                <w:sz w:val="22"/>
                <w:lang w:eastAsia="lv-LV"/>
              </w:rPr>
              <w:t>Apdrošināšanas prēmiju maksājumi, kas atbilstoši dzīvības apdrošināšanas līgumam (ar līdzekļu uzkrāšanu) izdarīti apdrošināšanas sabiedrībai, kura nodibināta un darbojas saskaņā ar Apdrošināšanas sabiedrību un to uzraudzības likumu, vai citā ES dalībvalstī vai EEZ valstī, vai ESAO dalībvalstī reģistrētajai apdrošināšanas sabiedrībai</w:t>
            </w:r>
            <w:r w:rsidRPr="00805E4B" w:rsidDel="006840EE">
              <w:rPr>
                <w:rFonts w:eastAsia="Times New Roman" w:cs="Times New Roman"/>
                <w:sz w:val="22"/>
                <w:lang w:eastAsia="lv-LV"/>
              </w:rPr>
              <w:t xml:space="preserve"> </w:t>
            </w:r>
            <w:r w:rsidR="00AA397D" w:rsidRPr="00805E4B">
              <w:rPr>
                <w:rFonts w:eastAsia="Times New Roman" w:cs="Times New Roman"/>
                <w:bCs/>
                <w:i/>
                <w:sz w:val="22"/>
                <w:lang w:eastAsia="lv-LV"/>
              </w:rPr>
              <w:t>(likuma 10.panta pirmās daļas 6.punkts)</w:t>
            </w:r>
            <w:r w:rsidRPr="00805E4B">
              <w:rPr>
                <w:rFonts w:eastAsia="Times New Roman" w:cs="Times New Roman"/>
                <w:sz w:val="22"/>
                <w:vertAlign w:val="superscript"/>
                <w:lang w:eastAsia="lv-LV"/>
              </w:rPr>
              <w:t>*</w:t>
            </w:r>
          </w:p>
        </w:tc>
      </w:tr>
      <w:tr w:rsidR="002E7E07" w:rsidRPr="00805E4B" w14:paraId="5647300A" w14:textId="77777777" w:rsidTr="00177DDE">
        <w:trPr>
          <w:trHeight w:val="329"/>
        </w:trPr>
        <w:tc>
          <w:tcPr>
            <w:tcW w:w="546" w:type="dxa"/>
            <w:tcBorders>
              <w:top w:val="single" w:sz="4" w:space="0" w:color="A6A6A6"/>
              <w:left w:val="single" w:sz="4" w:space="0" w:color="A6A6A6"/>
              <w:bottom w:val="single" w:sz="4" w:space="0" w:color="A6A6A6"/>
              <w:right w:val="single" w:sz="4" w:space="0" w:color="A6A6A6"/>
            </w:tcBorders>
            <w:shd w:val="clear" w:color="000000" w:fill="FFFFFF"/>
            <w:noWrap/>
          </w:tcPr>
          <w:p w14:paraId="5806E4A4" w14:textId="6729DBEF" w:rsidR="002E7E07" w:rsidRPr="00805E4B" w:rsidRDefault="00A65147" w:rsidP="0017609D">
            <w:pPr>
              <w:jc w:val="center"/>
              <w:rPr>
                <w:rFonts w:eastAsia="Times New Roman" w:cs="Times New Roman"/>
                <w:sz w:val="22"/>
                <w:lang w:eastAsia="lv-LV"/>
              </w:rPr>
            </w:pPr>
            <w:r w:rsidRPr="00805E4B">
              <w:rPr>
                <w:rFonts w:eastAsia="Times New Roman" w:cs="Times New Roman"/>
                <w:sz w:val="22"/>
                <w:lang w:eastAsia="lv-LV"/>
              </w:rPr>
              <w:t>3.</w:t>
            </w:r>
            <w:r w:rsidR="002E7E07" w:rsidRPr="00805E4B">
              <w:rPr>
                <w:rFonts w:eastAsia="Times New Roman" w:cs="Times New Roman"/>
                <w:sz w:val="22"/>
                <w:lang w:eastAsia="lv-LV"/>
              </w:rPr>
              <w:t>8.</w:t>
            </w:r>
          </w:p>
        </w:tc>
        <w:tc>
          <w:tcPr>
            <w:tcW w:w="8592" w:type="dxa"/>
            <w:gridSpan w:val="2"/>
            <w:tcBorders>
              <w:top w:val="single" w:sz="4" w:space="0" w:color="A6A6A6"/>
              <w:left w:val="nil"/>
              <w:bottom w:val="single" w:sz="4" w:space="0" w:color="A6A6A6"/>
              <w:right w:val="single" w:sz="4" w:space="0" w:color="A6A6A6"/>
            </w:tcBorders>
            <w:shd w:val="clear" w:color="000000" w:fill="FFFFFF"/>
          </w:tcPr>
          <w:p w14:paraId="1B7E45C4" w14:textId="40E593EC" w:rsidR="002E7E07" w:rsidRPr="00534C3E" w:rsidRDefault="002E7E07" w:rsidP="009339CA">
            <w:pPr>
              <w:spacing w:after="80"/>
              <w:jc w:val="both"/>
              <w:rPr>
                <w:rFonts w:eastAsia="Times New Roman" w:cs="Times New Roman"/>
                <w:sz w:val="22"/>
                <w:lang w:eastAsia="lv-LV"/>
              </w:rPr>
            </w:pPr>
            <w:r w:rsidRPr="00534C3E">
              <w:rPr>
                <w:rFonts w:eastAsia="Times New Roman" w:cs="Times New Roman"/>
                <w:sz w:val="22"/>
                <w:lang w:eastAsia="lv-LV"/>
              </w:rPr>
              <w:t>Summas, kas atbilstoši Politisko organizāciju (partiju) fi</w:t>
            </w:r>
            <w:r w:rsidRPr="00534C3E">
              <w:rPr>
                <w:rFonts w:eastAsia="Times New Roman" w:cs="Times New Roman"/>
                <w:sz w:val="22"/>
                <w:lang w:eastAsia="lv-LV"/>
              </w:rPr>
              <w:softHyphen/>
              <w:t>nansēšanas likumam ziedojuma vai dāvinājuma veidā nodotas LR reģistrētai politiskajai par</w:t>
            </w:r>
            <w:r w:rsidRPr="00534C3E">
              <w:rPr>
                <w:rFonts w:eastAsia="Times New Roman" w:cs="Times New Roman"/>
                <w:sz w:val="22"/>
                <w:lang w:eastAsia="lv-LV"/>
              </w:rPr>
              <w:softHyphen/>
              <w:t>ti</w:t>
            </w:r>
            <w:r w:rsidRPr="00534C3E">
              <w:rPr>
                <w:rFonts w:eastAsia="Times New Roman" w:cs="Times New Roman"/>
                <w:sz w:val="22"/>
                <w:lang w:eastAsia="lv-LV"/>
              </w:rPr>
              <w:softHyphen/>
              <w:t>jai vai politisko partiju apvienībai</w:t>
            </w:r>
            <w:r w:rsidR="00AA397D" w:rsidRPr="00534C3E">
              <w:rPr>
                <w:rFonts w:eastAsia="Times New Roman" w:cs="Times New Roman"/>
                <w:sz w:val="22"/>
                <w:lang w:eastAsia="lv-LV"/>
              </w:rPr>
              <w:t xml:space="preserve"> </w:t>
            </w:r>
            <w:r w:rsidR="00AA397D" w:rsidRPr="00534C3E">
              <w:rPr>
                <w:rFonts w:eastAsia="Times New Roman" w:cs="Times New Roman"/>
                <w:bCs/>
                <w:i/>
                <w:sz w:val="22"/>
                <w:lang w:eastAsia="lv-LV"/>
              </w:rPr>
              <w:t>(likuma 10.panta pirmās daļas 8.punkts</w:t>
            </w:r>
            <w:r w:rsidR="00534C3E" w:rsidRPr="00534C3E">
              <w:rPr>
                <w:rFonts w:eastAsia="Times New Roman" w:cs="Times New Roman"/>
                <w:bCs/>
                <w:i/>
                <w:sz w:val="22"/>
                <w:lang w:eastAsia="lv-LV"/>
              </w:rPr>
              <w:t xml:space="preserve">, </w:t>
            </w:r>
            <w:r w:rsidR="00534C3E" w:rsidRPr="00534C3E">
              <w:rPr>
                <w:rFonts w:eastAsia="Times New Roman" w:cs="Times New Roman"/>
                <w:b/>
                <w:bCs/>
                <w:i/>
                <w:sz w:val="22"/>
                <w:lang w:eastAsia="lv-LV"/>
              </w:rPr>
              <w:t xml:space="preserve">spēkā no </w:t>
            </w:r>
            <w:r w:rsidR="00534C3E" w:rsidRPr="00534C3E">
              <w:rPr>
                <w:b/>
                <w:i/>
                <w:sz w:val="22"/>
              </w:rPr>
              <w:t>2016.gada 1.janvāra</w:t>
            </w:r>
            <w:r w:rsidR="00AA397D" w:rsidRPr="00534C3E">
              <w:rPr>
                <w:rFonts w:eastAsia="Times New Roman" w:cs="Times New Roman"/>
                <w:bCs/>
                <w:i/>
                <w:sz w:val="22"/>
                <w:lang w:eastAsia="lv-LV"/>
              </w:rPr>
              <w:t>)</w:t>
            </w:r>
            <w:r w:rsidRPr="00534C3E">
              <w:rPr>
                <w:rFonts w:eastAsia="Times New Roman" w:cs="Times New Roman"/>
                <w:sz w:val="22"/>
                <w:vertAlign w:val="superscript"/>
                <w:lang w:eastAsia="lv-LV"/>
              </w:rPr>
              <w:t>**</w:t>
            </w:r>
          </w:p>
        </w:tc>
      </w:tr>
    </w:tbl>
    <w:p w14:paraId="6EA8C2FD" w14:textId="36332707" w:rsidR="00AA397D" w:rsidRPr="00805E4B" w:rsidRDefault="00AA397D" w:rsidP="00AA397D">
      <w:pPr>
        <w:tabs>
          <w:tab w:val="left" w:pos="284"/>
        </w:tabs>
        <w:spacing w:before="120" w:after="120"/>
        <w:ind w:left="284" w:hanging="284"/>
        <w:jc w:val="both"/>
        <w:rPr>
          <w:b/>
        </w:rPr>
      </w:pPr>
      <w:r w:rsidRPr="00805E4B">
        <w:rPr>
          <w:rFonts w:eastAsia="Times New Roman" w:cs="Times New Roman"/>
          <w:i/>
          <w:sz w:val="18"/>
          <w:vertAlign w:val="superscript"/>
          <w:lang w:eastAsia="lv-LV"/>
        </w:rPr>
        <w:t>*</w:t>
      </w:r>
      <w:r w:rsidRPr="00805E4B">
        <w:rPr>
          <w:rFonts w:eastAsia="Times New Roman" w:cs="Times New Roman"/>
          <w:i/>
          <w:sz w:val="18"/>
          <w:vertAlign w:val="superscript"/>
          <w:lang w:eastAsia="lv-LV"/>
        </w:rPr>
        <w:tab/>
      </w:r>
      <w:r w:rsidRPr="00805E4B">
        <w:rPr>
          <w:rFonts w:eastAsia="Times New Roman" w:cs="Times New Roman"/>
          <w:i/>
          <w:sz w:val="18"/>
          <w:lang w:eastAsia="lv-LV"/>
        </w:rPr>
        <w:t xml:space="preserve">Kopā </w:t>
      </w:r>
      <w:r w:rsidR="00821817" w:rsidRPr="00805E4B">
        <w:rPr>
          <w:rFonts w:eastAsia="Times New Roman" w:cs="Times New Roman"/>
          <w:i/>
          <w:sz w:val="18"/>
          <w:lang w:eastAsia="lv-LV"/>
        </w:rPr>
        <w:t>3.</w:t>
      </w:r>
      <w:r w:rsidRPr="00805E4B">
        <w:rPr>
          <w:rFonts w:eastAsia="Times New Roman" w:cs="Times New Roman"/>
          <w:i/>
          <w:sz w:val="18"/>
          <w:lang w:eastAsia="lv-LV"/>
        </w:rPr>
        <w:t xml:space="preserve">6. un </w:t>
      </w:r>
      <w:r w:rsidR="00821817" w:rsidRPr="00805E4B">
        <w:rPr>
          <w:rFonts w:eastAsia="Times New Roman" w:cs="Times New Roman"/>
          <w:i/>
          <w:sz w:val="18"/>
          <w:lang w:eastAsia="lv-LV"/>
        </w:rPr>
        <w:t>3.</w:t>
      </w:r>
      <w:r w:rsidRPr="00805E4B">
        <w:rPr>
          <w:rFonts w:eastAsia="Times New Roman" w:cs="Times New Roman"/>
          <w:i/>
          <w:sz w:val="18"/>
          <w:lang w:eastAsia="lv-LV"/>
        </w:rPr>
        <w:t xml:space="preserve">7.punkts </w:t>
      </w:r>
      <w:r w:rsidRPr="00805E4B">
        <w:rPr>
          <w:i/>
          <w:sz w:val="18"/>
        </w:rPr>
        <w:t xml:space="preserve">nepārsniedz 10% no personas gada apliekamā ienākuma, bet ne vairāk kā 4 000 euro gadā </w:t>
      </w:r>
      <w:r w:rsidRPr="00805E4B">
        <w:rPr>
          <w:b/>
          <w:i/>
          <w:sz w:val="18"/>
        </w:rPr>
        <w:t>(spēkā no 2018</w:t>
      </w:r>
      <w:r w:rsidR="00A650AD">
        <w:rPr>
          <w:b/>
          <w:i/>
          <w:sz w:val="18"/>
        </w:rPr>
        <w:t>.gada 1</w:t>
      </w:r>
      <w:r w:rsidRPr="00805E4B">
        <w:rPr>
          <w:b/>
          <w:i/>
          <w:sz w:val="18"/>
        </w:rPr>
        <w:t>.</w:t>
      </w:r>
      <w:r w:rsidR="00A650AD">
        <w:rPr>
          <w:b/>
          <w:i/>
          <w:sz w:val="18"/>
        </w:rPr>
        <w:t>janvāra</w:t>
      </w:r>
      <w:r w:rsidRPr="00805E4B">
        <w:rPr>
          <w:b/>
          <w:i/>
          <w:sz w:val="18"/>
        </w:rPr>
        <w:t>)</w:t>
      </w:r>
    </w:p>
    <w:p w14:paraId="7AC6E0C9" w14:textId="4DB49D59" w:rsidR="00AA397D" w:rsidRDefault="00AA397D" w:rsidP="00AA397D">
      <w:pPr>
        <w:tabs>
          <w:tab w:val="left" w:pos="284"/>
        </w:tabs>
        <w:spacing w:before="120" w:after="120"/>
        <w:ind w:left="284" w:hanging="284"/>
        <w:jc w:val="both"/>
        <w:rPr>
          <w:rFonts w:eastAsia="Times New Roman" w:cs="Times New Roman"/>
          <w:i/>
          <w:sz w:val="18"/>
          <w:lang w:eastAsia="lv-LV"/>
        </w:rPr>
      </w:pPr>
      <w:r w:rsidRPr="00805E4B">
        <w:rPr>
          <w:rFonts w:eastAsia="Times New Roman" w:cs="Times New Roman"/>
          <w:i/>
          <w:sz w:val="18"/>
          <w:vertAlign w:val="superscript"/>
          <w:lang w:eastAsia="lv-LV"/>
        </w:rPr>
        <w:t>**</w:t>
      </w:r>
      <w:r w:rsidRPr="00805E4B">
        <w:rPr>
          <w:rFonts w:eastAsia="Times New Roman" w:cs="Times New Roman"/>
          <w:i/>
          <w:sz w:val="18"/>
          <w:lang w:eastAsia="lv-LV"/>
        </w:rPr>
        <w:tab/>
      </w:r>
      <w:r w:rsidR="00821817" w:rsidRPr="00805E4B">
        <w:rPr>
          <w:rFonts w:eastAsia="Times New Roman" w:cs="Times New Roman"/>
          <w:i/>
          <w:sz w:val="18"/>
          <w:lang w:eastAsia="lv-LV"/>
        </w:rPr>
        <w:t>3.</w:t>
      </w:r>
      <w:r w:rsidRPr="00805E4B">
        <w:rPr>
          <w:rFonts w:eastAsia="Times New Roman" w:cs="Times New Roman"/>
          <w:i/>
          <w:sz w:val="18"/>
          <w:lang w:eastAsia="lv-LV"/>
        </w:rPr>
        <w:t xml:space="preserve">3., </w:t>
      </w:r>
      <w:r w:rsidR="00821817" w:rsidRPr="00805E4B">
        <w:rPr>
          <w:rFonts w:eastAsia="Times New Roman" w:cs="Times New Roman"/>
          <w:i/>
          <w:sz w:val="18"/>
          <w:lang w:eastAsia="lv-LV"/>
        </w:rPr>
        <w:t>3.</w:t>
      </w:r>
      <w:r w:rsidRPr="00805E4B">
        <w:rPr>
          <w:rFonts w:eastAsia="Times New Roman" w:cs="Times New Roman"/>
          <w:i/>
          <w:sz w:val="18"/>
          <w:lang w:eastAsia="lv-LV"/>
        </w:rPr>
        <w:t xml:space="preserve">4. un </w:t>
      </w:r>
      <w:r w:rsidR="00821817" w:rsidRPr="00805E4B">
        <w:rPr>
          <w:rFonts w:eastAsia="Times New Roman" w:cs="Times New Roman"/>
          <w:i/>
          <w:sz w:val="18"/>
          <w:lang w:eastAsia="lv-LV"/>
        </w:rPr>
        <w:t>3.</w:t>
      </w:r>
      <w:r w:rsidRPr="00805E4B">
        <w:rPr>
          <w:rFonts w:eastAsia="Times New Roman" w:cs="Times New Roman"/>
          <w:i/>
          <w:sz w:val="18"/>
          <w:lang w:eastAsia="lv-LV"/>
        </w:rPr>
        <w:t xml:space="preserve">8. punkts kopā nevar pārsniegt 50% no gada apliekamā ienākuma lieluma, bet ne vairāk ka 600 euro, iekļaujot attaisnotos izdevumus par ģimenes locekļiem, ne vairāk kā 600 euro par katru </w:t>
      </w:r>
      <w:r w:rsidRPr="00805E4B">
        <w:rPr>
          <w:rFonts w:eastAsia="Times New Roman" w:cs="Times New Roman"/>
          <w:b/>
          <w:i/>
          <w:sz w:val="18"/>
          <w:lang w:eastAsia="lv-LV"/>
        </w:rPr>
        <w:t xml:space="preserve">(spēkā no </w:t>
      </w:r>
      <w:r w:rsidR="00A650AD" w:rsidRPr="00805E4B">
        <w:rPr>
          <w:b/>
          <w:i/>
          <w:sz w:val="18"/>
        </w:rPr>
        <w:t>2018</w:t>
      </w:r>
      <w:r w:rsidR="00A650AD">
        <w:rPr>
          <w:b/>
          <w:i/>
          <w:sz w:val="18"/>
        </w:rPr>
        <w:t>.gada 1</w:t>
      </w:r>
      <w:r w:rsidR="00A650AD" w:rsidRPr="00805E4B">
        <w:rPr>
          <w:b/>
          <w:i/>
          <w:sz w:val="18"/>
        </w:rPr>
        <w:t>.</w:t>
      </w:r>
      <w:r w:rsidR="00A650AD">
        <w:rPr>
          <w:b/>
          <w:i/>
          <w:sz w:val="18"/>
        </w:rPr>
        <w:t>janvāra</w:t>
      </w:r>
      <w:r w:rsidRPr="00805E4B">
        <w:rPr>
          <w:rFonts w:eastAsia="Times New Roman" w:cs="Times New Roman"/>
          <w:b/>
          <w:i/>
          <w:sz w:val="18"/>
          <w:lang w:eastAsia="lv-LV"/>
        </w:rPr>
        <w:t>)</w:t>
      </w:r>
    </w:p>
    <w:p w14:paraId="5A094F7F" w14:textId="77777777" w:rsidR="00AA397D" w:rsidRDefault="00AA397D">
      <w:pPr>
        <w:rPr>
          <w:rFonts w:eastAsia="Times New Roman" w:cs="Times New Roman"/>
          <w:i/>
          <w:sz w:val="18"/>
          <w:lang w:eastAsia="lv-LV"/>
        </w:rPr>
      </w:pPr>
      <w:r>
        <w:rPr>
          <w:rFonts w:eastAsia="Times New Roman" w:cs="Times New Roman"/>
          <w:i/>
          <w:sz w:val="18"/>
          <w:lang w:eastAsia="lv-LV"/>
        </w:rPr>
        <w:br w:type="page"/>
      </w:r>
    </w:p>
    <w:tbl>
      <w:tblPr>
        <w:tblW w:w="9138" w:type="dxa"/>
        <w:tblInd w:w="-1" w:type="dxa"/>
        <w:tblLook w:val="04A0" w:firstRow="1" w:lastRow="0" w:firstColumn="1" w:lastColumn="0" w:noHBand="0" w:noVBand="1"/>
      </w:tblPr>
      <w:tblGrid>
        <w:gridCol w:w="563"/>
        <w:gridCol w:w="8575"/>
      </w:tblGrid>
      <w:tr w:rsidR="00F63160" w:rsidRPr="0094355B" w14:paraId="77E340FD" w14:textId="77777777" w:rsidTr="000A1A16">
        <w:trPr>
          <w:trHeight w:val="329"/>
        </w:trPr>
        <w:tc>
          <w:tcPr>
            <w:tcW w:w="9138" w:type="dxa"/>
            <w:gridSpan w:val="2"/>
            <w:tcBorders>
              <w:top w:val="single" w:sz="4" w:space="0" w:color="A6A6A6"/>
              <w:left w:val="single" w:sz="4" w:space="0" w:color="A6A6A6"/>
              <w:bottom w:val="single" w:sz="4" w:space="0" w:color="A6A6A6"/>
              <w:right w:val="single" w:sz="4" w:space="0" w:color="A6A6A6"/>
            </w:tcBorders>
            <w:shd w:val="clear" w:color="auto" w:fill="002060"/>
            <w:noWrap/>
            <w:vAlign w:val="center"/>
          </w:tcPr>
          <w:p w14:paraId="6B88BDB9" w14:textId="34B68134" w:rsidR="00F63160" w:rsidRPr="0094355B" w:rsidRDefault="00F63160" w:rsidP="005F4091">
            <w:pPr>
              <w:spacing w:after="120"/>
              <w:jc w:val="center"/>
              <w:rPr>
                <w:rFonts w:eastAsia="Times New Roman" w:cs="Times New Roman"/>
                <w:b/>
                <w:sz w:val="22"/>
                <w:lang w:eastAsia="lv-LV"/>
              </w:rPr>
            </w:pPr>
            <w:r>
              <w:rPr>
                <w:rFonts w:eastAsia="Times New Roman" w:cs="Times New Roman"/>
                <w:b/>
                <w:sz w:val="22"/>
                <w:lang w:eastAsia="lv-LV"/>
              </w:rPr>
              <w:lastRenderedPageBreak/>
              <w:t xml:space="preserve">4. </w:t>
            </w:r>
            <w:r w:rsidRPr="0094355B">
              <w:rPr>
                <w:rFonts w:eastAsia="Times New Roman" w:cs="Times New Roman"/>
                <w:b/>
                <w:sz w:val="22"/>
                <w:lang w:eastAsia="lv-LV"/>
              </w:rPr>
              <w:t xml:space="preserve">Neapliekamie ienākumi </w:t>
            </w:r>
          </w:p>
        </w:tc>
      </w:tr>
      <w:tr w:rsidR="002E7E07" w:rsidRPr="005F4091" w14:paraId="0A60BEFB"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64412192" w14:textId="71625AEA"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w:t>
            </w:r>
          </w:p>
        </w:tc>
        <w:tc>
          <w:tcPr>
            <w:tcW w:w="8575" w:type="dxa"/>
            <w:tcBorders>
              <w:top w:val="single" w:sz="4" w:space="0" w:color="A6A6A6"/>
              <w:left w:val="nil"/>
              <w:bottom w:val="single" w:sz="4" w:space="0" w:color="A6A6A6"/>
              <w:right w:val="single" w:sz="4" w:space="0" w:color="A6A6A6"/>
            </w:tcBorders>
            <w:shd w:val="clear" w:color="000000" w:fill="FFFFFF"/>
          </w:tcPr>
          <w:p w14:paraId="31B1BB07" w14:textId="777AB77F"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Ienākums no maksātāja lauksaimnieciskās ražošanas un lauku tūrisma pakalpojumu sniegšanas, kā arī no sēņošanas, ogošanas vai savvaļas ārstniecības augu un ziedu vākšanas vai nemedījamās sugas indivīda – parka vīngliemezis (</w:t>
            </w:r>
            <w:proofErr w:type="spellStart"/>
            <w:r w:rsidRPr="005F4091">
              <w:rPr>
                <w:rFonts w:eastAsia="Times New Roman" w:cs="Times New Roman"/>
                <w:i/>
                <w:sz w:val="22"/>
                <w:lang w:eastAsia="lv-LV"/>
              </w:rPr>
              <w:t>Helix</w:t>
            </w:r>
            <w:proofErr w:type="spellEnd"/>
            <w:r w:rsidRPr="005F4091">
              <w:rPr>
                <w:rFonts w:eastAsia="Times New Roman" w:cs="Times New Roman"/>
                <w:i/>
                <w:sz w:val="22"/>
                <w:lang w:eastAsia="lv-LV"/>
              </w:rPr>
              <w:t xml:space="preserve"> </w:t>
            </w:r>
            <w:proofErr w:type="spellStart"/>
            <w:r w:rsidRPr="005F4091">
              <w:rPr>
                <w:rFonts w:eastAsia="Times New Roman" w:cs="Times New Roman"/>
                <w:i/>
                <w:sz w:val="22"/>
                <w:lang w:eastAsia="lv-LV"/>
              </w:rPr>
              <w:t>pomatia</w:t>
            </w:r>
            <w:proofErr w:type="spellEnd"/>
            <w:r w:rsidRPr="005F4091">
              <w:rPr>
                <w:rFonts w:eastAsia="Times New Roman" w:cs="Times New Roman"/>
                <w:sz w:val="22"/>
                <w:lang w:eastAsia="lv-LV"/>
              </w:rPr>
              <w:t xml:space="preserve">) - ieguves, ja tie nepārsniedz 3 000 </w:t>
            </w:r>
            <w:r w:rsidRPr="005F4091">
              <w:rPr>
                <w:rFonts w:eastAsia="Times New Roman" w:cs="Times New Roman"/>
                <w:i/>
                <w:sz w:val="22"/>
                <w:lang w:eastAsia="lv-LV"/>
              </w:rPr>
              <w:t>euro</w:t>
            </w:r>
            <w:r w:rsidR="00924EB3" w:rsidRPr="005F4091">
              <w:rPr>
                <w:rFonts w:eastAsia="Times New Roman" w:cs="Times New Roman"/>
                <w:sz w:val="22"/>
                <w:lang w:eastAsia="lv-LV"/>
              </w:rPr>
              <w:t xml:space="preserve"> gadā </w:t>
            </w:r>
            <w:r w:rsidR="00924EB3" w:rsidRPr="005F4091">
              <w:rPr>
                <w:rFonts w:eastAsia="Times New Roman" w:cs="Times New Roman"/>
                <w:i/>
                <w:sz w:val="22"/>
                <w:lang w:eastAsia="lv-LV"/>
              </w:rPr>
              <w:t>(likuma 9.panta pirmās daļas 1.punkts)</w:t>
            </w:r>
          </w:p>
        </w:tc>
      </w:tr>
      <w:tr w:rsidR="002E7E07" w:rsidRPr="005F4091" w14:paraId="70E153B4"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3C8B68F1" w14:textId="0968578A"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2.</w:t>
            </w:r>
          </w:p>
        </w:tc>
        <w:tc>
          <w:tcPr>
            <w:tcW w:w="8575" w:type="dxa"/>
            <w:tcBorders>
              <w:top w:val="single" w:sz="4" w:space="0" w:color="A6A6A6"/>
              <w:left w:val="nil"/>
              <w:bottom w:val="single" w:sz="4" w:space="0" w:color="A6A6A6"/>
              <w:right w:val="single" w:sz="4" w:space="0" w:color="A6A6A6"/>
            </w:tcBorders>
            <w:shd w:val="clear" w:color="000000" w:fill="FFFFFF"/>
          </w:tcPr>
          <w:p w14:paraId="4B45C383" w14:textId="6847A9A5" w:rsidR="002E7E07" w:rsidRPr="005F4091" w:rsidRDefault="002E7E07" w:rsidP="00924EB3">
            <w:pPr>
              <w:jc w:val="both"/>
              <w:rPr>
                <w:rFonts w:eastAsia="Times New Roman" w:cs="Times New Roman"/>
                <w:sz w:val="22"/>
                <w:lang w:eastAsia="lv-LV"/>
              </w:rPr>
            </w:pPr>
            <w:r w:rsidRPr="005F4091">
              <w:rPr>
                <w:rFonts w:eastAsia="Times New Roman" w:cs="Times New Roman"/>
                <w:sz w:val="22"/>
                <w:lang w:eastAsia="lv-LV"/>
              </w:rPr>
              <w:t>Dividendes, dividendēm pielīdzināms ienākums vai nosacītās dividendes, ja par aprēķinātajām divi</w:t>
            </w:r>
            <w:r w:rsidR="000A4980" w:rsidRPr="005F4091">
              <w:rPr>
                <w:rFonts w:eastAsia="Times New Roman" w:cs="Times New Roman"/>
                <w:sz w:val="22"/>
                <w:lang w:eastAsia="lv-LV"/>
              </w:rPr>
              <w:softHyphen/>
            </w:r>
            <w:r w:rsidRPr="005F4091">
              <w:rPr>
                <w:rFonts w:eastAsia="Times New Roman" w:cs="Times New Roman"/>
                <w:sz w:val="22"/>
                <w:lang w:eastAsia="lv-LV"/>
              </w:rPr>
              <w:t>dendēm, dividendēm pielīdzināmu ienākumu vai nosacītajām dividendēm uzņēmuma līmenī no peļņas daļas, no kuras tiek maksātas dividendes, dividendēm pielīdzināms ienākums vai nosacītās dividendes, ja ir izpildīts viens no šādiem nosacījumiem</w:t>
            </w:r>
            <w:r w:rsidR="00924EB3" w:rsidRPr="005F4091">
              <w:rPr>
                <w:rFonts w:eastAsia="Times New Roman" w:cs="Times New Roman"/>
                <w:sz w:val="22"/>
                <w:lang w:eastAsia="lv-LV"/>
              </w:rPr>
              <w:t xml:space="preserve"> </w:t>
            </w:r>
            <w:r w:rsidR="00924EB3" w:rsidRPr="005F4091">
              <w:rPr>
                <w:rFonts w:eastAsia="Times New Roman" w:cs="Times New Roman"/>
                <w:i/>
                <w:sz w:val="22"/>
                <w:lang w:eastAsia="lv-LV"/>
              </w:rPr>
              <w:t>(likuma 9.panta pirmās daļas 2.</w:t>
            </w:r>
            <w:r w:rsidR="00924EB3" w:rsidRPr="005F4091">
              <w:rPr>
                <w:rFonts w:eastAsia="Times New Roman" w:cs="Times New Roman"/>
                <w:i/>
                <w:sz w:val="22"/>
                <w:vertAlign w:val="superscript"/>
                <w:lang w:eastAsia="lv-LV"/>
              </w:rPr>
              <w:t>1</w:t>
            </w:r>
            <w:r w:rsidR="00924EB3" w:rsidRPr="005F4091">
              <w:rPr>
                <w:rFonts w:eastAsia="Times New Roman" w:cs="Times New Roman"/>
                <w:i/>
                <w:sz w:val="22"/>
                <w:lang w:eastAsia="lv-LV"/>
              </w:rPr>
              <w:t>punkts</w:t>
            </w:r>
            <w:r w:rsidR="007437B3" w:rsidRPr="005F4091">
              <w:rPr>
                <w:rFonts w:eastAsia="Times New Roman" w:cs="Times New Roman"/>
                <w:i/>
                <w:sz w:val="22"/>
                <w:lang w:eastAsia="lv-LV"/>
              </w:rPr>
              <w:t xml:space="preserve">; </w:t>
            </w:r>
            <w:r w:rsidR="007437B3" w:rsidRPr="005F4091">
              <w:rPr>
                <w:b/>
                <w:i/>
                <w:sz w:val="22"/>
              </w:rPr>
              <w:t>stājas spēkā no 2018.</w:t>
            </w:r>
            <w:r w:rsidR="00A650AD">
              <w:rPr>
                <w:b/>
                <w:i/>
                <w:sz w:val="22"/>
              </w:rPr>
              <w:t>gada 1.janvāra</w:t>
            </w:r>
            <w:r w:rsidR="00924EB3" w:rsidRPr="005F4091">
              <w:rPr>
                <w:rFonts w:eastAsia="Times New Roman" w:cs="Times New Roman"/>
                <w:i/>
                <w:sz w:val="22"/>
                <w:lang w:eastAsia="lv-LV"/>
              </w:rPr>
              <w:t>)</w:t>
            </w:r>
            <w:r w:rsidRPr="005F4091">
              <w:rPr>
                <w:rFonts w:eastAsia="Times New Roman" w:cs="Times New Roman"/>
                <w:sz w:val="22"/>
                <w:lang w:eastAsia="lv-LV"/>
              </w:rPr>
              <w:t>:</w:t>
            </w:r>
          </w:p>
          <w:p w14:paraId="4E6A49E3" w14:textId="77777777" w:rsidR="002E7E07" w:rsidRPr="005F4091" w:rsidRDefault="002E7E07" w:rsidP="000B1527">
            <w:pPr>
              <w:pStyle w:val="ListParagraph"/>
              <w:numPr>
                <w:ilvl w:val="0"/>
                <w:numId w:val="7"/>
              </w:numPr>
              <w:spacing w:before="0" w:beforeAutospacing="0" w:after="0" w:afterAutospacing="0"/>
              <w:ind w:left="380" w:hanging="357"/>
              <w:jc w:val="both"/>
              <w:rPr>
                <w:sz w:val="22"/>
              </w:rPr>
            </w:pPr>
            <w:r w:rsidRPr="005F4091">
              <w:rPr>
                <w:color w:val="auto"/>
                <w:sz w:val="22"/>
              </w:rPr>
              <w:t>LR ir samaksāts uzņēmumu ienākuma nodoklis saskaņā ar </w:t>
            </w:r>
            <w:r w:rsidRPr="005F4091">
              <w:rPr>
                <w:color w:val="auto"/>
              </w:rPr>
              <w:t>Uzņēmumu ienākuma nodokļa likumu</w:t>
            </w:r>
            <w:r w:rsidRPr="005F4091">
              <w:rPr>
                <w:color w:val="auto"/>
                <w:sz w:val="22"/>
              </w:rPr>
              <w:t> (</w:t>
            </w:r>
            <w:r w:rsidRPr="005F4091">
              <w:rPr>
                <w:i/>
                <w:color w:val="auto"/>
                <w:sz w:val="22"/>
              </w:rPr>
              <w:t>šo atbrīvojumu nepiemēro, ja uzņēmumu ienākuma nodoklis ir samaksāts saskaņā ar likumu “</w:t>
            </w:r>
            <w:r w:rsidRPr="005F4091">
              <w:rPr>
                <w:i/>
                <w:color w:val="auto"/>
              </w:rPr>
              <w:t>Par uzņēmumu ienākuma nodokli</w:t>
            </w:r>
            <w:r w:rsidRPr="005F4091">
              <w:rPr>
                <w:i/>
                <w:color w:val="auto"/>
                <w:sz w:val="22"/>
              </w:rPr>
              <w:t>”)</w:t>
            </w:r>
            <w:r w:rsidRPr="005F4091">
              <w:rPr>
                <w:color w:val="auto"/>
                <w:sz w:val="22"/>
              </w:rPr>
              <w:t>,</w:t>
            </w:r>
          </w:p>
          <w:p w14:paraId="5EA16660" w14:textId="1D01BBE0" w:rsidR="002E7E07" w:rsidRPr="005F4091" w:rsidRDefault="002E7E07" w:rsidP="000B1527">
            <w:pPr>
              <w:pStyle w:val="ListParagraph"/>
              <w:numPr>
                <w:ilvl w:val="0"/>
                <w:numId w:val="7"/>
              </w:numPr>
              <w:spacing w:before="0" w:beforeAutospacing="0" w:after="80" w:afterAutospacing="0"/>
              <w:ind w:left="380" w:hanging="357"/>
              <w:jc w:val="both"/>
              <w:rPr>
                <w:sz w:val="22"/>
              </w:rPr>
            </w:pPr>
            <w:r w:rsidRPr="005F4091">
              <w:rPr>
                <w:color w:val="auto"/>
                <w:sz w:val="22"/>
              </w:rPr>
              <w:t>ārvalstī ir samaksāts uzņēmumu ienākuma nodoklis vai tam pielīdzināms nodoklis vai ārvalstī no dividendēm, dividendēm pielīdzināma ienākuma vai nosacītajām dividendēm ir ieturēts iedzīvotāju ienākuma nodoklis vai tam pielīdzināms nodoklis</w:t>
            </w:r>
            <w:r w:rsidRPr="005F4091">
              <w:rPr>
                <w:sz w:val="22"/>
              </w:rPr>
              <w:t xml:space="preserve"> </w:t>
            </w:r>
          </w:p>
        </w:tc>
      </w:tr>
      <w:tr w:rsidR="002E7E07" w:rsidRPr="005F4091" w14:paraId="06B6819B"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0F5510A3" w14:textId="787EACE6"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3.</w:t>
            </w:r>
          </w:p>
        </w:tc>
        <w:tc>
          <w:tcPr>
            <w:tcW w:w="8575" w:type="dxa"/>
            <w:tcBorders>
              <w:top w:val="single" w:sz="4" w:space="0" w:color="A6A6A6"/>
              <w:left w:val="nil"/>
              <w:bottom w:val="single" w:sz="4" w:space="0" w:color="A6A6A6"/>
              <w:right w:val="single" w:sz="4" w:space="0" w:color="A6A6A6"/>
            </w:tcBorders>
            <w:shd w:val="clear" w:color="000000" w:fill="FFFFFF"/>
          </w:tcPr>
          <w:p w14:paraId="4D6BF496" w14:textId="3AA6A734" w:rsidR="002E7E07" w:rsidRPr="005F4091" w:rsidRDefault="002E7E07" w:rsidP="00924EB3">
            <w:pPr>
              <w:jc w:val="both"/>
              <w:rPr>
                <w:rFonts w:eastAsia="Times New Roman" w:cs="Times New Roman"/>
                <w:sz w:val="22"/>
                <w:lang w:eastAsia="lv-LV"/>
              </w:rPr>
            </w:pPr>
            <w:r w:rsidRPr="005F4091">
              <w:rPr>
                <w:rFonts w:eastAsia="Times New Roman" w:cs="Times New Roman"/>
                <w:sz w:val="22"/>
                <w:lang w:eastAsia="lv-LV"/>
              </w:rPr>
              <w:t>Likvidācijas kvota, ja ir izpildīts viens no šādiem nosacījumiem</w:t>
            </w:r>
            <w:r w:rsidR="009A3262" w:rsidRPr="005F4091">
              <w:rPr>
                <w:rFonts w:eastAsia="Times New Roman" w:cs="Times New Roman"/>
                <w:sz w:val="22"/>
                <w:lang w:eastAsia="lv-LV"/>
              </w:rPr>
              <w:t xml:space="preserve"> </w:t>
            </w:r>
            <w:r w:rsidR="009A3262" w:rsidRPr="005F4091">
              <w:rPr>
                <w:rFonts w:eastAsia="Times New Roman" w:cs="Times New Roman"/>
                <w:i/>
                <w:sz w:val="22"/>
                <w:lang w:eastAsia="lv-LV"/>
              </w:rPr>
              <w:t>(likuma 9.panta pirmās daļas 2.</w:t>
            </w:r>
            <w:r w:rsidR="009A3262" w:rsidRPr="005F4091">
              <w:rPr>
                <w:rFonts w:eastAsia="Times New Roman" w:cs="Times New Roman"/>
                <w:i/>
                <w:sz w:val="22"/>
                <w:vertAlign w:val="superscript"/>
                <w:lang w:eastAsia="lv-LV"/>
              </w:rPr>
              <w:t>2</w:t>
            </w:r>
            <w:r w:rsidR="009A3262" w:rsidRPr="005F4091">
              <w:rPr>
                <w:rFonts w:eastAsia="Times New Roman" w:cs="Times New Roman"/>
                <w:i/>
                <w:sz w:val="22"/>
                <w:lang w:eastAsia="lv-LV"/>
              </w:rPr>
              <w:t>punkts</w:t>
            </w:r>
            <w:r w:rsidR="007437B3" w:rsidRPr="005F4091">
              <w:rPr>
                <w:rFonts w:eastAsia="Times New Roman" w:cs="Times New Roman"/>
                <w:i/>
                <w:sz w:val="22"/>
                <w:lang w:eastAsia="lv-LV"/>
              </w:rPr>
              <w:t xml:space="preserve">; </w:t>
            </w:r>
            <w:r w:rsidR="007437B3" w:rsidRPr="005F4091">
              <w:rPr>
                <w:b/>
                <w:i/>
                <w:sz w:val="22"/>
              </w:rPr>
              <w:t>stājas spēkā no 2018.</w:t>
            </w:r>
            <w:r w:rsidR="00A650AD">
              <w:rPr>
                <w:b/>
                <w:i/>
                <w:sz w:val="22"/>
              </w:rPr>
              <w:t>gada 1.janvāra</w:t>
            </w:r>
            <w:r w:rsidR="009A3262" w:rsidRPr="005F4091">
              <w:rPr>
                <w:rFonts w:eastAsia="Times New Roman" w:cs="Times New Roman"/>
                <w:i/>
                <w:sz w:val="22"/>
                <w:lang w:eastAsia="lv-LV"/>
              </w:rPr>
              <w:t>)</w:t>
            </w:r>
            <w:r w:rsidRPr="005F4091">
              <w:rPr>
                <w:rFonts w:eastAsia="Times New Roman" w:cs="Times New Roman"/>
                <w:sz w:val="22"/>
                <w:lang w:eastAsia="lv-LV"/>
              </w:rPr>
              <w:t>:</w:t>
            </w:r>
          </w:p>
          <w:p w14:paraId="4193013F" w14:textId="77777777" w:rsidR="002E7E07" w:rsidRPr="005F4091" w:rsidRDefault="002E7E07" w:rsidP="000B1527">
            <w:pPr>
              <w:pStyle w:val="ListParagraph"/>
              <w:numPr>
                <w:ilvl w:val="0"/>
                <w:numId w:val="16"/>
              </w:numPr>
              <w:spacing w:before="0" w:beforeAutospacing="0" w:after="0" w:afterAutospacing="0"/>
              <w:ind w:left="380" w:hanging="357"/>
              <w:jc w:val="both"/>
              <w:rPr>
                <w:sz w:val="22"/>
              </w:rPr>
            </w:pPr>
            <w:r w:rsidRPr="005F4091">
              <w:rPr>
                <w:sz w:val="22"/>
              </w:rPr>
              <w:t>LR ir samaksāts uzņēmumu ienākuma nodoklis saskaņā ar </w:t>
            </w:r>
            <w:r w:rsidRPr="005F4091">
              <w:t>Uzņēmumu ienākuma nodokļa likumu</w:t>
            </w:r>
            <w:r w:rsidRPr="005F4091">
              <w:rPr>
                <w:sz w:val="22"/>
              </w:rPr>
              <w:t>,</w:t>
            </w:r>
          </w:p>
          <w:p w14:paraId="3FA3B729" w14:textId="3A2B97E0" w:rsidR="002E7E07" w:rsidRPr="005F4091" w:rsidRDefault="002E7E07" w:rsidP="000B1527">
            <w:pPr>
              <w:pStyle w:val="ListParagraph"/>
              <w:numPr>
                <w:ilvl w:val="0"/>
                <w:numId w:val="16"/>
              </w:numPr>
              <w:spacing w:before="0" w:beforeAutospacing="0" w:after="80" w:afterAutospacing="0"/>
              <w:ind w:left="380" w:hanging="357"/>
              <w:jc w:val="both"/>
              <w:rPr>
                <w:sz w:val="22"/>
              </w:rPr>
            </w:pPr>
            <w:r w:rsidRPr="005F4091">
              <w:rPr>
                <w:sz w:val="22"/>
              </w:rPr>
              <w:t>ārvalstī ir samaksāts uzņēmumu ienākuma nodoklis vai tam pielīdzināms nodoklis vai ārvalstī no likvidācijas kvotas ir ieturēts iedzīvotāju ienākuma nodokli</w:t>
            </w:r>
            <w:r w:rsidR="007437B3" w:rsidRPr="005F4091">
              <w:rPr>
                <w:sz w:val="22"/>
              </w:rPr>
              <w:t>s vai tam pielīdzināms nodoklis.</w:t>
            </w:r>
          </w:p>
        </w:tc>
      </w:tr>
      <w:tr w:rsidR="002E7E07" w:rsidRPr="005F4091" w14:paraId="20BC7BE6"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2296C564" w14:textId="2776FBE8"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4.</w:t>
            </w:r>
          </w:p>
        </w:tc>
        <w:tc>
          <w:tcPr>
            <w:tcW w:w="8575" w:type="dxa"/>
            <w:tcBorders>
              <w:top w:val="single" w:sz="4" w:space="0" w:color="A6A6A6"/>
              <w:left w:val="nil"/>
              <w:bottom w:val="single" w:sz="4" w:space="0" w:color="A6A6A6"/>
              <w:right w:val="single" w:sz="4" w:space="0" w:color="A6A6A6"/>
            </w:tcBorders>
            <w:shd w:val="clear" w:color="000000" w:fill="FFFFFF"/>
          </w:tcPr>
          <w:p w14:paraId="0D1F5C02" w14:textId="3797B96B" w:rsidR="002E7E07" w:rsidRPr="005F4091" w:rsidRDefault="002E7E07" w:rsidP="00924EB3">
            <w:pPr>
              <w:jc w:val="both"/>
              <w:rPr>
                <w:rFonts w:eastAsia="Times New Roman" w:cs="Times New Roman"/>
                <w:sz w:val="22"/>
                <w:lang w:eastAsia="lv-LV"/>
              </w:rPr>
            </w:pPr>
            <w:r w:rsidRPr="005F4091">
              <w:rPr>
                <w:rFonts w:eastAsia="Times New Roman" w:cs="Times New Roman"/>
                <w:sz w:val="22"/>
                <w:lang w:eastAsia="lv-LV"/>
              </w:rPr>
              <w:t>Apdrošināšanas atlīdzības, kuras izmaksājušas LR reģistrētas apdrošināšanas sabiedrības, kā arī citā ES dalībvalstī vai EEZ valstī, vai ESAO dalībvalstī  reģistrētas apdrošināšanas sabiedrības, izņemot tās apdrošināšanas atlīdzības, kas izmaksātas atbilstoši</w:t>
            </w:r>
            <w:r w:rsidR="009A3262" w:rsidRPr="005F4091">
              <w:rPr>
                <w:rFonts w:eastAsia="Times New Roman" w:cs="Times New Roman"/>
                <w:sz w:val="22"/>
                <w:lang w:eastAsia="lv-LV"/>
              </w:rPr>
              <w:t xml:space="preserve"> </w:t>
            </w:r>
            <w:r w:rsidR="009A3262" w:rsidRPr="005F4091">
              <w:rPr>
                <w:rFonts w:eastAsia="Times New Roman" w:cs="Times New Roman"/>
                <w:i/>
                <w:sz w:val="22"/>
                <w:lang w:eastAsia="lv-LV"/>
              </w:rPr>
              <w:t>(likuma 9.panta pirmās daļas 4.punkts)</w:t>
            </w:r>
            <w:r w:rsidRPr="005F4091">
              <w:rPr>
                <w:rFonts w:eastAsia="Times New Roman" w:cs="Times New Roman"/>
                <w:sz w:val="22"/>
                <w:lang w:eastAsia="lv-LV"/>
              </w:rPr>
              <w:t>:</w:t>
            </w:r>
          </w:p>
          <w:p w14:paraId="73C0AAED" w14:textId="4DEFBF72" w:rsidR="002E7E07" w:rsidRPr="005F4091" w:rsidRDefault="002E7E07" w:rsidP="000B1527">
            <w:pPr>
              <w:pStyle w:val="ListParagraph"/>
              <w:numPr>
                <w:ilvl w:val="0"/>
                <w:numId w:val="17"/>
              </w:numPr>
              <w:spacing w:before="0" w:beforeAutospacing="0" w:after="0" w:afterAutospacing="0"/>
              <w:ind w:left="380" w:hanging="357"/>
              <w:jc w:val="both"/>
              <w:rPr>
                <w:sz w:val="22"/>
              </w:rPr>
            </w:pPr>
            <w:r w:rsidRPr="005F4091">
              <w:rPr>
                <w:sz w:val="22"/>
              </w:rPr>
              <w:t>dzīvības, veselības un negadījuma apdrošināšanas līgumam, kuru apdrošinātā interesēs noslēdzis darba devējs (vai cits apdrošinājuma ņēmējs – juridiskā persona) pienākot apdrošināšanas līgumā paredzētajam līguma beigu termiņam vai laužot līgumu pirms termiņa, vai</w:t>
            </w:r>
          </w:p>
          <w:p w14:paraId="416A293A" w14:textId="77777777" w:rsidR="002E7E07" w:rsidRPr="005F4091" w:rsidRDefault="002E7E07" w:rsidP="000B1527">
            <w:pPr>
              <w:pStyle w:val="ListParagraph"/>
              <w:numPr>
                <w:ilvl w:val="0"/>
                <w:numId w:val="17"/>
              </w:numPr>
              <w:spacing w:before="0" w:beforeAutospacing="0" w:after="80" w:afterAutospacing="0"/>
              <w:ind w:left="380" w:hanging="357"/>
              <w:jc w:val="both"/>
              <w:rPr>
                <w:sz w:val="22"/>
              </w:rPr>
            </w:pPr>
            <w:r w:rsidRPr="005F4091">
              <w:rPr>
                <w:sz w:val="22"/>
              </w:rPr>
              <w:t>mūža pensijas apdrošināšanas līgumam (ar uzkrāto fondētās pensijas kapitālu atbilstoši Valsts fondēto pensiju likumam)</w:t>
            </w:r>
          </w:p>
        </w:tc>
      </w:tr>
      <w:tr w:rsidR="002E7E07" w:rsidRPr="005F4091" w14:paraId="6A0693AB"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79E9FA9F" w14:textId="1E1CA604"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5.</w:t>
            </w:r>
          </w:p>
        </w:tc>
        <w:tc>
          <w:tcPr>
            <w:tcW w:w="8575" w:type="dxa"/>
            <w:tcBorders>
              <w:top w:val="single" w:sz="4" w:space="0" w:color="A6A6A6"/>
              <w:left w:val="nil"/>
              <w:bottom w:val="single" w:sz="4" w:space="0" w:color="A6A6A6"/>
              <w:right w:val="single" w:sz="4" w:space="0" w:color="A6A6A6"/>
            </w:tcBorders>
            <w:shd w:val="clear" w:color="000000" w:fill="FFFFFF"/>
          </w:tcPr>
          <w:p w14:paraId="20409E53" w14:textId="45FC8696"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Apdrošināšanas atlīdzības, kas izmaksātas, iestājoties apdrošināšanas gadījumam attiecībā uz apdrošinātās personas dzīvību un veselību nelaimes gadījuma vai slimības dēļ, saskaņā ar dzīvības apdrošināšanas līgumu (tai skaitā ar līdzekļu uzkrāšanu) neatkarīgi no tā, kas ir noslēdzis apdrošināšanas līgumu</w:t>
            </w:r>
            <w:r w:rsidR="009A3262" w:rsidRPr="005F4091">
              <w:rPr>
                <w:rFonts w:eastAsia="Times New Roman" w:cs="Times New Roman"/>
                <w:sz w:val="22"/>
                <w:lang w:eastAsia="lv-LV"/>
              </w:rPr>
              <w:t xml:space="preserve"> </w:t>
            </w:r>
            <w:r w:rsidR="009A3262" w:rsidRPr="005F4091">
              <w:rPr>
                <w:rFonts w:eastAsia="Times New Roman" w:cs="Times New Roman"/>
                <w:i/>
                <w:sz w:val="22"/>
                <w:lang w:eastAsia="lv-LV"/>
              </w:rPr>
              <w:t>(likuma 9.panta pirmās daļas 4.</w:t>
            </w:r>
            <w:r w:rsidR="009A3262" w:rsidRPr="005F4091">
              <w:rPr>
                <w:rFonts w:eastAsia="Times New Roman" w:cs="Times New Roman"/>
                <w:i/>
                <w:sz w:val="22"/>
                <w:vertAlign w:val="superscript"/>
                <w:lang w:eastAsia="lv-LV"/>
              </w:rPr>
              <w:t>1</w:t>
            </w:r>
            <w:r w:rsidR="009A3262" w:rsidRPr="005F4091">
              <w:rPr>
                <w:rFonts w:eastAsia="Times New Roman" w:cs="Times New Roman"/>
                <w:i/>
                <w:sz w:val="22"/>
                <w:lang w:eastAsia="lv-LV"/>
              </w:rPr>
              <w:t>punkts)</w:t>
            </w:r>
          </w:p>
        </w:tc>
      </w:tr>
      <w:tr w:rsidR="002E7E07" w:rsidRPr="005F4091" w14:paraId="3978AEEB"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195BE5D5" w14:textId="0FDA7977"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6.</w:t>
            </w:r>
          </w:p>
        </w:tc>
        <w:tc>
          <w:tcPr>
            <w:tcW w:w="8575" w:type="dxa"/>
            <w:tcBorders>
              <w:top w:val="single" w:sz="4" w:space="0" w:color="A6A6A6"/>
              <w:left w:val="nil"/>
              <w:bottom w:val="single" w:sz="4" w:space="0" w:color="A6A6A6"/>
              <w:right w:val="single" w:sz="4" w:space="0" w:color="A6A6A6"/>
            </w:tcBorders>
            <w:shd w:val="clear" w:color="000000" w:fill="FFFFFF"/>
          </w:tcPr>
          <w:p w14:paraId="758CE6A1" w14:textId="44814285" w:rsidR="002E7E07" w:rsidRPr="005F4091" w:rsidRDefault="002E7E07" w:rsidP="005F4091">
            <w:pPr>
              <w:spacing w:after="80"/>
              <w:jc w:val="both"/>
              <w:rPr>
                <w:rFonts w:eastAsia="Times New Roman" w:cs="Times New Roman"/>
                <w:sz w:val="22"/>
                <w:lang w:eastAsia="lv-LV"/>
              </w:rPr>
            </w:pPr>
            <w:r w:rsidRPr="005F4091">
              <w:rPr>
                <w:rFonts w:eastAsia="Times New Roman" w:cs="Times New Roman"/>
                <w:sz w:val="22"/>
                <w:lang w:eastAsia="lv-LV"/>
              </w:rPr>
              <w:t xml:space="preserve">Papildpensijas kapitāls, kas veidojies no pašas fiziskās personas vai tās laulātā, vai ar to radniecībā esošo personu līdz trešajai pakāpei Civillikuma izpratnē veiktajām iemaksām privātajos pensiju fondos atbilstoši licencētiem pensiju plāniem un izmaksāts pensiju plānu dalībniekiem </w:t>
            </w:r>
            <w:r w:rsidR="009A3262" w:rsidRPr="005F4091">
              <w:rPr>
                <w:rFonts w:eastAsia="Times New Roman" w:cs="Times New Roman"/>
                <w:i/>
                <w:sz w:val="22"/>
                <w:lang w:eastAsia="lv-LV"/>
              </w:rPr>
              <w:t>(likuma 9.panta pirmās daļas 4.</w:t>
            </w:r>
            <w:r w:rsidR="009A3262" w:rsidRPr="005F4091">
              <w:rPr>
                <w:rFonts w:eastAsia="Times New Roman" w:cs="Times New Roman"/>
                <w:i/>
                <w:sz w:val="22"/>
                <w:vertAlign w:val="superscript"/>
                <w:lang w:eastAsia="lv-LV"/>
              </w:rPr>
              <w:t>2</w:t>
            </w:r>
            <w:r w:rsidR="009A3262" w:rsidRPr="005F4091">
              <w:rPr>
                <w:rFonts w:eastAsia="Times New Roman" w:cs="Times New Roman"/>
                <w:i/>
                <w:sz w:val="22"/>
                <w:lang w:eastAsia="lv-LV"/>
              </w:rPr>
              <w:t>punkts</w:t>
            </w:r>
            <w:r w:rsidR="007437B3" w:rsidRPr="005F4091">
              <w:rPr>
                <w:rFonts w:eastAsia="Times New Roman" w:cs="Times New Roman"/>
                <w:i/>
                <w:sz w:val="22"/>
                <w:lang w:eastAsia="lv-LV"/>
              </w:rPr>
              <w:t>)</w:t>
            </w:r>
          </w:p>
        </w:tc>
      </w:tr>
      <w:tr w:rsidR="002E7E07" w:rsidRPr="005F4091" w14:paraId="6C57B172"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65DB2DBC" w14:textId="44D156CE"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7.</w:t>
            </w:r>
          </w:p>
        </w:tc>
        <w:tc>
          <w:tcPr>
            <w:tcW w:w="8575" w:type="dxa"/>
            <w:tcBorders>
              <w:top w:val="single" w:sz="4" w:space="0" w:color="A6A6A6"/>
              <w:left w:val="nil"/>
              <w:bottom w:val="single" w:sz="4" w:space="0" w:color="A6A6A6"/>
              <w:right w:val="single" w:sz="4" w:space="0" w:color="A6A6A6"/>
            </w:tcBorders>
            <w:shd w:val="clear" w:color="000000" w:fill="FFFFFF"/>
          </w:tcPr>
          <w:p w14:paraId="24766043" w14:textId="16C2FC38" w:rsidR="002E7E07" w:rsidRPr="005F4091" w:rsidRDefault="002E7E07" w:rsidP="00A650AD">
            <w:pPr>
              <w:spacing w:after="80"/>
              <w:jc w:val="both"/>
              <w:rPr>
                <w:rFonts w:eastAsia="Times New Roman" w:cs="Times New Roman"/>
                <w:sz w:val="22"/>
                <w:lang w:eastAsia="lv-LV"/>
              </w:rPr>
            </w:pPr>
            <w:r w:rsidRPr="005F4091">
              <w:rPr>
                <w:rFonts w:eastAsia="Times New Roman" w:cs="Times New Roman"/>
                <w:sz w:val="22"/>
                <w:lang w:eastAsia="lv-LV"/>
              </w:rPr>
              <w:t>Izložu un azartspēļu laimesti, ja laimesta (tā vērtības) apmērs (to kopsumma) taksācijas gada laikā nepārsniedz 3000 </w:t>
            </w:r>
            <w:r w:rsidRPr="005F4091">
              <w:rPr>
                <w:rFonts w:eastAsia="Times New Roman" w:cs="Times New Roman"/>
                <w:i/>
                <w:iCs/>
                <w:sz w:val="22"/>
                <w:lang w:eastAsia="lv-LV"/>
              </w:rPr>
              <w:t>euro</w:t>
            </w:r>
            <w:r w:rsidRPr="005F4091">
              <w:rPr>
                <w:rFonts w:eastAsia="Times New Roman" w:cs="Times New Roman"/>
                <w:sz w:val="22"/>
                <w:lang w:eastAsia="lv-LV"/>
              </w:rPr>
              <w:t xml:space="preserve"> </w:t>
            </w:r>
            <w:r w:rsidR="009A3262" w:rsidRPr="005F4091">
              <w:rPr>
                <w:rFonts w:eastAsia="Times New Roman" w:cs="Times New Roman"/>
                <w:i/>
                <w:sz w:val="22"/>
                <w:lang w:eastAsia="lv-LV"/>
              </w:rPr>
              <w:t>(likuma 9.panta pirmās daļas 5.punkts</w:t>
            </w:r>
            <w:r w:rsidR="007437B3" w:rsidRPr="005F4091">
              <w:rPr>
                <w:rFonts w:eastAsia="Times New Roman" w:cs="Times New Roman"/>
                <w:i/>
                <w:sz w:val="22"/>
                <w:lang w:eastAsia="lv-LV"/>
              </w:rPr>
              <w:t xml:space="preserve">; </w:t>
            </w:r>
            <w:r w:rsidR="005F4091" w:rsidRPr="005F4091">
              <w:rPr>
                <w:rFonts w:eastAsia="Times New Roman" w:cs="Times New Roman"/>
                <w:i/>
                <w:sz w:val="22"/>
                <w:lang w:eastAsia="lv-LV"/>
              </w:rPr>
              <w:t>daļa attiecībā uz ierobežojumu: “ja laimesta (tā vērtības) apmērs (to kopsumma) taksācijas gada laikā nepārsniedz 3000 </w:t>
            </w:r>
            <w:r w:rsidR="005F4091" w:rsidRPr="005F4091">
              <w:rPr>
                <w:rFonts w:eastAsia="Times New Roman" w:cs="Times New Roman"/>
                <w:i/>
                <w:iCs/>
                <w:sz w:val="22"/>
                <w:lang w:eastAsia="lv-LV"/>
              </w:rPr>
              <w:t>euro</w:t>
            </w:r>
            <w:r w:rsidR="005F4091">
              <w:rPr>
                <w:rFonts w:eastAsia="Times New Roman" w:cs="Times New Roman"/>
                <w:i/>
                <w:iCs/>
                <w:sz w:val="22"/>
                <w:lang w:eastAsia="lv-LV"/>
              </w:rPr>
              <w:t xml:space="preserve">” </w:t>
            </w:r>
            <w:r w:rsidR="008D1B88" w:rsidRPr="005F4091">
              <w:rPr>
                <w:b/>
                <w:i/>
                <w:sz w:val="22"/>
              </w:rPr>
              <w:t xml:space="preserve">stājas </w:t>
            </w:r>
            <w:r w:rsidRPr="005F4091">
              <w:rPr>
                <w:rFonts w:eastAsia="Times New Roman" w:cs="Times New Roman"/>
                <w:b/>
                <w:i/>
                <w:sz w:val="22"/>
                <w:lang w:eastAsia="lv-LV"/>
              </w:rPr>
              <w:t>spēkā no 2018</w:t>
            </w:r>
            <w:r w:rsidRPr="005F4091">
              <w:rPr>
                <w:rFonts w:eastAsia="Times New Roman" w:cs="Times New Roman"/>
                <w:b/>
                <w:sz w:val="22"/>
                <w:lang w:eastAsia="lv-LV"/>
              </w:rPr>
              <w:t>.</w:t>
            </w:r>
            <w:r w:rsidR="00A650AD" w:rsidRPr="00A650AD">
              <w:rPr>
                <w:rFonts w:eastAsia="Times New Roman" w:cs="Times New Roman"/>
                <w:b/>
                <w:i/>
                <w:sz w:val="22"/>
                <w:lang w:eastAsia="lv-LV"/>
              </w:rPr>
              <w:t>gada 1.janvāra</w:t>
            </w:r>
            <w:r w:rsidR="007437B3" w:rsidRPr="005F4091">
              <w:rPr>
                <w:rFonts w:eastAsia="Times New Roman" w:cs="Times New Roman"/>
                <w:i/>
                <w:sz w:val="22"/>
                <w:lang w:eastAsia="lv-LV"/>
              </w:rPr>
              <w:t>)</w:t>
            </w:r>
          </w:p>
        </w:tc>
      </w:tr>
      <w:tr w:rsidR="002E7E07" w:rsidRPr="005F4091" w14:paraId="268BADE2"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7B3F4AB6" w14:textId="7068081F"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8.</w:t>
            </w:r>
          </w:p>
        </w:tc>
        <w:tc>
          <w:tcPr>
            <w:tcW w:w="8575" w:type="dxa"/>
            <w:tcBorders>
              <w:top w:val="single" w:sz="4" w:space="0" w:color="A6A6A6"/>
              <w:left w:val="nil"/>
              <w:bottom w:val="single" w:sz="4" w:space="0" w:color="A6A6A6"/>
              <w:right w:val="single" w:sz="4" w:space="0" w:color="A6A6A6"/>
            </w:tcBorders>
            <w:shd w:val="clear" w:color="000000" w:fill="FFFFFF"/>
          </w:tcPr>
          <w:p w14:paraId="46222253" w14:textId="0B615058"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Ienākumi no Latvijas vai citas ES dalībvalsts vai EEZ valsts un pašvaldību vērtspapīriem</w:t>
            </w:r>
            <w:r w:rsidR="009F5E13" w:rsidRPr="005F4091">
              <w:rPr>
                <w:rFonts w:eastAsia="Times New Roman" w:cs="Times New Roman"/>
                <w:sz w:val="22"/>
                <w:lang w:eastAsia="lv-LV"/>
              </w:rPr>
              <w:t xml:space="preserve"> </w:t>
            </w:r>
            <w:r w:rsidR="009F5E13" w:rsidRPr="005F4091">
              <w:rPr>
                <w:rFonts w:eastAsia="Times New Roman" w:cs="Times New Roman"/>
                <w:i/>
                <w:sz w:val="22"/>
                <w:lang w:eastAsia="lv-LV"/>
              </w:rPr>
              <w:t>(likuma 9.panta pirmās daļas 6.punkts)</w:t>
            </w:r>
          </w:p>
        </w:tc>
      </w:tr>
    </w:tbl>
    <w:p w14:paraId="46E5339A" w14:textId="691AADAE" w:rsidR="009F5E13" w:rsidRPr="005F4091" w:rsidRDefault="009F5E13"/>
    <w:p w14:paraId="3F85CDB1" w14:textId="36CD7BA3" w:rsidR="009F5E13" w:rsidRPr="005F4091" w:rsidRDefault="009F5E13"/>
    <w:p w14:paraId="040CE93F" w14:textId="77777777" w:rsidR="007437B3" w:rsidRPr="005F4091" w:rsidRDefault="007437B3"/>
    <w:p w14:paraId="6575AD3A" w14:textId="59702639" w:rsidR="009F5E13" w:rsidRPr="005F4091" w:rsidRDefault="009F5E13"/>
    <w:tbl>
      <w:tblPr>
        <w:tblW w:w="9138" w:type="dxa"/>
        <w:tblInd w:w="-1" w:type="dxa"/>
        <w:tblLook w:val="04A0" w:firstRow="1" w:lastRow="0" w:firstColumn="1" w:lastColumn="0" w:noHBand="0" w:noVBand="1"/>
      </w:tblPr>
      <w:tblGrid>
        <w:gridCol w:w="656"/>
        <w:gridCol w:w="8482"/>
      </w:tblGrid>
      <w:tr w:rsidR="00F63160" w:rsidRPr="005F4091" w14:paraId="1058B926" w14:textId="77777777" w:rsidTr="000A1A16">
        <w:trPr>
          <w:trHeight w:val="329"/>
        </w:trPr>
        <w:tc>
          <w:tcPr>
            <w:tcW w:w="9138" w:type="dxa"/>
            <w:gridSpan w:val="2"/>
            <w:tcBorders>
              <w:left w:val="single" w:sz="4" w:space="0" w:color="A6A6A6"/>
              <w:bottom w:val="single" w:sz="4" w:space="0" w:color="A6A6A6"/>
              <w:right w:val="single" w:sz="4" w:space="0" w:color="A6A6A6"/>
            </w:tcBorders>
            <w:shd w:val="clear" w:color="auto" w:fill="002060"/>
            <w:noWrap/>
            <w:vAlign w:val="center"/>
          </w:tcPr>
          <w:p w14:paraId="086E73AF" w14:textId="5CEB02A5" w:rsidR="00F63160" w:rsidRPr="005F4091" w:rsidRDefault="00F63160" w:rsidP="005F4091">
            <w:pPr>
              <w:spacing w:after="120"/>
              <w:jc w:val="center"/>
              <w:rPr>
                <w:rFonts w:eastAsia="Times New Roman" w:cs="Times New Roman"/>
                <w:b/>
                <w:sz w:val="22"/>
                <w:lang w:eastAsia="lv-LV"/>
              </w:rPr>
            </w:pPr>
            <w:r w:rsidRPr="005F4091">
              <w:rPr>
                <w:rFonts w:eastAsia="Times New Roman" w:cs="Times New Roman"/>
                <w:b/>
                <w:sz w:val="22"/>
                <w:lang w:eastAsia="lv-LV"/>
              </w:rPr>
              <w:lastRenderedPageBreak/>
              <w:t xml:space="preserve">4. Neapliekamie ienākumi </w:t>
            </w:r>
          </w:p>
        </w:tc>
      </w:tr>
      <w:tr w:rsidR="002E7E07" w:rsidRPr="005F4091" w14:paraId="74B93A53" w14:textId="77777777" w:rsidTr="00177DDE">
        <w:trPr>
          <w:trHeight w:val="329"/>
        </w:trPr>
        <w:tc>
          <w:tcPr>
            <w:tcW w:w="656" w:type="dxa"/>
            <w:tcBorders>
              <w:top w:val="single" w:sz="4" w:space="0" w:color="FFFFFF" w:themeColor="background1"/>
              <w:left w:val="single" w:sz="4" w:space="0" w:color="A6A6A6"/>
              <w:bottom w:val="single" w:sz="4" w:space="0" w:color="A6A6A6"/>
              <w:right w:val="single" w:sz="4" w:space="0" w:color="A6A6A6"/>
            </w:tcBorders>
            <w:shd w:val="clear" w:color="auto" w:fill="auto"/>
            <w:noWrap/>
          </w:tcPr>
          <w:p w14:paraId="579A87E0" w14:textId="619FDE16"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9.</w:t>
            </w:r>
          </w:p>
        </w:tc>
        <w:tc>
          <w:tcPr>
            <w:tcW w:w="8482" w:type="dxa"/>
            <w:tcBorders>
              <w:top w:val="single" w:sz="4" w:space="0" w:color="FFFFFF" w:themeColor="background1"/>
              <w:left w:val="nil"/>
              <w:bottom w:val="single" w:sz="4" w:space="0" w:color="A6A6A6"/>
              <w:right w:val="single" w:sz="4" w:space="0" w:color="A6A6A6"/>
            </w:tcBorders>
            <w:shd w:val="clear" w:color="auto" w:fill="auto"/>
          </w:tcPr>
          <w:p w14:paraId="5E5B6EDF" w14:textId="79904374" w:rsidR="002E7E07" w:rsidRPr="005F4091" w:rsidRDefault="009339CA" w:rsidP="009339CA">
            <w:pPr>
              <w:shd w:val="clear" w:color="auto" w:fill="FFFFFF" w:themeFill="background1"/>
              <w:spacing w:after="80"/>
              <w:jc w:val="both"/>
              <w:rPr>
                <w:rFonts w:eastAsia="Times New Roman" w:cs="Times New Roman"/>
                <w:sz w:val="22"/>
                <w:lang w:eastAsia="lv-LV"/>
              </w:rPr>
            </w:pPr>
            <w:r>
              <w:rPr>
                <w:rFonts w:eastAsia="Times New Roman" w:cs="Times New Roman"/>
                <w:sz w:val="22"/>
                <w:lang w:eastAsia="lv-LV"/>
              </w:rPr>
              <w:t>Normatīvajos aktos noteiktie n</w:t>
            </w:r>
            <w:r w:rsidR="002E7E07" w:rsidRPr="005F4091">
              <w:rPr>
                <w:rFonts w:eastAsia="Times New Roman" w:cs="Times New Roman"/>
                <w:sz w:val="22"/>
                <w:lang w:eastAsia="lv-LV"/>
              </w:rPr>
              <w:t>o budžeta izmaksājamie (paredzēti budžeta apropriācijā) pabalsti, arī no citu ES dalībvalstu vai EEZ valstu budžeta izmaksātie pabalsti, pabalsti, kas noteikti 9.panta pirmās daļas 37., 37.</w:t>
            </w:r>
            <w:r w:rsidR="002E7E07" w:rsidRPr="005F4091">
              <w:rPr>
                <w:rFonts w:eastAsia="Times New Roman" w:cs="Times New Roman"/>
                <w:sz w:val="22"/>
                <w:vertAlign w:val="superscript"/>
                <w:lang w:eastAsia="lv-LV"/>
              </w:rPr>
              <w:t>1</w:t>
            </w:r>
            <w:r w:rsidR="002E7E07" w:rsidRPr="005F4091">
              <w:rPr>
                <w:rFonts w:eastAsia="Times New Roman" w:cs="Times New Roman"/>
                <w:sz w:val="22"/>
                <w:lang w:eastAsia="lv-LV"/>
              </w:rPr>
              <w:t>, 37.</w:t>
            </w:r>
            <w:r w:rsidR="002E7E07" w:rsidRPr="005F4091">
              <w:rPr>
                <w:rFonts w:eastAsia="Times New Roman" w:cs="Times New Roman"/>
                <w:sz w:val="22"/>
                <w:vertAlign w:val="superscript"/>
                <w:lang w:eastAsia="lv-LV"/>
              </w:rPr>
              <w:t>2</w:t>
            </w:r>
            <w:r w:rsidR="002E7E07" w:rsidRPr="005F4091">
              <w:rPr>
                <w:rFonts w:eastAsia="Times New Roman" w:cs="Times New Roman"/>
                <w:sz w:val="22"/>
                <w:lang w:eastAsia="lv-LV"/>
              </w:rPr>
              <w:t xml:space="preserve">, 38., 39. un 40.punktā, </w:t>
            </w:r>
            <w:r>
              <w:rPr>
                <w:rFonts w:eastAsia="Times New Roman" w:cs="Times New Roman"/>
                <w:sz w:val="22"/>
                <w:lang w:eastAsia="lv-LV"/>
              </w:rPr>
              <w:t xml:space="preserve">normatīvajos aktos noteiktā </w:t>
            </w:r>
            <w:r w:rsidR="002E7E07" w:rsidRPr="005F4091">
              <w:rPr>
                <w:rFonts w:eastAsia="Times New Roman" w:cs="Times New Roman"/>
                <w:sz w:val="22"/>
                <w:lang w:eastAsia="lv-LV"/>
              </w:rPr>
              <w:t>atlīdzība par aizbildņa pienākumu pildīšanu un atlīdzība par audžuģimenes pienākumu veikšanu, izņemot pārejošas darba nespējas pabalstus un pabalstus, kuru piešķiršanas pamats ir personas darba vai dienesta attiecības ar budžeta finansētu institūciju vai arī pienākumu pildīšana vēlētā amatā, kurā persona iecelta, pamatojoties uz Saeimas, MK vai pašvaldības domes lēmumu, kā arī citi pabalsti, kas izmaksājami no MK noteiktajām biedrībām un nodibinājumiem</w:t>
            </w:r>
            <w:r w:rsidR="009F5E13" w:rsidRPr="005F4091">
              <w:rPr>
                <w:rFonts w:eastAsia="Times New Roman" w:cs="Times New Roman"/>
                <w:sz w:val="22"/>
                <w:lang w:eastAsia="lv-LV"/>
              </w:rPr>
              <w:t xml:space="preserve"> </w:t>
            </w:r>
            <w:r w:rsidR="009F5E13" w:rsidRPr="005F4091">
              <w:rPr>
                <w:rFonts w:eastAsia="Times New Roman" w:cs="Times New Roman"/>
                <w:i/>
                <w:sz w:val="22"/>
                <w:lang w:eastAsia="lv-LV"/>
              </w:rPr>
              <w:t>(likuma 9.panta pirmās daļas 7.punkts)</w:t>
            </w:r>
          </w:p>
        </w:tc>
      </w:tr>
      <w:tr w:rsidR="002E7E07" w:rsidRPr="005F4091" w14:paraId="7660604F"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00FF6FC7" w14:textId="4843C0F9"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10.</w:t>
            </w:r>
          </w:p>
        </w:tc>
        <w:tc>
          <w:tcPr>
            <w:tcW w:w="8482" w:type="dxa"/>
            <w:tcBorders>
              <w:top w:val="single" w:sz="4" w:space="0" w:color="A6A6A6"/>
              <w:left w:val="nil"/>
              <w:bottom w:val="single" w:sz="4" w:space="0" w:color="A6A6A6"/>
              <w:right w:val="single" w:sz="4" w:space="0" w:color="A6A6A6"/>
            </w:tcBorders>
            <w:shd w:val="clear" w:color="000000" w:fill="FFFFFF"/>
          </w:tcPr>
          <w:p w14:paraId="626FCEE0" w14:textId="33E3486C" w:rsidR="002E7E07" w:rsidRPr="005F4091" w:rsidRDefault="002E7E07" w:rsidP="00FF2206">
            <w:pPr>
              <w:shd w:val="clear" w:color="auto" w:fill="FFFFFF" w:themeFill="background1"/>
              <w:spacing w:after="80"/>
              <w:jc w:val="both"/>
              <w:rPr>
                <w:rFonts w:eastAsia="Times New Roman" w:cs="Times New Roman"/>
                <w:sz w:val="22"/>
                <w:lang w:eastAsia="lv-LV"/>
              </w:rPr>
            </w:pPr>
            <w:r w:rsidRPr="005F4091">
              <w:rPr>
                <w:rFonts w:eastAsia="Times New Roman" w:cs="Times New Roman"/>
                <w:sz w:val="22"/>
                <w:lang w:eastAsia="lv-LV"/>
              </w:rPr>
              <w:t>Stipendijas, kas izmaksātas no budžeta, MK apstiprinātas biedrības vai nodibinājuma līdzekļiem vai no to starptautisko izglītības vai sadarbības programmu līdzekļiem, kurās līdzdalību ir apstiprinājis MK</w:t>
            </w:r>
            <w:r w:rsidR="009F5E13" w:rsidRPr="005F4091">
              <w:rPr>
                <w:rFonts w:eastAsia="Times New Roman" w:cs="Times New Roman"/>
                <w:sz w:val="22"/>
                <w:lang w:eastAsia="lv-LV"/>
              </w:rPr>
              <w:t xml:space="preserve"> </w:t>
            </w:r>
            <w:r w:rsidR="009F5E13" w:rsidRPr="005F4091">
              <w:rPr>
                <w:rFonts w:eastAsia="Times New Roman" w:cs="Times New Roman"/>
                <w:i/>
                <w:sz w:val="22"/>
                <w:lang w:eastAsia="lv-LV"/>
              </w:rPr>
              <w:t>(likuma 9.panta pirmās daļas 8.punkts</w:t>
            </w:r>
            <w:r w:rsidR="009F5E13" w:rsidRPr="005F4091">
              <w:rPr>
                <w:rFonts w:eastAsia="Times New Roman" w:cs="Times New Roman"/>
                <w:i/>
                <w:color w:val="FF0000"/>
                <w:sz w:val="22"/>
                <w:lang w:eastAsia="lv-LV"/>
              </w:rPr>
              <w:t xml:space="preserve"> </w:t>
            </w:r>
            <w:r w:rsidR="009F5E13" w:rsidRPr="005F4091">
              <w:rPr>
                <w:rFonts w:eastAsia="Times New Roman" w:cs="Times New Roman"/>
                <w:i/>
                <w:sz w:val="22"/>
                <w:lang w:eastAsia="lv-LV"/>
              </w:rPr>
              <w:t>uz likuma pamata izdotie 31.07.2001. MK noteikumi Nr.337 “</w:t>
            </w:r>
            <w:r w:rsidR="009F5E13" w:rsidRPr="005F4091">
              <w:rPr>
                <w:rFonts w:cs="Times New Roman"/>
                <w:bCs/>
                <w:i/>
                <w:sz w:val="22"/>
              </w:rPr>
              <w:t>Kārtība, kādā stipendijas atbrīvojamas no aplikšanas ar iedzīvotāju ienākuma nodokli”)</w:t>
            </w:r>
          </w:p>
        </w:tc>
      </w:tr>
      <w:tr w:rsidR="00B86D85" w:rsidRPr="005F4091" w14:paraId="6E2786D5"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6A5BA272" w14:textId="608F8287"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11.</w:t>
            </w:r>
          </w:p>
        </w:tc>
        <w:tc>
          <w:tcPr>
            <w:tcW w:w="8482" w:type="dxa"/>
            <w:tcBorders>
              <w:top w:val="single" w:sz="4" w:space="0" w:color="A6A6A6"/>
              <w:left w:val="nil"/>
              <w:bottom w:val="single" w:sz="4" w:space="0" w:color="A6A6A6"/>
              <w:right w:val="single" w:sz="4" w:space="0" w:color="A6A6A6"/>
            </w:tcBorders>
            <w:shd w:val="clear" w:color="000000" w:fill="FFFFFF"/>
          </w:tcPr>
          <w:p w14:paraId="5873D10B" w14:textId="6BBFA1E7" w:rsidR="002E7E07" w:rsidRPr="005F4091" w:rsidRDefault="002E7E07" w:rsidP="009339CA">
            <w:pPr>
              <w:spacing w:after="80"/>
              <w:jc w:val="both"/>
              <w:rPr>
                <w:rFonts w:eastAsia="Times New Roman" w:cs="Times New Roman"/>
                <w:sz w:val="22"/>
                <w:lang w:eastAsia="lv-LV"/>
              </w:rPr>
            </w:pPr>
            <w:r w:rsidRPr="005F4091">
              <w:rPr>
                <w:rFonts w:eastAsia="Times New Roman" w:cs="Times New Roman"/>
                <w:sz w:val="22"/>
                <w:lang w:eastAsia="lv-LV"/>
              </w:rPr>
              <w:t xml:space="preserve">Stipendijas līdz 280 </w:t>
            </w:r>
            <w:r w:rsidRPr="005F4091">
              <w:rPr>
                <w:rFonts w:eastAsia="Times New Roman" w:cs="Times New Roman"/>
                <w:i/>
                <w:sz w:val="22"/>
                <w:lang w:eastAsia="lv-LV"/>
              </w:rPr>
              <w:t>euro</w:t>
            </w:r>
            <w:r w:rsidRPr="005F4091">
              <w:rPr>
                <w:rFonts w:eastAsia="Times New Roman" w:cs="Times New Roman"/>
                <w:sz w:val="22"/>
                <w:lang w:eastAsia="lv-LV"/>
              </w:rPr>
              <w:t xml:space="preserve"> mēnesī, ko izglītojamam atbilstoši </w:t>
            </w:r>
            <w:r w:rsidRPr="005F4091">
              <w:rPr>
                <w:rFonts w:cs="Times New Roman"/>
                <w:sz w:val="22"/>
              </w:rPr>
              <w:t>MK</w:t>
            </w:r>
            <w:r w:rsidRPr="005F4091">
              <w:rPr>
                <w:rFonts w:eastAsia="Times New Roman" w:cs="Times New Roman"/>
                <w:sz w:val="22"/>
                <w:lang w:eastAsia="lv-LV"/>
              </w:rPr>
              <w:t xml:space="preserve"> noteiktajai kārtībai, kādā organizē un īsteno darba vidē balstītas mācības, izmaksā komersants, iestāde, biedrība, nodibinājums, fiziskā persona, kura reģistrēta kā saimnieciskās darbības veicēja, kā arī individuālais uzņēmums, tai skaitā zemnieku vai zvejnieku saimniecība, un citi saimnieciskās darbības veicēji </w:t>
            </w:r>
            <w:r w:rsidR="009F5E13" w:rsidRPr="005F4091">
              <w:rPr>
                <w:rFonts w:eastAsia="Times New Roman" w:cs="Times New Roman"/>
                <w:i/>
                <w:sz w:val="22"/>
                <w:lang w:eastAsia="lv-LV"/>
              </w:rPr>
              <w:t>(likuma 9.panta pirmās daļas 8.</w:t>
            </w:r>
            <w:r w:rsidR="009F5E13" w:rsidRPr="005F4091">
              <w:rPr>
                <w:rFonts w:eastAsia="Times New Roman" w:cs="Times New Roman"/>
                <w:i/>
                <w:sz w:val="22"/>
                <w:vertAlign w:val="superscript"/>
                <w:lang w:eastAsia="lv-LV"/>
              </w:rPr>
              <w:t>1</w:t>
            </w:r>
            <w:r w:rsidR="009F5E13" w:rsidRPr="005F4091">
              <w:rPr>
                <w:rFonts w:eastAsia="Times New Roman" w:cs="Times New Roman"/>
                <w:i/>
                <w:sz w:val="22"/>
                <w:lang w:eastAsia="lv-LV"/>
              </w:rPr>
              <w:t>punkts</w:t>
            </w:r>
            <w:r w:rsidR="009339CA">
              <w:rPr>
                <w:rFonts w:eastAsia="Times New Roman" w:cs="Times New Roman"/>
                <w:i/>
                <w:sz w:val="22"/>
                <w:lang w:eastAsia="lv-LV"/>
              </w:rPr>
              <w:t>,</w:t>
            </w:r>
            <w:r w:rsidR="009F5E13" w:rsidRPr="005F4091">
              <w:rPr>
                <w:rFonts w:eastAsia="Times New Roman" w:cs="Times New Roman"/>
                <w:i/>
                <w:color w:val="FF0000"/>
                <w:sz w:val="22"/>
                <w:lang w:eastAsia="lv-LV"/>
              </w:rPr>
              <w:t xml:space="preserve"> </w:t>
            </w:r>
            <w:r w:rsidR="009F5E13" w:rsidRPr="005F4091">
              <w:rPr>
                <w:rFonts w:eastAsia="Times New Roman" w:cs="Times New Roman"/>
                <w:i/>
                <w:sz w:val="22"/>
                <w:lang w:eastAsia="lv-LV"/>
              </w:rPr>
              <w:t>uz</w:t>
            </w:r>
            <w:r w:rsidR="009339CA">
              <w:rPr>
                <w:rFonts w:eastAsia="Times New Roman" w:cs="Times New Roman"/>
                <w:i/>
                <w:sz w:val="22"/>
                <w:lang w:eastAsia="lv-LV"/>
              </w:rPr>
              <w:t xml:space="preserve"> Profesionālās izglītības</w:t>
            </w:r>
            <w:r w:rsidR="009F5E13" w:rsidRPr="005F4091">
              <w:rPr>
                <w:rFonts w:eastAsia="Times New Roman" w:cs="Times New Roman"/>
                <w:i/>
                <w:sz w:val="22"/>
                <w:lang w:eastAsia="lv-LV"/>
              </w:rPr>
              <w:t xml:space="preserve"> likuma pamata izdotie</w:t>
            </w:r>
            <w:r w:rsidR="009339CA">
              <w:rPr>
                <w:rFonts w:cs="Times New Roman"/>
                <w:bCs/>
                <w:i/>
                <w:sz w:val="22"/>
              </w:rPr>
              <w:t xml:space="preserve"> </w:t>
            </w:r>
            <w:r w:rsidR="009339CA">
              <w:rPr>
                <w:rFonts w:eastAsia="Times New Roman" w:cs="Times New Roman"/>
                <w:i/>
                <w:sz w:val="22"/>
                <w:lang w:eastAsia="lv-LV"/>
              </w:rPr>
              <w:t>15.07.2016. MK noteikumi Nr.484 “</w:t>
            </w:r>
            <w:r w:rsidR="009339CA" w:rsidRPr="00481F05">
              <w:rPr>
                <w:rFonts w:eastAsia="Times New Roman" w:cs="Times New Roman"/>
                <w:i/>
                <w:sz w:val="22"/>
                <w:lang w:eastAsia="lv-LV"/>
              </w:rPr>
              <w:t>Kārtība, kādā organizē un īsteno darba vidē balstītas mācības</w:t>
            </w:r>
            <w:r w:rsidR="009339CA">
              <w:rPr>
                <w:rFonts w:eastAsia="Times New Roman" w:cs="Times New Roman"/>
                <w:i/>
                <w:sz w:val="22"/>
                <w:lang w:eastAsia="lv-LV"/>
              </w:rPr>
              <w:t>”</w:t>
            </w:r>
            <w:r w:rsidR="007437B3" w:rsidRPr="005F4091">
              <w:rPr>
                <w:rFonts w:cs="Times New Roman"/>
                <w:bCs/>
                <w:i/>
                <w:sz w:val="22"/>
              </w:rPr>
              <w:t>;</w:t>
            </w:r>
            <w:r w:rsidR="009F5E13" w:rsidRPr="005F4091">
              <w:rPr>
                <w:rFonts w:cs="Times New Roman"/>
                <w:b/>
                <w:i/>
                <w:sz w:val="22"/>
              </w:rPr>
              <w:t xml:space="preserve"> </w:t>
            </w:r>
            <w:r w:rsidR="008D1B88" w:rsidRPr="005F4091">
              <w:rPr>
                <w:rFonts w:cs="Times New Roman"/>
                <w:b/>
                <w:i/>
                <w:sz w:val="22"/>
              </w:rPr>
              <w:t xml:space="preserve">stājas </w:t>
            </w:r>
            <w:r w:rsidRPr="005F4091">
              <w:rPr>
                <w:rFonts w:cs="Times New Roman"/>
                <w:b/>
                <w:i/>
                <w:sz w:val="22"/>
              </w:rPr>
              <w:t>spēkā no 2017.</w:t>
            </w:r>
            <w:r w:rsidR="00A650AD">
              <w:rPr>
                <w:rFonts w:cs="Times New Roman"/>
                <w:b/>
                <w:i/>
                <w:sz w:val="22"/>
              </w:rPr>
              <w:t>gada 1.janvāra</w:t>
            </w:r>
            <w:r w:rsidR="007437B3" w:rsidRPr="005F4091">
              <w:rPr>
                <w:rFonts w:cs="Times New Roman"/>
                <w:bCs/>
                <w:i/>
                <w:sz w:val="22"/>
              </w:rPr>
              <w:t>)</w:t>
            </w:r>
          </w:p>
        </w:tc>
      </w:tr>
      <w:tr w:rsidR="002E7E07" w:rsidRPr="005F4091" w14:paraId="7ECF2215"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7D6C9289" w14:textId="4D7A3C5A"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12.</w:t>
            </w:r>
          </w:p>
        </w:tc>
        <w:tc>
          <w:tcPr>
            <w:tcW w:w="8482" w:type="dxa"/>
            <w:tcBorders>
              <w:top w:val="single" w:sz="4" w:space="0" w:color="A6A6A6"/>
              <w:left w:val="nil"/>
              <w:bottom w:val="single" w:sz="4" w:space="0" w:color="A6A6A6"/>
              <w:right w:val="single" w:sz="4" w:space="0" w:color="A6A6A6"/>
            </w:tcBorders>
            <w:shd w:val="clear" w:color="000000" w:fill="FFFFFF"/>
          </w:tcPr>
          <w:p w14:paraId="493E8708" w14:textId="44CCF957" w:rsidR="002E7E07" w:rsidRPr="005F4091" w:rsidRDefault="002E7E07" w:rsidP="00965CD1">
            <w:pPr>
              <w:spacing w:after="80"/>
              <w:jc w:val="both"/>
              <w:rPr>
                <w:rFonts w:eastAsia="Times New Roman" w:cs="Times New Roman"/>
                <w:sz w:val="22"/>
                <w:lang w:eastAsia="lv-LV"/>
              </w:rPr>
            </w:pPr>
            <w:r w:rsidRPr="005F4091">
              <w:rPr>
                <w:rFonts w:eastAsia="Times New Roman" w:cs="Times New Roman"/>
                <w:sz w:val="22"/>
                <w:lang w:eastAsia="lv-LV"/>
              </w:rPr>
              <w:t xml:space="preserve">Stipendijas, kuras izmaksātas studējošajam, kas apgūst medicīniskās izglītības programmu, izglītības programmas apguves veicināšanai, un kuras izmaksā no ārstniecības iestādes līdzekļiem </w:t>
            </w:r>
            <w:r w:rsidR="009F5E13" w:rsidRPr="005F4091">
              <w:rPr>
                <w:rFonts w:eastAsia="Times New Roman" w:cs="Times New Roman"/>
                <w:i/>
                <w:sz w:val="22"/>
                <w:lang w:eastAsia="lv-LV"/>
              </w:rPr>
              <w:t>(likuma 9.panta pirmās daļas 8.</w:t>
            </w:r>
            <w:r w:rsidR="009F5E13" w:rsidRPr="005F4091">
              <w:rPr>
                <w:rFonts w:eastAsia="Times New Roman" w:cs="Times New Roman"/>
                <w:i/>
                <w:sz w:val="22"/>
                <w:vertAlign w:val="superscript"/>
                <w:lang w:eastAsia="lv-LV"/>
              </w:rPr>
              <w:t>2</w:t>
            </w:r>
            <w:r w:rsidR="009F5E13" w:rsidRPr="005F4091">
              <w:rPr>
                <w:rFonts w:eastAsia="Times New Roman" w:cs="Times New Roman"/>
                <w:i/>
                <w:sz w:val="22"/>
                <w:lang w:eastAsia="lv-LV"/>
              </w:rPr>
              <w:t>punkts</w:t>
            </w:r>
            <w:r w:rsidR="007437B3" w:rsidRPr="005F4091">
              <w:rPr>
                <w:rFonts w:cs="Times New Roman"/>
                <w:i/>
                <w:sz w:val="22"/>
              </w:rPr>
              <w:t>;</w:t>
            </w:r>
            <w:r w:rsidR="007437B3" w:rsidRPr="005F4091">
              <w:rPr>
                <w:rFonts w:cs="Times New Roman"/>
                <w:b/>
                <w:i/>
                <w:sz w:val="22"/>
              </w:rPr>
              <w:t xml:space="preserve"> </w:t>
            </w:r>
            <w:r w:rsidR="008D1B88" w:rsidRPr="005F4091">
              <w:rPr>
                <w:b/>
                <w:i/>
                <w:sz w:val="22"/>
              </w:rPr>
              <w:t xml:space="preserve">stājas </w:t>
            </w:r>
            <w:r w:rsidRPr="005F4091">
              <w:rPr>
                <w:b/>
                <w:i/>
                <w:sz w:val="22"/>
              </w:rPr>
              <w:t xml:space="preserve">spēkā no </w:t>
            </w:r>
            <w:r w:rsidR="00A650AD">
              <w:rPr>
                <w:b/>
                <w:i/>
                <w:sz w:val="22"/>
              </w:rPr>
              <w:t>2</w:t>
            </w:r>
            <w:r w:rsidRPr="005F4091">
              <w:rPr>
                <w:b/>
                <w:i/>
                <w:sz w:val="22"/>
              </w:rPr>
              <w:t>017.</w:t>
            </w:r>
            <w:r w:rsidR="00A650AD">
              <w:rPr>
                <w:b/>
                <w:i/>
                <w:sz w:val="22"/>
              </w:rPr>
              <w:t>gada 1.janvāra</w:t>
            </w:r>
            <w:r w:rsidR="007437B3" w:rsidRPr="005F4091">
              <w:rPr>
                <w:rFonts w:cs="Times New Roman"/>
                <w:bCs/>
                <w:i/>
                <w:sz w:val="22"/>
              </w:rPr>
              <w:t>)</w:t>
            </w:r>
          </w:p>
        </w:tc>
      </w:tr>
      <w:tr w:rsidR="002E7E07" w:rsidRPr="005F4091" w14:paraId="68562663"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6B5B7A36" w14:textId="7C4948A0"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13.</w:t>
            </w:r>
          </w:p>
        </w:tc>
        <w:tc>
          <w:tcPr>
            <w:tcW w:w="8482" w:type="dxa"/>
            <w:tcBorders>
              <w:top w:val="single" w:sz="4" w:space="0" w:color="A6A6A6"/>
              <w:left w:val="nil"/>
              <w:bottom w:val="single" w:sz="4" w:space="0" w:color="A6A6A6"/>
              <w:right w:val="single" w:sz="4" w:space="0" w:color="A6A6A6"/>
            </w:tcBorders>
            <w:shd w:val="clear" w:color="000000" w:fill="FFFFFF"/>
          </w:tcPr>
          <w:p w14:paraId="2F6C49C0" w14:textId="712DC63C"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Mantojuma rezultātā gūtais ienākums, izņemot autoratlīdzību (honorāru), kuru izmaksā autortiesību mantiniekiem</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9.punkts)</w:t>
            </w:r>
          </w:p>
        </w:tc>
      </w:tr>
      <w:tr w:rsidR="002E7E07" w:rsidRPr="005F4091" w14:paraId="380E6F6B"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4C0B836C" w14:textId="67731A5C"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14.</w:t>
            </w:r>
          </w:p>
        </w:tc>
        <w:tc>
          <w:tcPr>
            <w:tcW w:w="8482" w:type="dxa"/>
            <w:tcBorders>
              <w:top w:val="single" w:sz="4" w:space="0" w:color="A6A6A6"/>
              <w:left w:val="nil"/>
              <w:bottom w:val="single" w:sz="4" w:space="0" w:color="A6A6A6"/>
              <w:right w:val="single" w:sz="4" w:space="0" w:color="A6A6A6"/>
            </w:tcBorders>
            <w:shd w:val="clear" w:color="000000" w:fill="FFFFFF"/>
          </w:tcPr>
          <w:p w14:paraId="70BDAFCE" w14:textId="4E4DD57B"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 xml:space="preserve">Konkursos un sacensībās saņemtās mantiskās un naudas balvas (prēmijas), kuru kopējā vērtība taksācijas gadā nepārsniedz 143 </w:t>
            </w:r>
            <w:r w:rsidRPr="005F4091">
              <w:rPr>
                <w:rFonts w:eastAsia="Times New Roman" w:cs="Times New Roman"/>
                <w:i/>
                <w:sz w:val="22"/>
                <w:lang w:eastAsia="lv-LV"/>
              </w:rPr>
              <w:t>euro</w:t>
            </w:r>
            <w:r w:rsidRPr="005F4091">
              <w:rPr>
                <w:rFonts w:eastAsia="Times New Roman" w:cs="Times New Roman"/>
                <w:sz w:val="22"/>
                <w:lang w:eastAsia="lv-LV"/>
              </w:rPr>
              <w:t xml:space="preserve">, un publiskos starptautiskos konkursos un starptautiskās sacensībās gūtās balvas un prēmijas, kuru kopējā vērtība gadā nepārsniedz 1 423 </w:t>
            </w:r>
            <w:r w:rsidRPr="005F4091">
              <w:rPr>
                <w:rFonts w:eastAsia="Times New Roman" w:cs="Times New Roman"/>
                <w:i/>
                <w:sz w:val="22"/>
                <w:lang w:eastAsia="lv-LV"/>
              </w:rPr>
              <w:t>euro</w:t>
            </w:r>
            <w:r w:rsidRPr="005F4091">
              <w:rPr>
                <w:rFonts w:eastAsia="Times New Roman" w:cs="Times New Roman"/>
                <w:sz w:val="22"/>
                <w:lang w:eastAsia="lv-LV"/>
              </w:rPr>
              <w:t xml:space="preserve">, kā arī Baltijas Asamblejas balvu laureātiem izmaksātā naudas prēmija un </w:t>
            </w:r>
            <w:r w:rsidR="00C56FD1" w:rsidRPr="005F4091">
              <w:rPr>
                <w:rFonts w:eastAsia="Times New Roman" w:cs="Times New Roman"/>
                <w:sz w:val="22"/>
                <w:lang w:eastAsia="lv-LV"/>
              </w:rPr>
              <w:t>Ministru kabineta</w:t>
            </w:r>
            <w:r w:rsidRPr="005F4091">
              <w:rPr>
                <w:rFonts w:eastAsia="Times New Roman" w:cs="Times New Roman"/>
                <w:sz w:val="22"/>
                <w:lang w:eastAsia="lv-LV"/>
              </w:rPr>
              <w:t xml:space="preserve"> balva</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10.punkts)</w:t>
            </w:r>
          </w:p>
        </w:tc>
      </w:tr>
      <w:tr w:rsidR="002E7E07" w:rsidRPr="005F4091" w14:paraId="3A5C4EB3"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1CD51FD5" w14:textId="789C044E"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15.</w:t>
            </w:r>
          </w:p>
        </w:tc>
        <w:tc>
          <w:tcPr>
            <w:tcW w:w="8482" w:type="dxa"/>
            <w:tcBorders>
              <w:top w:val="single" w:sz="4" w:space="0" w:color="A6A6A6"/>
              <w:left w:val="nil"/>
              <w:bottom w:val="single" w:sz="4" w:space="0" w:color="A6A6A6"/>
              <w:right w:val="single" w:sz="4" w:space="0" w:color="A6A6A6"/>
            </w:tcBorders>
            <w:shd w:val="clear" w:color="000000" w:fill="FFFFFF"/>
          </w:tcPr>
          <w:p w14:paraId="3732FE8E" w14:textId="550633B6"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Uzturnauda (alimenti)</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11.punkts)</w:t>
            </w:r>
          </w:p>
        </w:tc>
      </w:tr>
      <w:tr w:rsidR="002E7E07" w:rsidRPr="005F4091" w14:paraId="454005D2"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0243FCF3" w14:textId="183A4D3D"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16.</w:t>
            </w:r>
          </w:p>
        </w:tc>
        <w:tc>
          <w:tcPr>
            <w:tcW w:w="8482" w:type="dxa"/>
            <w:tcBorders>
              <w:top w:val="single" w:sz="4" w:space="0" w:color="A6A6A6"/>
              <w:left w:val="nil"/>
              <w:bottom w:val="single" w:sz="4" w:space="0" w:color="A6A6A6"/>
              <w:right w:val="single" w:sz="4" w:space="0" w:color="A6A6A6"/>
            </w:tcBorders>
            <w:shd w:val="clear" w:color="000000" w:fill="FFFFFF"/>
          </w:tcPr>
          <w:p w14:paraId="054BBA8A" w14:textId="5E229D5E"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Summas, kas uz tiesas sprieduma pamata vai saskaņā ar notariālā akta veidā noslēgtu vienošanos par laulāto kopīgās mantas sadali saņemtas laulības šķiršanas sakarā</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12.punkts)</w:t>
            </w:r>
          </w:p>
        </w:tc>
      </w:tr>
      <w:tr w:rsidR="002E7E07" w:rsidRPr="005F4091" w14:paraId="126A1A2B"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442C10E9" w14:textId="51F4893D"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17.</w:t>
            </w:r>
          </w:p>
        </w:tc>
        <w:tc>
          <w:tcPr>
            <w:tcW w:w="8482" w:type="dxa"/>
            <w:tcBorders>
              <w:top w:val="single" w:sz="4" w:space="0" w:color="A6A6A6"/>
              <w:left w:val="nil"/>
              <w:bottom w:val="single" w:sz="4" w:space="0" w:color="A6A6A6"/>
              <w:right w:val="single" w:sz="4" w:space="0" w:color="A6A6A6"/>
            </w:tcBorders>
            <w:shd w:val="clear" w:color="000000" w:fill="FFFFFF"/>
          </w:tcPr>
          <w:p w14:paraId="69919E12" w14:textId="049C1E02" w:rsidR="002E7E07" w:rsidRPr="005F4091" w:rsidRDefault="002E7E07" w:rsidP="00965CD1">
            <w:pPr>
              <w:spacing w:after="80"/>
              <w:jc w:val="both"/>
              <w:rPr>
                <w:rFonts w:eastAsia="Times New Roman" w:cs="Times New Roman"/>
                <w:sz w:val="22"/>
                <w:lang w:eastAsia="lv-LV"/>
              </w:rPr>
            </w:pPr>
            <w:r w:rsidRPr="005F4091">
              <w:rPr>
                <w:rFonts w:eastAsia="Times New Roman" w:cs="Times New Roman"/>
                <w:sz w:val="22"/>
                <w:lang w:eastAsia="lv-LV"/>
              </w:rPr>
              <w:t xml:space="preserve">Atlīdzība </w:t>
            </w:r>
            <w:r w:rsidR="009339CA">
              <w:rPr>
                <w:rFonts w:eastAsia="Times New Roman" w:cs="Times New Roman"/>
                <w:sz w:val="22"/>
                <w:lang w:eastAsia="lv-LV"/>
              </w:rPr>
              <w:t xml:space="preserve">normatīvajos aktos noteiktajā kārtībā </w:t>
            </w:r>
            <w:r w:rsidRPr="005F4091">
              <w:rPr>
                <w:rFonts w:eastAsia="Times New Roman" w:cs="Times New Roman"/>
                <w:sz w:val="22"/>
                <w:lang w:eastAsia="lv-LV"/>
              </w:rPr>
              <w:t>par kaitējumu darbaspēju zaudējuma gadījumā, kas saistīts ar sakropļojumu vai citādu veselības bojājumu, kā arī apgādnieka zaudējuma sakarā</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13.punkts)</w:t>
            </w:r>
          </w:p>
        </w:tc>
      </w:tr>
      <w:tr w:rsidR="002E7E07" w:rsidRPr="005F4091" w14:paraId="20D81B2A"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0B7AA03E" w14:textId="6BDD5792"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18.</w:t>
            </w:r>
          </w:p>
        </w:tc>
        <w:tc>
          <w:tcPr>
            <w:tcW w:w="8482" w:type="dxa"/>
            <w:tcBorders>
              <w:top w:val="single" w:sz="4" w:space="0" w:color="A6A6A6"/>
              <w:left w:val="nil"/>
              <w:bottom w:val="single" w:sz="4" w:space="0" w:color="A6A6A6"/>
              <w:right w:val="single" w:sz="4" w:space="0" w:color="A6A6A6"/>
            </w:tcBorders>
            <w:shd w:val="clear" w:color="000000" w:fill="FFFFFF"/>
          </w:tcPr>
          <w:p w14:paraId="7A621BF9" w14:textId="2195EF02" w:rsidR="002E7E07" w:rsidRPr="005F4091" w:rsidRDefault="002E7E07" w:rsidP="007437B3">
            <w:pPr>
              <w:spacing w:after="80"/>
              <w:jc w:val="both"/>
              <w:rPr>
                <w:rFonts w:eastAsia="Times New Roman" w:cs="Times New Roman"/>
                <w:sz w:val="22"/>
                <w:lang w:eastAsia="lv-LV"/>
              </w:rPr>
            </w:pPr>
            <w:r w:rsidRPr="005F4091">
              <w:rPr>
                <w:rFonts w:eastAsia="Times New Roman" w:cs="Times New Roman"/>
                <w:sz w:val="22"/>
                <w:lang w:eastAsia="lv-LV"/>
              </w:rPr>
              <w:t xml:space="preserve">Darbinieka vai viņa radinieku (tuvinieku) nāves gadījumā darba devēja piešķirtais bēru pabalsts, kura vērtība nepārsniedz 250 </w:t>
            </w:r>
            <w:r w:rsidRPr="005F4091">
              <w:rPr>
                <w:rFonts w:eastAsia="Times New Roman" w:cs="Times New Roman"/>
                <w:i/>
                <w:sz w:val="22"/>
                <w:lang w:eastAsia="lv-LV"/>
              </w:rPr>
              <w:t>euro (</w:t>
            </w:r>
            <w:r w:rsidR="007437B3" w:rsidRPr="005F4091">
              <w:rPr>
                <w:rFonts w:eastAsia="Times New Roman" w:cs="Times New Roman"/>
                <w:i/>
                <w:sz w:val="22"/>
                <w:lang w:eastAsia="lv-LV"/>
              </w:rPr>
              <w:t xml:space="preserve">līdz </w:t>
            </w:r>
            <w:r w:rsidRPr="005F4091">
              <w:rPr>
                <w:rFonts w:eastAsia="Times New Roman" w:cs="Times New Roman"/>
                <w:i/>
                <w:sz w:val="22"/>
                <w:lang w:eastAsia="lv-LV"/>
              </w:rPr>
              <w:t xml:space="preserve">01.01.2018. </w:t>
            </w:r>
            <w:r w:rsidR="007437B3" w:rsidRPr="005F4091">
              <w:rPr>
                <w:rFonts w:eastAsia="Times New Roman" w:cs="Times New Roman"/>
                <w:i/>
                <w:sz w:val="22"/>
                <w:lang w:eastAsia="lv-LV"/>
              </w:rPr>
              <w:t>-</w:t>
            </w:r>
            <w:r w:rsidRPr="005F4091">
              <w:rPr>
                <w:rFonts w:eastAsia="Times New Roman" w:cs="Times New Roman"/>
                <w:i/>
                <w:sz w:val="22"/>
                <w:lang w:eastAsia="lv-LV"/>
              </w:rPr>
              <w:t xml:space="preserve"> 213.43 euro</w:t>
            </w:r>
            <w:r w:rsidRPr="005F4091">
              <w:rPr>
                <w:rFonts w:eastAsia="Times New Roman" w:cs="Times New Roman"/>
                <w:sz w:val="22"/>
                <w:lang w:eastAsia="lv-LV"/>
              </w:rPr>
              <w:t>)</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14.punkts)</w:t>
            </w:r>
          </w:p>
        </w:tc>
      </w:tr>
      <w:tr w:rsidR="002E7E07" w:rsidRPr="005F4091" w14:paraId="7FD07F9F"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1D96EFE7" w14:textId="3313DDEB"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19.</w:t>
            </w:r>
          </w:p>
        </w:tc>
        <w:tc>
          <w:tcPr>
            <w:tcW w:w="8482" w:type="dxa"/>
            <w:tcBorders>
              <w:top w:val="single" w:sz="4" w:space="0" w:color="A6A6A6"/>
              <w:left w:val="nil"/>
              <w:bottom w:val="single" w:sz="4" w:space="0" w:color="A6A6A6"/>
              <w:right w:val="single" w:sz="4" w:space="0" w:color="A6A6A6"/>
            </w:tcBorders>
            <w:shd w:val="clear" w:color="000000" w:fill="FFFFFF"/>
          </w:tcPr>
          <w:p w14:paraId="427E3BFF" w14:textId="18B1F943"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Palīdzība stihiskas nelaimes gadījumā vai citos ārkārtējos gadījumos ja tā sniegta uz valsts vai pašvaldību pārvaldes institūciju lēmuma pamata</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15.punkts)</w:t>
            </w:r>
          </w:p>
        </w:tc>
      </w:tr>
      <w:tr w:rsidR="002E7E07" w:rsidRPr="005F4091" w14:paraId="08FDA978" w14:textId="77777777" w:rsidTr="00177DDE">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7CBCFCBB" w14:textId="7310B52E"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20.</w:t>
            </w:r>
          </w:p>
        </w:tc>
        <w:tc>
          <w:tcPr>
            <w:tcW w:w="8482" w:type="dxa"/>
            <w:tcBorders>
              <w:top w:val="single" w:sz="4" w:space="0" w:color="A6A6A6"/>
              <w:left w:val="nil"/>
              <w:bottom w:val="single" w:sz="4" w:space="0" w:color="A6A6A6"/>
              <w:right w:val="single" w:sz="4" w:space="0" w:color="A6A6A6"/>
            </w:tcBorders>
            <w:shd w:val="clear" w:color="000000" w:fill="FFFFFF"/>
          </w:tcPr>
          <w:p w14:paraId="79388971" w14:textId="5901D3E7"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 xml:space="preserve">Kompensācijas izmaksas </w:t>
            </w:r>
            <w:r w:rsidR="009339CA">
              <w:rPr>
                <w:rFonts w:eastAsia="Times New Roman" w:cs="Times New Roman"/>
                <w:sz w:val="22"/>
                <w:lang w:eastAsia="lv-LV"/>
              </w:rPr>
              <w:t xml:space="preserve">likumos un Ministru kabineta noteikto </w:t>
            </w:r>
            <w:r w:rsidRPr="005F4091">
              <w:rPr>
                <w:rFonts w:eastAsia="Times New Roman" w:cs="Times New Roman"/>
                <w:sz w:val="22"/>
                <w:lang w:eastAsia="lv-LV"/>
              </w:rPr>
              <w:t>normu ietvaros, izņemot kompensāciju par neizmantoto atvaļinājumu</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16.punkts)</w:t>
            </w:r>
          </w:p>
        </w:tc>
      </w:tr>
    </w:tbl>
    <w:p w14:paraId="57C89CB6" w14:textId="74E1B1F0" w:rsidR="005F4091" w:rsidRDefault="005F4091"/>
    <w:p w14:paraId="1174472A" w14:textId="7AFA0DD5" w:rsidR="005F4091" w:rsidRDefault="005F4091"/>
    <w:p w14:paraId="65F1B0DE" w14:textId="74015609" w:rsidR="00177DDE" w:rsidRDefault="00177DDE"/>
    <w:p w14:paraId="724E9452" w14:textId="77777777" w:rsidR="00177DDE" w:rsidRDefault="00177DDE"/>
    <w:tbl>
      <w:tblPr>
        <w:tblW w:w="9138" w:type="dxa"/>
        <w:tblInd w:w="-1" w:type="dxa"/>
        <w:tblLook w:val="04A0" w:firstRow="1" w:lastRow="0" w:firstColumn="1" w:lastColumn="0" w:noHBand="0" w:noVBand="1"/>
      </w:tblPr>
      <w:tblGrid>
        <w:gridCol w:w="656"/>
        <w:gridCol w:w="8482"/>
      </w:tblGrid>
      <w:tr w:rsidR="00F63160" w:rsidRPr="005F4091" w14:paraId="1BD40927" w14:textId="77777777" w:rsidTr="000A1A16">
        <w:trPr>
          <w:trHeight w:val="329"/>
        </w:trPr>
        <w:tc>
          <w:tcPr>
            <w:tcW w:w="9138" w:type="dxa"/>
            <w:gridSpan w:val="2"/>
            <w:tcBorders>
              <w:left w:val="single" w:sz="4" w:space="0" w:color="A6A6A6"/>
              <w:bottom w:val="single" w:sz="4" w:space="0" w:color="A6A6A6"/>
              <w:right w:val="single" w:sz="4" w:space="0" w:color="A6A6A6"/>
            </w:tcBorders>
            <w:shd w:val="clear" w:color="auto" w:fill="002060"/>
            <w:noWrap/>
            <w:vAlign w:val="center"/>
          </w:tcPr>
          <w:p w14:paraId="52E7A5E4" w14:textId="4D10D07D" w:rsidR="00F63160" w:rsidRPr="005F4091" w:rsidRDefault="00F63160" w:rsidP="005F4091">
            <w:pPr>
              <w:spacing w:after="120"/>
              <w:jc w:val="center"/>
              <w:rPr>
                <w:rFonts w:eastAsia="Times New Roman" w:cs="Times New Roman"/>
                <w:b/>
                <w:sz w:val="22"/>
                <w:lang w:eastAsia="lv-LV"/>
              </w:rPr>
            </w:pPr>
            <w:r w:rsidRPr="005F4091">
              <w:rPr>
                <w:rFonts w:eastAsia="Times New Roman" w:cs="Times New Roman"/>
                <w:b/>
                <w:sz w:val="22"/>
                <w:lang w:eastAsia="lv-LV"/>
              </w:rPr>
              <w:t xml:space="preserve">4. Neapliekamie ienākumi </w:t>
            </w:r>
          </w:p>
        </w:tc>
      </w:tr>
      <w:tr w:rsidR="005F4091" w:rsidRPr="005F4091" w14:paraId="3015F601"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2ABDB240" w14:textId="77777777" w:rsidR="005F4091" w:rsidRPr="005F4091" w:rsidRDefault="005F4091" w:rsidP="005F4091">
            <w:pPr>
              <w:jc w:val="center"/>
              <w:rPr>
                <w:rFonts w:eastAsia="Times New Roman" w:cs="Times New Roman"/>
                <w:sz w:val="22"/>
                <w:lang w:eastAsia="lv-LV"/>
              </w:rPr>
            </w:pPr>
            <w:r w:rsidRPr="005F4091">
              <w:rPr>
                <w:rFonts w:eastAsia="Times New Roman" w:cs="Times New Roman"/>
                <w:sz w:val="22"/>
                <w:lang w:eastAsia="lv-LV"/>
              </w:rPr>
              <w:t>4.21.</w:t>
            </w:r>
          </w:p>
        </w:tc>
        <w:tc>
          <w:tcPr>
            <w:tcW w:w="8575" w:type="dxa"/>
            <w:tcBorders>
              <w:top w:val="single" w:sz="4" w:space="0" w:color="A6A6A6"/>
              <w:left w:val="nil"/>
              <w:bottom w:val="single" w:sz="4" w:space="0" w:color="A6A6A6"/>
              <w:right w:val="single" w:sz="4" w:space="0" w:color="A6A6A6"/>
            </w:tcBorders>
            <w:shd w:val="clear" w:color="000000" w:fill="FFFFFF"/>
          </w:tcPr>
          <w:p w14:paraId="4A6C195E" w14:textId="77777777" w:rsidR="005F4091" w:rsidRPr="005F4091" w:rsidRDefault="005F4091" w:rsidP="005F4091">
            <w:pPr>
              <w:spacing w:after="80"/>
              <w:jc w:val="both"/>
              <w:rPr>
                <w:rFonts w:eastAsia="Times New Roman" w:cs="Times New Roman"/>
                <w:sz w:val="22"/>
                <w:lang w:eastAsia="lv-LV"/>
              </w:rPr>
            </w:pPr>
            <w:r w:rsidRPr="005F4091">
              <w:rPr>
                <w:rFonts w:eastAsia="Times New Roman" w:cs="Times New Roman"/>
                <w:sz w:val="22"/>
                <w:lang w:eastAsia="lv-LV"/>
              </w:rPr>
              <w:t xml:space="preserve">Komandējuma un darba brauciena kompensācijas normas Ministru kabineta noteiktajā apmērā vai apmērā, kas noteikts valstī, kurā tiek veikti darba vai dienesta pienākumi (darba vieta atrodas citā valstī) </w:t>
            </w:r>
            <w:r w:rsidRPr="005F4091">
              <w:rPr>
                <w:rFonts w:eastAsia="Times New Roman" w:cs="Times New Roman"/>
                <w:i/>
                <w:sz w:val="22"/>
                <w:lang w:eastAsia="lv-LV"/>
              </w:rPr>
              <w:t>(likuma 9.panta pirmās daļas 16.</w:t>
            </w:r>
            <w:r w:rsidRPr="005F4091">
              <w:rPr>
                <w:rFonts w:eastAsia="Times New Roman" w:cs="Times New Roman"/>
                <w:i/>
                <w:sz w:val="22"/>
                <w:vertAlign w:val="superscript"/>
                <w:lang w:eastAsia="lv-LV"/>
              </w:rPr>
              <w:t>1</w:t>
            </w:r>
            <w:r w:rsidRPr="005F4091">
              <w:rPr>
                <w:rFonts w:eastAsia="Times New Roman" w:cs="Times New Roman"/>
                <w:i/>
                <w:sz w:val="22"/>
                <w:lang w:eastAsia="lv-LV"/>
              </w:rPr>
              <w:t>punkts)</w:t>
            </w:r>
          </w:p>
        </w:tc>
      </w:tr>
      <w:tr w:rsidR="002E7E07" w:rsidRPr="005F4091" w14:paraId="52B114A9"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306FD12B" w14:textId="346271EE"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22.</w:t>
            </w:r>
          </w:p>
        </w:tc>
        <w:tc>
          <w:tcPr>
            <w:tcW w:w="8575" w:type="dxa"/>
            <w:tcBorders>
              <w:top w:val="single" w:sz="4" w:space="0" w:color="A6A6A6"/>
              <w:left w:val="nil"/>
              <w:bottom w:val="single" w:sz="4" w:space="0" w:color="A6A6A6"/>
              <w:right w:val="single" w:sz="4" w:space="0" w:color="A6A6A6"/>
            </w:tcBorders>
            <w:shd w:val="clear" w:color="000000" w:fill="FFFFFF"/>
          </w:tcPr>
          <w:p w14:paraId="4CB83AB5" w14:textId="21220AEB"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Ar Ministru kabineta lēmumu noteiktā apgāde natūrā, kā arī summas, kas izmaksātas šīs apgādes vietā</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17.punkts)</w:t>
            </w:r>
          </w:p>
        </w:tc>
      </w:tr>
      <w:tr w:rsidR="002E7E07" w:rsidRPr="005F4091" w14:paraId="020B1E42"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6E72683D" w14:textId="4AB82B3B"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23.</w:t>
            </w:r>
          </w:p>
        </w:tc>
        <w:tc>
          <w:tcPr>
            <w:tcW w:w="8575" w:type="dxa"/>
            <w:tcBorders>
              <w:top w:val="single" w:sz="4" w:space="0" w:color="A6A6A6"/>
              <w:left w:val="nil"/>
              <w:bottom w:val="single" w:sz="4" w:space="0" w:color="A6A6A6"/>
              <w:right w:val="single" w:sz="4" w:space="0" w:color="A6A6A6"/>
            </w:tcBorders>
            <w:shd w:val="clear" w:color="000000" w:fill="FFFFFF"/>
          </w:tcPr>
          <w:p w14:paraId="3615EBFD" w14:textId="77440313"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Atlīdzība par asiņu nodošanu un cita veida donorpalīdzību</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18.punkts)</w:t>
            </w:r>
          </w:p>
        </w:tc>
      </w:tr>
      <w:tr w:rsidR="002E7E07" w:rsidRPr="005F4091" w14:paraId="02D5DBD1"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7F94792E" w14:textId="414E7579"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24.</w:t>
            </w:r>
          </w:p>
        </w:tc>
        <w:tc>
          <w:tcPr>
            <w:tcW w:w="8575" w:type="dxa"/>
            <w:tcBorders>
              <w:top w:val="single" w:sz="4" w:space="0" w:color="A6A6A6"/>
              <w:left w:val="nil"/>
              <w:bottom w:val="single" w:sz="4" w:space="0" w:color="A6A6A6"/>
              <w:right w:val="single" w:sz="4" w:space="0" w:color="A6A6A6"/>
            </w:tcBorders>
            <w:shd w:val="clear" w:color="000000" w:fill="FFFFFF"/>
          </w:tcPr>
          <w:p w14:paraId="7DF9C42F" w14:textId="1895F94F" w:rsidR="002E7E07" w:rsidRPr="005F4091" w:rsidRDefault="002E7E07" w:rsidP="000A4980">
            <w:pPr>
              <w:jc w:val="both"/>
              <w:rPr>
                <w:rFonts w:eastAsia="Times New Roman" w:cs="Times New Roman"/>
                <w:sz w:val="22"/>
                <w:lang w:eastAsia="lv-LV"/>
              </w:rPr>
            </w:pPr>
            <w:r w:rsidRPr="005F4091">
              <w:rPr>
                <w:rFonts w:eastAsia="Times New Roman" w:cs="Times New Roman"/>
                <w:sz w:val="22"/>
                <w:lang w:eastAsia="lv-LV"/>
              </w:rPr>
              <w:t>Ienākums no personīgā īpašuma atsavināšanas (fiziskajai personai piederošas personiskai lietošanai paredzētas tādas kustamas lietas kā mēbeles, apģērbs un citas kustamas lietas), izņemot ienākumu no</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19.</w:t>
            </w:r>
            <w:r w:rsidR="00FF7B51" w:rsidRPr="005F4091">
              <w:rPr>
                <w:rFonts w:eastAsia="Times New Roman" w:cs="Times New Roman"/>
                <w:i/>
                <w:sz w:val="22"/>
                <w:vertAlign w:val="superscript"/>
                <w:lang w:eastAsia="lv-LV"/>
              </w:rPr>
              <w:t>2</w:t>
            </w:r>
            <w:r w:rsidR="00FF7B51" w:rsidRPr="005F4091">
              <w:rPr>
                <w:rFonts w:eastAsia="Times New Roman" w:cs="Times New Roman"/>
                <w:i/>
                <w:sz w:val="22"/>
                <w:lang w:eastAsia="lv-LV"/>
              </w:rPr>
              <w:t>punkts)</w:t>
            </w:r>
            <w:r w:rsidRPr="005F4091">
              <w:rPr>
                <w:rFonts w:eastAsia="Times New Roman" w:cs="Times New Roman"/>
                <w:sz w:val="22"/>
                <w:lang w:eastAsia="lv-LV"/>
              </w:rPr>
              <w:t>:</w:t>
            </w:r>
          </w:p>
          <w:p w14:paraId="71E8342F" w14:textId="77777777" w:rsidR="002E7E07" w:rsidRPr="005F4091" w:rsidRDefault="002E7E07" w:rsidP="000B1527">
            <w:pPr>
              <w:pStyle w:val="ListParagraph"/>
              <w:numPr>
                <w:ilvl w:val="0"/>
                <w:numId w:val="6"/>
              </w:numPr>
              <w:spacing w:before="0" w:beforeAutospacing="0" w:after="0" w:afterAutospacing="0"/>
              <w:ind w:left="380" w:hanging="357"/>
              <w:jc w:val="both"/>
              <w:rPr>
                <w:color w:val="auto"/>
                <w:sz w:val="22"/>
              </w:rPr>
            </w:pPr>
            <w:r w:rsidRPr="005F4091">
              <w:rPr>
                <w:color w:val="auto"/>
                <w:sz w:val="22"/>
              </w:rPr>
              <w:t>pārdošanai izgatavotas vai iegādātas lietas (ķermeniskas vai bezķermeniskas) pārdošanas,</w:t>
            </w:r>
          </w:p>
          <w:p w14:paraId="7426EBAD" w14:textId="77777777" w:rsidR="002E7E07" w:rsidRPr="005F4091" w:rsidRDefault="002E7E07" w:rsidP="000B1527">
            <w:pPr>
              <w:pStyle w:val="ListParagraph"/>
              <w:numPr>
                <w:ilvl w:val="0"/>
                <w:numId w:val="6"/>
              </w:numPr>
              <w:spacing w:before="0" w:beforeAutospacing="0" w:after="0" w:afterAutospacing="0"/>
              <w:ind w:left="380" w:hanging="357"/>
              <w:jc w:val="both"/>
              <w:rPr>
                <w:color w:val="auto"/>
                <w:sz w:val="22"/>
              </w:rPr>
            </w:pPr>
            <w:r w:rsidRPr="005F4091">
              <w:rPr>
                <w:color w:val="auto"/>
                <w:sz w:val="22"/>
              </w:rPr>
              <w:t>kapitāla pieauguma un pārējā ienākuma no kapitāla,</w:t>
            </w:r>
          </w:p>
          <w:p w14:paraId="142C4EC0" w14:textId="77777777" w:rsidR="002E7E07" w:rsidRPr="005F4091" w:rsidRDefault="002E7E07" w:rsidP="000B1527">
            <w:pPr>
              <w:pStyle w:val="ListParagraph"/>
              <w:numPr>
                <w:ilvl w:val="0"/>
                <w:numId w:val="6"/>
              </w:numPr>
              <w:spacing w:before="0" w:beforeAutospacing="0" w:after="80" w:afterAutospacing="0"/>
              <w:ind w:left="380" w:hanging="357"/>
              <w:jc w:val="both"/>
              <w:rPr>
                <w:color w:val="auto"/>
                <w:sz w:val="22"/>
              </w:rPr>
            </w:pPr>
            <w:r w:rsidRPr="005F4091">
              <w:rPr>
                <w:color w:val="auto"/>
                <w:sz w:val="22"/>
              </w:rPr>
              <w:t>metāllūžņu pārdošanas</w:t>
            </w:r>
          </w:p>
        </w:tc>
      </w:tr>
      <w:tr w:rsidR="002E7E07" w:rsidRPr="005F4091" w14:paraId="1D2250CE"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615EA004" w14:textId="3D260784"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25.</w:t>
            </w:r>
          </w:p>
        </w:tc>
        <w:tc>
          <w:tcPr>
            <w:tcW w:w="8575" w:type="dxa"/>
            <w:tcBorders>
              <w:top w:val="single" w:sz="4" w:space="0" w:color="A6A6A6"/>
              <w:left w:val="nil"/>
              <w:bottom w:val="single" w:sz="4" w:space="0" w:color="A6A6A6"/>
              <w:right w:val="single" w:sz="4" w:space="0" w:color="A6A6A6"/>
            </w:tcBorders>
            <w:shd w:val="clear" w:color="000000" w:fill="FFFFFF"/>
          </w:tcPr>
          <w:p w14:paraId="062D910D" w14:textId="4267C405"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 xml:space="preserve">Palīdzība, kas sniegta, pamatojoties uz arodbiedrības institūcijas lēmumu, no arodbiedrības naudas līdzekļiem, kuri veidojas no arodbiedrības biedru naudas maksājumiem un ārvalstu arodbiedrību ziedojumiem (dāvinājumiem) – 1 000 </w:t>
            </w:r>
            <w:r w:rsidRPr="005F4091">
              <w:rPr>
                <w:rFonts w:eastAsia="Times New Roman" w:cs="Times New Roman"/>
                <w:i/>
                <w:sz w:val="22"/>
                <w:lang w:eastAsia="lv-LV"/>
              </w:rPr>
              <w:t>euro</w:t>
            </w:r>
            <w:r w:rsidRPr="005F4091">
              <w:rPr>
                <w:rFonts w:eastAsia="Times New Roman" w:cs="Times New Roman"/>
                <w:sz w:val="22"/>
                <w:lang w:eastAsia="lv-LV"/>
              </w:rPr>
              <w:t xml:space="preserve"> gadā</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20.punkts)</w:t>
            </w:r>
          </w:p>
        </w:tc>
      </w:tr>
      <w:tr w:rsidR="002E7E07" w:rsidRPr="005F4091" w14:paraId="4657AD1C"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4882A156" w14:textId="4DD68970"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26.</w:t>
            </w:r>
          </w:p>
        </w:tc>
        <w:tc>
          <w:tcPr>
            <w:tcW w:w="8575" w:type="dxa"/>
            <w:tcBorders>
              <w:top w:val="single" w:sz="4" w:space="0" w:color="A6A6A6"/>
              <w:left w:val="nil"/>
              <w:bottom w:val="single" w:sz="4" w:space="0" w:color="A6A6A6"/>
              <w:right w:val="single" w:sz="4" w:space="0" w:color="A6A6A6"/>
            </w:tcBorders>
            <w:shd w:val="clear" w:color="000000" w:fill="FFFFFF"/>
          </w:tcPr>
          <w:p w14:paraId="56744A6A" w14:textId="3D9E97F5"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 xml:space="preserve">Palīdzība naudā vai citās lietās, vai pakalpojuma veidā, kas, pamatojoties uz reliģiskās organizācijas vai tās iestādes institūcijas (amatpersonas) lēmumu, sniegta no reliģiskās organizācijas vai tās iestādes naudas līdzekļiem – 1 000 </w:t>
            </w:r>
            <w:r w:rsidRPr="005F4091">
              <w:rPr>
                <w:rFonts w:eastAsia="Times New Roman" w:cs="Times New Roman"/>
                <w:i/>
                <w:sz w:val="22"/>
                <w:lang w:eastAsia="lv-LV"/>
              </w:rPr>
              <w:t>euro</w:t>
            </w:r>
            <w:r w:rsidRPr="005F4091">
              <w:rPr>
                <w:rFonts w:eastAsia="Times New Roman" w:cs="Times New Roman"/>
                <w:sz w:val="22"/>
                <w:lang w:eastAsia="lv-LV"/>
              </w:rPr>
              <w:t xml:space="preserve"> gadā</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25.punkts)</w:t>
            </w:r>
          </w:p>
        </w:tc>
      </w:tr>
      <w:tr w:rsidR="002E7E07" w:rsidRPr="005F4091" w14:paraId="62AD9348"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2C98D487" w14:textId="677B89A1"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2E7E07" w:rsidRPr="005F4091">
              <w:rPr>
                <w:rFonts w:eastAsia="Times New Roman" w:cs="Times New Roman"/>
                <w:sz w:val="22"/>
                <w:lang w:eastAsia="lv-LV"/>
              </w:rPr>
              <w:t>27.</w:t>
            </w:r>
          </w:p>
        </w:tc>
        <w:tc>
          <w:tcPr>
            <w:tcW w:w="8575" w:type="dxa"/>
            <w:tcBorders>
              <w:top w:val="single" w:sz="4" w:space="0" w:color="A6A6A6"/>
              <w:left w:val="nil"/>
              <w:bottom w:val="single" w:sz="4" w:space="0" w:color="A6A6A6"/>
              <w:right w:val="single" w:sz="4" w:space="0" w:color="A6A6A6"/>
            </w:tcBorders>
            <w:shd w:val="clear" w:color="000000" w:fill="FFFFFF"/>
          </w:tcPr>
          <w:p w14:paraId="7E1E1236" w14:textId="682250DA"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Preču un pakalpojumu loteriju laimesti</w:t>
            </w:r>
            <w:r w:rsidR="00FF7B51" w:rsidRPr="005F4091">
              <w:rPr>
                <w:rFonts w:eastAsia="Times New Roman" w:cs="Times New Roman"/>
                <w:sz w:val="22"/>
                <w:lang w:eastAsia="lv-LV"/>
              </w:rPr>
              <w:t xml:space="preserve"> </w:t>
            </w:r>
            <w:r w:rsidR="00FF7B51" w:rsidRPr="005F4091">
              <w:rPr>
                <w:rFonts w:eastAsia="Times New Roman" w:cs="Times New Roman"/>
                <w:i/>
                <w:sz w:val="22"/>
                <w:lang w:eastAsia="lv-LV"/>
              </w:rPr>
              <w:t>(likuma 9.panta pirmās daļas 26.punkts)</w:t>
            </w:r>
          </w:p>
        </w:tc>
      </w:tr>
      <w:tr w:rsidR="005C2C0D" w:rsidRPr="005F4091" w14:paraId="6B145B89"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37718891" w14:textId="3B0E4CF9" w:rsidR="005C2C0D" w:rsidRPr="005F4091" w:rsidRDefault="005C2C0D" w:rsidP="0017609D">
            <w:pPr>
              <w:jc w:val="center"/>
              <w:rPr>
                <w:rFonts w:eastAsia="Times New Roman" w:cs="Times New Roman"/>
                <w:sz w:val="22"/>
                <w:lang w:eastAsia="lv-LV"/>
              </w:rPr>
            </w:pPr>
            <w:r>
              <w:rPr>
                <w:rFonts w:eastAsia="Times New Roman" w:cs="Times New Roman"/>
                <w:sz w:val="22"/>
                <w:lang w:eastAsia="lv-LV"/>
              </w:rPr>
              <w:t>4.28.</w:t>
            </w:r>
          </w:p>
        </w:tc>
        <w:tc>
          <w:tcPr>
            <w:tcW w:w="8575" w:type="dxa"/>
            <w:tcBorders>
              <w:top w:val="single" w:sz="4" w:space="0" w:color="A6A6A6"/>
              <w:left w:val="nil"/>
              <w:bottom w:val="single" w:sz="4" w:space="0" w:color="A6A6A6"/>
              <w:right w:val="single" w:sz="4" w:space="0" w:color="A6A6A6"/>
            </w:tcBorders>
            <w:shd w:val="clear" w:color="000000" w:fill="FFFFFF"/>
          </w:tcPr>
          <w:p w14:paraId="1991025D" w14:textId="1E7AEB11" w:rsidR="005C2C0D" w:rsidRPr="005F4091" w:rsidRDefault="005C2C0D" w:rsidP="005C2C0D">
            <w:pPr>
              <w:spacing w:after="80"/>
              <w:jc w:val="both"/>
              <w:rPr>
                <w:rFonts w:eastAsia="Times New Roman" w:cs="Times New Roman"/>
                <w:sz w:val="22"/>
                <w:lang w:eastAsia="lv-LV"/>
              </w:rPr>
            </w:pPr>
            <w:r w:rsidRPr="005C2C0D">
              <w:rPr>
                <w:rFonts w:eastAsia="Times New Roman" w:cs="Times New Roman"/>
                <w:sz w:val="22"/>
                <w:lang w:eastAsia="lv-LV"/>
              </w:rPr>
              <w:t>Čeku loterijas laimesti saskaņā ar Čeku loterijas likumu</w:t>
            </w:r>
            <w:r>
              <w:rPr>
                <w:rFonts w:eastAsia="Times New Roman" w:cs="Times New Roman"/>
                <w:sz w:val="22"/>
                <w:lang w:eastAsia="lv-LV"/>
              </w:rPr>
              <w:t xml:space="preserve"> </w:t>
            </w:r>
            <w:r w:rsidRPr="005F4091">
              <w:rPr>
                <w:rFonts w:eastAsia="Times New Roman" w:cs="Times New Roman"/>
                <w:i/>
                <w:sz w:val="22"/>
                <w:lang w:eastAsia="lv-LV"/>
              </w:rPr>
              <w:t>(likuma 9.panta pirmās daļas 26.</w:t>
            </w:r>
            <w:r w:rsidRPr="005C2C0D">
              <w:rPr>
                <w:rFonts w:eastAsia="Times New Roman" w:cs="Times New Roman"/>
                <w:i/>
                <w:sz w:val="22"/>
                <w:vertAlign w:val="superscript"/>
                <w:lang w:eastAsia="lv-LV"/>
              </w:rPr>
              <w:t>1</w:t>
            </w:r>
            <w:r w:rsidRPr="005F4091">
              <w:rPr>
                <w:rFonts w:eastAsia="Times New Roman" w:cs="Times New Roman"/>
                <w:i/>
                <w:sz w:val="22"/>
                <w:lang w:eastAsia="lv-LV"/>
              </w:rPr>
              <w:t>punkts</w:t>
            </w:r>
            <w:r>
              <w:rPr>
                <w:rFonts w:eastAsia="Times New Roman" w:cs="Times New Roman"/>
                <w:i/>
                <w:sz w:val="22"/>
                <w:lang w:eastAsia="lv-LV"/>
              </w:rPr>
              <w:t>;</w:t>
            </w:r>
            <w:r w:rsidRPr="005F4091">
              <w:rPr>
                <w:b/>
                <w:i/>
                <w:sz w:val="22"/>
              </w:rPr>
              <w:t xml:space="preserve"> stājas spēkā no 01.0</w:t>
            </w:r>
            <w:r>
              <w:rPr>
                <w:b/>
                <w:i/>
                <w:sz w:val="22"/>
              </w:rPr>
              <w:t>7</w:t>
            </w:r>
            <w:r w:rsidRPr="005F4091">
              <w:rPr>
                <w:b/>
                <w:i/>
                <w:sz w:val="22"/>
              </w:rPr>
              <w:t>.201</w:t>
            </w:r>
            <w:r>
              <w:rPr>
                <w:b/>
                <w:i/>
                <w:sz w:val="22"/>
              </w:rPr>
              <w:t>9</w:t>
            </w:r>
            <w:r w:rsidRPr="005F4091">
              <w:rPr>
                <w:b/>
                <w:i/>
                <w:sz w:val="22"/>
              </w:rPr>
              <w:t>.</w:t>
            </w:r>
            <w:r w:rsidRPr="005F4091">
              <w:rPr>
                <w:rFonts w:eastAsia="Times New Roman" w:cs="Times New Roman"/>
                <w:i/>
                <w:sz w:val="22"/>
                <w:lang w:eastAsia="lv-LV"/>
              </w:rPr>
              <w:t>)</w:t>
            </w:r>
          </w:p>
        </w:tc>
      </w:tr>
      <w:tr w:rsidR="002E7E07" w:rsidRPr="005F4091" w14:paraId="10851742"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37F82020" w14:textId="5AD5CA07"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29.</w:t>
            </w:r>
          </w:p>
        </w:tc>
        <w:tc>
          <w:tcPr>
            <w:tcW w:w="8575" w:type="dxa"/>
            <w:tcBorders>
              <w:top w:val="single" w:sz="4" w:space="0" w:color="A6A6A6"/>
              <w:left w:val="nil"/>
              <w:bottom w:val="single" w:sz="4" w:space="0" w:color="A6A6A6"/>
              <w:right w:val="single" w:sz="4" w:space="0" w:color="A6A6A6"/>
            </w:tcBorders>
            <w:shd w:val="clear" w:color="000000" w:fill="FFFFFF"/>
          </w:tcPr>
          <w:p w14:paraId="44F545D7" w14:textId="76A05D96"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 xml:space="preserve">Palīdzība naudā vai citās lietās, vai pakalpojuma veidā, kas sniegta no sabiedriskā labuma organizācijas (izņemot reliģisko organizāciju) līdzekļiem, vai palīdzība, ko budžeta finansētas institūcijas, labdarības vai filantropiskas organizācijas sniegušas lietās, kurām piemērots atbrīvojums no muitas nodokļa, — 1 000 </w:t>
            </w:r>
            <w:r w:rsidRPr="005F4091">
              <w:rPr>
                <w:rFonts w:eastAsia="Times New Roman" w:cs="Times New Roman"/>
                <w:i/>
                <w:sz w:val="22"/>
                <w:lang w:eastAsia="lv-LV"/>
              </w:rPr>
              <w:t xml:space="preserve">euro </w:t>
            </w:r>
            <w:r w:rsidRPr="005F4091">
              <w:rPr>
                <w:rFonts w:eastAsia="Times New Roman" w:cs="Times New Roman"/>
                <w:sz w:val="22"/>
                <w:lang w:eastAsia="lv-LV"/>
              </w:rPr>
              <w:t>gadā. Palīdzība naudā, kas saņemta no sabiedriskā labuma organizācijas ārstniecības izdevumu segšanai (tai skaitā lai nodrošinātu slimnieka un to pavadošās personas pārvietošanos līdz ārstniecības iestādei), gada apliekamajā ienākumā netiek ietverta un ar nodokli netiek aplikta, ja attiecīgās summas izlietojums ārstniecības mērķiem ir apliecināts ar attaisnojuma dokumentiem, ko uzglabā sabiedriskā labuma organizācija</w:t>
            </w:r>
            <w:r w:rsidR="000F6AF7" w:rsidRPr="005F4091">
              <w:rPr>
                <w:rFonts w:eastAsia="Times New Roman" w:cs="Times New Roman"/>
                <w:sz w:val="22"/>
                <w:lang w:eastAsia="lv-LV"/>
              </w:rPr>
              <w:t xml:space="preserve"> </w:t>
            </w:r>
            <w:r w:rsidR="000F6AF7" w:rsidRPr="005F4091">
              <w:rPr>
                <w:rFonts w:eastAsia="Times New Roman" w:cs="Times New Roman"/>
                <w:i/>
                <w:sz w:val="22"/>
                <w:lang w:eastAsia="lv-LV"/>
              </w:rPr>
              <w:t xml:space="preserve">(likuma 9.panta pirmās daļas </w:t>
            </w:r>
            <w:r w:rsidR="00AB01B7" w:rsidRPr="005F4091">
              <w:rPr>
                <w:rFonts w:eastAsia="Times New Roman" w:cs="Times New Roman"/>
                <w:i/>
                <w:sz w:val="22"/>
                <w:lang w:eastAsia="lv-LV"/>
              </w:rPr>
              <w:t>27</w:t>
            </w:r>
            <w:r w:rsidR="000F6AF7" w:rsidRPr="005F4091">
              <w:rPr>
                <w:rFonts w:eastAsia="Times New Roman" w:cs="Times New Roman"/>
                <w:i/>
                <w:sz w:val="22"/>
                <w:lang w:eastAsia="lv-LV"/>
              </w:rPr>
              <w:t>.punkts)</w:t>
            </w:r>
          </w:p>
        </w:tc>
      </w:tr>
      <w:tr w:rsidR="002E7E07" w:rsidRPr="005F4091" w14:paraId="4F091AB2"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5CDA03C2" w14:textId="02A9A807" w:rsidR="002E7E07" w:rsidRPr="005F4091" w:rsidRDefault="00A65147" w:rsidP="005C2C0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30</w:t>
            </w:r>
            <w:r w:rsidR="002E7E07" w:rsidRPr="005F4091">
              <w:rPr>
                <w:rFonts w:eastAsia="Times New Roman" w:cs="Times New Roman"/>
                <w:sz w:val="22"/>
                <w:lang w:eastAsia="lv-LV"/>
              </w:rPr>
              <w:t>.</w:t>
            </w:r>
          </w:p>
        </w:tc>
        <w:tc>
          <w:tcPr>
            <w:tcW w:w="8575" w:type="dxa"/>
            <w:tcBorders>
              <w:top w:val="single" w:sz="4" w:space="0" w:color="A6A6A6"/>
              <w:left w:val="nil"/>
              <w:bottom w:val="single" w:sz="4" w:space="0" w:color="A6A6A6"/>
              <w:right w:val="single" w:sz="4" w:space="0" w:color="A6A6A6"/>
            </w:tcBorders>
            <w:shd w:val="clear" w:color="000000" w:fill="FFFFFF"/>
          </w:tcPr>
          <w:p w14:paraId="32CF1FF0" w14:textId="33A2804B"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Kompensācija par īres līguma izbeigšanu un dzīvojamo telpu atbrīvošanu denacionalizēta vai li</w:t>
            </w:r>
            <w:r w:rsidR="00FF2206" w:rsidRPr="005F4091">
              <w:rPr>
                <w:rFonts w:eastAsia="Times New Roman" w:cs="Times New Roman"/>
                <w:sz w:val="22"/>
                <w:lang w:eastAsia="lv-LV"/>
              </w:rPr>
              <w:softHyphen/>
            </w:r>
            <w:r w:rsidRPr="005F4091">
              <w:rPr>
                <w:rFonts w:eastAsia="Times New Roman" w:cs="Times New Roman"/>
                <w:sz w:val="22"/>
                <w:lang w:eastAsia="lv-LV"/>
              </w:rPr>
              <w:t>kumī</w:t>
            </w:r>
            <w:r w:rsidR="00FF2206" w:rsidRPr="005F4091">
              <w:rPr>
                <w:rFonts w:eastAsia="Times New Roman" w:cs="Times New Roman"/>
                <w:sz w:val="22"/>
                <w:lang w:eastAsia="lv-LV"/>
              </w:rPr>
              <w:softHyphen/>
            </w:r>
            <w:r w:rsidRPr="005F4091">
              <w:rPr>
                <w:rFonts w:eastAsia="Times New Roman" w:cs="Times New Roman"/>
                <w:sz w:val="22"/>
                <w:lang w:eastAsia="lv-LV"/>
              </w:rPr>
              <w:t>gajam īpašniekam atdota nama īrniekam, kurš attiecīgajā namā dzīvojis līdz īpašuma tiesī</w:t>
            </w:r>
            <w:r w:rsidR="00FF2206" w:rsidRPr="005F4091">
              <w:rPr>
                <w:rFonts w:eastAsia="Times New Roman" w:cs="Times New Roman"/>
                <w:sz w:val="22"/>
                <w:lang w:eastAsia="lv-LV"/>
              </w:rPr>
              <w:softHyphen/>
            </w:r>
            <w:r w:rsidRPr="005F4091">
              <w:rPr>
                <w:rFonts w:eastAsia="Times New Roman" w:cs="Times New Roman"/>
                <w:sz w:val="22"/>
                <w:lang w:eastAsia="lv-LV"/>
              </w:rPr>
              <w:t>bu atjaunošanai likumīgajam īpašniekam (viņa mantiniekam)</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28.punkts)</w:t>
            </w:r>
          </w:p>
        </w:tc>
      </w:tr>
      <w:tr w:rsidR="002E7E07" w:rsidRPr="005F4091" w14:paraId="744CF9C8"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2B51F6B5" w14:textId="562B468A"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31</w:t>
            </w:r>
            <w:r w:rsidR="002E7E07" w:rsidRPr="005F4091">
              <w:rPr>
                <w:rFonts w:eastAsia="Times New Roman" w:cs="Times New Roman"/>
                <w:sz w:val="22"/>
                <w:lang w:eastAsia="lv-LV"/>
              </w:rPr>
              <w:t>.</w:t>
            </w:r>
          </w:p>
        </w:tc>
        <w:tc>
          <w:tcPr>
            <w:tcW w:w="8575" w:type="dxa"/>
            <w:tcBorders>
              <w:top w:val="single" w:sz="4" w:space="0" w:color="A6A6A6"/>
              <w:left w:val="nil"/>
              <w:bottom w:val="single" w:sz="4" w:space="0" w:color="A6A6A6"/>
              <w:right w:val="single" w:sz="4" w:space="0" w:color="A6A6A6"/>
            </w:tcBorders>
            <w:shd w:val="clear" w:color="000000" w:fill="FFFFFF"/>
          </w:tcPr>
          <w:p w14:paraId="027241A5" w14:textId="3D7504BB"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Ienākums, kas gūts, sniedzot palīdzību vai slepeni sadarbojoties ar operatīvās darbības subjektiem</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29.punkts)</w:t>
            </w:r>
          </w:p>
        </w:tc>
      </w:tr>
      <w:tr w:rsidR="002E7E07" w:rsidRPr="005F4091" w14:paraId="0D4AD2D9"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48175941" w14:textId="5661C822"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32</w:t>
            </w:r>
            <w:r w:rsidR="002E7E07" w:rsidRPr="005F4091">
              <w:rPr>
                <w:rFonts w:eastAsia="Times New Roman" w:cs="Times New Roman"/>
                <w:sz w:val="22"/>
                <w:lang w:eastAsia="lv-LV"/>
              </w:rPr>
              <w:t>.</w:t>
            </w:r>
          </w:p>
        </w:tc>
        <w:tc>
          <w:tcPr>
            <w:tcW w:w="8575" w:type="dxa"/>
            <w:tcBorders>
              <w:top w:val="single" w:sz="4" w:space="0" w:color="A6A6A6"/>
              <w:left w:val="nil"/>
              <w:bottom w:val="single" w:sz="4" w:space="0" w:color="A6A6A6"/>
              <w:right w:val="single" w:sz="4" w:space="0" w:color="A6A6A6"/>
            </w:tcBorders>
            <w:shd w:val="clear" w:color="000000" w:fill="FFFFFF"/>
          </w:tcPr>
          <w:p w14:paraId="42C7FD3D" w14:textId="42594176"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Uzturēšanas līdzekļi, kas saņemti no speciālās aizsardzības iestādes</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31.punkts)</w:t>
            </w:r>
          </w:p>
        </w:tc>
      </w:tr>
      <w:tr w:rsidR="002E7E07" w:rsidRPr="005F4091" w14:paraId="0AEB780F"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0A877F77" w14:textId="5A4C0B42"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33</w:t>
            </w:r>
            <w:r w:rsidR="002E7E07" w:rsidRPr="005F4091">
              <w:rPr>
                <w:rFonts w:eastAsia="Times New Roman" w:cs="Times New Roman"/>
                <w:sz w:val="22"/>
                <w:lang w:eastAsia="lv-LV"/>
              </w:rPr>
              <w:t>.</w:t>
            </w:r>
          </w:p>
        </w:tc>
        <w:tc>
          <w:tcPr>
            <w:tcW w:w="8575" w:type="dxa"/>
            <w:tcBorders>
              <w:top w:val="single" w:sz="4" w:space="0" w:color="A6A6A6"/>
              <w:left w:val="nil"/>
              <w:bottom w:val="single" w:sz="4" w:space="0" w:color="A6A6A6"/>
              <w:right w:val="single" w:sz="4" w:space="0" w:color="A6A6A6"/>
            </w:tcBorders>
            <w:shd w:val="clear" w:color="000000" w:fill="FFFFFF"/>
          </w:tcPr>
          <w:p w14:paraId="0B31A74A" w14:textId="2442503D"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Darba devēja darbiniekam piešķirts apbalvojums (arī atzinības raksts, goda raksts, pateicības raksts, diploms, medaļa, piemiņas kauss), kam nav atlīdzības nozīmes rakstura, bet ir morāla novērtējuma raksturs</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32.punkts)</w:t>
            </w:r>
          </w:p>
        </w:tc>
      </w:tr>
      <w:tr w:rsidR="002E7E07" w:rsidRPr="005F4091" w14:paraId="0205ADB3"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06699771" w14:textId="3BDC58FC"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34</w:t>
            </w:r>
            <w:r w:rsidR="002E7E07" w:rsidRPr="005F4091">
              <w:rPr>
                <w:rFonts w:eastAsia="Times New Roman" w:cs="Times New Roman"/>
                <w:sz w:val="22"/>
                <w:lang w:eastAsia="lv-LV"/>
              </w:rPr>
              <w:t>.</w:t>
            </w:r>
          </w:p>
        </w:tc>
        <w:tc>
          <w:tcPr>
            <w:tcW w:w="8575" w:type="dxa"/>
            <w:tcBorders>
              <w:top w:val="single" w:sz="4" w:space="0" w:color="A6A6A6"/>
              <w:left w:val="nil"/>
              <w:bottom w:val="single" w:sz="4" w:space="0" w:color="A6A6A6"/>
              <w:right w:val="single" w:sz="4" w:space="0" w:color="A6A6A6"/>
            </w:tcBorders>
            <w:shd w:val="clear" w:color="000000" w:fill="FFFFFF"/>
          </w:tcPr>
          <w:p w14:paraId="1BE3822D" w14:textId="76277FAC" w:rsidR="002E7E07" w:rsidRPr="005F4091" w:rsidRDefault="002E7E07" w:rsidP="005C2C0D">
            <w:pPr>
              <w:spacing w:after="80"/>
              <w:jc w:val="both"/>
              <w:rPr>
                <w:rFonts w:eastAsia="Times New Roman" w:cs="Times New Roman"/>
                <w:sz w:val="22"/>
                <w:lang w:eastAsia="lv-LV"/>
              </w:rPr>
            </w:pPr>
            <w:r w:rsidRPr="005F4091">
              <w:rPr>
                <w:rFonts w:eastAsia="Times New Roman" w:cs="Times New Roman"/>
                <w:sz w:val="22"/>
                <w:lang w:eastAsia="lv-LV"/>
              </w:rPr>
              <w:t xml:space="preserve">Darba devēja dāvana, kas taksācijas gada laikā nepārsniedz 15 </w:t>
            </w:r>
            <w:r w:rsidRPr="005F4091">
              <w:rPr>
                <w:rFonts w:eastAsia="Times New Roman" w:cs="Times New Roman"/>
                <w:i/>
                <w:sz w:val="22"/>
                <w:lang w:eastAsia="lv-LV"/>
              </w:rPr>
              <w:t xml:space="preserve">euro </w:t>
            </w:r>
            <w:r w:rsidRPr="005F4091">
              <w:rPr>
                <w:i/>
                <w:sz w:val="22"/>
              </w:rPr>
              <w:t>(</w:t>
            </w:r>
            <w:r w:rsidR="007437B3" w:rsidRPr="005F4091">
              <w:rPr>
                <w:i/>
                <w:sz w:val="22"/>
              </w:rPr>
              <w:t>līdz</w:t>
            </w:r>
            <w:r w:rsidRPr="005F4091">
              <w:rPr>
                <w:i/>
                <w:sz w:val="22"/>
              </w:rPr>
              <w:t xml:space="preserve"> 01.01.2018.</w:t>
            </w:r>
            <w:r w:rsidR="007437B3" w:rsidRPr="005F4091">
              <w:rPr>
                <w:i/>
                <w:sz w:val="22"/>
              </w:rPr>
              <w:t xml:space="preserve"> - </w:t>
            </w:r>
            <w:r w:rsidRPr="005F4091">
              <w:rPr>
                <w:i/>
                <w:sz w:val="22"/>
              </w:rPr>
              <w:t>14.23 euro )</w:t>
            </w:r>
            <w:r w:rsidR="00AB01B7" w:rsidRPr="005F4091">
              <w:rPr>
                <w:i/>
                <w:sz w:val="22"/>
              </w:rPr>
              <w:t xml:space="preserve"> </w:t>
            </w:r>
            <w:r w:rsidR="00AB01B7" w:rsidRPr="005F4091">
              <w:rPr>
                <w:rFonts w:eastAsia="Times New Roman" w:cs="Times New Roman"/>
                <w:i/>
                <w:sz w:val="22"/>
                <w:lang w:eastAsia="lv-LV"/>
              </w:rPr>
              <w:t>(likuma 9.panta pirmās daļas 32.</w:t>
            </w:r>
            <w:r w:rsidR="00AB01B7" w:rsidRPr="005F4091">
              <w:rPr>
                <w:rFonts w:eastAsia="Times New Roman" w:cs="Times New Roman"/>
                <w:i/>
                <w:sz w:val="22"/>
                <w:vertAlign w:val="superscript"/>
                <w:lang w:eastAsia="lv-LV"/>
              </w:rPr>
              <w:t>1</w:t>
            </w:r>
            <w:r w:rsidR="00AB01B7" w:rsidRPr="005F4091">
              <w:rPr>
                <w:rFonts w:eastAsia="Times New Roman" w:cs="Times New Roman"/>
                <w:i/>
                <w:sz w:val="22"/>
                <w:lang w:eastAsia="lv-LV"/>
              </w:rPr>
              <w:t>punkts)</w:t>
            </w:r>
          </w:p>
        </w:tc>
      </w:tr>
    </w:tbl>
    <w:p w14:paraId="031752A3" w14:textId="1FE9CF85" w:rsidR="00AB01B7" w:rsidRDefault="00AB01B7"/>
    <w:p w14:paraId="67CAEFB0" w14:textId="77777777" w:rsidR="00BC48BE" w:rsidRPr="005F4091" w:rsidRDefault="00BC48BE"/>
    <w:tbl>
      <w:tblPr>
        <w:tblW w:w="9138" w:type="dxa"/>
        <w:tblInd w:w="-1" w:type="dxa"/>
        <w:tblLook w:val="04A0" w:firstRow="1" w:lastRow="0" w:firstColumn="1" w:lastColumn="0" w:noHBand="0" w:noVBand="1"/>
      </w:tblPr>
      <w:tblGrid>
        <w:gridCol w:w="656"/>
        <w:gridCol w:w="8482"/>
      </w:tblGrid>
      <w:tr w:rsidR="00F63160" w:rsidRPr="005F4091" w14:paraId="12FC8B08" w14:textId="77777777" w:rsidTr="000A1A16">
        <w:trPr>
          <w:trHeight w:val="329"/>
        </w:trPr>
        <w:tc>
          <w:tcPr>
            <w:tcW w:w="9138" w:type="dxa"/>
            <w:gridSpan w:val="2"/>
            <w:tcBorders>
              <w:left w:val="single" w:sz="4" w:space="0" w:color="A6A6A6"/>
              <w:bottom w:val="single" w:sz="4" w:space="0" w:color="A6A6A6"/>
              <w:right w:val="single" w:sz="4" w:space="0" w:color="A6A6A6"/>
            </w:tcBorders>
            <w:shd w:val="clear" w:color="auto" w:fill="002060"/>
            <w:noWrap/>
            <w:vAlign w:val="center"/>
          </w:tcPr>
          <w:p w14:paraId="2F16A674" w14:textId="660E9FD3" w:rsidR="00F63160" w:rsidRPr="005F4091" w:rsidRDefault="00F63160" w:rsidP="005C2C0D">
            <w:pPr>
              <w:spacing w:after="120"/>
              <w:jc w:val="center"/>
              <w:rPr>
                <w:rFonts w:eastAsia="Times New Roman" w:cs="Times New Roman"/>
                <w:b/>
                <w:sz w:val="22"/>
                <w:lang w:eastAsia="lv-LV"/>
              </w:rPr>
            </w:pPr>
            <w:r w:rsidRPr="005F4091">
              <w:rPr>
                <w:rFonts w:eastAsia="Times New Roman" w:cs="Times New Roman"/>
                <w:b/>
                <w:sz w:val="22"/>
                <w:lang w:eastAsia="lv-LV"/>
              </w:rPr>
              <w:t xml:space="preserve">4. Neapliekamie ienākumi </w:t>
            </w:r>
          </w:p>
        </w:tc>
      </w:tr>
      <w:tr w:rsidR="00BC48BE" w:rsidRPr="005F4091" w14:paraId="10DABAF9"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5E2EA390" w14:textId="77777777" w:rsidR="00BC48BE" w:rsidRPr="005F4091" w:rsidRDefault="00BC48BE" w:rsidP="00873811">
            <w:pPr>
              <w:jc w:val="center"/>
              <w:rPr>
                <w:rFonts w:eastAsia="Times New Roman" w:cs="Times New Roman"/>
                <w:sz w:val="22"/>
                <w:lang w:eastAsia="lv-LV"/>
              </w:rPr>
            </w:pPr>
            <w:r w:rsidRPr="005F4091">
              <w:rPr>
                <w:rFonts w:eastAsia="Times New Roman" w:cs="Times New Roman"/>
                <w:sz w:val="22"/>
                <w:lang w:eastAsia="lv-LV"/>
              </w:rPr>
              <w:lastRenderedPageBreak/>
              <w:t>4.</w:t>
            </w:r>
            <w:r>
              <w:rPr>
                <w:rFonts w:eastAsia="Times New Roman" w:cs="Times New Roman"/>
                <w:sz w:val="22"/>
                <w:lang w:eastAsia="lv-LV"/>
              </w:rPr>
              <w:t>35</w:t>
            </w:r>
            <w:r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3E45A514" w14:textId="6A4FF4AB" w:rsidR="00BC48BE" w:rsidRPr="005F4091" w:rsidRDefault="00BC48BE" w:rsidP="00873811">
            <w:pPr>
              <w:spacing w:after="80"/>
              <w:jc w:val="both"/>
              <w:rPr>
                <w:rFonts w:eastAsia="Times New Roman" w:cs="Times New Roman"/>
                <w:sz w:val="22"/>
                <w:lang w:eastAsia="lv-LV"/>
              </w:rPr>
            </w:pPr>
            <w:r w:rsidRPr="005F4091">
              <w:rPr>
                <w:rFonts w:eastAsia="Times New Roman" w:cs="Times New Roman"/>
                <w:sz w:val="22"/>
                <w:lang w:eastAsia="lv-LV"/>
              </w:rPr>
              <w:t>Ienākums no nekustamā īpašuma atsavināšanas, kas maksātāja īpašumā (no dienas, kad attie</w:t>
            </w:r>
            <w:r w:rsidR="003574B3">
              <w:rPr>
                <w:rFonts w:eastAsia="Times New Roman" w:cs="Times New Roman"/>
                <w:sz w:val="22"/>
                <w:lang w:eastAsia="lv-LV"/>
              </w:rPr>
              <w:softHyphen/>
            </w:r>
            <w:r w:rsidRPr="005F4091">
              <w:rPr>
                <w:rFonts w:eastAsia="Times New Roman" w:cs="Times New Roman"/>
                <w:sz w:val="22"/>
                <w:lang w:eastAsia="lv-LV"/>
              </w:rPr>
              <w:t xml:space="preserve">cīgais nekustamais īpašums reģistrēts zemesgrāmatā)  ir ilgāk par 60 mēnešiem un vismaz 12 mēnešus pēc kārtas ir personas deklarētā dzīvesvieta </w:t>
            </w:r>
            <w:r w:rsidRPr="005F4091">
              <w:rPr>
                <w:rFonts w:eastAsia="Times New Roman" w:cs="Times New Roman"/>
                <w:i/>
                <w:sz w:val="22"/>
                <w:lang w:eastAsia="lv-LV"/>
              </w:rPr>
              <w:t>(likuma 9.panta pirmās daļas 33.punkts)</w:t>
            </w:r>
          </w:p>
        </w:tc>
      </w:tr>
      <w:tr w:rsidR="00BC48BE" w:rsidRPr="005F4091" w14:paraId="5661FD2B"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3243999B" w14:textId="77777777" w:rsidR="00BC48BE" w:rsidRPr="005F4091" w:rsidRDefault="00BC48BE" w:rsidP="00873811">
            <w:pPr>
              <w:jc w:val="center"/>
              <w:rPr>
                <w:rFonts w:eastAsia="Times New Roman" w:cs="Times New Roman"/>
                <w:sz w:val="22"/>
                <w:lang w:eastAsia="lv-LV"/>
              </w:rPr>
            </w:pPr>
            <w:r w:rsidRPr="005F4091">
              <w:rPr>
                <w:rFonts w:eastAsia="Times New Roman" w:cs="Times New Roman"/>
                <w:sz w:val="22"/>
                <w:lang w:eastAsia="lv-LV"/>
              </w:rPr>
              <w:t>4.3</w:t>
            </w:r>
            <w:r>
              <w:rPr>
                <w:rFonts w:eastAsia="Times New Roman" w:cs="Times New Roman"/>
                <w:sz w:val="22"/>
                <w:lang w:eastAsia="lv-LV"/>
              </w:rPr>
              <w:t>6</w:t>
            </w:r>
            <w:r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66689D28" w14:textId="144CF8AC" w:rsidR="00BC48BE" w:rsidRPr="005F4091" w:rsidRDefault="00BC48BE" w:rsidP="00873811">
            <w:pPr>
              <w:spacing w:after="80"/>
              <w:jc w:val="both"/>
              <w:rPr>
                <w:rFonts w:eastAsia="Times New Roman" w:cs="Times New Roman"/>
                <w:sz w:val="22"/>
                <w:lang w:eastAsia="lv-LV"/>
              </w:rPr>
            </w:pPr>
            <w:r w:rsidRPr="005F4091">
              <w:rPr>
                <w:rFonts w:eastAsia="Times New Roman" w:cs="Times New Roman"/>
                <w:sz w:val="22"/>
                <w:lang w:eastAsia="lv-LV"/>
              </w:rPr>
              <w:t>Ienākums no nekustamā īpašuma atsavināšanas, kas maksātāja īpašumā (no dienas, kad attie</w:t>
            </w:r>
            <w:r w:rsidR="003574B3">
              <w:rPr>
                <w:rFonts w:eastAsia="Times New Roman" w:cs="Times New Roman"/>
                <w:sz w:val="22"/>
                <w:lang w:eastAsia="lv-LV"/>
              </w:rPr>
              <w:softHyphen/>
            </w:r>
            <w:r w:rsidRPr="005F4091">
              <w:rPr>
                <w:rFonts w:eastAsia="Times New Roman" w:cs="Times New Roman"/>
                <w:sz w:val="22"/>
                <w:lang w:eastAsia="lv-LV"/>
              </w:rPr>
              <w:t>cīgais nekustamais īpašums reģistrēts zemesgrāmatā)  ir ilgāk par 60 mēnešiem un pēdējos 60 mēne</w:t>
            </w:r>
            <w:r w:rsidR="003574B3">
              <w:rPr>
                <w:rFonts w:eastAsia="Times New Roman" w:cs="Times New Roman"/>
                <w:sz w:val="22"/>
                <w:lang w:eastAsia="lv-LV"/>
              </w:rPr>
              <w:softHyphen/>
            </w:r>
            <w:r w:rsidRPr="005F4091">
              <w:rPr>
                <w:rFonts w:eastAsia="Times New Roman" w:cs="Times New Roman"/>
                <w:sz w:val="22"/>
                <w:lang w:eastAsia="lv-LV"/>
              </w:rPr>
              <w:t xml:space="preserve">šus ir bijis maksātāja vienīgais nekustamais īpašums </w:t>
            </w:r>
            <w:r w:rsidRPr="005F4091">
              <w:rPr>
                <w:rFonts w:eastAsia="Times New Roman" w:cs="Times New Roman"/>
                <w:i/>
                <w:sz w:val="22"/>
                <w:lang w:eastAsia="lv-LV"/>
              </w:rPr>
              <w:t>(likuma 9.panta pirmās daļas 33.</w:t>
            </w:r>
            <w:r w:rsidRPr="005F4091">
              <w:rPr>
                <w:rFonts w:eastAsia="Times New Roman" w:cs="Times New Roman"/>
                <w:i/>
                <w:sz w:val="22"/>
                <w:vertAlign w:val="superscript"/>
                <w:lang w:eastAsia="lv-LV"/>
              </w:rPr>
              <w:t>1</w:t>
            </w:r>
            <w:r w:rsidRPr="005F4091">
              <w:rPr>
                <w:rFonts w:eastAsia="Times New Roman" w:cs="Times New Roman"/>
                <w:i/>
                <w:sz w:val="22"/>
                <w:lang w:eastAsia="lv-LV"/>
              </w:rPr>
              <w:t>punkts)</w:t>
            </w:r>
          </w:p>
        </w:tc>
      </w:tr>
      <w:tr w:rsidR="00AB01B7" w:rsidRPr="005F4091" w14:paraId="55CCAA31"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2CAFA2C3" w14:textId="4901C0FD" w:rsidR="00AB01B7" w:rsidRPr="005F4091" w:rsidRDefault="00A65147" w:rsidP="00741DE5">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37</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6903E748" w14:textId="312EE765"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 xml:space="preserve">Ienākums no nekustamā īpašuma atsavināšanas, kas radies saistībā ar mantas sadali laulības šķiršanas gadījumā, ja vismaz 12 mēnešus līdz atsavināšanas līguma noslēgšanas dienai tas ir bijis abu laulāto deklarētā dzīvesvieta </w:t>
            </w:r>
            <w:r w:rsidRPr="005F4091">
              <w:rPr>
                <w:rFonts w:eastAsia="Times New Roman" w:cs="Times New Roman"/>
                <w:i/>
                <w:sz w:val="22"/>
                <w:lang w:eastAsia="lv-LV"/>
              </w:rPr>
              <w:t>(likuma 9.panta pirmās daļas 34.punkts)</w:t>
            </w:r>
          </w:p>
        </w:tc>
      </w:tr>
      <w:tr w:rsidR="002E7E07" w:rsidRPr="005F4091" w14:paraId="2CF5686B"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hemeColor="background1" w:themeShade="A6"/>
            </w:tcBorders>
            <w:shd w:val="clear" w:color="000000" w:fill="FFFFFF"/>
            <w:noWrap/>
          </w:tcPr>
          <w:p w14:paraId="7D6E720B" w14:textId="55307874"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38</w:t>
            </w:r>
            <w:r w:rsidR="002E7E07" w:rsidRPr="005F4091">
              <w:rPr>
                <w:rFonts w:eastAsia="Times New Roman" w:cs="Times New Roman"/>
                <w:sz w:val="22"/>
                <w:lang w:eastAsia="lv-LV"/>
              </w:rPr>
              <w:t>.</w:t>
            </w:r>
          </w:p>
        </w:tc>
        <w:tc>
          <w:tcPr>
            <w:tcW w:w="8482" w:type="dxa"/>
            <w:tcBorders>
              <w:top w:val="single" w:sz="4" w:space="0" w:color="A6A6A6"/>
              <w:left w:val="single" w:sz="4" w:space="0" w:color="A6A6A6" w:themeColor="background1" w:themeShade="A6"/>
              <w:bottom w:val="single" w:sz="4" w:space="0" w:color="A6A6A6"/>
              <w:right w:val="single" w:sz="4" w:space="0" w:color="A6A6A6"/>
            </w:tcBorders>
            <w:shd w:val="clear" w:color="000000" w:fill="FFFFFF"/>
          </w:tcPr>
          <w:p w14:paraId="1119FC6C" w14:textId="73DD0521"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Ienākums no Sabiedrības vajadzībām nepieciešamā nekustamā īpašuma atsavināšanas, ja minētais īpašums ir maksātāja īpašumā ilgāk par 60 mēnešiem vai ja šis ienākums no jauna tiek ieguldīts funkcionāli līdzīgā nekustamajā īpašumā 12 mēnešu laikā pēc sabiedrības vajadzībām nepieciešamā nekustamā īpašuma atsavināšanas</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34.</w:t>
            </w:r>
            <w:r w:rsidR="00AB01B7" w:rsidRPr="005F4091">
              <w:rPr>
                <w:rFonts w:eastAsia="Times New Roman" w:cs="Times New Roman"/>
                <w:i/>
                <w:sz w:val="22"/>
                <w:vertAlign w:val="superscript"/>
                <w:lang w:eastAsia="lv-LV"/>
              </w:rPr>
              <w:t>1</w:t>
            </w:r>
            <w:r w:rsidR="00AB01B7" w:rsidRPr="005F4091">
              <w:rPr>
                <w:rFonts w:eastAsia="Times New Roman" w:cs="Times New Roman"/>
                <w:i/>
                <w:sz w:val="22"/>
                <w:lang w:eastAsia="lv-LV"/>
              </w:rPr>
              <w:t>punkts)</w:t>
            </w:r>
          </w:p>
        </w:tc>
      </w:tr>
      <w:tr w:rsidR="002E7E07" w:rsidRPr="005F4091" w14:paraId="286E4420"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5DB398A7" w14:textId="3F7C1F63"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39</w:t>
            </w:r>
            <w:r w:rsidR="002E7E0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4DF418F5" w14:textId="6290D53F"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Ienākums no nekustamā īpašuma atsavināšanas (attiecīgais nekustamais īpašums reģistrēts zemes</w:t>
            </w:r>
            <w:r w:rsidR="001146CA">
              <w:rPr>
                <w:rFonts w:eastAsia="Times New Roman" w:cs="Times New Roman"/>
                <w:sz w:val="22"/>
                <w:lang w:eastAsia="lv-LV"/>
              </w:rPr>
              <w:softHyphen/>
            </w:r>
            <w:r w:rsidRPr="005F4091">
              <w:rPr>
                <w:rFonts w:eastAsia="Times New Roman" w:cs="Times New Roman"/>
                <w:sz w:val="22"/>
                <w:lang w:eastAsia="lv-LV"/>
              </w:rPr>
              <w:t>grāmatā kā maksātāja vienīgais nekustamais īpašums), ja šis ienākums no jauna tiek ieguldīts funkcionāli līdzīgā nekustamajā īpašumā 12 mēnešu laikā pēc nekustamā īpašuma atsavi</w:t>
            </w:r>
            <w:r w:rsidR="001146CA">
              <w:rPr>
                <w:rFonts w:eastAsia="Times New Roman" w:cs="Times New Roman"/>
                <w:sz w:val="22"/>
                <w:lang w:eastAsia="lv-LV"/>
              </w:rPr>
              <w:softHyphen/>
            </w:r>
            <w:r w:rsidRPr="005F4091">
              <w:rPr>
                <w:rFonts w:eastAsia="Times New Roman" w:cs="Times New Roman"/>
                <w:sz w:val="22"/>
                <w:lang w:eastAsia="lv-LV"/>
              </w:rPr>
              <w:t>nāšanas vai arī pirms nekustamā īpašuma atsavināšanas</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34.</w:t>
            </w:r>
            <w:r w:rsidR="00AB01B7" w:rsidRPr="005F4091">
              <w:rPr>
                <w:rFonts w:eastAsia="Times New Roman" w:cs="Times New Roman"/>
                <w:i/>
                <w:sz w:val="22"/>
                <w:vertAlign w:val="superscript"/>
                <w:lang w:eastAsia="lv-LV"/>
              </w:rPr>
              <w:t>2</w:t>
            </w:r>
            <w:r w:rsidR="00AB01B7" w:rsidRPr="005F4091">
              <w:rPr>
                <w:rFonts w:eastAsia="Times New Roman" w:cs="Times New Roman"/>
                <w:i/>
                <w:sz w:val="22"/>
                <w:lang w:eastAsia="lv-LV"/>
              </w:rPr>
              <w:t>punkts)</w:t>
            </w:r>
          </w:p>
        </w:tc>
      </w:tr>
      <w:tr w:rsidR="002E7E07" w:rsidRPr="005F4091" w14:paraId="41E7912C"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2938404A" w14:textId="5FEE4143"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40</w:t>
            </w:r>
            <w:r w:rsidR="002E7E0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6E07275A" w14:textId="531A4DC3" w:rsidR="002E7E07" w:rsidRPr="005F4091" w:rsidRDefault="002E7E07" w:rsidP="0017609D">
            <w:pPr>
              <w:jc w:val="both"/>
              <w:rPr>
                <w:rFonts w:eastAsia="Times New Roman" w:cs="Times New Roman"/>
                <w:sz w:val="22"/>
                <w:lang w:eastAsia="lv-LV"/>
              </w:rPr>
            </w:pPr>
            <w:r w:rsidRPr="005F4091">
              <w:rPr>
                <w:rFonts w:eastAsia="Times New Roman" w:cs="Times New Roman"/>
                <w:sz w:val="22"/>
                <w:lang w:eastAsia="lv-LV"/>
              </w:rPr>
              <w:t>Dāvanas no fiziskajām personām</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35.punkts)</w:t>
            </w:r>
            <w:r w:rsidRPr="005F4091">
              <w:rPr>
                <w:rFonts w:eastAsia="Times New Roman" w:cs="Times New Roman"/>
                <w:sz w:val="22"/>
                <w:lang w:eastAsia="lv-LV"/>
              </w:rPr>
              <w:t>:</w:t>
            </w:r>
          </w:p>
          <w:p w14:paraId="237DAB0C" w14:textId="77777777" w:rsidR="002E7E07" w:rsidRPr="005F4091" w:rsidRDefault="002E7E07" w:rsidP="000B1527">
            <w:pPr>
              <w:pStyle w:val="ListParagraph"/>
              <w:numPr>
                <w:ilvl w:val="0"/>
                <w:numId w:val="5"/>
              </w:numPr>
              <w:spacing w:before="0" w:beforeAutospacing="0" w:after="0" w:afterAutospacing="0"/>
              <w:ind w:left="380" w:hanging="357"/>
              <w:jc w:val="both"/>
              <w:rPr>
                <w:color w:val="auto"/>
                <w:sz w:val="22"/>
              </w:rPr>
            </w:pPr>
            <w:r w:rsidRPr="005F4091">
              <w:rPr>
                <w:color w:val="auto"/>
                <w:sz w:val="22"/>
              </w:rPr>
              <w:t>pilnā apmērā - ja dāvinātāju ar maksātāju saista laulība vai radniecība līdz trešajai pakāpei;</w:t>
            </w:r>
          </w:p>
          <w:p w14:paraId="2717AEDF" w14:textId="77777777" w:rsidR="002E7E07" w:rsidRPr="005F4091" w:rsidRDefault="002E7E07" w:rsidP="000B1527">
            <w:pPr>
              <w:pStyle w:val="ListParagraph"/>
              <w:numPr>
                <w:ilvl w:val="0"/>
                <w:numId w:val="5"/>
              </w:numPr>
              <w:spacing w:before="0" w:beforeAutospacing="0" w:after="0" w:afterAutospacing="0"/>
              <w:ind w:left="380" w:hanging="357"/>
              <w:jc w:val="both"/>
              <w:rPr>
                <w:color w:val="auto"/>
                <w:sz w:val="22"/>
              </w:rPr>
            </w:pPr>
            <w:r w:rsidRPr="005F4091">
              <w:rPr>
                <w:color w:val="auto"/>
                <w:sz w:val="22"/>
              </w:rPr>
              <w:t xml:space="preserve">līdz 1425 </w:t>
            </w:r>
            <w:r w:rsidRPr="005F4091">
              <w:rPr>
                <w:i/>
                <w:color w:val="auto"/>
                <w:sz w:val="22"/>
              </w:rPr>
              <w:t>euro</w:t>
            </w:r>
            <w:r w:rsidRPr="005F4091">
              <w:rPr>
                <w:color w:val="auto"/>
                <w:sz w:val="22"/>
              </w:rPr>
              <w:t xml:space="preserve"> taksācijas gada laikā - ja dāvinātājs ir šā punkta "a" apakšpunktā neminēta fiziskā persona;</w:t>
            </w:r>
          </w:p>
          <w:p w14:paraId="529C6DBD" w14:textId="77777777" w:rsidR="002E7E07" w:rsidRPr="005F4091" w:rsidRDefault="002E7E07" w:rsidP="000B1527">
            <w:pPr>
              <w:pStyle w:val="ListParagraph"/>
              <w:numPr>
                <w:ilvl w:val="0"/>
                <w:numId w:val="5"/>
              </w:numPr>
              <w:spacing w:before="0" w:beforeAutospacing="0" w:after="0" w:afterAutospacing="0"/>
              <w:ind w:left="380" w:hanging="357"/>
              <w:jc w:val="both"/>
              <w:rPr>
                <w:color w:val="auto"/>
                <w:sz w:val="22"/>
              </w:rPr>
            </w:pPr>
            <w:r w:rsidRPr="005F4091">
              <w:rPr>
                <w:color w:val="auto"/>
                <w:sz w:val="22"/>
              </w:rPr>
              <w:t>pilnā apmērā — neatkarīgi no tā, vai dāvinātāju ar maksātāju saista laulība vai radniecība līdz trešajai pakāpei, ja dāvinājums paredzēts un maksātājs to izlieto, lai segtu savus izdevumus par augstākās izglītības un visu pakāpju profesionālās izglītības iegūšanu, izdevumiem par specialitātes (profesijas, amata, aroda) iegūšanu;</w:t>
            </w:r>
          </w:p>
          <w:p w14:paraId="562AC580" w14:textId="288C3517" w:rsidR="002E7E07" w:rsidRPr="005F4091" w:rsidRDefault="002E7E07" w:rsidP="000B1527">
            <w:pPr>
              <w:pStyle w:val="ListParagraph"/>
              <w:numPr>
                <w:ilvl w:val="0"/>
                <w:numId w:val="5"/>
              </w:numPr>
              <w:spacing w:before="0" w:beforeAutospacing="0" w:after="80" w:afterAutospacing="0"/>
              <w:ind w:left="380" w:hanging="357"/>
              <w:jc w:val="both"/>
              <w:rPr>
                <w:color w:val="auto"/>
                <w:sz w:val="22"/>
              </w:rPr>
            </w:pPr>
            <w:r w:rsidRPr="005F4091">
              <w:rPr>
                <w:color w:val="auto"/>
                <w:sz w:val="22"/>
              </w:rPr>
              <w:t>pilnā apmērā — neatkarīgi no tā, vai dāvinātāju ar maksātāju saista laulība vai radniecība līdz trešajai pakāpei, ja dāvinājums paredzēts un maksātājs to izlieto, lai segtu savus izdevumus par medicīnas un ārstniecisko pakalpojumu izmantošanu, izņemot kosmētiskās operācijas</w:t>
            </w:r>
          </w:p>
        </w:tc>
      </w:tr>
      <w:tr w:rsidR="002E7E07" w:rsidRPr="005F4091" w14:paraId="5F14F9EC"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6BB91E5F" w14:textId="6388FF79"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41</w:t>
            </w:r>
            <w:r w:rsidR="002E7E0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37CF171A" w14:textId="154BF47F" w:rsidR="002E7E07" w:rsidRPr="005F4091" w:rsidRDefault="002E7E07" w:rsidP="0017609D">
            <w:pPr>
              <w:jc w:val="both"/>
              <w:rPr>
                <w:rFonts w:eastAsia="Times New Roman" w:cs="Times New Roman"/>
                <w:sz w:val="22"/>
                <w:lang w:eastAsia="lv-LV"/>
              </w:rPr>
            </w:pPr>
            <w:r w:rsidRPr="005F4091">
              <w:rPr>
                <w:rFonts w:eastAsia="Times New Roman" w:cs="Times New Roman"/>
                <w:sz w:val="22"/>
                <w:lang w:eastAsia="lv-LV"/>
              </w:rPr>
              <w:t>Ienākums, kas gūts laika posmā no 01.01.2011. līdz 31.12.2020. aizdevuma (kredīta) saistību samazināšanas vai dzēšanas rezultātā, ja izpildās visi turpmāk šai punktā minētie nosacījumi</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35.</w:t>
            </w:r>
            <w:r w:rsidR="00AB01B7" w:rsidRPr="005F4091">
              <w:rPr>
                <w:rFonts w:eastAsia="Times New Roman" w:cs="Times New Roman"/>
                <w:i/>
                <w:sz w:val="22"/>
                <w:vertAlign w:val="superscript"/>
                <w:lang w:eastAsia="lv-LV"/>
              </w:rPr>
              <w:t>1</w:t>
            </w:r>
            <w:r w:rsidR="00AB01B7" w:rsidRPr="005F4091">
              <w:rPr>
                <w:rFonts w:eastAsia="Times New Roman" w:cs="Times New Roman"/>
                <w:i/>
                <w:sz w:val="22"/>
                <w:lang w:eastAsia="lv-LV"/>
              </w:rPr>
              <w:t>punkts)</w:t>
            </w:r>
            <w:r w:rsidRPr="005F4091">
              <w:rPr>
                <w:rFonts w:eastAsia="Times New Roman" w:cs="Times New Roman"/>
                <w:sz w:val="22"/>
                <w:lang w:eastAsia="lv-LV"/>
              </w:rPr>
              <w:t>:</w:t>
            </w:r>
          </w:p>
          <w:p w14:paraId="1EB60C33" w14:textId="77777777" w:rsidR="002E7E07" w:rsidRPr="005F4091" w:rsidRDefault="002E7E07" w:rsidP="000B1527">
            <w:pPr>
              <w:pStyle w:val="ListParagraph"/>
              <w:numPr>
                <w:ilvl w:val="0"/>
                <w:numId w:val="4"/>
              </w:numPr>
              <w:spacing w:before="0" w:beforeAutospacing="0" w:after="0" w:afterAutospacing="0"/>
              <w:ind w:left="380" w:hanging="357"/>
              <w:jc w:val="both"/>
              <w:rPr>
                <w:color w:val="auto"/>
                <w:sz w:val="22"/>
              </w:rPr>
            </w:pPr>
            <w:r w:rsidRPr="005F4091">
              <w:rPr>
                <w:color w:val="auto"/>
                <w:sz w:val="22"/>
              </w:rPr>
              <w:t>saistību atmaksa ir (vai saistību rašanās brīdī bija) nodrošināta ar nekustamā īpašuma hipotēku;</w:t>
            </w:r>
          </w:p>
          <w:p w14:paraId="48FECC81" w14:textId="77777777" w:rsidR="002E7E07" w:rsidRPr="005F4091" w:rsidRDefault="002E7E07" w:rsidP="000B1527">
            <w:pPr>
              <w:pStyle w:val="ListParagraph"/>
              <w:numPr>
                <w:ilvl w:val="0"/>
                <w:numId w:val="4"/>
              </w:numPr>
              <w:spacing w:before="0" w:beforeAutospacing="0" w:after="0" w:afterAutospacing="0"/>
              <w:ind w:left="380" w:hanging="357"/>
              <w:jc w:val="both"/>
              <w:rPr>
                <w:color w:val="auto"/>
                <w:sz w:val="22"/>
              </w:rPr>
            </w:pPr>
            <w:r w:rsidRPr="005F4091">
              <w:rPr>
                <w:color w:val="auto"/>
                <w:sz w:val="22"/>
              </w:rPr>
              <w:t>ienākuma guvējs saistības ir uzņēmies nolūkā nodrošināt sevi (vai savu ģimeni) ar dzīvošanai paredzētu nekustamo īpašumu un izmantojis šo aizdevumu nekustamā īpašuma iegādei, būvniecībai, rekonstrukcijai vai uzlabošanai;</w:t>
            </w:r>
          </w:p>
          <w:p w14:paraId="71F851BE" w14:textId="0C5FEDE7" w:rsidR="002E7E07" w:rsidRPr="005F4091" w:rsidRDefault="002E7E07" w:rsidP="000B1527">
            <w:pPr>
              <w:pStyle w:val="ListParagraph"/>
              <w:numPr>
                <w:ilvl w:val="0"/>
                <w:numId w:val="4"/>
              </w:numPr>
              <w:spacing w:before="0" w:beforeAutospacing="0" w:after="0" w:afterAutospacing="0"/>
              <w:ind w:left="380" w:hanging="357"/>
              <w:jc w:val="both"/>
              <w:rPr>
                <w:color w:val="auto"/>
                <w:sz w:val="22"/>
              </w:rPr>
            </w:pPr>
            <w:r w:rsidRPr="005F4091">
              <w:rPr>
                <w:color w:val="auto"/>
                <w:sz w:val="22"/>
              </w:rPr>
              <w:t xml:space="preserve">ienākuma guvējs (attiecībā uz aizdevēju) nav un nav bijis ar uzņēmumu saistīta persona likuma “Par </w:t>
            </w:r>
            <w:r w:rsidR="000F1AFC">
              <w:rPr>
                <w:color w:val="auto"/>
                <w:sz w:val="22"/>
              </w:rPr>
              <w:t>nodokļiem un nodevām</w:t>
            </w:r>
            <w:r w:rsidRPr="005F4091">
              <w:rPr>
                <w:color w:val="auto"/>
                <w:sz w:val="22"/>
              </w:rPr>
              <w:t>” izpratnē;</w:t>
            </w:r>
          </w:p>
          <w:p w14:paraId="5E64E0E8" w14:textId="77777777" w:rsidR="002E7E07" w:rsidRPr="005F4091" w:rsidRDefault="002E7E07" w:rsidP="000B1527">
            <w:pPr>
              <w:pStyle w:val="ListParagraph"/>
              <w:numPr>
                <w:ilvl w:val="0"/>
                <w:numId w:val="4"/>
              </w:numPr>
              <w:spacing w:before="0" w:beforeAutospacing="0" w:after="80" w:afterAutospacing="0"/>
              <w:ind w:left="380" w:hanging="357"/>
              <w:jc w:val="both"/>
              <w:rPr>
                <w:color w:val="auto"/>
                <w:sz w:val="22"/>
              </w:rPr>
            </w:pPr>
            <w:r w:rsidRPr="005F4091">
              <w:rPr>
                <w:color w:val="auto"/>
                <w:sz w:val="22"/>
              </w:rPr>
              <w:t>aizdevēju un ienākuma guvēju nesaista laulība vai radniecība līdz trešajai pakāpei Civillikuma izpratnē</w:t>
            </w:r>
          </w:p>
        </w:tc>
      </w:tr>
      <w:tr w:rsidR="002E7E07" w:rsidRPr="005F4091" w14:paraId="46F9DEDA"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42C4C42D" w14:textId="72EB5C90" w:rsidR="002E7E07" w:rsidRPr="005F4091" w:rsidRDefault="00A65147" w:rsidP="0017609D">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42</w:t>
            </w:r>
            <w:r w:rsidR="002E7E0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11A6CC57" w14:textId="2CFDCEF6" w:rsidR="002E7E07" w:rsidRPr="005F4091" w:rsidRDefault="002E7E07" w:rsidP="00FF2206">
            <w:pPr>
              <w:spacing w:after="80"/>
              <w:jc w:val="both"/>
              <w:rPr>
                <w:rFonts w:eastAsia="Times New Roman" w:cs="Times New Roman"/>
                <w:sz w:val="22"/>
                <w:lang w:eastAsia="lv-LV"/>
              </w:rPr>
            </w:pPr>
            <w:r w:rsidRPr="005F4091">
              <w:rPr>
                <w:rFonts w:eastAsia="Times New Roman" w:cs="Times New Roman"/>
                <w:sz w:val="22"/>
                <w:lang w:eastAsia="lv-LV"/>
              </w:rPr>
              <w:t>Ienākums, kas gūts, Maksātnespējas likumā noteikto saistību dzēšanas procedūras ietvaros, tiesai pieņemot lēmumu par parādnieka atbrīvošanu no atlikušajām parādu saistībām, kā arī ar pamatparādu saistītās dzēstās soda naudas, līgumsods vai nokavējuma procenti</w:t>
            </w:r>
            <w:r w:rsidR="00AB01B7" w:rsidRPr="005F4091">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35.</w:t>
            </w:r>
            <w:r w:rsidR="00AB01B7" w:rsidRPr="005F4091">
              <w:rPr>
                <w:rFonts w:eastAsia="Times New Roman" w:cs="Times New Roman"/>
                <w:i/>
                <w:sz w:val="22"/>
                <w:vertAlign w:val="superscript"/>
                <w:lang w:eastAsia="lv-LV"/>
              </w:rPr>
              <w:t>2</w:t>
            </w:r>
            <w:r w:rsidR="00AB01B7" w:rsidRPr="005F4091">
              <w:rPr>
                <w:rFonts w:eastAsia="Times New Roman" w:cs="Times New Roman"/>
                <w:i/>
                <w:sz w:val="22"/>
                <w:lang w:eastAsia="lv-LV"/>
              </w:rPr>
              <w:t>punkts)</w:t>
            </w:r>
          </w:p>
        </w:tc>
      </w:tr>
      <w:tr w:rsidR="001146CA" w:rsidRPr="005F4091" w14:paraId="0FE047E2" w14:textId="77777777" w:rsidTr="001146CA">
        <w:trPr>
          <w:trHeight w:val="329"/>
        </w:trPr>
        <w:tc>
          <w:tcPr>
            <w:tcW w:w="656" w:type="dxa"/>
            <w:tcBorders>
              <w:top w:val="single" w:sz="4" w:space="0" w:color="A6A6A6"/>
              <w:left w:val="single" w:sz="4" w:space="0" w:color="A6A6A6"/>
              <w:bottom w:val="single" w:sz="4" w:space="0" w:color="808080" w:themeColor="background1" w:themeShade="80"/>
              <w:right w:val="single" w:sz="4" w:space="0" w:color="A6A6A6"/>
            </w:tcBorders>
            <w:shd w:val="clear" w:color="000000" w:fill="FFFFFF"/>
            <w:noWrap/>
          </w:tcPr>
          <w:p w14:paraId="6BC2814E" w14:textId="77777777" w:rsidR="001146CA" w:rsidRPr="005F4091" w:rsidRDefault="001146CA" w:rsidP="00873811">
            <w:pPr>
              <w:jc w:val="center"/>
              <w:rPr>
                <w:rFonts w:eastAsia="Times New Roman" w:cs="Times New Roman"/>
                <w:sz w:val="22"/>
                <w:lang w:eastAsia="lv-LV"/>
              </w:rPr>
            </w:pPr>
            <w:r w:rsidRPr="005F4091">
              <w:rPr>
                <w:rFonts w:eastAsia="Times New Roman" w:cs="Times New Roman"/>
                <w:sz w:val="22"/>
                <w:lang w:eastAsia="lv-LV"/>
              </w:rPr>
              <w:t>4.</w:t>
            </w:r>
            <w:r>
              <w:rPr>
                <w:rFonts w:eastAsia="Times New Roman" w:cs="Times New Roman"/>
                <w:sz w:val="22"/>
                <w:lang w:eastAsia="lv-LV"/>
              </w:rPr>
              <w:t>43</w:t>
            </w:r>
            <w:r w:rsidRPr="005F4091">
              <w:rPr>
                <w:rFonts w:eastAsia="Times New Roman" w:cs="Times New Roman"/>
                <w:sz w:val="22"/>
                <w:lang w:eastAsia="lv-LV"/>
              </w:rPr>
              <w:t>.</w:t>
            </w:r>
          </w:p>
        </w:tc>
        <w:tc>
          <w:tcPr>
            <w:tcW w:w="8482" w:type="dxa"/>
            <w:tcBorders>
              <w:top w:val="single" w:sz="4" w:space="0" w:color="A6A6A6"/>
              <w:left w:val="nil"/>
              <w:bottom w:val="single" w:sz="4" w:space="0" w:color="808080" w:themeColor="background1" w:themeShade="80"/>
              <w:right w:val="single" w:sz="4" w:space="0" w:color="A6A6A6"/>
            </w:tcBorders>
            <w:shd w:val="clear" w:color="000000" w:fill="FFFFFF"/>
          </w:tcPr>
          <w:p w14:paraId="1FE784D9" w14:textId="77777777" w:rsidR="001146CA" w:rsidRPr="005F4091" w:rsidRDefault="001146CA" w:rsidP="00873811">
            <w:pPr>
              <w:spacing w:after="80"/>
              <w:jc w:val="both"/>
              <w:rPr>
                <w:rFonts w:eastAsia="Times New Roman" w:cs="Times New Roman"/>
                <w:sz w:val="22"/>
                <w:lang w:eastAsia="lv-LV"/>
              </w:rPr>
            </w:pPr>
            <w:r w:rsidRPr="005F4091">
              <w:rPr>
                <w:rFonts w:eastAsia="Times New Roman" w:cs="Times New Roman"/>
                <w:sz w:val="22"/>
                <w:lang w:eastAsia="lv-LV"/>
              </w:rPr>
              <w:t>Ienākums, kas gūts, iestājoties noilgumam saistībai starp kreditoru un parādnieku, jo kreditors nav iesniedzis kreditora prasījumu Maksātnespējas likumā noteiktajā kārtībā</w:t>
            </w:r>
            <w:r w:rsidRPr="005F4091">
              <w:rPr>
                <w:rFonts w:eastAsia="Times New Roman" w:cs="Times New Roman"/>
                <w:i/>
                <w:sz w:val="22"/>
                <w:lang w:eastAsia="lv-LV"/>
              </w:rPr>
              <w:t xml:space="preserve"> (likuma 9.panta pirmās daļas 35.</w:t>
            </w:r>
            <w:r w:rsidRPr="005F4091">
              <w:rPr>
                <w:rFonts w:eastAsia="Times New Roman" w:cs="Times New Roman"/>
                <w:i/>
                <w:sz w:val="22"/>
                <w:vertAlign w:val="superscript"/>
                <w:lang w:eastAsia="lv-LV"/>
              </w:rPr>
              <w:t>3</w:t>
            </w:r>
            <w:r w:rsidRPr="005F4091">
              <w:rPr>
                <w:rFonts w:eastAsia="Times New Roman" w:cs="Times New Roman"/>
                <w:i/>
                <w:sz w:val="22"/>
                <w:lang w:eastAsia="lv-LV"/>
              </w:rPr>
              <w:t>punkts)</w:t>
            </w:r>
          </w:p>
        </w:tc>
      </w:tr>
      <w:tr w:rsidR="00F63160" w:rsidRPr="005F4091" w14:paraId="4C6F7715" w14:textId="77777777" w:rsidTr="000A1A16">
        <w:trPr>
          <w:trHeight w:val="329"/>
        </w:trPr>
        <w:tc>
          <w:tcPr>
            <w:tcW w:w="9138" w:type="dxa"/>
            <w:gridSpan w:val="2"/>
            <w:tcBorders>
              <w:left w:val="single" w:sz="4" w:space="0" w:color="A6A6A6"/>
              <w:bottom w:val="single" w:sz="4" w:space="0" w:color="A6A6A6"/>
              <w:right w:val="single" w:sz="4" w:space="0" w:color="A6A6A6"/>
            </w:tcBorders>
            <w:shd w:val="clear" w:color="auto" w:fill="002060"/>
            <w:noWrap/>
            <w:vAlign w:val="center"/>
          </w:tcPr>
          <w:p w14:paraId="636C4A69" w14:textId="59B58C11" w:rsidR="00F63160" w:rsidRPr="005F4091" w:rsidRDefault="00F63160" w:rsidP="005C2C0D">
            <w:pPr>
              <w:spacing w:after="120"/>
              <w:jc w:val="center"/>
              <w:rPr>
                <w:rFonts w:eastAsia="Times New Roman" w:cs="Times New Roman"/>
                <w:b/>
                <w:sz w:val="22"/>
                <w:lang w:eastAsia="lv-LV"/>
              </w:rPr>
            </w:pPr>
            <w:r w:rsidRPr="005F4091">
              <w:rPr>
                <w:rFonts w:eastAsia="Times New Roman" w:cs="Times New Roman"/>
                <w:b/>
                <w:sz w:val="22"/>
                <w:lang w:eastAsia="lv-LV"/>
              </w:rPr>
              <w:t xml:space="preserve">4. Neapliekamie ienākumi </w:t>
            </w:r>
          </w:p>
        </w:tc>
      </w:tr>
      <w:tr w:rsidR="00BC48BE" w:rsidRPr="005F4091" w14:paraId="76804C10" w14:textId="77777777" w:rsidTr="001146CA">
        <w:trPr>
          <w:trHeight w:val="329"/>
        </w:trPr>
        <w:tc>
          <w:tcPr>
            <w:tcW w:w="6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noWrap/>
          </w:tcPr>
          <w:p w14:paraId="2412BE36" w14:textId="77777777" w:rsidR="00BC48BE" w:rsidRPr="005F4091" w:rsidRDefault="00BC48BE" w:rsidP="00873811">
            <w:pPr>
              <w:jc w:val="center"/>
              <w:rPr>
                <w:rFonts w:eastAsia="Times New Roman" w:cs="Times New Roman"/>
                <w:sz w:val="22"/>
                <w:lang w:eastAsia="lv-LV"/>
              </w:rPr>
            </w:pPr>
            <w:r w:rsidRPr="005F4091">
              <w:rPr>
                <w:rFonts w:eastAsia="Times New Roman" w:cs="Times New Roman"/>
                <w:sz w:val="22"/>
                <w:lang w:eastAsia="lv-LV"/>
              </w:rPr>
              <w:lastRenderedPageBreak/>
              <w:t>4.</w:t>
            </w:r>
            <w:r>
              <w:rPr>
                <w:rFonts w:eastAsia="Times New Roman" w:cs="Times New Roman"/>
                <w:sz w:val="22"/>
                <w:lang w:eastAsia="lv-LV"/>
              </w:rPr>
              <w:t>44</w:t>
            </w:r>
            <w:r w:rsidRPr="005F4091">
              <w:rPr>
                <w:rFonts w:eastAsia="Times New Roman" w:cs="Times New Roman"/>
                <w:sz w:val="22"/>
                <w:lang w:eastAsia="lv-LV"/>
              </w:rPr>
              <w:t>.</w:t>
            </w:r>
          </w:p>
        </w:tc>
        <w:tc>
          <w:tcPr>
            <w:tcW w:w="84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Pr>
          <w:p w14:paraId="7E17EA31" w14:textId="4B1D1E5A" w:rsidR="00BC48BE" w:rsidRPr="005F4091" w:rsidRDefault="00BC48BE" w:rsidP="00BC48BE">
            <w:pPr>
              <w:spacing w:after="120"/>
              <w:jc w:val="both"/>
              <w:rPr>
                <w:rFonts w:eastAsia="Times New Roman" w:cs="Times New Roman"/>
                <w:sz w:val="22"/>
                <w:lang w:eastAsia="lv-LV"/>
              </w:rPr>
            </w:pPr>
            <w:r w:rsidRPr="005F4091">
              <w:rPr>
                <w:rFonts w:eastAsia="Times New Roman" w:cs="Times New Roman"/>
                <w:sz w:val="22"/>
                <w:lang w:eastAsia="lv-LV"/>
              </w:rPr>
              <w:t>Ienākums, kas gūts aizdevuma (kredīta) dzēšanas rezultātā, ja atbilstoši Patērētāju tiesību aizsardzības likumam aizdevuma (kredīta) līgums paredz, ka nekustamais īpašums, kura iegādei tiek ņemts aizdevums (kredīts), kalpo par pietiekamu nodrošinājumu tam, lai saistības pret aizdevēju varētu tikt dzēstas pilnā apjomā, un vienošanās par aizdevuma (kredīt</w:t>
            </w:r>
            <w:r>
              <w:rPr>
                <w:rFonts w:eastAsia="Times New Roman" w:cs="Times New Roman"/>
                <w:sz w:val="22"/>
                <w:lang w:eastAsia="lv-LV"/>
              </w:rPr>
              <w:t>a) dzēšanu noslēgta rakstveidā</w:t>
            </w:r>
            <w:r w:rsidRPr="005F4091">
              <w:rPr>
                <w:rFonts w:eastAsia="Times New Roman" w:cs="Times New Roman"/>
                <w:sz w:val="22"/>
                <w:lang w:eastAsia="lv-LV"/>
              </w:rPr>
              <w:t xml:space="preserve"> </w:t>
            </w:r>
            <w:r w:rsidRPr="005F4091">
              <w:rPr>
                <w:rFonts w:eastAsia="Times New Roman" w:cs="Times New Roman"/>
                <w:i/>
                <w:sz w:val="22"/>
                <w:lang w:eastAsia="lv-LV"/>
              </w:rPr>
              <w:t>(likuma 9.panta pirmās daļas 35.</w:t>
            </w:r>
            <w:r w:rsidRPr="005F4091">
              <w:rPr>
                <w:rFonts w:eastAsia="Times New Roman" w:cs="Times New Roman"/>
                <w:i/>
                <w:sz w:val="22"/>
                <w:vertAlign w:val="superscript"/>
                <w:lang w:eastAsia="lv-LV"/>
              </w:rPr>
              <w:t>4</w:t>
            </w:r>
            <w:r w:rsidRPr="005F4091">
              <w:rPr>
                <w:rFonts w:eastAsia="Times New Roman" w:cs="Times New Roman"/>
                <w:i/>
                <w:sz w:val="22"/>
                <w:lang w:eastAsia="lv-LV"/>
              </w:rPr>
              <w:t>punkts)</w:t>
            </w:r>
          </w:p>
        </w:tc>
      </w:tr>
      <w:tr w:rsidR="00AB01B7" w:rsidRPr="005F4091" w14:paraId="67BAAD2E"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09A24859" w14:textId="576EEDCB"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45</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31BE2C6A" w14:textId="773955F5"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 xml:space="preserve">Uz tiesas sprieduma pamata no valsts budžeta izmaksājamās kompensācijas, kas nav saistītas ar darba attiecībām vai to pārtraukšanu vai kas nav kompensācijas par intelektuālo īpašumu un tiesībām uz to, vai kompensācijas par tiesībām izmantot tiesības uz intelektuālo īpašumu </w:t>
            </w:r>
            <w:r w:rsidRPr="005F4091">
              <w:rPr>
                <w:rFonts w:eastAsia="Times New Roman" w:cs="Times New Roman"/>
                <w:i/>
                <w:sz w:val="22"/>
                <w:lang w:eastAsia="lv-LV"/>
              </w:rPr>
              <w:t>(likuma 9.panta pirmās daļas 36.punkts)</w:t>
            </w:r>
          </w:p>
        </w:tc>
      </w:tr>
      <w:tr w:rsidR="00AB01B7" w:rsidRPr="005F4091" w14:paraId="5CD72A5C" w14:textId="77777777" w:rsidTr="001146CA">
        <w:trPr>
          <w:trHeight w:val="124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2B1E1993" w14:textId="22EB3EFD"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46</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3CC7ECE0" w14:textId="531CD2B5" w:rsidR="00BC48BE" w:rsidRPr="00FD1288" w:rsidRDefault="00FD1288" w:rsidP="00FF2206">
            <w:pPr>
              <w:spacing w:after="80"/>
              <w:jc w:val="both"/>
              <w:rPr>
                <w:rFonts w:eastAsia="Times New Roman" w:cs="Times New Roman"/>
                <w:i/>
                <w:sz w:val="22"/>
                <w:lang w:eastAsia="lv-LV"/>
              </w:rPr>
            </w:pPr>
            <w:r>
              <w:rPr>
                <w:rFonts w:eastAsia="Times New Roman" w:cs="Times New Roman"/>
                <w:sz w:val="22"/>
                <w:lang w:eastAsia="lv-LV"/>
              </w:rPr>
              <w:t>U</w:t>
            </w:r>
            <w:r w:rsidRPr="00FD1288">
              <w:rPr>
                <w:rFonts w:eastAsia="Times New Roman" w:cs="Times New Roman"/>
                <w:sz w:val="22"/>
                <w:lang w:eastAsia="lv-LV"/>
              </w:rPr>
              <w:t>z valsts pārvaldes iestādes vai pašvaldības iestādes, citas atvasinātas publisko tiesību juridiskās personas vai iestādes ar patstāvīgu budžetu lēmuma vai tiesas nolēmuma pamata saskaņā ar Valsts pārvaldes iestāžu nodarīto zaudējumu atlīdzināšanas likumu izmaksājamais zaudējumu atlīdzinājums, kurš nav saistīts ar darba (dienesta) attiecībām vai to pārtraukšanu un kuram nav ienākuma gūšanas rakstura</w:t>
            </w:r>
            <w:r>
              <w:rPr>
                <w:rFonts w:eastAsia="Times New Roman" w:cs="Times New Roman"/>
                <w:sz w:val="22"/>
                <w:lang w:eastAsia="lv-LV"/>
              </w:rPr>
              <w:t xml:space="preserve"> </w:t>
            </w:r>
            <w:r w:rsidR="00AB01B7" w:rsidRPr="005F4091">
              <w:rPr>
                <w:rFonts w:eastAsia="Times New Roman" w:cs="Times New Roman"/>
                <w:i/>
                <w:sz w:val="22"/>
                <w:lang w:eastAsia="lv-LV"/>
              </w:rPr>
              <w:t>(likuma 9.panta pirmās daļas 36.</w:t>
            </w:r>
            <w:r w:rsidR="00AB01B7" w:rsidRPr="005F4091">
              <w:rPr>
                <w:rFonts w:eastAsia="Times New Roman" w:cs="Times New Roman"/>
                <w:i/>
                <w:sz w:val="22"/>
                <w:vertAlign w:val="superscript"/>
                <w:lang w:eastAsia="lv-LV"/>
              </w:rPr>
              <w:t>1</w:t>
            </w:r>
            <w:r w:rsidR="00AB01B7" w:rsidRPr="005F4091">
              <w:rPr>
                <w:rFonts w:eastAsia="Times New Roman" w:cs="Times New Roman"/>
                <w:i/>
                <w:sz w:val="22"/>
                <w:lang w:eastAsia="lv-LV"/>
              </w:rPr>
              <w:t>punkts)</w:t>
            </w:r>
          </w:p>
        </w:tc>
      </w:tr>
      <w:tr w:rsidR="00AB01B7" w:rsidRPr="005F4091" w14:paraId="7737B129"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6B3851C5" w14:textId="02570B26"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47</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6AA5D70B" w14:textId="21EC873D" w:rsidR="00AB01B7" w:rsidRPr="005F4091" w:rsidRDefault="00AB01B7" w:rsidP="00FD1288">
            <w:pPr>
              <w:spacing w:after="80"/>
              <w:jc w:val="both"/>
              <w:rPr>
                <w:rFonts w:eastAsia="Times New Roman" w:cs="Times New Roman"/>
                <w:sz w:val="22"/>
                <w:lang w:eastAsia="lv-LV"/>
              </w:rPr>
            </w:pPr>
            <w:r w:rsidRPr="005F4091">
              <w:rPr>
                <w:rFonts w:eastAsia="Times New Roman" w:cs="Times New Roman"/>
                <w:sz w:val="22"/>
                <w:lang w:eastAsia="lv-LV"/>
              </w:rPr>
              <w:t>Kompensācija, kas samaksāta cietušajam par radīto kaitējumu, pamatojoties uz tiesas nolēmumu vai brīvprātīgi kriminālprocesā</w:t>
            </w:r>
            <w:r w:rsidRPr="005F4091">
              <w:rPr>
                <w:b/>
                <w:i/>
                <w:sz w:val="22"/>
              </w:rPr>
              <w:t xml:space="preserve"> </w:t>
            </w:r>
            <w:r w:rsidRPr="005F4091">
              <w:rPr>
                <w:rFonts w:eastAsia="Times New Roman" w:cs="Times New Roman"/>
                <w:i/>
                <w:sz w:val="22"/>
                <w:lang w:eastAsia="lv-LV"/>
              </w:rPr>
              <w:t>(likuma 9.panta pirmās daļas 36.</w:t>
            </w:r>
            <w:r w:rsidRPr="005F4091">
              <w:rPr>
                <w:rFonts w:eastAsia="Times New Roman" w:cs="Times New Roman"/>
                <w:i/>
                <w:sz w:val="22"/>
                <w:vertAlign w:val="superscript"/>
                <w:lang w:eastAsia="lv-LV"/>
              </w:rPr>
              <w:t>2</w:t>
            </w:r>
            <w:r w:rsidRPr="005F4091">
              <w:rPr>
                <w:rFonts w:eastAsia="Times New Roman" w:cs="Times New Roman"/>
                <w:i/>
                <w:sz w:val="22"/>
                <w:lang w:eastAsia="lv-LV"/>
              </w:rPr>
              <w:t>punkts)</w:t>
            </w:r>
          </w:p>
        </w:tc>
      </w:tr>
      <w:tr w:rsidR="00AB01B7" w:rsidRPr="005F4091" w14:paraId="1871CE35"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2E946EE0" w14:textId="7DB2BB9C"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48</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0F6E6051" w14:textId="14B2D3BB" w:rsidR="00AB01B7" w:rsidRPr="005F4091" w:rsidRDefault="00FD1288" w:rsidP="00FD1288">
            <w:pPr>
              <w:spacing w:after="80"/>
              <w:jc w:val="both"/>
              <w:rPr>
                <w:rFonts w:eastAsia="Times New Roman" w:cs="Times New Roman"/>
                <w:sz w:val="22"/>
                <w:lang w:eastAsia="lv-LV"/>
              </w:rPr>
            </w:pPr>
            <w:r>
              <w:rPr>
                <w:rFonts w:eastAsia="Times New Roman" w:cs="Times New Roman"/>
                <w:sz w:val="22"/>
                <w:lang w:eastAsia="lv-LV"/>
              </w:rPr>
              <w:t>S</w:t>
            </w:r>
            <w:r w:rsidRPr="00FD1288">
              <w:rPr>
                <w:rFonts w:eastAsia="Times New Roman" w:cs="Times New Roman"/>
                <w:sz w:val="22"/>
                <w:lang w:eastAsia="lv-LV"/>
              </w:rPr>
              <w:t>askaņā ar Kriminālprocesā un administratīvo pārkāpumu lietvedībā nodarītā kaitējuma atlīdzināšanas likumu izmaksātais kaitējuma atlīdzinājums, kurš nav saistīts ar darba (dienesta) attiecībām vai to pārtraukšanu vai kuram nav ienākuma gūšanas rakstura</w:t>
            </w:r>
            <w:r w:rsidRPr="005F4091">
              <w:rPr>
                <w:rFonts w:eastAsia="Times New Roman" w:cs="Times New Roman"/>
                <w:i/>
                <w:sz w:val="22"/>
                <w:lang w:eastAsia="lv-LV"/>
              </w:rPr>
              <w:t xml:space="preserve"> </w:t>
            </w:r>
            <w:r w:rsidR="00AB01B7" w:rsidRPr="005F4091">
              <w:rPr>
                <w:rFonts w:eastAsia="Times New Roman" w:cs="Times New Roman"/>
                <w:i/>
                <w:sz w:val="22"/>
                <w:lang w:eastAsia="lv-LV"/>
              </w:rPr>
              <w:t>(likuma 9.panta pirmās daļas 3</w:t>
            </w:r>
            <w:r w:rsidR="000A4980" w:rsidRPr="005F4091">
              <w:rPr>
                <w:rFonts w:eastAsia="Times New Roman" w:cs="Times New Roman"/>
                <w:i/>
                <w:sz w:val="22"/>
                <w:lang w:eastAsia="lv-LV"/>
              </w:rPr>
              <w:t>6</w:t>
            </w:r>
            <w:r w:rsidR="00AB01B7" w:rsidRPr="005F4091">
              <w:rPr>
                <w:rFonts w:eastAsia="Times New Roman" w:cs="Times New Roman"/>
                <w:i/>
                <w:sz w:val="22"/>
                <w:lang w:eastAsia="lv-LV"/>
              </w:rPr>
              <w:t>.</w:t>
            </w:r>
            <w:r w:rsidR="00AB01B7" w:rsidRPr="005F4091">
              <w:rPr>
                <w:rFonts w:eastAsia="Times New Roman" w:cs="Times New Roman"/>
                <w:i/>
                <w:sz w:val="22"/>
                <w:vertAlign w:val="superscript"/>
                <w:lang w:eastAsia="lv-LV"/>
              </w:rPr>
              <w:t>3</w:t>
            </w:r>
            <w:r w:rsidR="00AB01B7" w:rsidRPr="005F4091">
              <w:rPr>
                <w:rFonts w:eastAsia="Times New Roman" w:cs="Times New Roman"/>
                <w:i/>
                <w:sz w:val="22"/>
                <w:lang w:eastAsia="lv-LV"/>
              </w:rPr>
              <w:t>punkts)</w:t>
            </w:r>
          </w:p>
        </w:tc>
      </w:tr>
      <w:tr w:rsidR="00AB01B7" w:rsidRPr="005F4091" w14:paraId="3D64B52C"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6100855E" w14:textId="509B33B7"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49</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6C09573D" w14:textId="25AD96F1" w:rsidR="00AB01B7" w:rsidRPr="005F4091" w:rsidRDefault="00AB01B7" w:rsidP="00FD1288">
            <w:pPr>
              <w:spacing w:after="80"/>
              <w:jc w:val="both"/>
              <w:rPr>
                <w:rFonts w:eastAsia="Times New Roman" w:cs="Times New Roman"/>
                <w:sz w:val="22"/>
                <w:lang w:eastAsia="lv-LV"/>
              </w:rPr>
            </w:pPr>
            <w:r w:rsidRPr="005F4091">
              <w:rPr>
                <w:rFonts w:eastAsia="Times New Roman" w:cs="Times New Roman"/>
                <w:sz w:val="22"/>
                <w:lang w:eastAsia="lv-LV"/>
              </w:rPr>
              <w:t xml:space="preserve">Atlīdzība par morālo kaitējumu, pamatojoties uz tiesas nolēmumu civillietā </w:t>
            </w:r>
            <w:r w:rsidR="000A4980" w:rsidRPr="005F4091">
              <w:rPr>
                <w:rFonts w:eastAsia="Times New Roman" w:cs="Times New Roman"/>
                <w:i/>
                <w:sz w:val="22"/>
                <w:lang w:eastAsia="lv-LV"/>
              </w:rPr>
              <w:t xml:space="preserve"> (likuma 9.panta pirmās daļas 36.</w:t>
            </w:r>
            <w:r w:rsidR="000A4980" w:rsidRPr="005F4091">
              <w:rPr>
                <w:rFonts w:eastAsia="Times New Roman" w:cs="Times New Roman"/>
                <w:i/>
                <w:sz w:val="22"/>
                <w:vertAlign w:val="superscript"/>
                <w:lang w:eastAsia="lv-LV"/>
              </w:rPr>
              <w:t>4</w:t>
            </w:r>
            <w:r w:rsidR="000A4980" w:rsidRPr="005F4091">
              <w:rPr>
                <w:rFonts w:eastAsia="Times New Roman" w:cs="Times New Roman"/>
                <w:i/>
                <w:sz w:val="22"/>
                <w:lang w:eastAsia="lv-LV"/>
              </w:rPr>
              <w:t>punkts</w:t>
            </w:r>
            <w:r w:rsidR="007437B3" w:rsidRPr="005F4091">
              <w:rPr>
                <w:i/>
                <w:sz w:val="22"/>
              </w:rPr>
              <w:t>)</w:t>
            </w:r>
          </w:p>
        </w:tc>
      </w:tr>
      <w:tr w:rsidR="00AB01B7" w:rsidRPr="005F4091" w14:paraId="02086EBC"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5B87361E" w14:textId="4C602A6E"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50</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6D3414A2" w14:textId="0C6EC2DE"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Pabalsts amatpersonas (darbinieka), karavīra ievainojuma, sakropļojuma vai citāda veselībai nodarīta kaitējuma gadījumā, kā arī karavīram veselības traucējuma gadījumā, ja tas gūts, pildot amata (dienesta, darba) pienākumus</w:t>
            </w:r>
            <w:r w:rsidR="000A4980" w:rsidRPr="005F4091">
              <w:rPr>
                <w:rFonts w:eastAsia="Times New Roman" w:cs="Times New Roman"/>
                <w:sz w:val="22"/>
                <w:lang w:eastAsia="lv-LV"/>
              </w:rPr>
              <w:t xml:space="preserve"> </w:t>
            </w:r>
            <w:r w:rsidR="000A4980" w:rsidRPr="005F4091">
              <w:rPr>
                <w:rFonts w:eastAsia="Times New Roman" w:cs="Times New Roman"/>
                <w:i/>
                <w:sz w:val="22"/>
                <w:lang w:eastAsia="lv-LV"/>
              </w:rPr>
              <w:t>(likuma 9.panta pirmās daļas 37.punkts)</w:t>
            </w:r>
          </w:p>
        </w:tc>
      </w:tr>
      <w:tr w:rsidR="00AB01B7" w:rsidRPr="005F4091" w14:paraId="611CF71F"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188CDAB8" w14:textId="24DA9512"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51</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6EAF9611" w14:textId="12551DF9" w:rsidR="00AB01B7" w:rsidRPr="005F4091" w:rsidRDefault="00AB01B7" w:rsidP="00FD1288">
            <w:pPr>
              <w:spacing w:after="80"/>
              <w:jc w:val="both"/>
              <w:rPr>
                <w:rFonts w:eastAsia="Times New Roman" w:cs="Times New Roman"/>
                <w:sz w:val="22"/>
                <w:lang w:eastAsia="lv-LV"/>
              </w:rPr>
            </w:pPr>
            <w:r w:rsidRPr="005F4091">
              <w:rPr>
                <w:rFonts w:eastAsia="Times New Roman" w:cs="Times New Roman"/>
                <w:sz w:val="22"/>
                <w:lang w:eastAsia="lv-LV"/>
              </w:rPr>
              <w:t xml:space="preserve">Pabalsts Iekšlietu ministrijas sistēmas iestāžu un Ieslodzījuma vietu pārvaldes amatpersonas ar speciālo dienesta pakāpi </w:t>
            </w:r>
            <w:r w:rsidR="00FD1288">
              <w:rPr>
                <w:rFonts w:eastAsia="Times New Roman" w:cs="Times New Roman"/>
                <w:sz w:val="22"/>
                <w:lang w:eastAsia="lv-LV"/>
              </w:rPr>
              <w:t>u</w:t>
            </w:r>
            <w:r w:rsidR="00FD1288" w:rsidRPr="00FD1288">
              <w:rPr>
                <w:rFonts w:eastAsia="Times New Roman" w:cs="Times New Roman"/>
                <w:sz w:val="22"/>
                <w:lang w:eastAsia="lv-LV"/>
              </w:rPr>
              <w:t>n valsts drošības iestāžu amatpersonas</w:t>
            </w:r>
            <w:r w:rsidR="00FD1288" w:rsidRPr="005F4091">
              <w:rPr>
                <w:rFonts w:eastAsia="Times New Roman" w:cs="Times New Roman"/>
                <w:sz w:val="22"/>
                <w:lang w:eastAsia="lv-LV"/>
              </w:rPr>
              <w:t xml:space="preserve"> </w:t>
            </w:r>
            <w:r w:rsidRPr="005F4091">
              <w:rPr>
                <w:rFonts w:eastAsia="Times New Roman" w:cs="Times New Roman"/>
                <w:sz w:val="22"/>
                <w:lang w:eastAsia="lv-LV"/>
              </w:rPr>
              <w:t>ievainojuma, sakropļojuma vai citāda veselībai nodarīta kaitējuma gadījumā (izņemot arodslimību), ja tā cietusi nelaimes gadījumā, bet nav pildījusi ar dzīvības vai veselības apdraudējumu (risku) saistītus dienesta (amata) pienākumus</w:t>
            </w:r>
            <w:r w:rsidR="000A4980" w:rsidRPr="005F4091">
              <w:rPr>
                <w:rFonts w:eastAsia="Times New Roman" w:cs="Times New Roman"/>
                <w:sz w:val="22"/>
                <w:lang w:eastAsia="lv-LV"/>
              </w:rPr>
              <w:t xml:space="preserve"> </w:t>
            </w:r>
            <w:r w:rsidR="000A4980" w:rsidRPr="005F4091">
              <w:rPr>
                <w:rFonts w:eastAsia="Times New Roman" w:cs="Times New Roman"/>
                <w:i/>
                <w:sz w:val="22"/>
                <w:lang w:eastAsia="lv-LV"/>
              </w:rPr>
              <w:t>(likuma 9.panta pirmās daļas 37.</w:t>
            </w:r>
            <w:r w:rsidR="000A4980" w:rsidRPr="005F4091">
              <w:rPr>
                <w:rFonts w:eastAsia="Times New Roman" w:cs="Times New Roman"/>
                <w:i/>
                <w:sz w:val="22"/>
                <w:vertAlign w:val="superscript"/>
                <w:lang w:eastAsia="lv-LV"/>
              </w:rPr>
              <w:t>1</w:t>
            </w:r>
            <w:r w:rsidR="000A4980" w:rsidRPr="005F4091">
              <w:rPr>
                <w:rFonts w:eastAsia="Times New Roman" w:cs="Times New Roman"/>
                <w:i/>
                <w:sz w:val="22"/>
                <w:lang w:eastAsia="lv-LV"/>
              </w:rPr>
              <w:t>punkts)</w:t>
            </w:r>
          </w:p>
        </w:tc>
      </w:tr>
      <w:tr w:rsidR="00AB01B7" w:rsidRPr="005F4091" w14:paraId="12BD872B"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2F413E4C" w14:textId="51B2594E"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52</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74FFC1DF" w14:textId="7939A46F"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 xml:space="preserve">Pabalsts Iekšlietu ministrijas sistēmas iestāžu un Ieslodzījuma vietu pārvaldes amatpersonas ar speciālo dienesta pakāpi </w:t>
            </w:r>
            <w:r w:rsidR="001B46AC">
              <w:rPr>
                <w:rFonts w:eastAsia="Times New Roman" w:cs="Times New Roman"/>
                <w:sz w:val="22"/>
                <w:lang w:eastAsia="lv-LV"/>
              </w:rPr>
              <w:t>u</w:t>
            </w:r>
            <w:r w:rsidR="001B46AC" w:rsidRPr="00FD1288">
              <w:rPr>
                <w:rFonts w:eastAsia="Times New Roman" w:cs="Times New Roman"/>
                <w:sz w:val="22"/>
                <w:lang w:eastAsia="lv-LV"/>
              </w:rPr>
              <w:t>n valsts drošības iestāžu amatpersonas</w:t>
            </w:r>
            <w:r w:rsidR="001B46AC" w:rsidRPr="005F4091">
              <w:rPr>
                <w:rFonts w:eastAsia="Times New Roman" w:cs="Times New Roman"/>
                <w:sz w:val="22"/>
                <w:lang w:eastAsia="lv-LV"/>
              </w:rPr>
              <w:t xml:space="preserve"> </w:t>
            </w:r>
            <w:r w:rsidRPr="005F4091">
              <w:rPr>
                <w:rFonts w:eastAsia="Times New Roman" w:cs="Times New Roman"/>
                <w:sz w:val="22"/>
                <w:lang w:eastAsia="lv-LV"/>
              </w:rPr>
              <w:t>nāves gadījumā</w:t>
            </w:r>
            <w:r w:rsidR="000A4980" w:rsidRPr="005F4091">
              <w:rPr>
                <w:rFonts w:eastAsia="Times New Roman" w:cs="Times New Roman"/>
                <w:sz w:val="22"/>
                <w:lang w:eastAsia="lv-LV"/>
              </w:rPr>
              <w:t xml:space="preserve"> </w:t>
            </w:r>
            <w:r w:rsidR="000A4980" w:rsidRPr="005F4091">
              <w:rPr>
                <w:rFonts w:eastAsia="Times New Roman" w:cs="Times New Roman"/>
                <w:i/>
                <w:sz w:val="22"/>
                <w:lang w:eastAsia="lv-LV"/>
              </w:rPr>
              <w:t>(likuma 9.panta pirmās daļas 37.</w:t>
            </w:r>
            <w:r w:rsidR="000A4980" w:rsidRPr="005F4091">
              <w:rPr>
                <w:rFonts w:eastAsia="Times New Roman" w:cs="Times New Roman"/>
                <w:i/>
                <w:sz w:val="22"/>
                <w:vertAlign w:val="superscript"/>
                <w:lang w:eastAsia="lv-LV"/>
              </w:rPr>
              <w:t>2</w:t>
            </w:r>
            <w:r w:rsidR="000A4980" w:rsidRPr="005F4091">
              <w:rPr>
                <w:rFonts w:eastAsia="Times New Roman" w:cs="Times New Roman"/>
                <w:i/>
                <w:sz w:val="22"/>
                <w:lang w:eastAsia="lv-LV"/>
              </w:rPr>
              <w:t>punkts)</w:t>
            </w:r>
          </w:p>
        </w:tc>
      </w:tr>
      <w:tr w:rsidR="00AB01B7" w:rsidRPr="005F4091" w14:paraId="5FBAE3BA"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0BF7398B" w14:textId="4F375C92"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53</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26673076" w14:textId="25DEE41F"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Pabalsts amatpersonas (darbinieka) nāves gadījumā, ja tā gājusi bojā, pildot amata (dienesta, darba) pienākumus, kuru izpilde ir saistīta ar risku, vai mirusi gada laikā pēc nelaimes gadījuma no tajā gūtajiem veselības traucējumiem</w:t>
            </w:r>
            <w:r w:rsidR="000A4980" w:rsidRPr="005F4091">
              <w:rPr>
                <w:rFonts w:eastAsia="Times New Roman" w:cs="Times New Roman"/>
                <w:sz w:val="22"/>
                <w:lang w:eastAsia="lv-LV"/>
              </w:rPr>
              <w:t xml:space="preserve"> </w:t>
            </w:r>
            <w:r w:rsidR="000A4980" w:rsidRPr="005F4091">
              <w:rPr>
                <w:rFonts w:eastAsia="Times New Roman" w:cs="Times New Roman"/>
                <w:i/>
                <w:sz w:val="22"/>
                <w:lang w:eastAsia="lv-LV"/>
              </w:rPr>
              <w:t>(likuma 9.panta pirmās daļas 38.punkts)</w:t>
            </w:r>
          </w:p>
        </w:tc>
      </w:tr>
      <w:tr w:rsidR="00AB01B7" w:rsidRPr="005F4091" w14:paraId="24D8C65D"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1FBF2DA4" w14:textId="17F6BD9C"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54</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0446A29B" w14:textId="15230A81"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Pabalsts karavīra nāves gadījumā, ja viņš gājis bojā, pildot dienesta pienākumus, vai miris gada laikā pēc nelaimes gadījuma no tajā gūtajiem veselības traucējumiem</w:t>
            </w:r>
            <w:r w:rsidR="000A4980" w:rsidRPr="005F4091">
              <w:rPr>
                <w:rFonts w:eastAsia="Times New Roman" w:cs="Times New Roman"/>
                <w:sz w:val="22"/>
                <w:lang w:eastAsia="lv-LV"/>
              </w:rPr>
              <w:t xml:space="preserve"> </w:t>
            </w:r>
            <w:r w:rsidR="000A4980" w:rsidRPr="005F4091">
              <w:rPr>
                <w:rFonts w:eastAsia="Times New Roman" w:cs="Times New Roman"/>
                <w:i/>
                <w:sz w:val="22"/>
                <w:lang w:eastAsia="lv-LV"/>
              </w:rPr>
              <w:t>(likuma 9.panta pirmās daļas 39.punkts)</w:t>
            </w:r>
          </w:p>
        </w:tc>
      </w:tr>
      <w:tr w:rsidR="00AB01B7" w:rsidRPr="005F4091" w14:paraId="427F36AC"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2B3E9E26" w14:textId="75656BEE"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55</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1C45F2C5" w14:textId="5972746C"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Pabalsti par dienestu ārvalstīs</w:t>
            </w:r>
            <w:r w:rsidR="000A4980" w:rsidRPr="005F4091">
              <w:rPr>
                <w:rFonts w:eastAsia="Times New Roman" w:cs="Times New Roman"/>
                <w:sz w:val="22"/>
                <w:lang w:eastAsia="lv-LV"/>
              </w:rPr>
              <w:t xml:space="preserve"> </w:t>
            </w:r>
            <w:r w:rsidR="000A4980" w:rsidRPr="005F4091">
              <w:rPr>
                <w:rFonts w:eastAsia="Times New Roman" w:cs="Times New Roman"/>
                <w:i/>
                <w:sz w:val="22"/>
                <w:lang w:eastAsia="lv-LV"/>
              </w:rPr>
              <w:t>(likuma 9.panta pirmās daļas 40.punkts)</w:t>
            </w:r>
          </w:p>
        </w:tc>
      </w:tr>
      <w:tr w:rsidR="00AB01B7" w:rsidRPr="005F4091" w14:paraId="3C3497F1"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25614CC9" w14:textId="0281FE99"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56</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20CB8EDE" w14:textId="73689B03"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Labums no darba devējam piederoša vai darba devēja rīcībā esoša vieglā pasažieru automobiļa izmantošanas, ja par šo automobili labuma gūšanas mēnesī ir samaksāts uzņēmumu vieglo transportlīdzekļu nodoklis</w:t>
            </w:r>
            <w:r w:rsidR="000A4980" w:rsidRPr="005F4091">
              <w:rPr>
                <w:rFonts w:eastAsia="Times New Roman" w:cs="Times New Roman"/>
                <w:sz w:val="22"/>
                <w:lang w:eastAsia="lv-LV"/>
              </w:rPr>
              <w:t xml:space="preserve"> </w:t>
            </w:r>
            <w:r w:rsidR="000A4980" w:rsidRPr="005F4091">
              <w:rPr>
                <w:rFonts w:eastAsia="Times New Roman" w:cs="Times New Roman"/>
                <w:i/>
                <w:sz w:val="22"/>
                <w:lang w:eastAsia="lv-LV"/>
              </w:rPr>
              <w:t>(likuma 9.panta pirmās daļas 41.punkts)</w:t>
            </w:r>
          </w:p>
        </w:tc>
      </w:tr>
      <w:tr w:rsidR="00AB01B7" w:rsidRPr="005F4091" w14:paraId="66AA0CC9" w14:textId="77777777" w:rsidTr="001146CA">
        <w:trPr>
          <w:trHeight w:val="329"/>
        </w:trPr>
        <w:tc>
          <w:tcPr>
            <w:tcW w:w="656" w:type="dxa"/>
            <w:tcBorders>
              <w:top w:val="single" w:sz="4" w:space="0" w:color="A6A6A6"/>
              <w:left w:val="single" w:sz="4" w:space="0" w:color="A6A6A6"/>
              <w:bottom w:val="single" w:sz="4" w:space="0" w:color="A6A6A6"/>
              <w:right w:val="single" w:sz="4" w:space="0" w:color="A6A6A6"/>
            </w:tcBorders>
            <w:shd w:val="clear" w:color="000000" w:fill="FFFFFF"/>
            <w:noWrap/>
          </w:tcPr>
          <w:p w14:paraId="48B5C25B" w14:textId="0F3E3905" w:rsidR="00AB01B7" w:rsidRPr="005F4091" w:rsidRDefault="00A65147" w:rsidP="00AB01B7">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57</w:t>
            </w:r>
            <w:r w:rsidR="00AB01B7" w:rsidRPr="005F4091">
              <w:rPr>
                <w:rFonts w:eastAsia="Times New Roman" w:cs="Times New Roman"/>
                <w:sz w:val="22"/>
                <w:lang w:eastAsia="lv-LV"/>
              </w:rPr>
              <w:t>.</w:t>
            </w:r>
          </w:p>
        </w:tc>
        <w:tc>
          <w:tcPr>
            <w:tcW w:w="8482" w:type="dxa"/>
            <w:tcBorders>
              <w:top w:val="single" w:sz="4" w:space="0" w:color="A6A6A6"/>
              <w:left w:val="nil"/>
              <w:bottom w:val="single" w:sz="4" w:space="0" w:color="A6A6A6"/>
              <w:right w:val="single" w:sz="4" w:space="0" w:color="A6A6A6"/>
            </w:tcBorders>
            <w:shd w:val="clear" w:color="000000" w:fill="FFFFFF"/>
          </w:tcPr>
          <w:p w14:paraId="7FEDF3AC" w14:textId="58EE899D" w:rsidR="00AB01B7" w:rsidRPr="005F4091" w:rsidRDefault="00AB01B7" w:rsidP="00FF2206">
            <w:pPr>
              <w:spacing w:after="80"/>
              <w:jc w:val="both"/>
              <w:rPr>
                <w:rFonts w:eastAsia="Times New Roman" w:cs="Times New Roman"/>
                <w:sz w:val="22"/>
                <w:lang w:eastAsia="lv-LV"/>
              </w:rPr>
            </w:pPr>
            <w:r w:rsidRPr="005F4091">
              <w:rPr>
                <w:rFonts w:eastAsia="Times New Roman" w:cs="Times New Roman"/>
                <w:sz w:val="22"/>
                <w:lang w:eastAsia="lv-LV"/>
              </w:rPr>
              <w:t>Atbalsts izmaksu segšanai Klimata pārmaiņu finanšu instrumenta projekta īstenošanai</w:t>
            </w:r>
            <w:r w:rsidR="000A4980" w:rsidRPr="005F4091">
              <w:rPr>
                <w:rFonts w:eastAsia="Times New Roman" w:cs="Times New Roman"/>
                <w:sz w:val="22"/>
                <w:lang w:eastAsia="lv-LV"/>
              </w:rPr>
              <w:t xml:space="preserve"> </w:t>
            </w:r>
            <w:r w:rsidR="000A4980" w:rsidRPr="005F4091">
              <w:rPr>
                <w:rFonts w:eastAsia="Times New Roman" w:cs="Times New Roman"/>
                <w:i/>
                <w:sz w:val="22"/>
                <w:lang w:eastAsia="lv-LV"/>
              </w:rPr>
              <w:t>(likuma 9.panta pirmās daļas 42.punkts)</w:t>
            </w:r>
          </w:p>
        </w:tc>
      </w:tr>
    </w:tbl>
    <w:p w14:paraId="7F956B89" w14:textId="3344EE33" w:rsidR="001146CA" w:rsidRDefault="001146CA"/>
    <w:p w14:paraId="7672EC0C" w14:textId="50719CD3" w:rsidR="001146CA" w:rsidRDefault="001146CA"/>
    <w:p w14:paraId="319A3D4B" w14:textId="77777777" w:rsidR="001146CA" w:rsidRDefault="001146CA"/>
    <w:tbl>
      <w:tblPr>
        <w:tblW w:w="9138" w:type="dxa"/>
        <w:tblInd w:w="-1" w:type="dxa"/>
        <w:tblLook w:val="04A0" w:firstRow="1" w:lastRow="0" w:firstColumn="1" w:lastColumn="0" w:noHBand="0" w:noVBand="1"/>
      </w:tblPr>
      <w:tblGrid>
        <w:gridCol w:w="656"/>
        <w:gridCol w:w="8482"/>
      </w:tblGrid>
      <w:tr w:rsidR="00F63160" w:rsidRPr="005F4091" w14:paraId="5B3C68C2" w14:textId="77777777" w:rsidTr="000A1A16">
        <w:trPr>
          <w:trHeight w:val="329"/>
        </w:trPr>
        <w:tc>
          <w:tcPr>
            <w:tcW w:w="9138" w:type="dxa"/>
            <w:gridSpan w:val="2"/>
            <w:tcBorders>
              <w:top w:val="single" w:sz="4" w:space="0" w:color="A6A6A6"/>
              <w:left w:val="single" w:sz="4" w:space="0" w:color="A6A6A6"/>
              <w:bottom w:val="single" w:sz="4" w:space="0" w:color="A6A6A6"/>
              <w:right w:val="single" w:sz="4" w:space="0" w:color="A6A6A6"/>
            </w:tcBorders>
            <w:shd w:val="clear" w:color="auto" w:fill="002060"/>
            <w:noWrap/>
            <w:vAlign w:val="center"/>
          </w:tcPr>
          <w:p w14:paraId="2093A562" w14:textId="3909644D" w:rsidR="00F63160" w:rsidRPr="005F4091" w:rsidRDefault="00F63160" w:rsidP="005C2C0D">
            <w:pPr>
              <w:jc w:val="center"/>
              <w:rPr>
                <w:rFonts w:eastAsia="Times New Roman" w:cs="Times New Roman"/>
                <w:b/>
                <w:sz w:val="22"/>
                <w:lang w:eastAsia="lv-LV"/>
              </w:rPr>
            </w:pPr>
            <w:r w:rsidRPr="005F4091">
              <w:rPr>
                <w:rFonts w:eastAsia="Times New Roman" w:cs="Times New Roman"/>
                <w:b/>
                <w:sz w:val="22"/>
                <w:lang w:eastAsia="lv-LV"/>
              </w:rPr>
              <w:t xml:space="preserve">4. Neapliekamie ienākumi </w:t>
            </w:r>
          </w:p>
        </w:tc>
      </w:tr>
      <w:tr w:rsidR="001B46AC" w:rsidRPr="005F4091" w14:paraId="749A339E" w14:textId="77777777" w:rsidTr="001146CA">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624FC6D6" w14:textId="77777777" w:rsidR="001B46AC" w:rsidRPr="005F4091" w:rsidRDefault="001B46AC" w:rsidP="00873811">
            <w:pPr>
              <w:jc w:val="center"/>
              <w:rPr>
                <w:rFonts w:eastAsia="Times New Roman" w:cs="Times New Roman"/>
                <w:sz w:val="22"/>
                <w:lang w:eastAsia="lv-LV"/>
              </w:rPr>
            </w:pPr>
            <w:r w:rsidRPr="005F4091">
              <w:rPr>
                <w:rFonts w:eastAsia="Times New Roman" w:cs="Times New Roman"/>
                <w:sz w:val="22"/>
                <w:lang w:eastAsia="lv-LV"/>
              </w:rPr>
              <w:lastRenderedPageBreak/>
              <w:t>4.</w:t>
            </w:r>
            <w:r>
              <w:rPr>
                <w:rFonts w:eastAsia="Times New Roman" w:cs="Times New Roman"/>
                <w:sz w:val="22"/>
                <w:lang w:eastAsia="lv-LV"/>
              </w:rPr>
              <w:t>58</w:t>
            </w:r>
            <w:r w:rsidRPr="005F4091">
              <w:rPr>
                <w:rFonts w:eastAsia="Times New Roman" w:cs="Times New Roman"/>
                <w:sz w:val="22"/>
                <w:lang w:eastAsia="lv-LV"/>
              </w:rPr>
              <w:t>.</w:t>
            </w:r>
          </w:p>
        </w:tc>
        <w:tc>
          <w:tcPr>
            <w:tcW w:w="8575" w:type="dxa"/>
            <w:tcBorders>
              <w:top w:val="single" w:sz="4" w:space="0" w:color="A6A6A6"/>
              <w:left w:val="nil"/>
              <w:bottom w:val="single" w:sz="4" w:space="0" w:color="A6A6A6"/>
              <w:right w:val="single" w:sz="4" w:space="0" w:color="A6A6A6"/>
            </w:tcBorders>
            <w:shd w:val="clear" w:color="000000" w:fill="FFFFFF"/>
          </w:tcPr>
          <w:p w14:paraId="298BF9F4" w14:textId="77777777" w:rsidR="001B46AC" w:rsidRPr="005F4091" w:rsidRDefault="001B46AC" w:rsidP="00873811">
            <w:pPr>
              <w:jc w:val="both"/>
              <w:rPr>
                <w:rFonts w:eastAsia="Times New Roman" w:cs="Times New Roman"/>
                <w:sz w:val="22"/>
                <w:lang w:eastAsia="lv-LV"/>
              </w:rPr>
            </w:pPr>
            <w:r w:rsidRPr="005F4091">
              <w:rPr>
                <w:rFonts w:eastAsia="Times New Roman" w:cs="Times New Roman"/>
                <w:sz w:val="22"/>
                <w:lang w:eastAsia="lv-LV"/>
              </w:rPr>
              <w:t xml:space="preserve">Ienākums akciju pirkuma tiesību īstenošanas, ja akciju pirkuma tiesības piešķirtas atbilstoši akciju pirkuma tiesību īstenošanas plānam un īstenojas šādi nosacījumi </w:t>
            </w:r>
            <w:r w:rsidRPr="005F4091">
              <w:rPr>
                <w:rFonts w:eastAsia="Times New Roman" w:cs="Times New Roman"/>
                <w:i/>
                <w:sz w:val="22"/>
                <w:lang w:eastAsia="lv-LV"/>
              </w:rPr>
              <w:t>(likuma 9.panta pirmās daļas 43.punkts)</w:t>
            </w:r>
            <w:r w:rsidRPr="005F4091">
              <w:rPr>
                <w:rFonts w:eastAsia="Times New Roman" w:cs="Times New Roman"/>
                <w:sz w:val="22"/>
                <w:lang w:eastAsia="lv-LV"/>
              </w:rPr>
              <w:t>:</w:t>
            </w:r>
          </w:p>
          <w:p w14:paraId="7A00C2EE" w14:textId="77777777" w:rsidR="001B46AC" w:rsidRPr="005F4091" w:rsidRDefault="001B46AC" w:rsidP="00873811">
            <w:pPr>
              <w:pStyle w:val="ListParagraph"/>
              <w:numPr>
                <w:ilvl w:val="0"/>
                <w:numId w:val="3"/>
              </w:numPr>
              <w:spacing w:before="0" w:beforeAutospacing="0" w:after="0" w:afterAutospacing="0"/>
              <w:ind w:left="380" w:hanging="357"/>
              <w:jc w:val="both"/>
              <w:rPr>
                <w:color w:val="auto"/>
                <w:sz w:val="22"/>
              </w:rPr>
            </w:pPr>
            <w:r w:rsidRPr="005F4091">
              <w:rPr>
                <w:color w:val="auto"/>
                <w:sz w:val="22"/>
              </w:rPr>
              <w:t>akciju pirkuma tiesību minimālais turēšanas periods ir ne mazāks kā 36 mēneši;</w:t>
            </w:r>
          </w:p>
          <w:p w14:paraId="0A4314A2" w14:textId="77777777" w:rsidR="001B46AC" w:rsidRPr="005F4091" w:rsidRDefault="001B46AC" w:rsidP="00873811">
            <w:pPr>
              <w:pStyle w:val="ListParagraph"/>
              <w:numPr>
                <w:ilvl w:val="0"/>
                <w:numId w:val="3"/>
              </w:numPr>
              <w:spacing w:before="0" w:beforeAutospacing="0" w:after="0" w:afterAutospacing="0"/>
              <w:ind w:left="380" w:hanging="357"/>
              <w:jc w:val="both"/>
              <w:rPr>
                <w:color w:val="auto"/>
                <w:sz w:val="22"/>
              </w:rPr>
            </w:pPr>
            <w:r w:rsidRPr="005F4091">
              <w:rPr>
                <w:color w:val="auto"/>
                <w:sz w:val="22"/>
              </w:rPr>
              <w:t>akciju pirkuma tiesību turēšanas periodā darbinieks ir darba attiecībās ar kapitālsabiedrību, kura piešķīrusi maksātājam akciju pirkuma tiesības vai ar kuru saistītais uzņēmums maksātājam ir piešķīris akciju pirkuma tiesības;</w:t>
            </w:r>
          </w:p>
          <w:p w14:paraId="4A7B3B2E" w14:textId="77777777" w:rsidR="001B46AC" w:rsidRPr="005F4091" w:rsidRDefault="001B46AC" w:rsidP="00873811">
            <w:pPr>
              <w:pStyle w:val="ListParagraph"/>
              <w:numPr>
                <w:ilvl w:val="0"/>
                <w:numId w:val="3"/>
              </w:numPr>
              <w:spacing w:before="0" w:beforeAutospacing="0" w:after="120" w:afterAutospacing="0"/>
              <w:ind w:left="380" w:hanging="357"/>
              <w:jc w:val="both"/>
              <w:rPr>
                <w:color w:val="auto"/>
                <w:sz w:val="22"/>
              </w:rPr>
            </w:pPr>
            <w:r w:rsidRPr="005F4091">
              <w:rPr>
                <w:color w:val="auto"/>
                <w:sz w:val="22"/>
              </w:rPr>
              <w:t>darba devējs ir iesniedzis Valsts ieņēmumu dienestam informāciju par piešķirto akciju pirkuma tiesībām – norādīta likuma 11.</w:t>
            </w:r>
            <w:r w:rsidRPr="005F4091">
              <w:rPr>
                <w:color w:val="auto"/>
                <w:sz w:val="22"/>
                <w:vertAlign w:val="superscript"/>
              </w:rPr>
              <w:t>11</w:t>
            </w:r>
            <w:r w:rsidRPr="005F4091">
              <w:rPr>
                <w:color w:val="auto"/>
                <w:sz w:val="22"/>
              </w:rPr>
              <w:t xml:space="preserve"> pantā</w:t>
            </w:r>
          </w:p>
        </w:tc>
      </w:tr>
      <w:tr w:rsidR="008D1B88" w:rsidRPr="005F4091" w14:paraId="41A7BEC2" w14:textId="77777777" w:rsidTr="001146CA">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437ACE4F" w14:textId="0E66339B" w:rsidR="008D1B88" w:rsidRPr="005F4091" w:rsidRDefault="00A65147" w:rsidP="008D1B88">
            <w:pPr>
              <w:jc w:val="center"/>
              <w:rPr>
                <w:rFonts w:eastAsia="Times New Roman" w:cs="Times New Roman"/>
                <w:sz w:val="22"/>
                <w:lang w:eastAsia="lv-LV"/>
              </w:rPr>
            </w:pPr>
            <w:r w:rsidRPr="005F4091">
              <w:rPr>
                <w:rFonts w:eastAsia="Times New Roman" w:cs="Times New Roman"/>
                <w:sz w:val="22"/>
                <w:lang w:eastAsia="lv-LV"/>
              </w:rPr>
              <w:t>4.</w:t>
            </w:r>
            <w:r w:rsidR="005C2C0D">
              <w:rPr>
                <w:rFonts w:eastAsia="Times New Roman" w:cs="Times New Roman"/>
                <w:sz w:val="22"/>
                <w:lang w:eastAsia="lv-LV"/>
              </w:rPr>
              <w:t>59</w:t>
            </w:r>
            <w:r w:rsidR="008D1B88" w:rsidRPr="005F4091">
              <w:rPr>
                <w:rFonts w:eastAsia="Times New Roman" w:cs="Times New Roman"/>
                <w:sz w:val="22"/>
                <w:lang w:eastAsia="lv-LV"/>
              </w:rPr>
              <w:t>.</w:t>
            </w:r>
          </w:p>
        </w:tc>
        <w:tc>
          <w:tcPr>
            <w:tcW w:w="8575" w:type="dxa"/>
            <w:tcBorders>
              <w:top w:val="single" w:sz="4" w:space="0" w:color="A6A6A6"/>
              <w:left w:val="nil"/>
              <w:bottom w:val="single" w:sz="4" w:space="0" w:color="A6A6A6"/>
              <w:right w:val="single" w:sz="4" w:space="0" w:color="A6A6A6"/>
            </w:tcBorders>
            <w:shd w:val="clear" w:color="000000" w:fill="FFFFFF"/>
          </w:tcPr>
          <w:p w14:paraId="59498CFB" w14:textId="0CF7C206" w:rsidR="008D1B88" w:rsidRPr="005F4091" w:rsidRDefault="008D1B88" w:rsidP="008D1B88">
            <w:pPr>
              <w:jc w:val="both"/>
              <w:rPr>
                <w:rFonts w:eastAsia="Times New Roman" w:cs="Times New Roman"/>
                <w:sz w:val="22"/>
                <w:lang w:eastAsia="lv-LV"/>
              </w:rPr>
            </w:pPr>
            <w:r w:rsidRPr="005F4091">
              <w:rPr>
                <w:rFonts w:eastAsia="Times New Roman" w:cs="Times New Roman"/>
                <w:sz w:val="22"/>
                <w:lang w:eastAsia="lv-LV"/>
              </w:rPr>
              <w:t xml:space="preserve">Ar brīvprātīgā darba veikšanu saistīto personificēto izdevumu kompensācijas, kuras brīvprātīgā darba veicējam atbilstoši brīvprātīgā darba līguma noteikumiem sedz brīvprātīgā darba organizētāji </w:t>
            </w:r>
            <w:r w:rsidR="000A4980" w:rsidRPr="005F4091">
              <w:rPr>
                <w:rFonts w:eastAsia="Times New Roman" w:cs="Times New Roman"/>
                <w:i/>
                <w:sz w:val="22"/>
                <w:lang w:eastAsia="lv-LV"/>
              </w:rPr>
              <w:t>(likuma 9.panta pirmās daļas 44.punkts</w:t>
            </w:r>
            <w:r w:rsidR="007437B3" w:rsidRPr="005F4091">
              <w:rPr>
                <w:rFonts w:eastAsia="Times New Roman" w:cs="Times New Roman"/>
                <w:i/>
                <w:sz w:val="22"/>
                <w:lang w:eastAsia="lv-LV"/>
              </w:rPr>
              <w:t xml:space="preserve">; </w:t>
            </w:r>
            <w:r w:rsidR="007437B3" w:rsidRPr="005F4091">
              <w:rPr>
                <w:b/>
                <w:i/>
                <w:sz w:val="22"/>
              </w:rPr>
              <w:t>stājas spēkā no 01.01.2016.</w:t>
            </w:r>
            <w:r w:rsidR="007437B3" w:rsidRPr="005F4091">
              <w:rPr>
                <w:i/>
                <w:sz w:val="22"/>
              </w:rPr>
              <w:t>)</w:t>
            </w:r>
            <w:r w:rsidR="000A4980" w:rsidRPr="005F4091">
              <w:rPr>
                <w:rFonts w:eastAsia="Times New Roman" w:cs="Times New Roman"/>
                <w:sz w:val="22"/>
                <w:lang w:eastAsia="lv-LV"/>
              </w:rPr>
              <w:t>:</w:t>
            </w:r>
          </w:p>
          <w:p w14:paraId="75B262AE" w14:textId="77777777" w:rsidR="008D1B88" w:rsidRPr="005F4091" w:rsidRDefault="008D1B88" w:rsidP="000B1527">
            <w:pPr>
              <w:pStyle w:val="ListParagraph"/>
              <w:numPr>
                <w:ilvl w:val="0"/>
                <w:numId w:val="8"/>
              </w:numPr>
              <w:spacing w:before="0" w:beforeAutospacing="0" w:after="0" w:afterAutospacing="0"/>
              <w:ind w:hanging="357"/>
              <w:jc w:val="both"/>
              <w:rPr>
                <w:color w:val="auto"/>
                <w:sz w:val="22"/>
              </w:rPr>
            </w:pPr>
            <w:r w:rsidRPr="005F4091">
              <w:rPr>
                <w:color w:val="auto"/>
                <w:sz w:val="22"/>
              </w:rPr>
              <w:t xml:space="preserve">par ēdināšanu, viesnīcu (naktsmītni), ceļa (transporta) izdevumiem, degvielu, apģērbu un apmācību — Ministru kabineta noteiktā sastāva un normu ietvaros un kuru kopējais apmērs taksācijas gada laikā (neatkarīgi no izmaksātāja) nepārsniedz 1000 </w:t>
            </w:r>
            <w:r w:rsidRPr="005F4091">
              <w:rPr>
                <w:i/>
                <w:iCs/>
                <w:color w:val="auto"/>
                <w:sz w:val="22"/>
              </w:rPr>
              <w:t>euro</w:t>
            </w:r>
            <w:r w:rsidRPr="005F4091">
              <w:rPr>
                <w:color w:val="auto"/>
                <w:sz w:val="22"/>
              </w:rPr>
              <w:t>,</w:t>
            </w:r>
          </w:p>
          <w:p w14:paraId="5780A3D2" w14:textId="77777777" w:rsidR="008D1B88" w:rsidRPr="005F4091" w:rsidRDefault="008D1B88" w:rsidP="000B1527">
            <w:pPr>
              <w:pStyle w:val="ListParagraph"/>
              <w:numPr>
                <w:ilvl w:val="0"/>
                <w:numId w:val="8"/>
              </w:numPr>
              <w:spacing w:before="0" w:beforeAutospacing="0" w:after="0" w:afterAutospacing="0"/>
              <w:ind w:hanging="357"/>
              <w:jc w:val="both"/>
              <w:rPr>
                <w:color w:val="auto"/>
                <w:sz w:val="22"/>
              </w:rPr>
            </w:pPr>
            <w:r w:rsidRPr="005F4091">
              <w:rPr>
                <w:color w:val="auto"/>
                <w:sz w:val="22"/>
              </w:rPr>
              <w:t>par veselības un dzīvības apdrošināšanu pret nelaimes gadījumiem brīvprātīgā darba veikšanas laikā, ja normatīvie akti paredz brīvprātīgā darba organizētājam obligātu pienākumu nodrošināt šādu nelaimes gadījumu apdrošināšanu,</w:t>
            </w:r>
          </w:p>
          <w:p w14:paraId="7D199DCE" w14:textId="77777777" w:rsidR="008D1B88" w:rsidRPr="005F4091" w:rsidRDefault="008D1B88" w:rsidP="000B1527">
            <w:pPr>
              <w:pStyle w:val="ListParagraph"/>
              <w:numPr>
                <w:ilvl w:val="0"/>
                <w:numId w:val="8"/>
              </w:numPr>
              <w:spacing w:before="0" w:beforeAutospacing="0" w:after="0" w:afterAutospacing="0"/>
              <w:ind w:hanging="357"/>
              <w:jc w:val="both"/>
              <w:rPr>
                <w:color w:val="auto"/>
                <w:sz w:val="22"/>
              </w:rPr>
            </w:pPr>
            <w:r w:rsidRPr="005F4091">
              <w:rPr>
                <w:color w:val="auto"/>
                <w:sz w:val="22"/>
              </w:rPr>
              <w:t>par civiltiesiskās atbildības apdrošināšanu attiecībā uz trešajām personām (izņemot sauszemes transportlīdzekļu īpašnieku civiltiesiskās atbildības obligāto apdrošināšanu), ja normatīvie akti paredz brīvprātīgā darba organizētājam obligātu pienākumu nodrošināt šādas civiltiesiskās atbildības apdrošināšanu,</w:t>
            </w:r>
          </w:p>
          <w:p w14:paraId="5AC7E4F7" w14:textId="77777777" w:rsidR="008D1B88" w:rsidRPr="005F4091" w:rsidRDefault="008D1B88" w:rsidP="000B1527">
            <w:pPr>
              <w:pStyle w:val="ListParagraph"/>
              <w:numPr>
                <w:ilvl w:val="0"/>
                <w:numId w:val="8"/>
              </w:numPr>
              <w:spacing w:before="0" w:beforeAutospacing="0" w:after="120" w:afterAutospacing="0"/>
              <w:ind w:hanging="357"/>
              <w:jc w:val="both"/>
              <w:rPr>
                <w:color w:val="auto"/>
                <w:sz w:val="22"/>
              </w:rPr>
            </w:pPr>
            <w:r w:rsidRPr="005F4091">
              <w:rPr>
                <w:color w:val="auto"/>
                <w:sz w:val="22"/>
              </w:rPr>
              <w:t>par veselības pārbaudēm, ja normatīvie akti paredz brīvprātīgā darba organizētājam obligātu pienākumu nodrošināt šādas veselības pārbaudes</w:t>
            </w:r>
          </w:p>
        </w:tc>
      </w:tr>
    </w:tbl>
    <w:p w14:paraId="3F786F95" w14:textId="77777777" w:rsidR="00E165E2" w:rsidRPr="005F4091" w:rsidRDefault="00E165E2"/>
    <w:tbl>
      <w:tblPr>
        <w:tblW w:w="9138" w:type="dxa"/>
        <w:tblInd w:w="-1" w:type="dxa"/>
        <w:tblLook w:val="04A0" w:firstRow="1" w:lastRow="0" w:firstColumn="1" w:lastColumn="0" w:noHBand="0" w:noVBand="1"/>
      </w:tblPr>
      <w:tblGrid>
        <w:gridCol w:w="563"/>
        <w:gridCol w:w="8575"/>
      </w:tblGrid>
      <w:tr w:rsidR="00F63160" w:rsidRPr="005F4091" w14:paraId="0C981AD7" w14:textId="77777777" w:rsidTr="000A1A16">
        <w:trPr>
          <w:trHeight w:val="329"/>
        </w:trPr>
        <w:tc>
          <w:tcPr>
            <w:tcW w:w="9138" w:type="dxa"/>
            <w:gridSpan w:val="2"/>
            <w:tcBorders>
              <w:top w:val="single" w:sz="4" w:space="0" w:color="A6A6A6"/>
              <w:left w:val="single" w:sz="4" w:space="0" w:color="A6A6A6"/>
              <w:bottom w:val="single" w:sz="4" w:space="0" w:color="A6A6A6"/>
              <w:right w:val="single" w:sz="4" w:space="0" w:color="A6A6A6"/>
            </w:tcBorders>
            <w:shd w:val="clear" w:color="auto" w:fill="002060"/>
            <w:noWrap/>
            <w:vAlign w:val="center"/>
          </w:tcPr>
          <w:p w14:paraId="558C90B4" w14:textId="7148CA07" w:rsidR="00F63160" w:rsidRPr="005F4091" w:rsidRDefault="00F63160" w:rsidP="00F63160">
            <w:pPr>
              <w:spacing w:after="120"/>
              <w:jc w:val="center"/>
              <w:rPr>
                <w:rFonts w:eastAsia="Times New Roman" w:cs="Times New Roman"/>
                <w:b/>
                <w:sz w:val="22"/>
                <w:lang w:eastAsia="lv-LV"/>
              </w:rPr>
            </w:pPr>
            <w:r w:rsidRPr="005F4091">
              <w:rPr>
                <w:rFonts w:eastAsia="Times New Roman" w:cs="Times New Roman"/>
                <w:b/>
                <w:sz w:val="22"/>
                <w:lang w:eastAsia="lv-LV"/>
              </w:rPr>
              <w:t>5. Īpašie noteikumi</w:t>
            </w:r>
          </w:p>
        </w:tc>
      </w:tr>
      <w:tr w:rsidR="008D1B88" w:rsidRPr="005F4091" w14:paraId="75E04791"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424A6E97" w14:textId="34E5D0A4" w:rsidR="008D1B88" w:rsidRPr="005F4091" w:rsidRDefault="00A65147" w:rsidP="008D1B88">
            <w:pPr>
              <w:jc w:val="center"/>
              <w:rPr>
                <w:rFonts w:eastAsia="Times New Roman" w:cs="Times New Roman"/>
                <w:sz w:val="22"/>
                <w:lang w:eastAsia="lv-LV"/>
              </w:rPr>
            </w:pPr>
            <w:r w:rsidRPr="005F4091">
              <w:rPr>
                <w:rFonts w:eastAsia="Times New Roman" w:cs="Times New Roman"/>
                <w:sz w:val="22"/>
                <w:lang w:eastAsia="lv-LV"/>
              </w:rPr>
              <w:t>5.</w:t>
            </w:r>
            <w:r w:rsidR="008D1B88" w:rsidRPr="005F4091">
              <w:rPr>
                <w:rFonts w:eastAsia="Times New Roman" w:cs="Times New Roman"/>
                <w:sz w:val="22"/>
                <w:lang w:eastAsia="lv-LV"/>
              </w:rPr>
              <w:t>1.</w:t>
            </w:r>
          </w:p>
        </w:tc>
        <w:tc>
          <w:tcPr>
            <w:tcW w:w="8575" w:type="dxa"/>
            <w:tcBorders>
              <w:top w:val="single" w:sz="4" w:space="0" w:color="A6A6A6"/>
              <w:left w:val="nil"/>
              <w:bottom w:val="single" w:sz="4" w:space="0" w:color="A6A6A6"/>
              <w:right w:val="single" w:sz="4" w:space="0" w:color="A6A6A6"/>
            </w:tcBorders>
            <w:shd w:val="clear" w:color="000000" w:fill="FFFFFF"/>
          </w:tcPr>
          <w:p w14:paraId="3C817172" w14:textId="77777777" w:rsidR="008D1B88" w:rsidRPr="005F4091" w:rsidRDefault="008D1B88" w:rsidP="008D1B88">
            <w:pPr>
              <w:jc w:val="both"/>
              <w:rPr>
                <w:rFonts w:eastAsia="Times New Roman" w:cs="Times New Roman"/>
                <w:sz w:val="22"/>
                <w:lang w:eastAsia="lv-LV"/>
              </w:rPr>
            </w:pPr>
            <w:r w:rsidRPr="005F4091">
              <w:rPr>
                <w:rFonts w:eastAsia="Times New Roman" w:cs="Times New Roman"/>
                <w:sz w:val="22"/>
                <w:lang w:eastAsia="lv-LV"/>
              </w:rPr>
              <w:t xml:space="preserve">Ienākums no lauksaimniecībā izmantojamas zemes atsavināšanas </w:t>
            </w:r>
            <w:r w:rsidRPr="005F4091">
              <w:rPr>
                <w:rFonts w:eastAsia="Times New Roman" w:cs="Times New Roman"/>
                <w:i/>
                <w:sz w:val="22"/>
                <w:lang w:eastAsia="lv-LV"/>
              </w:rPr>
              <w:t>(likuma 11.</w:t>
            </w:r>
            <w:r w:rsidRPr="005F4091">
              <w:rPr>
                <w:rFonts w:eastAsia="Times New Roman" w:cs="Times New Roman"/>
                <w:i/>
                <w:sz w:val="22"/>
                <w:vertAlign w:val="superscript"/>
                <w:lang w:eastAsia="lv-LV"/>
              </w:rPr>
              <w:t>7</w:t>
            </w:r>
            <w:r w:rsidRPr="005F4091">
              <w:rPr>
                <w:rFonts w:eastAsia="Times New Roman" w:cs="Times New Roman"/>
                <w:i/>
                <w:sz w:val="22"/>
                <w:lang w:eastAsia="lv-LV"/>
              </w:rPr>
              <w:t>panta 3.daļa)</w:t>
            </w:r>
            <w:r w:rsidRPr="005F4091">
              <w:rPr>
                <w:rFonts w:eastAsia="Times New Roman" w:cs="Times New Roman"/>
                <w:sz w:val="22"/>
                <w:lang w:eastAsia="lv-LV"/>
              </w:rPr>
              <w:t>, ja attiecībā uz zemes pārdevēju un pircēju tiek izpildīti šādi nosacījumi:</w:t>
            </w:r>
          </w:p>
          <w:p w14:paraId="4CE9ED0B" w14:textId="77777777" w:rsidR="008D1B88" w:rsidRPr="005F4091" w:rsidRDefault="008D1B88" w:rsidP="000B1527">
            <w:pPr>
              <w:pStyle w:val="ListParagraph"/>
              <w:numPr>
                <w:ilvl w:val="0"/>
                <w:numId w:val="2"/>
              </w:numPr>
              <w:spacing w:before="0" w:beforeAutospacing="0" w:after="0" w:afterAutospacing="0"/>
              <w:ind w:left="381" w:hanging="357"/>
              <w:jc w:val="both"/>
              <w:rPr>
                <w:color w:val="auto"/>
                <w:sz w:val="22"/>
              </w:rPr>
            </w:pPr>
            <w:r w:rsidRPr="005F4091">
              <w:rPr>
                <w:color w:val="auto"/>
                <w:sz w:val="22"/>
              </w:rPr>
              <w:t>īpašumtiesības uz nekustāmo īpašumu tā atsavināšanas rezultātā iegūst zemnieku saimniecības īpašnieks, persona, kura Uzņēmumu reģistrā reģistrēta kā komercsabiedrība, individuālais komersants vai zemnieku saimniecība vai Valsts ieņēmumu dienesta – kā saimnieciskās darbības veicēja,</w:t>
            </w:r>
          </w:p>
          <w:p w14:paraId="4537958A" w14:textId="7F3AFD47" w:rsidR="008D1B88" w:rsidRPr="005F4091" w:rsidRDefault="008D1B88" w:rsidP="000B1527">
            <w:pPr>
              <w:pStyle w:val="ListParagraph"/>
              <w:numPr>
                <w:ilvl w:val="0"/>
                <w:numId w:val="2"/>
              </w:numPr>
              <w:spacing w:before="0" w:beforeAutospacing="0" w:after="0" w:afterAutospacing="0"/>
              <w:ind w:left="381" w:hanging="357"/>
              <w:jc w:val="both"/>
              <w:rPr>
                <w:color w:val="auto"/>
                <w:sz w:val="22"/>
              </w:rPr>
            </w:pPr>
            <w:r w:rsidRPr="005F4091">
              <w:rPr>
                <w:color w:val="auto"/>
                <w:sz w:val="22"/>
              </w:rPr>
              <w:t>vismaz vienā taksācijas periodā no pēdējiem trim pirmstaksācijas periodiem vairāk nekā pu</w:t>
            </w:r>
            <w:r w:rsidR="000A4980" w:rsidRPr="005F4091">
              <w:rPr>
                <w:color w:val="auto"/>
                <w:sz w:val="22"/>
              </w:rPr>
              <w:softHyphen/>
            </w:r>
            <w:r w:rsidRPr="005F4091">
              <w:rPr>
                <w:color w:val="auto"/>
                <w:sz w:val="22"/>
              </w:rPr>
              <w:t xml:space="preserve">si no 1.punktā minētās personas saimnieciskās darbības ieņēmumiem, bet ne mazāk kā 3 000 </w:t>
            </w:r>
            <w:r w:rsidRPr="005F4091">
              <w:rPr>
                <w:i/>
                <w:color w:val="auto"/>
                <w:sz w:val="22"/>
              </w:rPr>
              <w:t>euro</w:t>
            </w:r>
            <w:r w:rsidRPr="005F4091">
              <w:rPr>
                <w:color w:val="auto"/>
                <w:sz w:val="22"/>
              </w:rPr>
              <w:t xml:space="preserve"> gadā, veido ieņēmumi no lauksaimnieciskās darbības vai arī šī persona saņem valsts vai ES atbalsta maksājumus lauksaimniecībai un lauku attīstībai kā jaunais lauksaimnieks,</w:t>
            </w:r>
          </w:p>
          <w:p w14:paraId="0070A11C" w14:textId="42D9DA99" w:rsidR="008D1B88" w:rsidRPr="005F4091" w:rsidRDefault="008D1B88" w:rsidP="000B1527">
            <w:pPr>
              <w:pStyle w:val="ListParagraph"/>
              <w:numPr>
                <w:ilvl w:val="0"/>
                <w:numId w:val="2"/>
              </w:numPr>
              <w:spacing w:before="0" w:beforeAutospacing="0" w:after="0" w:afterAutospacing="0"/>
              <w:ind w:left="381" w:hanging="381"/>
              <w:jc w:val="both"/>
              <w:rPr>
                <w:color w:val="auto"/>
                <w:sz w:val="22"/>
              </w:rPr>
            </w:pPr>
            <w:r w:rsidRPr="005F4091">
              <w:rPr>
                <w:color w:val="auto"/>
                <w:sz w:val="22"/>
              </w:rPr>
              <w:t>lauksaimniecības zemes pārdevējs – maksātājs atbilst vienam no šādiem kritērijiem (</w:t>
            </w:r>
            <w:r w:rsidRPr="005F4091">
              <w:rPr>
                <w:color w:val="auto"/>
                <w:sz w:val="22"/>
                <w:szCs w:val="22"/>
              </w:rPr>
              <w:t>no 2014.gada 1.jūlija līdz 2023.gada 1.jūlijam likumā noteiktie kritēriji attiecībā uz lauksaimniecības zemes pārdevēju nav piemērojami) :</w:t>
            </w:r>
          </w:p>
          <w:p w14:paraId="7BE157B4" w14:textId="77777777" w:rsidR="008D1B88" w:rsidRPr="005F4091" w:rsidRDefault="008D1B88" w:rsidP="001146CA">
            <w:pPr>
              <w:pStyle w:val="ListParagraph"/>
              <w:numPr>
                <w:ilvl w:val="0"/>
                <w:numId w:val="9"/>
              </w:numPr>
              <w:spacing w:before="0" w:beforeAutospacing="0" w:after="0" w:afterAutospacing="0"/>
              <w:ind w:left="460" w:hanging="283"/>
              <w:jc w:val="both"/>
              <w:rPr>
                <w:color w:val="auto"/>
                <w:sz w:val="22"/>
                <w:szCs w:val="22"/>
              </w:rPr>
            </w:pPr>
            <w:r w:rsidRPr="005F4091">
              <w:rPr>
                <w:color w:val="auto"/>
                <w:sz w:val="22"/>
                <w:szCs w:val="22"/>
              </w:rPr>
              <w:t>ir persona, kura veic lauksaimniecisko darbību un atbilst noteiktajiem 2.punkta kritērijiem,</w:t>
            </w:r>
          </w:p>
          <w:p w14:paraId="0EEE9EDD" w14:textId="77777777" w:rsidR="008D1B88" w:rsidRPr="005F4091" w:rsidRDefault="008D1B88" w:rsidP="001146CA">
            <w:pPr>
              <w:pStyle w:val="ListParagraph"/>
              <w:numPr>
                <w:ilvl w:val="0"/>
                <w:numId w:val="9"/>
              </w:numPr>
              <w:spacing w:before="0" w:beforeAutospacing="0" w:after="0" w:afterAutospacing="0"/>
              <w:ind w:left="460" w:hanging="283"/>
              <w:jc w:val="both"/>
              <w:rPr>
                <w:color w:val="auto"/>
                <w:sz w:val="22"/>
              </w:rPr>
            </w:pPr>
            <w:r w:rsidRPr="005F4091">
              <w:rPr>
                <w:color w:val="auto"/>
                <w:sz w:val="22"/>
              </w:rPr>
              <w:t>ir persona, kura pirms lauksaimnieciskās darbības pārtraukšanas, sasniedzot pensionēšanās vecumu, nodarbojusies ar lauksaimniecisko darbību un pirms pensionēšanās atbildusi noteiktajiem 2.punkta kritērijiem,</w:t>
            </w:r>
          </w:p>
          <w:p w14:paraId="735136B6" w14:textId="77777777" w:rsidR="008D1B88" w:rsidRPr="005F4091" w:rsidRDefault="008D1B88" w:rsidP="001146CA">
            <w:pPr>
              <w:pStyle w:val="ListParagraph"/>
              <w:numPr>
                <w:ilvl w:val="0"/>
                <w:numId w:val="9"/>
              </w:numPr>
              <w:spacing w:before="0" w:beforeAutospacing="0" w:after="0" w:afterAutospacing="0"/>
              <w:ind w:left="460" w:hanging="283"/>
              <w:jc w:val="both"/>
              <w:rPr>
                <w:color w:val="auto"/>
                <w:sz w:val="22"/>
              </w:rPr>
            </w:pPr>
            <w:r w:rsidRPr="005F4091">
              <w:rPr>
                <w:color w:val="auto"/>
                <w:sz w:val="22"/>
              </w:rPr>
              <w:t>ir persona, kurai kā bijušajam zemes īpašniekam vai viņa mantiniekam atjaunotas īpašuma tiesības uz zemi, kas pēc tās lietošanas mērķa ir lauksaimniecības zeme,</w:t>
            </w:r>
          </w:p>
          <w:p w14:paraId="0DACC753" w14:textId="03A85869" w:rsidR="008D1B88" w:rsidRPr="005F4091" w:rsidRDefault="008D1B88" w:rsidP="001146CA">
            <w:pPr>
              <w:pStyle w:val="ListParagraph"/>
              <w:numPr>
                <w:ilvl w:val="0"/>
                <w:numId w:val="9"/>
              </w:numPr>
              <w:spacing w:before="0" w:beforeAutospacing="0" w:after="0" w:afterAutospacing="0"/>
              <w:ind w:left="460" w:hanging="283"/>
              <w:jc w:val="both"/>
              <w:rPr>
                <w:color w:val="auto"/>
                <w:sz w:val="22"/>
              </w:rPr>
            </w:pPr>
            <w:r w:rsidRPr="005F4091">
              <w:rPr>
                <w:color w:val="auto"/>
                <w:sz w:val="22"/>
              </w:rPr>
              <w:t>ir persona, kura nekustamo īpašumu, kas pēc lietošanas mērķa ir lauksaimniecības zeme, saņēmusi mantojumā no šā punkta “a”, “b” vai “c” apakšpunktā minētajām personām,</w:t>
            </w:r>
          </w:p>
          <w:p w14:paraId="38678183" w14:textId="77777777" w:rsidR="008D1B88" w:rsidRPr="005F4091" w:rsidRDefault="008D1B88" w:rsidP="001146CA">
            <w:pPr>
              <w:pStyle w:val="ListParagraph"/>
              <w:numPr>
                <w:ilvl w:val="0"/>
                <w:numId w:val="9"/>
              </w:numPr>
              <w:spacing w:before="0" w:beforeAutospacing="0" w:after="120" w:afterAutospacing="0"/>
              <w:ind w:left="460" w:hanging="283"/>
              <w:jc w:val="both"/>
              <w:rPr>
                <w:color w:val="auto"/>
                <w:sz w:val="22"/>
              </w:rPr>
            </w:pPr>
            <w:r w:rsidRPr="005F4091">
              <w:rPr>
                <w:color w:val="auto"/>
                <w:sz w:val="22"/>
              </w:rPr>
              <w:t>ir persona, kura nekustamo īpašumu, kas pēc lietošanas mērķa ir lauksaimniecības zeme, saņēmusi uz dāvinājuma līguma pamata no šā punkta “a”, “b”, “c” vai “d” apakšpunktā minētās fiziskās personas, kuru ar dāvinājuma saņēmēju saista laulība vai radniecība līdz trešajai pakāpei Civillikuma izpratnē</w:t>
            </w:r>
          </w:p>
        </w:tc>
      </w:tr>
      <w:tr w:rsidR="001146CA" w:rsidRPr="005F4091" w14:paraId="1BC9B443" w14:textId="77777777" w:rsidTr="00873811">
        <w:trPr>
          <w:trHeight w:val="329"/>
        </w:trPr>
        <w:tc>
          <w:tcPr>
            <w:tcW w:w="9138" w:type="dxa"/>
            <w:gridSpan w:val="2"/>
            <w:tcBorders>
              <w:top w:val="single" w:sz="4" w:space="0" w:color="A6A6A6"/>
              <w:left w:val="single" w:sz="4" w:space="0" w:color="A6A6A6"/>
              <w:bottom w:val="single" w:sz="4" w:space="0" w:color="A6A6A6"/>
              <w:right w:val="single" w:sz="4" w:space="0" w:color="A6A6A6"/>
            </w:tcBorders>
            <w:shd w:val="clear" w:color="auto" w:fill="002060"/>
            <w:noWrap/>
            <w:vAlign w:val="center"/>
          </w:tcPr>
          <w:p w14:paraId="6FBC099D" w14:textId="77777777" w:rsidR="001146CA" w:rsidRPr="005F4091" w:rsidRDefault="001146CA" w:rsidP="00873811">
            <w:pPr>
              <w:spacing w:after="120"/>
              <w:jc w:val="center"/>
              <w:rPr>
                <w:rFonts w:eastAsia="Times New Roman" w:cs="Times New Roman"/>
                <w:b/>
                <w:sz w:val="22"/>
                <w:lang w:eastAsia="lv-LV"/>
              </w:rPr>
            </w:pPr>
            <w:r w:rsidRPr="005F4091">
              <w:rPr>
                <w:rFonts w:eastAsia="Times New Roman" w:cs="Times New Roman"/>
                <w:b/>
                <w:sz w:val="22"/>
                <w:lang w:eastAsia="lv-LV"/>
              </w:rPr>
              <w:t>5. Īpašie noteikumi</w:t>
            </w:r>
          </w:p>
        </w:tc>
      </w:tr>
      <w:tr w:rsidR="008D1B88" w:rsidRPr="005F4091" w14:paraId="0D3F4800" w14:textId="77777777" w:rsidTr="003574B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382682BB" w14:textId="3FB4623D" w:rsidR="008D1B88" w:rsidRPr="005F4091" w:rsidRDefault="00A65147" w:rsidP="008D1B88">
            <w:pPr>
              <w:jc w:val="center"/>
              <w:rPr>
                <w:rFonts w:eastAsia="Times New Roman" w:cs="Times New Roman"/>
                <w:sz w:val="22"/>
                <w:lang w:eastAsia="lv-LV"/>
              </w:rPr>
            </w:pPr>
            <w:r w:rsidRPr="005F4091">
              <w:rPr>
                <w:rFonts w:eastAsia="Times New Roman" w:cs="Times New Roman"/>
                <w:sz w:val="22"/>
                <w:lang w:eastAsia="lv-LV"/>
              </w:rPr>
              <w:lastRenderedPageBreak/>
              <w:t>5.</w:t>
            </w:r>
            <w:r w:rsidR="008D1B88" w:rsidRPr="005F4091">
              <w:rPr>
                <w:rFonts w:eastAsia="Times New Roman" w:cs="Times New Roman"/>
                <w:sz w:val="22"/>
                <w:lang w:eastAsia="lv-LV"/>
              </w:rPr>
              <w:t>2.</w:t>
            </w:r>
          </w:p>
        </w:tc>
        <w:tc>
          <w:tcPr>
            <w:tcW w:w="8575" w:type="dxa"/>
            <w:tcBorders>
              <w:top w:val="single" w:sz="4" w:space="0" w:color="A6A6A6"/>
              <w:left w:val="nil"/>
              <w:bottom w:val="single" w:sz="4" w:space="0" w:color="A6A6A6"/>
              <w:right w:val="single" w:sz="4" w:space="0" w:color="A6A6A6"/>
            </w:tcBorders>
            <w:shd w:val="clear" w:color="000000" w:fill="FFFFFF"/>
          </w:tcPr>
          <w:p w14:paraId="38721FEB" w14:textId="5D9B495A" w:rsidR="008D1B88" w:rsidRPr="005F4091" w:rsidRDefault="001146CA" w:rsidP="001146CA">
            <w:pPr>
              <w:spacing w:after="120"/>
              <w:jc w:val="both"/>
              <w:rPr>
                <w:rFonts w:eastAsia="Times New Roman" w:cs="Times New Roman"/>
                <w:sz w:val="22"/>
                <w:lang w:eastAsia="lv-LV"/>
              </w:rPr>
            </w:pPr>
            <w:r w:rsidRPr="001146CA">
              <w:rPr>
                <w:rFonts w:eastAsia="Times New Roman" w:cs="Times New Roman"/>
                <w:sz w:val="22"/>
                <w:lang w:eastAsia="lv-LV"/>
              </w:rPr>
              <w:t xml:space="preserve">Ar </w:t>
            </w:r>
            <w:r>
              <w:rPr>
                <w:rFonts w:eastAsia="Times New Roman" w:cs="Times New Roman"/>
                <w:sz w:val="22"/>
                <w:lang w:eastAsia="lv-LV"/>
              </w:rPr>
              <w:t>IIN</w:t>
            </w:r>
            <w:r w:rsidRPr="001146CA">
              <w:rPr>
                <w:rFonts w:eastAsia="Times New Roman" w:cs="Times New Roman"/>
                <w:sz w:val="22"/>
                <w:lang w:eastAsia="lv-LV"/>
              </w:rPr>
              <w:t xml:space="preserve"> apliekamajā ienākumā neiekļauj 2013., 2014., 2015., 2016., 2017., 2018., 2019., 2020., 2021., 2022. un 2023. gadā saņemtās summas, kas izmaksātas kā valsts atbalsts lauksaimniecībai vai </w:t>
            </w:r>
            <w:r>
              <w:rPr>
                <w:rFonts w:eastAsia="Times New Roman" w:cs="Times New Roman"/>
                <w:sz w:val="22"/>
                <w:lang w:eastAsia="lv-LV"/>
              </w:rPr>
              <w:t>ES</w:t>
            </w:r>
            <w:r w:rsidRPr="001146CA">
              <w:rPr>
                <w:rFonts w:eastAsia="Times New Roman" w:cs="Times New Roman"/>
                <w:sz w:val="22"/>
                <w:lang w:eastAsia="lv-LV"/>
              </w:rPr>
              <w:t xml:space="preserve"> atbalsts lauksaimniecībai un lauku attīstībai</w:t>
            </w:r>
            <w:r w:rsidRPr="005F4091">
              <w:rPr>
                <w:rFonts w:eastAsia="Times New Roman" w:cs="Times New Roman"/>
                <w:i/>
                <w:sz w:val="22"/>
                <w:lang w:eastAsia="lv-LV"/>
              </w:rPr>
              <w:t xml:space="preserve"> </w:t>
            </w:r>
            <w:r w:rsidR="008D1B88" w:rsidRPr="005F4091">
              <w:rPr>
                <w:rFonts w:eastAsia="Times New Roman" w:cs="Times New Roman"/>
                <w:i/>
                <w:sz w:val="22"/>
                <w:lang w:eastAsia="lv-LV"/>
              </w:rPr>
              <w:t>(Pārejas</w:t>
            </w:r>
            <w:r w:rsidR="008D1B88" w:rsidRPr="005F4091">
              <w:rPr>
                <w:rFonts w:eastAsia="Times New Roman" w:cs="Times New Roman"/>
                <w:b/>
                <w:i/>
                <w:sz w:val="22"/>
                <w:lang w:eastAsia="lv-LV"/>
              </w:rPr>
              <w:t xml:space="preserve"> </w:t>
            </w:r>
            <w:r w:rsidR="008D1B88" w:rsidRPr="005F4091">
              <w:rPr>
                <w:rFonts w:eastAsia="Times New Roman" w:cs="Times New Roman"/>
                <w:i/>
                <w:sz w:val="22"/>
                <w:lang w:eastAsia="lv-LV"/>
              </w:rPr>
              <w:t>noteikumu 94.punkts</w:t>
            </w:r>
            <w:r w:rsidR="007437B3" w:rsidRPr="005F4091">
              <w:rPr>
                <w:rFonts w:eastAsia="Times New Roman" w:cs="Times New Roman"/>
                <w:i/>
                <w:sz w:val="22"/>
                <w:lang w:eastAsia="lv-LV"/>
              </w:rPr>
              <w:t>;</w:t>
            </w:r>
            <w:r w:rsidR="008D1B88" w:rsidRPr="005F4091">
              <w:rPr>
                <w:rFonts w:eastAsia="Times New Roman" w:cs="Times New Roman"/>
                <w:b/>
                <w:i/>
                <w:sz w:val="22"/>
                <w:lang w:eastAsia="lv-LV"/>
              </w:rPr>
              <w:t xml:space="preserve"> aktuālā redakcija spēkā no 2018.</w:t>
            </w:r>
            <w:r>
              <w:rPr>
                <w:rFonts w:eastAsia="Times New Roman" w:cs="Times New Roman"/>
                <w:b/>
                <w:i/>
                <w:sz w:val="22"/>
                <w:lang w:eastAsia="lv-LV"/>
              </w:rPr>
              <w:t>gada 1.janvāra</w:t>
            </w:r>
            <w:r w:rsidR="008D1B88" w:rsidRPr="005F4091">
              <w:rPr>
                <w:rFonts w:eastAsia="Times New Roman" w:cs="Times New Roman"/>
                <w:b/>
                <w:i/>
                <w:sz w:val="22"/>
                <w:lang w:eastAsia="lv-LV"/>
              </w:rPr>
              <w:t>)</w:t>
            </w:r>
          </w:p>
        </w:tc>
      </w:tr>
      <w:tr w:rsidR="008D1B88" w:rsidRPr="005F4091" w14:paraId="691EFF9A" w14:textId="77777777" w:rsidTr="001146CA">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4FB9E25E" w14:textId="556BDD3E" w:rsidR="008D1B88" w:rsidRPr="005F4091" w:rsidRDefault="00A65147" w:rsidP="008D1B88">
            <w:pPr>
              <w:jc w:val="center"/>
              <w:rPr>
                <w:rFonts w:eastAsia="Times New Roman" w:cs="Times New Roman"/>
                <w:sz w:val="22"/>
                <w:lang w:eastAsia="lv-LV"/>
              </w:rPr>
            </w:pPr>
            <w:r w:rsidRPr="005F4091">
              <w:rPr>
                <w:rFonts w:eastAsia="Times New Roman" w:cs="Times New Roman"/>
                <w:sz w:val="22"/>
                <w:lang w:eastAsia="lv-LV"/>
              </w:rPr>
              <w:t>5.</w:t>
            </w:r>
            <w:r w:rsidR="008D1B88" w:rsidRPr="005F4091">
              <w:rPr>
                <w:rFonts w:eastAsia="Times New Roman" w:cs="Times New Roman"/>
                <w:sz w:val="22"/>
                <w:lang w:eastAsia="lv-LV"/>
              </w:rPr>
              <w:t>3.</w:t>
            </w:r>
          </w:p>
        </w:tc>
        <w:tc>
          <w:tcPr>
            <w:tcW w:w="8575" w:type="dxa"/>
            <w:tcBorders>
              <w:top w:val="single" w:sz="4" w:space="0" w:color="A6A6A6"/>
              <w:left w:val="nil"/>
              <w:bottom w:val="single" w:sz="4" w:space="0" w:color="A6A6A6"/>
              <w:right w:val="single" w:sz="4" w:space="0" w:color="A6A6A6"/>
            </w:tcBorders>
            <w:shd w:val="clear" w:color="000000" w:fill="FFFFFF"/>
          </w:tcPr>
          <w:p w14:paraId="292E1D19" w14:textId="1F96EB5F" w:rsidR="008D1B88" w:rsidRPr="005F4091" w:rsidRDefault="008D1B88" w:rsidP="001146CA">
            <w:pPr>
              <w:spacing w:after="120"/>
              <w:jc w:val="both"/>
              <w:rPr>
                <w:rFonts w:eastAsia="Times New Roman" w:cs="Times New Roman"/>
                <w:sz w:val="22"/>
                <w:lang w:eastAsia="lv-LV"/>
              </w:rPr>
            </w:pPr>
            <w:r w:rsidRPr="005F4091">
              <w:rPr>
                <w:rFonts w:eastAsia="Times New Roman" w:cs="Times New Roman"/>
                <w:sz w:val="22"/>
                <w:lang w:eastAsia="lv-LV"/>
              </w:rPr>
              <w:t>No IIN piemērošanas ir atbrīvots ES Nodarbinātības un sociālās inovācijas programmas (</w:t>
            </w:r>
            <w:proofErr w:type="spellStart"/>
            <w:r w:rsidRPr="005F4091">
              <w:rPr>
                <w:rFonts w:eastAsia="Times New Roman" w:cs="Times New Roman"/>
                <w:sz w:val="22"/>
                <w:lang w:eastAsia="lv-LV"/>
              </w:rPr>
              <w:t>EaSI</w:t>
            </w:r>
            <w:proofErr w:type="spellEnd"/>
            <w:r w:rsidRPr="005F4091">
              <w:rPr>
                <w:rFonts w:eastAsia="Times New Roman" w:cs="Times New Roman"/>
                <w:sz w:val="22"/>
                <w:lang w:eastAsia="lv-LV"/>
              </w:rPr>
              <w:t xml:space="preserve">) līdzfinansētā projekta Nr. VS/2015/0206 "Elastīga bērnu uzraudzības pakalpojuma nodrošināšana darbiniekiem, kas strādā nestandarta darba laiku" ietvaros elastīgā bērnu uzraudzības pakalpojuma līdzfinansējuma veidā darbinieka gūtos ienākumus, ja darbinieks strādā nestandarta darba laiku un piedalās minētajā projektā </w:t>
            </w:r>
            <w:r w:rsidRPr="005F4091">
              <w:rPr>
                <w:rFonts w:eastAsia="Times New Roman" w:cs="Times New Roman"/>
                <w:b/>
                <w:i/>
                <w:sz w:val="22"/>
                <w:lang w:eastAsia="lv-LV"/>
              </w:rPr>
              <w:t>(</w:t>
            </w:r>
            <w:r w:rsidR="008E2059" w:rsidRPr="005F4091">
              <w:rPr>
                <w:rFonts w:eastAsia="Times New Roman" w:cs="Times New Roman"/>
                <w:i/>
                <w:sz w:val="22"/>
                <w:lang w:eastAsia="lv-LV"/>
              </w:rPr>
              <w:t>P</w:t>
            </w:r>
            <w:r w:rsidRPr="005F4091">
              <w:rPr>
                <w:rFonts w:eastAsia="Times New Roman" w:cs="Times New Roman"/>
                <w:i/>
                <w:sz w:val="22"/>
                <w:lang w:eastAsia="lv-LV"/>
              </w:rPr>
              <w:t>ārejas noteikumu 123.punkts</w:t>
            </w:r>
            <w:r w:rsidR="007437B3" w:rsidRPr="005F4091">
              <w:rPr>
                <w:rFonts w:eastAsia="Times New Roman" w:cs="Times New Roman"/>
                <w:i/>
                <w:sz w:val="22"/>
                <w:lang w:eastAsia="lv-LV"/>
              </w:rPr>
              <w:t>;</w:t>
            </w:r>
            <w:r w:rsidRPr="005F4091">
              <w:rPr>
                <w:rFonts w:eastAsia="Times New Roman" w:cs="Times New Roman"/>
                <w:b/>
                <w:i/>
                <w:sz w:val="22"/>
                <w:lang w:eastAsia="lv-LV"/>
              </w:rPr>
              <w:t xml:space="preserve"> spēkā no 2016.</w:t>
            </w:r>
            <w:r w:rsidR="001146CA">
              <w:rPr>
                <w:rFonts w:eastAsia="Times New Roman" w:cs="Times New Roman"/>
                <w:b/>
                <w:i/>
                <w:sz w:val="22"/>
                <w:lang w:eastAsia="lv-LV"/>
              </w:rPr>
              <w:t>gada 1.maija</w:t>
            </w:r>
            <w:r w:rsidRPr="005F4091">
              <w:rPr>
                <w:rFonts w:eastAsia="Times New Roman" w:cs="Times New Roman"/>
                <w:b/>
                <w:i/>
                <w:sz w:val="22"/>
                <w:lang w:eastAsia="lv-LV"/>
              </w:rPr>
              <w:t>)</w:t>
            </w:r>
          </w:p>
        </w:tc>
      </w:tr>
      <w:tr w:rsidR="008D1B88" w:rsidRPr="005F4091" w14:paraId="5545C857" w14:textId="77777777" w:rsidTr="001146CA">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6540A7A3" w14:textId="0E7322AD" w:rsidR="008D1B88" w:rsidRPr="005F4091" w:rsidRDefault="00A65147" w:rsidP="008D1B88">
            <w:pPr>
              <w:jc w:val="center"/>
              <w:rPr>
                <w:rFonts w:eastAsia="Times New Roman" w:cs="Times New Roman"/>
                <w:sz w:val="22"/>
                <w:lang w:eastAsia="lv-LV"/>
              </w:rPr>
            </w:pPr>
            <w:r w:rsidRPr="005F4091">
              <w:rPr>
                <w:rFonts w:eastAsia="Times New Roman" w:cs="Times New Roman"/>
                <w:sz w:val="22"/>
                <w:lang w:eastAsia="lv-LV"/>
              </w:rPr>
              <w:t>5.</w:t>
            </w:r>
            <w:r w:rsidR="008D1B88" w:rsidRPr="005F4091">
              <w:rPr>
                <w:rFonts w:eastAsia="Times New Roman" w:cs="Times New Roman"/>
                <w:sz w:val="22"/>
                <w:lang w:eastAsia="lv-LV"/>
              </w:rPr>
              <w:t>4.</w:t>
            </w:r>
          </w:p>
        </w:tc>
        <w:tc>
          <w:tcPr>
            <w:tcW w:w="8575" w:type="dxa"/>
            <w:tcBorders>
              <w:top w:val="single" w:sz="4" w:space="0" w:color="A6A6A6"/>
              <w:left w:val="nil"/>
              <w:bottom w:val="single" w:sz="4" w:space="0" w:color="A6A6A6"/>
              <w:right w:val="single" w:sz="4" w:space="0" w:color="A6A6A6"/>
            </w:tcBorders>
            <w:shd w:val="clear" w:color="000000" w:fill="FFFFFF"/>
          </w:tcPr>
          <w:p w14:paraId="7C6BF93E" w14:textId="77777777" w:rsidR="008D1B88" w:rsidRPr="005F4091" w:rsidRDefault="008D1B88" w:rsidP="008D1B88">
            <w:pPr>
              <w:spacing w:after="120"/>
              <w:jc w:val="both"/>
              <w:rPr>
                <w:rFonts w:eastAsia="Times New Roman" w:cs="Times New Roman"/>
                <w:sz w:val="22"/>
                <w:lang w:eastAsia="lv-LV"/>
              </w:rPr>
            </w:pPr>
            <w:r w:rsidRPr="005F4091">
              <w:rPr>
                <w:rFonts w:eastAsia="Times New Roman" w:cs="Times New Roman"/>
                <w:sz w:val="22"/>
                <w:lang w:eastAsia="lv-LV"/>
              </w:rPr>
              <w:t xml:space="preserve">Ieturot nodokli no augoša meža pārdošanas ienākuma, pirms nodokļa aprēķināšanas no izmaksājamās summas atskaita ar meža atjaunošanu saistītos izdevumus, piemērojot izdevumu normu 25% apmērā no izmaksājamās summas, bet no kokmateriālu pārdošanas ienākuma – ar kokmateriālu sagatavošanu un pārdošanu saistītos izdevumus, piemērojot izdevumu normu 50% apmērā no izmaksājamās summas </w:t>
            </w:r>
            <w:r w:rsidRPr="005F4091">
              <w:rPr>
                <w:rFonts w:eastAsia="Times New Roman" w:cs="Times New Roman"/>
                <w:i/>
                <w:sz w:val="22"/>
                <w:lang w:eastAsia="lv-LV"/>
              </w:rPr>
              <w:t>(likuma 17.panta 10.</w:t>
            </w:r>
            <w:r w:rsidRPr="005F4091">
              <w:rPr>
                <w:rFonts w:eastAsia="Times New Roman" w:cs="Times New Roman"/>
                <w:i/>
                <w:sz w:val="22"/>
                <w:vertAlign w:val="superscript"/>
                <w:lang w:eastAsia="lv-LV"/>
              </w:rPr>
              <w:t>2</w:t>
            </w:r>
            <w:r w:rsidRPr="005F4091">
              <w:rPr>
                <w:rFonts w:eastAsia="Times New Roman" w:cs="Times New Roman"/>
                <w:i/>
                <w:sz w:val="22"/>
                <w:lang w:eastAsia="lv-LV"/>
              </w:rPr>
              <w:t xml:space="preserve"> daļa)</w:t>
            </w:r>
          </w:p>
        </w:tc>
      </w:tr>
      <w:tr w:rsidR="008D1B88" w:rsidRPr="005F4091" w14:paraId="01E87CD6" w14:textId="77777777" w:rsidTr="001146CA">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7123A584" w14:textId="493A366C" w:rsidR="008D1B88" w:rsidRPr="005F4091" w:rsidRDefault="00A65147" w:rsidP="008D1B88">
            <w:pPr>
              <w:jc w:val="center"/>
              <w:rPr>
                <w:rFonts w:eastAsia="Times New Roman" w:cs="Times New Roman"/>
                <w:sz w:val="22"/>
                <w:lang w:eastAsia="lv-LV"/>
              </w:rPr>
            </w:pPr>
            <w:r w:rsidRPr="005F4091">
              <w:rPr>
                <w:rFonts w:eastAsia="Times New Roman" w:cs="Times New Roman"/>
                <w:sz w:val="22"/>
                <w:lang w:eastAsia="lv-LV"/>
              </w:rPr>
              <w:t>5.</w:t>
            </w:r>
            <w:r w:rsidR="008D1B88" w:rsidRPr="005F4091">
              <w:rPr>
                <w:rFonts w:eastAsia="Times New Roman" w:cs="Times New Roman"/>
                <w:sz w:val="22"/>
                <w:lang w:eastAsia="lv-LV"/>
              </w:rPr>
              <w:t>5.</w:t>
            </w:r>
          </w:p>
        </w:tc>
        <w:tc>
          <w:tcPr>
            <w:tcW w:w="8575" w:type="dxa"/>
            <w:tcBorders>
              <w:top w:val="single" w:sz="4" w:space="0" w:color="A6A6A6"/>
              <w:left w:val="nil"/>
              <w:bottom w:val="single" w:sz="4" w:space="0" w:color="A6A6A6"/>
              <w:right w:val="single" w:sz="4" w:space="0" w:color="A6A6A6"/>
            </w:tcBorders>
            <w:shd w:val="clear" w:color="000000" w:fill="FFFFFF"/>
          </w:tcPr>
          <w:p w14:paraId="7F91B914" w14:textId="2DEB5AFF" w:rsidR="008D1B88" w:rsidRPr="005F4091" w:rsidRDefault="000F1AFC" w:rsidP="008D1B88">
            <w:pPr>
              <w:jc w:val="both"/>
              <w:rPr>
                <w:rFonts w:eastAsia="Times New Roman" w:cs="Times New Roman"/>
                <w:sz w:val="22"/>
                <w:lang w:eastAsia="lv-LV"/>
              </w:rPr>
            </w:pPr>
            <w:r w:rsidRPr="009E0319">
              <w:rPr>
                <w:rFonts w:eastAsia="Times New Roman" w:cs="Times New Roman"/>
                <w:sz w:val="22"/>
                <w:lang w:eastAsia="lv-LV"/>
              </w:rPr>
              <w:t>Par taksācijas gada mēnesi, kurā persona ir nodarbināta (darba attiecībās) uz starptautiskos pārvadājumos izmantojama kuģa, minētās personas ienākumi, par kuriem maksājams algas nodoklis, ir uz darba attiecību pamata gūtā ienākuma daļa šādā apmērā</w:t>
            </w:r>
            <w:r w:rsidRPr="005F4091">
              <w:rPr>
                <w:rFonts w:eastAsia="Times New Roman" w:cs="Times New Roman"/>
                <w:sz w:val="22"/>
                <w:lang w:eastAsia="lv-LV"/>
              </w:rPr>
              <w:t xml:space="preserve"> </w:t>
            </w:r>
            <w:r w:rsidR="008D1B88" w:rsidRPr="005F4091">
              <w:rPr>
                <w:rFonts w:eastAsia="Times New Roman" w:cs="Times New Roman"/>
                <w:i/>
                <w:sz w:val="22"/>
                <w:lang w:eastAsia="lv-LV"/>
              </w:rPr>
              <w:t>(likuma 8.panta 4.daļa)</w:t>
            </w:r>
            <w:r w:rsidR="008D1B88" w:rsidRPr="005F4091">
              <w:rPr>
                <w:rFonts w:eastAsia="Times New Roman" w:cs="Times New Roman"/>
                <w:sz w:val="22"/>
                <w:lang w:eastAsia="lv-LV"/>
              </w:rPr>
              <w:t>:</w:t>
            </w:r>
          </w:p>
          <w:p w14:paraId="1476257C" w14:textId="77777777" w:rsidR="008D1B88" w:rsidRPr="005F4091" w:rsidRDefault="008D1B88" w:rsidP="008D1B88">
            <w:pPr>
              <w:jc w:val="both"/>
              <w:rPr>
                <w:rFonts w:eastAsia="Times New Roman" w:cs="Times New Roman"/>
                <w:sz w:val="22"/>
                <w:lang w:eastAsia="lv-LV"/>
              </w:rPr>
            </w:pPr>
            <w:r w:rsidRPr="005F4091">
              <w:rPr>
                <w:rFonts w:eastAsia="Times New Roman" w:cs="Times New Roman"/>
                <w:sz w:val="22"/>
                <w:lang w:eastAsia="lv-LV"/>
              </w:rPr>
              <w:t>1) virsniekiem – MK noteikto 2,5 mēneša minimālo darba algu apmērā,</w:t>
            </w:r>
          </w:p>
          <w:p w14:paraId="1388CB35" w14:textId="77777777" w:rsidR="008D1B88" w:rsidRPr="005F4091" w:rsidRDefault="008D1B88" w:rsidP="008D1B88">
            <w:pPr>
              <w:spacing w:after="120"/>
              <w:jc w:val="both"/>
              <w:rPr>
                <w:rFonts w:eastAsia="Times New Roman" w:cs="Times New Roman"/>
                <w:sz w:val="22"/>
                <w:lang w:eastAsia="lv-LV"/>
              </w:rPr>
            </w:pPr>
            <w:r w:rsidRPr="005F4091">
              <w:rPr>
                <w:rFonts w:eastAsia="Times New Roman" w:cs="Times New Roman"/>
                <w:sz w:val="22"/>
                <w:lang w:eastAsia="lv-LV"/>
              </w:rPr>
              <w:t>2) pārējam personālam – MK noteikto 1,5 mēneša minimālo darba algu apmērā</w:t>
            </w:r>
          </w:p>
        </w:tc>
      </w:tr>
      <w:tr w:rsidR="008D1B88" w:rsidRPr="005F4091" w14:paraId="359F512F" w14:textId="77777777" w:rsidTr="001146CA">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4F09C348" w14:textId="7F3E3BC7" w:rsidR="008D1B88" w:rsidRPr="005F4091" w:rsidRDefault="00A65147" w:rsidP="008D1B88">
            <w:pPr>
              <w:jc w:val="center"/>
              <w:rPr>
                <w:rFonts w:eastAsia="Times New Roman" w:cs="Times New Roman"/>
                <w:sz w:val="22"/>
                <w:lang w:eastAsia="lv-LV"/>
              </w:rPr>
            </w:pPr>
            <w:r w:rsidRPr="005F4091">
              <w:rPr>
                <w:rFonts w:eastAsia="Times New Roman" w:cs="Times New Roman"/>
                <w:sz w:val="22"/>
                <w:lang w:eastAsia="lv-LV"/>
              </w:rPr>
              <w:t>5.</w:t>
            </w:r>
            <w:r w:rsidR="008D1B88" w:rsidRPr="005F4091">
              <w:rPr>
                <w:rFonts w:eastAsia="Times New Roman" w:cs="Times New Roman"/>
                <w:sz w:val="22"/>
                <w:lang w:eastAsia="lv-LV"/>
              </w:rPr>
              <w:t>6.</w:t>
            </w:r>
          </w:p>
        </w:tc>
        <w:tc>
          <w:tcPr>
            <w:tcW w:w="8575" w:type="dxa"/>
            <w:tcBorders>
              <w:top w:val="single" w:sz="4" w:space="0" w:color="A6A6A6"/>
              <w:left w:val="nil"/>
              <w:bottom w:val="single" w:sz="4" w:space="0" w:color="A6A6A6"/>
              <w:right w:val="single" w:sz="4" w:space="0" w:color="A6A6A6"/>
            </w:tcBorders>
            <w:shd w:val="clear" w:color="000000" w:fill="FFFFFF"/>
          </w:tcPr>
          <w:p w14:paraId="44957B13" w14:textId="77777777" w:rsidR="008D1B88" w:rsidRPr="005F4091" w:rsidRDefault="008D1B88" w:rsidP="008D1B88">
            <w:pPr>
              <w:spacing w:after="120"/>
              <w:jc w:val="both"/>
              <w:rPr>
                <w:rFonts w:eastAsia="Times New Roman" w:cs="Times New Roman"/>
                <w:sz w:val="22"/>
                <w:lang w:eastAsia="lv-LV"/>
              </w:rPr>
            </w:pPr>
            <w:r w:rsidRPr="005F4091">
              <w:rPr>
                <w:rFonts w:eastAsia="Times New Roman" w:cs="Times New Roman"/>
                <w:sz w:val="22"/>
                <w:lang w:eastAsia="lv-LV"/>
              </w:rPr>
              <w:t xml:space="preserve">Sezonas laukstrādnieku ienākumi, par kuru tiek maksāts mazāks IIN (likme 15%, bet ne mazāka kā 0,70 </w:t>
            </w:r>
            <w:r w:rsidRPr="005F4091">
              <w:rPr>
                <w:rFonts w:eastAsia="Times New Roman" w:cs="Times New Roman"/>
                <w:i/>
                <w:sz w:val="22"/>
                <w:lang w:eastAsia="lv-LV"/>
              </w:rPr>
              <w:t>euro</w:t>
            </w:r>
            <w:r w:rsidRPr="005F4091">
              <w:rPr>
                <w:rFonts w:eastAsia="Times New Roman" w:cs="Times New Roman"/>
                <w:sz w:val="22"/>
                <w:lang w:eastAsia="lv-LV"/>
              </w:rPr>
              <w:t xml:space="preserve"> katrā nodarbinātības dienā) </w:t>
            </w:r>
            <w:r w:rsidRPr="005F4091">
              <w:rPr>
                <w:rFonts w:eastAsia="Times New Roman" w:cs="Times New Roman"/>
                <w:i/>
                <w:sz w:val="22"/>
                <w:lang w:eastAsia="lv-LV"/>
              </w:rPr>
              <w:t xml:space="preserve">(likuma 15.panta 12.daļa un </w:t>
            </w:r>
            <w:r w:rsidRPr="005F4091">
              <w:rPr>
                <w:rFonts w:eastAsia="Times New Roman" w:cs="Times New Roman"/>
                <w:bCs/>
                <w:i/>
                <w:sz w:val="22"/>
                <w:lang w:eastAsia="lv-LV"/>
              </w:rPr>
              <w:t>11.</w:t>
            </w:r>
            <w:r w:rsidRPr="005F4091">
              <w:rPr>
                <w:rFonts w:eastAsia="Times New Roman" w:cs="Times New Roman"/>
                <w:bCs/>
                <w:i/>
                <w:sz w:val="22"/>
                <w:vertAlign w:val="superscript"/>
                <w:lang w:eastAsia="lv-LV"/>
              </w:rPr>
              <w:t>12</w:t>
            </w:r>
            <w:r w:rsidRPr="005F4091">
              <w:rPr>
                <w:rFonts w:eastAsia="Times New Roman" w:cs="Times New Roman"/>
                <w:bCs/>
                <w:i/>
                <w:sz w:val="22"/>
                <w:lang w:eastAsia="lv-LV"/>
              </w:rPr>
              <w:t> pants.</w:t>
            </w:r>
            <w:r w:rsidRPr="005F4091">
              <w:rPr>
                <w:rFonts w:eastAsia="Times New Roman" w:cs="Times New Roman"/>
                <w:i/>
                <w:sz w:val="22"/>
                <w:lang w:eastAsia="lv-LV"/>
              </w:rPr>
              <w:t>)</w:t>
            </w:r>
          </w:p>
        </w:tc>
      </w:tr>
      <w:tr w:rsidR="008D1B88" w:rsidRPr="0094355B" w14:paraId="2AFF38FE" w14:textId="77777777" w:rsidTr="001146CA">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134B6E56" w14:textId="38920E32" w:rsidR="008D1B88" w:rsidRPr="005F4091" w:rsidRDefault="00A65147" w:rsidP="008D1B88">
            <w:pPr>
              <w:jc w:val="center"/>
              <w:rPr>
                <w:rFonts w:eastAsia="Times New Roman" w:cs="Times New Roman"/>
                <w:sz w:val="22"/>
                <w:lang w:eastAsia="lv-LV"/>
              </w:rPr>
            </w:pPr>
            <w:r w:rsidRPr="005F4091">
              <w:rPr>
                <w:rFonts w:eastAsia="Times New Roman" w:cs="Times New Roman"/>
                <w:sz w:val="22"/>
                <w:lang w:eastAsia="lv-LV"/>
              </w:rPr>
              <w:t>5.</w:t>
            </w:r>
            <w:r w:rsidR="008D1B88" w:rsidRPr="005F4091">
              <w:rPr>
                <w:rFonts w:eastAsia="Times New Roman" w:cs="Times New Roman"/>
                <w:sz w:val="22"/>
                <w:lang w:eastAsia="lv-LV"/>
              </w:rPr>
              <w:t>7.</w:t>
            </w:r>
          </w:p>
        </w:tc>
        <w:tc>
          <w:tcPr>
            <w:tcW w:w="8575" w:type="dxa"/>
            <w:tcBorders>
              <w:top w:val="single" w:sz="4" w:space="0" w:color="A6A6A6"/>
              <w:left w:val="nil"/>
              <w:bottom w:val="single" w:sz="4" w:space="0" w:color="A6A6A6"/>
              <w:right w:val="single" w:sz="4" w:space="0" w:color="A6A6A6"/>
            </w:tcBorders>
            <w:shd w:val="clear" w:color="000000" w:fill="FFFFFF"/>
          </w:tcPr>
          <w:p w14:paraId="4FD4994F" w14:textId="00AB68C8" w:rsidR="008D1B88" w:rsidRPr="005F4091" w:rsidRDefault="008D1B88" w:rsidP="008D1B88">
            <w:pPr>
              <w:jc w:val="both"/>
              <w:rPr>
                <w:rFonts w:eastAsia="Times New Roman" w:cs="Times New Roman"/>
                <w:sz w:val="22"/>
                <w:lang w:eastAsia="lv-LV"/>
              </w:rPr>
            </w:pPr>
            <w:r w:rsidRPr="005F4091">
              <w:rPr>
                <w:rFonts w:eastAsia="Times New Roman" w:cs="Times New Roman"/>
                <w:sz w:val="22"/>
                <w:lang w:eastAsia="lv-LV"/>
              </w:rPr>
              <w:t>No maksātāja ienākumiem, par kuriem maksā algas nodokli, izslēdz darba devēja apmaksātos darba koplīgumā noteiktos darbinieka ēdināšanas izdevumus, ja netiek pārsniegti 480 </w:t>
            </w:r>
            <w:r w:rsidRPr="005F4091">
              <w:rPr>
                <w:rFonts w:eastAsia="Times New Roman" w:cs="Times New Roman"/>
                <w:i/>
                <w:sz w:val="22"/>
                <w:lang w:eastAsia="lv-LV"/>
              </w:rPr>
              <w:t>euro</w:t>
            </w:r>
            <w:r w:rsidRPr="005F4091">
              <w:rPr>
                <w:rFonts w:eastAsia="Times New Roman" w:cs="Times New Roman"/>
                <w:sz w:val="22"/>
                <w:lang w:eastAsia="lv-LV"/>
              </w:rPr>
              <w:t> gadā (vidēji 40 </w:t>
            </w:r>
            <w:r w:rsidRPr="005F4091">
              <w:rPr>
                <w:rFonts w:eastAsia="Times New Roman" w:cs="Times New Roman"/>
                <w:i/>
                <w:sz w:val="22"/>
                <w:lang w:eastAsia="lv-LV"/>
              </w:rPr>
              <w:t>euro</w:t>
            </w:r>
            <w:r w:rsidRPr="005F4091">
              <w:rPr>
                <w:rFonts w:eastAsia="Times New Roman" w:cs="Times New Roman"/>
                <w:sz w:val="22"/>
                <w:lang w:eastAsia="lv-LV"/>
              </w:rPr>
              <w:t xml:space="preserve"> mēnesī) un darba devējs izpilda šādus nosacījumus </w:t>
            </w:r>
            <w:r w:rsidRPr="005F4091">
              <w:rPr>
                <w:rFonts w:eastAsia="Times New Roman" w:cs="Times New Roman"/>
                <w:i/>
                <w:sz w:val="22"/>
                <w:lang w:eastAsia="lv-LV"/>
              </w:rPr>
              <w:t>(likuma 8.panta 15.daļa</w:t>
            </w:r>
            <w:r w:rsidR="008E2059" w:rsidRPr="005F4091">
              <w:rPr>
                <w:rFonts w:eastAsia="Times New Roman" w:cs="Times New Roman"/>
                <w:i/>
                <w:sz w:val="22"/>
                <w:lang w:eastAsia="lv-LV"/>
              </w:rPr>
              <w:t xml:space="preserve">; </w:t>
            </w:r>
            <w:r w:rsidRPr="005F4091">
              <w:rPr>
                <w:rFonts w:eastAsia="Times New Roman" w:cs="Times New Roman"/>
                <w:b/>
                <w:i/>
                <w:sz w:val="22"/>
                <w:lang w:eastAsia="lv-LV"/>
              </w:rPr>
              <w:t>stājas spēkā no 2017.</w:t>
            </w:r>
            <w:r w:rsidR="001146CA">
              <w:rPr>
                <w:rFonts w:eastAsia="Times New Roman" w:cs="Times New Roman"/>
                <w:b/>
                <w:i/>
                <w:sz w:val="22"/>
                <w:lang w:eastAsia="lv-LV"/>
              </w:rPr>
              <w:t>gada 1.janvāra</w:t>
            </w:r>
            <w:r w:rsidRPr="005F4091">
              <w:rPr>
                <w:rFonts w:eastAsia="Times New Roman" w:cs="Times New Roman"/>
                <w:i/>
                <w:sz w:val="22"/>
                <w:lang w:eastAsia="lv-LV"/>
              </w:rPr>
              <w:t>)</w:t>
            </w:r>
            <w:r w:rsidRPr="005F4091">
              <w:rPr>
                <w:rFonts w:eastAsia="Times New Roman" w:cs="Times New Roman"/>
                <w:sz w:val="22"/>
                <w:lang w:eastAsia="lv-LV"/>
              </w:rPr>
              <w:t>:</w:t>
            </w:r>
          </w:p>
          <w:p w14:paraId="2A0A41CB" w14:textId="77777777" w:rsidR="008D1B88" w:rsidRPr="005F4091" w:rsidRDefault="008D1B88" w:rsidP="000B1527">
            <w:pPr>
              <w:pStyle w:val="ListParagraph"/>
              <w:numPr>
                <w:ilvl w:val="0"/>
                <w:numId w:val="18"/>
              </w:numPr>
              <w:spacing w:before="0" w:beforeAutospacing="0" w:after="0" w:afterAutospacing="0"/>
              <w:ind w:left="452" w:hanging="425"/>
              <w:jc w:val="both"/>
              <w:rPr>
                <w:color w:val="auto"/>
                <w:sz w:val="22"/>
                <w:szCs w:val="22"/>
              </w:rPr>
            </w:pPr>
            <w:r w:rsidRPr="005F4091">
              <w:rPr>
                <w:color w:val="auto"/>
                <w:sz w:val="22"/>
                <w:szCs w:val="22"/>
              </w:rPr>
              <w:t>darba devēja apmaksātie darba koplīgumā noteiktie visu darbinieku ēdināšanas izdevumi nepārsniedz 5% no darba devēja gada kopējā bruto algu fonda;</w:t>
            </w:r>
          </w:p>
          <w:p w14:paraId="668AD745" w14:textId="77777777" w:rsidR="008D1B88" w:rsidRPr="005F4091" w:rsidRDefault="008D1B88" w:rsidP="000B1527">
            <w:pPr>
              <w:pStyle w:val="ListParagraph"/>
              <w:numPr>
                <w:ilvl w:val="0"/>
                <w:numId w:val="18"/>
              </w:numPr>
              <w:spacing w:before="0" w:beforeAutospacing="0" w:after="0" w:afterAutospacing="0"/>
              <w:ind w:left="452" w:hanging="425"/>
              <w:jc w:val="both"/>
              <w:rPr>
                <w:color w:val="auto"/>
                <w:sz w:val="22"/>
                <w:szCs w:val="22"/>
              </w:rPr>
            </w:pPr>
            <w:r w:rsidRPr="005F4091">
              <w:rPr>
                <w:color w:val="auto"/>
                <w:sz w:val="22"/>
                <w:szCs w:val="22"/>
              </w:rPr>
              <w:t>darba devējs nodarbina vismaz sešus darbiniekus;</w:t>
            </w:r>
          </w:p>
          <w:p w14:paraId="777159B0" w14:textId="77777777" w:rsidR="008D1B88" w:rsidRPr="005F4091" w:rsidRDefault="008D1B88" w:rsidP="000B1527">
            <w:pPr>
              <w:pStyle w:val="ListParagraph"/>
              <w:numPr>
                <w:ilvl w:val="0"/>
                <w:numId w:val="18"/>
              </w:numPr>
              <w:spacing w:before="0" w:beforeAutospacing="0" w:after="0" w:afterAutospacing="0"/>
              <w:ind w:left="452" w:hanging="425"/>
              <w:jc w:val="both"/>
              <w:rPr>
                <w:color w:val="auto"/>
                <w:sz w:val="22"/>
                <w:szCs w:val="22"/>
              </w:rPr>
            </w:pPr>
            <w:r w:rsidRPr="005F4091">
              <w:rPr>
                <w:color w:val="auto"/>
                <w:sz w:val="22"/>
                <w:szCs w:val="22"/>
              </w:rPr>
              <w:t>darba devējam pirmstaksācijas gada 15.decembrī saskaņā ar VID administrēto nodokļu (nodevu) parādnieku datubāzē pēdējās datu aktualizācijas datumā esošo informāciju nav nodokļu (nodevu) parādu (tai skaitā valsts sociālās apdrošināšanas obligāto iemaksu parādu), kas kopsummā pārsniedz 150 </w:t>
            </w:r>
            <w:r w:rsidRPr="005F4091">
              <w:rPr>
                <w:i/>
                <w:color w:val="auto"/>
                <w:sz w:val="22"/>
                <w:szCs w:val="22"/>
              </w:rPr>
              <w:t>euro</w:t>
            </w:r>
            <w:r w:rsidRPr="005F4091">
              <w:rPr>
                <w:color w:val="auto"/>
                <w:sz w:val="22"/>
                <w:szCs w:val="22"/>
              </w:rPr>
              <w:t>;</w:t>
            </w:r>
          </w:p>
          <w:p w14:paraId="528ABD28" w14:textId="77777777" w:rsidR="008D1B88" w:rsidRPr="005F4091" w:rsidRDefault="008D1B88" w:rsidP="000B1527">
            <w:pPr>
              <w:pStyle w:val="ListParagraph"/>
              <w:numPr>
                <w:ilvl w:val="0"/>
                <w:numId w:val="18"/>
              </w:numPr>
              <w:spacing w:before="0" w:beforeAutospacing="0" w:after="0" w:afterAutospacing="0"/>
              <w:ind w:left="452" w:hanging="425"/>
              <w:jc w:val="both"/>
              <w:rPr>
                <w:color w:val="auto"/>
                <w:sz w:val="22"/>
                <w:szCs w:val="22"/>
              </w:rPr>
            </w:pPr>
            <w:r w:rsidRPr="005F4091">
              <w:rPr>
                <w:color w:val="auto"/>
                <w:sz w:val="22"/>
                <w:szCs w:val="22"/>
              </w:rPr>
              <w:t>darba devējs ar tādu kompetentas institūcijas lēmumu vai tiesas nolēmumu, kas stājies spēkā un kļuvis nepārsūdzams, pēdējo divu taksācijas gadu laikā nav atzīts par vainīgu pārkāpumā, kurš izpaužas kā:</w:t>
            </w:r>
          </w:p>
          <w:p w14:paraId="2F878A10" w14:textId="77777777" w:rsidR="008D1B88" w:rsidRPr="005F4091" w:rsidRDefault="008D1B88" w:rsidP="000B1527">
            <w:pPr>
              <w:pStyle w:val="ListParagraph"/>
              <w:numPr>
                <w:ilvl w:val="0"/>
                <w:numId w:val="19"/>
              </w:numPr>
              <w:spacing w:before="0" w:beforeAutospacing="0" w:after="0" w:afterAutospacing="0"/>
              <w:ind w:left="877" w:hanging="283"/>
              <w:jc w:val="both"/>
              <w:rPr>
                <w:color w:val="auto"/>
                <w:sz w:val="22"/>
                <w:szCs w:val="22"/>
              </w:rPr>
            </w:pPr>
            <w:r w:rsidRPr="005F4091">
              <w:rPr>
                <w:color w:val="auto"/>
                <w:sz w:val="22"/>
                <w:szCs w:val="22"/>
              </w:rPr>
              <w:t>viena vai vairāku tādu valstu pilsoņu vai pavalstnieku nodarbināšana, kuri nav ES dalībvalstu pilsoņi vai pavalstnieki, ja tie ES dalībvalstu teritorijā uzturas nelikumīgi,</w:t>
            </w:r>
          </w:p>
          <w:p w14:paraId="7DC85C2E" w14:textId="77777777" w:rsidR="008D1B88" w:rsidRPr="005F4091" w:rsidRDefault="008D1B88" w:rsidP="000B1527">
            <w:pPr>
              <w:pStyle w:val="ListParagraph"/>
              <w:numPr>
                <w:ilvl w:val="0"/>
                <w:numId w:val="19"/>
              </w:numPr>
              <w:spacing w:before="0" w:beforeAutospacing="0" w:after="0" w:afterAutospacing="0"/>
              <w:ind w:left="877" w:hanging="283"/>
              <w:jc w:val="both"/>
              <w:rPr>
                <w:color w:val="auto"/>
                <w:sz w:val="22"/>
                <w:szCs w:val="22"/>
              </w:rPr>
            </w:pPr>
            <w:r w:rsidRPr="005F4091">
              <w:rPr>
                <w:color w:val="auto"/>
                <w:sz w:val="22"/>
                <w:szCs w:val="22"/>
              </w:rPr>
              <w:t>personas nodarbināšana bez rakstveidā noslēgta darba līguma, ja nodokļu normatīvajos aktos noteiktajā termiņā nav iesniegtas ziņas par darba ņēmēja statusa iegūšanu,</w:t>
            </w:r>
          </w:p>
          <w:p w14:paraId="0A853EC9" w14:textId="77777777" w:rsidR="008D1B88" w:rsidRPr="005F4091" w:rsidRDefault="008D1B88" w:rsidP="000B1527">
            <w:pPr>
              <w:pStyle w:val="ListParagraph"/>
              <w:numPr>
                <w:ilvl w:val="0"/>
                <w:numId w:val="19"/>
              </w:numPr>
              <w:spacing w:before="0" w:beforeAutospacing="0" w:after="0" w:afterAutospacing="0"/>
              <w:ind w:left="877" w:hanging="283"/>
              <w:jc w:val="both"/>
              <w:rPr>
                <w:color w:val="auto"/>
                <w:sz w:val="22"/>
                <w:szCs w:val="22"/>
              </w:rPr>
            </w:pPr>
            <w:r w:rsidRPr="005F4091">
              <w:rPr>
                <w:color w:val="auto"/>
                <w:sz w:val="22"/>
                <w:szCs w:val="22"/>
              </w:rPr>
              <w:t>darbā notikuša nelaimes gadījuma neizmeklēšana atbilstoši normatīvo aktu prasībām vai slēpšana, ja šā nelaimes gadījuma rezultātā nodarbinātajam radušies smagi veselības traucējumi vai iestājusies nāve;</w:t>
            </w:r>
          </w:p>
          <w:p w14:paraId="34C6520D" w14:textId="77777777" w:rsidR="008D1B88" w:rsidRPr="005F4091" w:rsidRDefault="008D1B88" w:rsidP="000B1527">
            <w:pPr>
              <w:pStyle w:val="ListParagraph"/>
              <w:numPr>
                <w:ilvl w:val="0"/>
                <w:numId w:val="18"/>
              </w:numPr>
              <w:spacing w:before="0" w:beforeAutospacing="0" w:after="0" w:afterAutospacing="0"/>
              <w:ind w:left="310" w:hanging="310"/>
              <w:jc w:val="both"/>
              <w:rPr>
                <w:color w:val="auto"/>
                <w:sz w:val="22"/>
                <w:szCs w:val="22"/>
              </w:rPr>
            </w:pPr>
            <w:r w:rsidRPr="005F4091">
              <w:rPr>
                <w:color w:val="auto"/>
                <w:sz w:val="22"/>
                <w:szCs w:val="22"/>
              </w:rPr>
              <w:t>darba devējs ir veicis saimniecisko darbību vismaz vienu pilnu kalendāra gadu pirms taksācijas gada, kurā uzsāk atbrīvojuma piemērošanu attiecībā uz darbiniekiem;</w:t>
            </w:r>
          </w:p>
          <w:p w14:paraId="3C0B7507" w14:textId="77777777" w:rsidR="008D1B88" w:rsidRPr="005F4091" w:rsidRDefault="008D1B88" w:rsidP="000B1527">
            <w:pPr>
              <w:pStyle w:val="ListParagraph"/>
              <w:numPr>
                <w:ilvl w:val="0"/>
                <w:numId w:val="18"/>
              </w:numPr>
              <w:spacing w:before="0" w:beforeAutospacing="0" w:after="0" w:afterAutospacing="0"/>
              <w:ind w:left="310" w:hanging="310"/>
              <w:jc w:val="both"/>
              <w:rPr>
                <w:color w:val="414142"/>
                <w:sz w:val="22"/>
                <w:szCs w:val="22"/>
                <w:shd w:val="clear" w:color="auto" w:fill="F1F1F1"/>
              </w:rPr>
            </w:pPr>
            <w:r w:rsidRPr="005F4091">
              <w:rPr>
                <w:color w:val="auto"/>
                <w:sz w:val="22"/>
                <w:szCs w:val="22"/>
              </w:rPr>
              <w:t>darba devējam nav pasludināts maksātnespējas process, nav apturēta tā saimnieciskā darbība vai tas netiek likvidēts.</w:t>
            </w:r>
          </w:p>
          <w:p w14:paraId="37469CEE" w14:textId="7DC65082" w:rsidR="00E165E2" w:rsidRPr="005F4091" w:rsidRDefault="00E165E2" w:rsidP="00E165E2">
            <w:pPr>
              <w:pStyle w:val="ListParagraph"/>
              <w:spacing w:before="0" w:beforeAutospacing="0" w:after="0" w:afterAutospacing="0"/>
              <w:ind w:left="310"/>
              <w:jc w:val="both"/>
              <w:rPr>
                <w:color w:val="414142"/>
                <w:sz w:val="22"/>
                <w:szCs w:val="22"/>
                <w:shd w:val="clear" w:color="auto" w:fill="F1F1F1"/>
              </w:rPr>
            </w:pPr>
          </w:p>
        </w:tc>
      </w:tr>
    </w:tbl>
    <w:p w14:paraId="3BFA4447" w14:textId="77777777" w:rsidR="002E7E07" w:rsidRPr="00B36B20" w:rsidRDefault="002E7E07" w:rsidP="002E7E07">
      <w:pPr>
        <w:spacing w:before="120"/>
        <w:contextualSpacing/>
        <w:rPr>
          <w:sz w:val="20"/>
          <w:szCs w:val="20"/>
        </w:rPr>
      </w:pPr>
      <w:r w:rsidRPr="0094355B">
        <w:rPr>
          <w:b/>
          <w:i/>
          <w:sz w:val="20"/>
          <w:szCs w:val="20"/>
        </w:rPr>
        <w:t xml:space="preserve">Avots: </w:t>
      </w:r>
      <w:r w:rsidRPr="0094355B">
        <w:rPr>
          <w:i/>
          <w:sz w:val="20"/>
          <w:szCs w:val="20"/>
        </w:rPr>
        <w:t>Likums “Par iedzīvotāju ienākuma nodokli”</w:t>
      </w:r>
      <w:r w:rsidRPr="00B36B20">
        <w:rPr>
          <w:i/>
          <w:sz w:val="20"/>
          <w:szCs w:val="20"/>
        </w:rPr>
        <w:t xml:space="preserve"> </w:t>
      </w:r>
    </w:p>
    <w:p w14:paraId="6CA17F42" w14:textId="77777777" w:rsidR="00177DDE" w:rsidRDefault="00177DDE" w:rsidP="002E7E07">
      <w:pPr>
        <w:spacing w:line="20" w:lineRule="atLeast"/>
        <w:jc w:val="center"/>
        <w:rPr>
          <w:rFonts w:eastAsia="Times New Roman" w:cs="Times New Roman"/>
          <w:b/>
          <w:bCs/>
          <w:szCs w:val="24"/>
          <w:lang w:eastAsia="lv-LV"/>
        </w:rPr>
      </w:pPr>
    </w:p>
    <w:p w14:paraId="202D225F" w14:textId="0380509E" w:rsidR="002E7E07" w:rsidRDefault="00121163" w:rsidP="002E7E07">
      <w:pPr>
        <w:spacing w:line="20" w:lineRule="atLeast"/>
        <w:jc w:val="center"/>
        <w:rPr>
          <w:rFonts w:eastAsia="Times New Roman" w:cs="Times New Roman"/>
          <w:b/>
          <w:bCs/>
          <w:szCs w:val="24"/>
          <w:lang w:eastAsia="lv-LV"/>
        </w:rPr>
      </w:pPr>
      <w:r>
        <w:rPr>
          <w:rFonts w:eastAsia="Times New Roman" w:cs="Times New Roman"/>
          <w:b/>
          <w:bCs/>
          <w:szCs w:val="24"/>
          <w:lang w:eastAsia="lv-LV"/>
        </w:rPr>
        <w:t xml:space="preserve">Uzņēmumu ienākuma nodokļa </w:t>
      </w:r>
      <w:r w:rsidR="00CC330C">
        <w:rPr>
          <w:rFonts w:eastAsia="Times New Roman" w:cs="Times New Roman"/>
          <w:bCs/>
          <w:i/>
          <w:color w:val="000000"/>
          <w:szCs w:val="24"/>
          <w:lang w:eastAsia="lv-LV"/>
        </w:rPr>
        <w:t>(turpmāk - UIN</w:t>
      </w:r>
      <w:r w:rsidR="00CC330C" w:rsidRPr="00CA0084">
        <w:rPr>
          <w:rFonts w:eastAsia="Times New Roman" w:cs="Times New Roman"/>
          <w:bCs/>
          <w:i/>
          <w:color w:val="000000"/>
          <w:szCs w:val="24"/>
          <w:lang w:eastAsia="lv-LV"/>
        </w:rPr>
        <w:t>)</w:t>
      </w:r>
      <w:r w:rsidR="00CC330C">
        <w:rPr>
          <w:rFonts w:eastAsia="Times New Roman" w:cs="Times New Roman"/>
          <w:b/>
          <w:bCs/>
          <w:color w:val="000000"/>
          <w:szCs w:val="24"/>
          <w:lang w:eastAsia="lv-LV"/>
        </w:rPr>
        <w:t xml:space="preserve"> </w:t>
      </w:r>
      <w:r w:rsidR="002E7E07" w:rsidRPr="000B14BE">
        <w:rPr>
          <w:rFonts w:eastAsia="Times New Roman" w:cs="Times New Roman"/>
          <w:b/>
          <w:bCs/>
          <w:szCs w:val="24"/>
          <w:lang w:eastAsia="lv-LV"/>
        </w:rPr>
        <w:t>atvieglojumi</w:t>
      </w:r>
    </w:p>
    <w:p w14:paraId="3C9E0947" w14:textId="32D3FFF7" w:rsidR="00D41BCD" w:rsidRDefault="00D41BCD" w:rsidP="002E7E07">
      <w:pPr>
        <w:spacing w:line="20" w:lineRule="atLeast"/>
        <w:jc w:val="center"/>
        <w:rPr>
          <w:rFonts w:eastAsia="Times New Roman" w:cs="Times New Roman"/>
          <w:b/>
          <w:bCs/>
          <w:szCs w:val="24"/>
          <w:lang w:eastAsia="lv-LV"/>
        </w:rPr>
      </w:pPr>
    </w:p>
    <w:p w14:paraId="0A0F647A" w14:textId="3900421B" w:rsidR="00D41BCD" w:rsidRDefault="00D41BCD" w:rsidP="002E7E07">
      <w:pPr>
        <w:spacing w:line="20" w:lineRule="atLeast"/>
        <w:jc w:val="center"/>
        <w:rPr>
          <w:rFonts w:eastAsia="Times New Roman" w:cs="Times New Roman"/>
          <w:b/>
          <w:bCs/>
          <w:szCs w:val="24"/>
          <w:lang w:eastAsia="lv-LV"/>
        </w:rPr>
      </w:pPr>
      <w:r>
        <w:rPr>
          <w:rFonts w:eastAsia="Times New Roman" w:cs="Times New Roman"/>
          <w:b/>
          <w:bCs/>
          <w:szCs w:val="24"/>
          <w:lang w:eastAsia="lv-LV"/>
        </w:rPr>
        <w:t>Atvieglojumi, kas spēkā no 2018.gada 1.janvāra</w:t>
      </w:r>
    </w:p>
    <w:p w14:paraId="328FF21E" w14:textId="77777777" w:rsidR="00D41BCD" w:rsidRDefault="00D41BCD" w:rsidP="00D41BCD"/>
    <w:tbl>
      <w:tblPr>
        <w:tblStyle w:val="TableGrid"/>
        <w:tblW w:w="8926" w:type="dxa"/>
        <w:tblInd w:w="5" w:type="dxa"/>
        <w:tblLook w:val="04A0" w:firstRow="1" w:lastRow="0" w:firstColumn="1" w:lastColumn="0" w:noHBand="0" w:noVBand="1"/>
      </w:tblPr>
      <w:tblGrid>
        <w:gridCol w:w="576"/>
        <w:gridCol w:w="8350"/>
      </w:tblGrid>
      <w:tr w:rsidR="00C74BF7" w:rsidRPr="00A000F1" w14:paraId="01E38D4E" w14:textId="77777777" w:rsidTr="00C74BF7">
        <w:tc>
          <w:tcPr>
            <w:tcW w:w="8926" w:type="dxa"/>
            <w:gridSpan w:val="2"/>
            <w:shd w:val="clear" w:color="auto" w:fill="002060"/>
            <w:vAlign w:val="center"/>
          </w:tcPr>
          <w:p w14:paraId="592880D7" w14:textId="163CA062" w:rsidR="00C74BF7" w:rsidRPr="00A000F1" w:rsidRDefault="005E4985" w:rsidP="009B3123">
            <w:pPr>
              <w:jc w:val="center"/>
              <w:rPr>
                <w:rFonts w:eastAsia="Times New Roman" w:cs="Times New Roman"/>
                <w:b/>
                <w:sz w:val="22"/>
                <w:lang w:eastAsia="lv-LV"/>
              </w:rPr>
            </w:pPr>
            <w:r w:rsidRPr="00A000F1">
              <w:rPr>
                <w:rFonts w:eastAsia="Times New Roman" w:cs="Times New Roman"/>
                <w:b/>
                <w:sz w:val="22"/>
                <w:lang w:eastAsia="lv-LV"/>
              </w:rPr>
              <w:t>1.</w:t>
            </w:r>
            <w:r w:rsidRPr="00A000F1">
              <w:rPr>
                <w:rFonts w:eastAsia="Times New Roman" w:cs="Times New Roman"/>
                <w:b/>
                <w:i/>
                <w:sz w:val="22"/>
                <w:lang w:eastAsia="lv-LV"/>
              </w:rPr>
              <w:t xml:space="preserve"> </w:t>
            </w:r>
            <w:r w:rsidR="00C74BF7" w:rsidRPr="00A000F1">
              <w:rPr>
                <w:rFonts w:eastAsia="Times New Roman" w:cs="Times New Roman"/>
                <w:b/>
                <w:i/>
                <w:sz w:val="22"/>
                <w:lang w:eastAsia="lv-LV"/>
              </w:rPr>
              <w:t>Uzņēmumu ienākuma nodokļa likumā</w:t>
            </w:r>
            <w:r w:rsidR="00C74BF7" w:rsidRPr="00A000F1">
              <w:rPr>
                <w:rFonts w:eastAsia="Times New Roman" w:cs="Times New Roman"/>
                <w:b/>
                <w:sz w:val="22"/>
                <w:lang w:eastAsia="lv-LV"/>
              </w:rPr>
              <w:t xml:space="preserve"> noteiktie atvieglojumi</w:t>
            </w:r>
          </w:p>
        </w:tc>
      </w:tr>
      <w:tr w:rsidR="00C74BF7" w:rsidRPr="00A000F1" w14:paraId="3EFF115D" w14:textId="77777777" w:rsidTr="00A000F1">
        <w:trPr>
          <w:trHeight w:val="4292"/>
        </w:trPr>
        <w:tc>
          <w:tcPr>
            <w:tcW w:w="576" w:type="dxa"/>
          </w:tcPr>
          <w:p w14:paraId="670997C2" w14:textId="5C4FB7E3" w:rsidR="00C74BF7" w:rsidRPr="00A000F1" w:rsidRDefault="005E4985" w:rsidP="00FA7774">
            <w:pPr>
              <w:rPr>
                <w:sz w:val="22"/>
              </w:rPr>
            </w:pPr>
            <w:r w:rsidRPr="00A000F1">
              <w:rPr>
                <w:sz w:val="22"/>
              </w:rPr>
              <w:t>1.</w:t>
            </w:r>
            <w:r w:rsidR="00FA7774">
              <w:rPr>
                <w:sz w:val="22"/>
              </w:rPr>
              <w:t>1</w:t>
            </w:r>
            <w:r w:rsidR="00C74BF7" w:rsidRPr="00A000F1">
              <w:rPr>
                <w:sz w:val="22"/>
              </w:rPr>
              <w:t>.</w:t>
            </w:r>
          </w:p>
        </w:tc>
        <w:tc>
          <w:tcPr>
            <w:tcW w:w="8350" w:type="dxa"/>
          </w:tcPr>
          <w:p w14:paraId="47BDB99F" w14:textId="0C0E6E14" w:rsidR="009B3123" w:rsidRPr="00A000F1" w:rsidRDefault="00C74BF7" w:rsidP="009B3123">
            <w:pPr>
              <w:spacing w:after="120"/>
              <w:jc w:val="both"/>
              <w:rPr>
                <w:rFonts w:eastAsia="Times New Roman" w:cs="Times New Roman"/>
                <w:sz w:val="22"/>
                <w:lang w:eastAsia="lv-LV"/>
              </w:rPr>
            </w:pPr>
            <w:r w:rsidRPr="00A000F1">
              <w:rPr>
                <w:rFonts w:eastAsia="Times New Roman" w:cs="Times New Roman"/>
                <w:sz w:val="22"/>
                <w:lang w:eastAsia="lv-LV"/>
              </w:rPr>
              <w:t>Nodokļa atvieglojums ziedotājiem</w:t>
            </w:r>
            <w:r w:rsidR="009B3123" w:rsidRPr="00A000F1">
              <w:rPr>
                <w:rFonts w:eastAsia="Times New Roman" w:cs="Times New Roman"/>
                <w:sz w:val="22"/>
                <w:lang w:eastAsia="lv-LV"/>
              </w:rPr>
              <w:t xml:space="preserve"> </w:t>
            </w:r>
            <w:r w:rsidR="009B3123" w:rsidRPr="00A000F1">
              <w:rPr>
                <w:sz w:val="22"/>
              </w:rPr>
              <w:t>(</w:t>
            </w:r>
            <w:r w:rsidR="009B3123" w:rsidRPr="00A000F1">
              <w:rPr>
                <w:i/>
                <w:sz w:val="22"/>
              </w:rPr>
              <w:t>likuma 12.pants)</w:t>
            </w:r>
          </w:p>
          <w:p w14:paraId="760FEE46" w14:textId="7A78AAEC" w:rsidR="00C74BF7" w:rsidRPr="00A000F1" w:rsidRDefault="009B3123" w:rsidP="00C74BF7">
            <w:pPr>
              <w:jc w:val="both"/>
              <w:rPr>
                <w:rFonts w:eastAsia="Times New Roman" w:cs="Times New Roman"/>
                <w:sz w:val="22"/>
                <w:lang w:eastAsia="lv-LV"/>
              </w:rPr>
            </w:pPr>
            <w:r w:rsidRPr="00A000F1">
              <w:rPr>
                <w:iCs/>
                <w:sz w:val="22"/>
              </w:rPr>
              <w:t xml:space="preserve">Nodokļu maksātājs, kas ziedojis </w:t>
            </w:r>
            <w:r w:rsidRPr="00A000F1">
              <w:rPr>
                <w:sz w:val="22"/>
              </w:rPr>
              <w:t>sabiedriskā labuma orga</w:t>
            </w:r>
            <w:r w:rsidRPr="00A000F1">
              <w:rPr>
                <w:sz w:val="22"/>
              </w:rPr>
              <w:softHyphen/>
              <w:t xml:space="preserve">nizācijai, budžeta iestādei vai valsts kapitālsabiedrībai, kura veic Kultūras ministrijas deleģētās valsts kultūras funkcijas, ir tiesīgs pārskata gadā </w:t>
            </w:r>
            <w:r w:rsidRPr="00A000F1">
              <w:rPr>
                <w:sz w:val="22"/>
                <w:u w:val="single"/>
              </w:rPr>
              <w:t>izvēlēties vienu no šādiem atvieglojumiem</w:t>
            </w:r>
            <w:r w:rsidR="00C74BF7" w:rsidRPr="00A000F1">
              <w:rPr>
                <w:rFonts w:eastAsia="Times New Roman" w:cs="Times New Roman"/>
                <w:sz w:val="22"/>
                <w:lang w:eastAsia="lv-LV"/>
              </w:rPr>
              <w:t>:</w:t>
            </w:r>
          </w:p>
          <w:p w14:paraId="5C34FCD9" w14:textId="77777777" w:rsidR="00C74BF7" w:rsidRPr="00A000F1" w:rsidRDefault="00C74BF7" w:rsidP="00C74BF7">
            <w:pPr>
              <w:pStyle w:val="NormalWeb"/>
              <w:shd w:val="clear" w:color="auto" w:fill="FFFFFF" w:themeFill="background1"/>
              <w:tabs>
                <w:tab w:val="left" w:pos="2127"/>
              </w:tabs>
              <w:spacing w:before="0" w:beforeAutospacing="0" w:after="0" w:afterAutospacing="0"/>
              <w:ind w:left="454" w:hanging="425"/>
              <w:jc w:val="both"/>
              <w:rPr>
                <w:sz w:val="22"/>
                <w:szCs w:val="22"/>
              </w:rPr>
            </w:pPr>
            <w:r w:rsidRPr="00A000F1">
              <w:rPr>
                <w:sz w:val="22"/>
                <w:szCs w:val="22"/>
              </w:rPr>
              <w:t>a)</w:t>
            </w:r>
            <w:r w:rsidRPr="00A000F1">
              <w:rPr>
                <w:sz w:val="22"/>
                <w:szCs w:val="22"/>
              </w:rPr>
              <w:tab/>
              <w:t xml:space="preserve">neiekļaut taksācijas perioda ar UIN apliekamajā bāzē ziedoto summu, bet ne vairāk kā 5% apmērā no iepriekšējā pārskata gada peļņas pēc aprēķinātajiem  nodokļiem; </w:t>
            </w:r>
          </w:p>
          <w:p w14:paraId="627E3DBA" w14:textId="75E7095D" w:rsidR="00C74BF7" w:rsidRPr="00A000F1" w:rsidRDefault="00C74BF7" w:rsidP="00C74BF7">
            <w:pPr>
              <w:pStyle w:val="NormalWeb"/>
              <w:shd w:val="clear" w:color="auto" w:fill="FFFFFF" w:themeFill="background1"/>
              <w:tabs>
                <w:tab w:val="left" w:pos="2127"/>
              </w:tabs>
              <w:spacing w:before="0" w:beforeAutospacing="0" w:after="0" w:afterAutospacing="0"/>
              <w:ind w:left="454" w:hanging="426"/>
              <w:jc w:val="both"/>
              <w:rPr>
                <w:sz w:val="22"/>
                <w:szCs w:val="22"/>
              </w:rPr>
            </w:pPr>
            <w:r w:rsidRPr="00A000F1">
              <w:rPr>
                <w:sz w:val="22"/>
                <w:szCs w:val="22"/>
              </w:rPr>
              <w:t>b)</w:t>
            </w:r>
            <w:r w:rsidRPr="00A000F1">
              <w:rPr>
                <w:sz w:val="22"/>
                <w:szCs w:val="22"/>
              </w:rPr>
              <w:tab/>
              <w:t>neiekļaut taksācijas perioda ar UIN apliekamajā bāzē ziedoto summu, bet ne vairāk kā 2% apmērā no iepriekšējā pārskata gadā kopējās darba ņēmējiem aprēķinātās bruto darba samaksas, no kuras samaksāti valsts sociālās apdrošināšanas maksājumi;</w:t>
            </w:r>
          </w:p>
          <w:p w14:paraId="77D4EFC3" w14:textId="63FD374C" w:rsidR="00C74BF7" w:rsidRPr="00A000F1" w:rsidRDefault="00C74BF7" w:rsidP="009B3123">
            <w:pPr>
              <w:pStyle w:val="NormalWeb"/>
              <w:shd w:val="clear" w:color="auto" w:fill="FFFFFF" w:themeFill="background1"/>
              <w:tabs>
                <w:tab w:val="left" w:pos="2127"/>
              </w:tabs>
              <w:spacing w:before="0" w:beforeAutospacing="0" w:after="0" w:afterAutospacing="0"/>
              <w:ind w:left="454" w:hanging="426"/>
              <w:jc w:val="both"/>
              <w:rPr>
                <w:sz w:val="22"/>
                <w:szCs w:val="22"/>
              </w:rPr>
            </w:pPr>
            <w:r w:rsidRPr="00A000F1">
              <w:rPr>
                <w:sz w:val="22"/>
                <w:szCs w:val="22"/>
              </w:rPr>
              <w:t xml:space="preserve">c)    samazināt taksācijas periodā par pārskata gadā aprēķinātajām dividendēm aprēķināto UIN par 75%, bet nepārsniedzot 20% no aprēķinātās UIN summas par aprēķinātajām dividendēm (lai palielinātu  ziedojumu veikšanas intensitāti, no 2020.gada līdz 2022.gadam uzņēmumi, kas ziedo sabiedriskā labuma organizācijām, varēs samazināt taksācijas periodā par pārskata gadā aprēķinātajām dividendēm maksājamo UIN par 85%  no ziedotās summas, vienlaicīgi nepārsniedzot 30% no aprēķinātās UIN summas par aprēķinātajām dividendēm) </w:t>
            </w:r>
          </w:p>
        </w:tc>
      </w:tr>
      <w:tr w:rsidR="009B3123" w:rsidRPr="00A000F1" w14:paraId="1681C562" w14:textId="77777777" w:rsidTr="00A000F1">
        <w:trPr>
          <w:trHeight w:val="1262"/>
        </w:trPr>
        <w:tc>
          <w:tcPr>
            <w:tcW w:w="576" w:type="dxa"/>
          </w:tcPr>
          <w:p w14:paraId="3DC80DAB" w14:textId="13FC13C9" w:rsidR="009B3123" w:rsidRPr="00A000F1" w:rsidRDefault="005E4985" w:rsidP="00FA7774">
            <w:pPr>
              <w:rPr>
                <w:sz w:val="22"/>
              </w:rPr>
            </w:pPr>
            <w:r w:rsidRPr="00A000F1">
              <w:rPr>
                <w:sz w:val="22"/>
              </w:rPr>
              <w:t>1.</w:t>
            </w:r>
            <w:r w:rsidR="00FA7774">
              <w:rPr>
                <w:sz w:val="22"/>
              </w:rPr>
              <w:t>2</w:t>
            </w:r>
            <w:r w:rsidR="009B3123" w:rsidRPr="00A000F1">
              <w:rPr>
                <w:sz w:val="22"/>
              </w:rPr>
              <w:t>.</w:t>
            </w:r>
          </w:p>
        </w:tc>
        <w:tc>
          <w:tcPr>
            <w:tcW w:w="8350" w:type="dxa"/>
          </w:tcPr>
          <w:p w14:paraId="7F592809" w14:textId="6073BBBA" w:rsidR="009B3123" w:rsidRPr="00A000F1" w:rsidRDefault="009B3123" w:rsidP="009B3123">
            <w:pPr>
              <w:spacing w:after="120"/>
              <w:jc w:val="both"/>
              <w:rPr>
                <w:rFonts w:eastAsia="Times New Roman" w:cs="Times New Roman"/>
                <w:sz w:val="22"/>
                <w:lang w:eastAsia="lv-LV"/>
              </w:rPr>
            </w:pPr>
            <w:r w:rsidRPr="00A000F1">
              <w:rPr>
                <w:rFonts w:eastAsia="Times New Roman" w:cs="Times New Roman"/>
                <w:sz w:val="22"/>
                <w:lang w:eastAsia="lv-LV"/>
              </w:rPr>
              <w:t>Nodokļa atvieglojums akciju atsavināšanai (</w:t>
            </w:r>
            <w:r w:rsidRPr="00A000F1">
              <w:rPr>
                <w:rFonts w:eastAsia="Times New Roman" w:cs="Times New Roman"/>
                <w:i/>
                <w:sz w:val="22"/>
                <w:lang w:eastAsia="lv-LV"/>
              </w:rPr>
              <w:t>likuma 13.pants</w:t>
            </w:r>
            <w:r w:rsidRPr="00A000F1">
              <w:rPr>
                <w:rFonts w:eastAsia="Times New Roman" w:cs="Times New Roman"/>
                <w:sz w:val="22"/>
                <w:lang w:eastAsia="lv-LV"/>
              </w:rPr>
              <w:t>)</w:t>
            </w:r>
          </w:p>
          <w:p w14:paraId="3EC13E5A" w14:textId="584F9021" w:rsidR="009B3123" w:rsidRPr="00A000F1" w:rsidRDefault="009B3123" w:rsidP="009B3123">
            <w:pPr>
              <w:jc w:val="both"/>
              <w:rPr>
                <w:sz w:val="22"/>
              </w:rPr>
            </w:pPr>
            <w:r w:rsidRPr="00A000F1">
              <w:rPr>
                <w:rFonts w:eastAsia="Times New Roman" w:cs="Times New Roman"/>
                <w:sz w:val="22"/>
                <w:lang w:eastAsia="lv-LV"/>
              </w:rPr>
              <w:t>Ar nodokli apliekamajā bāzē iekļauto di</w:t>
            </w:r>
            <w:r w:rsidRPr="00A000F1">
              <w:rPr>
                <w:rFonts w:eastAsia="Times New Roman" w:cs="Times New Roman"/>
                <w:sz w:val="22"/>
                <w:lang w:eastAsia="lv-LV"/>
              </w:rPr>
              <w:softHyphen/>
              <w:t xml:space="preserve">videnžu apmēru var samazināt tādā apjomā, kādā nodokļu maksātājs taksācijas periodā ir guvis ienākumu no tādu tiešās līdzdalības akciju atsavināšanas, kuru turēšanas periods atsavināšanas brīdī ir vismaz 36 mēneši </w:t>
            </w:r>
          </w:p>
        </w:tc>
      </w:tr>
      <w:tr w:rsidR="00887AB3" w:rsidRPr="00A000F1" w14:paraId="094DF288" w14:textId="77777777" w:rsidTr="00A000F1">
        <w:trPr>
          <w:trHeight w:val="1707"/>
        </w:trPr>
        <w:tc>
          <w:tcPr>
            <w:tcW w:w="576" w:type="dxa"/>
          </w:tcPr>
          <w:p w14:paraId="4644E0F7" w14:textId="2EE902C2" w:rsidR="00887AB3" w:rsidRPr="00A000F1" w:rsidRDefault="005E4985" w:rsidP="00FA7774">
            <w:pPr>
              <w:rPr>
                <w:sz w:val="22"/>
              </w:rPr>
            </w:pPr>
            <w:r w:rsidRPr="00A000F1">
              <w:rPr>
                <w:sz w:val="22"/>
              </w:rPr>
              <w:t>1.</w:t>
            </w:r>
            <w:r w:rsidR="00FA7774">
              <w:rPr>
                <w:sz w:val="22"/>
              </w:rPr>
              <w:t>3</w:t>
            </w:r>
            <w:r w:rsidR="00887AB3" w:rsidRPr="00A000F1">
              <w:rPr>
                <w:sz w:val="22"/>
              </w:rPr>
              <w:t>.</w:t>
            </w:r>
          </w:p>
        </w:tc>
        <w:tc>
          <w:tcPr>
            <w:tcW w:w="8350" w:type="dxa"/>
          </w:tcPr>
          <w:p w14:paraId="2DAA3624" w14:textId="7EA2BC1B" w:rsidR="00887AB3" w:rsidRPr="00A000F1" w:rsidRDefault="00887AB3" w:rsidP="00887AB3">
            <w:pPr>
              <w:spacing w:after="120"/>
              <w:jc w:val="both"/>
              <w:rPr>
                <w:rFonts w:eastAsia="Times New Roman" w:cs="Times New Roman"/>
                <w:sz w:val="22"/>
                <w:lang w:eastAsia="lv-LV"/>
              </w:rPr>
            </w:pPr>
            <w:r w:rsidRPr="00A000F1">
              <w:rPr>
                <w:rFonts w:eastAsia="Times New Roman" w:cs="Times New Roman"/>
                <w:sz w:val="22"/>
                <w:lang w:eastAsia="lv-LV"/>
              </w:rPr>
              <w:t xml:space="preserve">Nodokļa </w:t>
            </w:r>
            <w:r w:rsidRPr="00A000F1">
              <w:rPr>
                <w:sz w:val="22"/>
              </w:rPr>
              <w:t>atvieglojums lauksaimniecībai par summām, kas izmaksātas subsīdiju veidā attīstībai</w:t>
            </w:r>
            <w:r w:rsidRPr="00A000F1">
              <w:rPr>
                <w:rFonts w:eastAsia="Times New Roman" w:cs="Times New Roman"/>
                <w:i/>
                <w:sz w:val="22"/>
                <w:lang w:eastAsia="lv-LV"/>
              </w:rPr>
              <w:t xml:space="preserve"> (likuma 14.pants)</w:t>
            </w:r>
          </w:p>
          <w:p w14:paraId="5B7742E3" w14:textId="5A11AEB6" w:rsidR="00887AB3" w:rsidRPr="00A000F1" w:rsidRDefault="00887AB3" w:rsidP="00887AB3">
            <w:pPr>
              <w:jc w:val="both"/>
              <w:rPr>
                <w:rFonts w:eastAsia="Times New Roman" w:cs="Times New Roman"/>
                <w:sz w:val="22"/>
                <w:lang w:eastAsia="lv-LV"/>
              </w:rPr>
            </w:pPr>
            <w:r w:rsidRPr="00A000F1">
              <w:rPr>
                <w:rFonts w:eastAsia="Times New Roman" w:cs="Times New Roman"/>
                <w:sz w:val="22"/>
                <w:lang w:eastAsia="lv-LV"/>
              </w:rPr>
              <w:t>Ar nodokli apliekamo ienākumu bāzi var sa</w:t>
            </w:r>
            <w:r w:rsidRPr="00A000F1">
              <w:rPr>
                <w:rFonts w:eastAsia="Times New Roman" w:cs="Times New Roman"/>
                <w:sz w:val="22"/>
                <w:lang w:eastAsia="lv-LV"/>
              </w:rPr>
              <w:softHyphen/>
              <w:t>ma</w:t>
            </w:r>
            <w:r w:rsidRPr="00A000F1">
              <w:rPr>
                <w:rFonts w:eastAsia="Times New Roman" w:cs="Times New Roman"/>
                <w:sz w:val="22"/>
                <w:lang w:eastAsia="lv-LV"/>
              </w:rPr>
              <w:softHyphen/>
              <w:t>zināt apjomā, kas atbilst 50% no sum</w:t>
            </w:r>
            <w:r w:rsidRPr="00A000F1">
              <w:rPr>
                <w:rFonts w:eastAsia="Times New Roman" w:cs="Times New Roman"/>
                <w:sz w:val="22"/>
                <w:lang w:eastAsia="lv-LV"/>
              </w:rPr>
              <w:softHyphen/>
              <w:t>mas, kas saņemta kā valsts atbalsts lauk</w:t>
            </w:r>
            <w:r w:rsidRPr="00A000F1">
              <w:rPr>
                <w:rFonts w:eastAsia="Times New Roman" w:cs="Times New Roman"/>
                <w:sz w:val="22"/>
                <w:lang w:eastAsia="lv-LV"/>
              </w:rPr>
              <w:softHyphen/>
              <w:t>saim</w:t>
            </w:r>
            <w:r w:rsidRPr="00A000F1">
              <w:rPr>
                <w:rFonts w:eastAsia="Times New Roman" w:cs="Times New Roman"/>
                <w:sz w:val="22"/>
                <w:lang w:eastAsia="lv-LV"/>
              </w:rPr>
              <w:softHyphen/>
            </w:r>
            <w:r w:rsidRPr="00A000F1">
              <w:rPr>
                <w:rFonts w:eastAsia="Times New Roman" w:cs="Times New Roman"/>
                <w:sz w:val="22"/>
                <w:lang w:eastAsia="lv-LV"/>
              </w:rPr>
              <w:softHyphen/>
              <w:t>niecībai vai ES atbalsts lauk</w:t>
            </w:r>
            <w:r w:rsidRPr="00A000F1">
              <w:rPr>
                <w:rFonts w:eastAsia="Times New Roman" w:cs="Times New Roman"/>
                <w:sz w:val="22"/>
                <w:lang w:eastAsia="lv-LV"/>
              </w:rPr>
              <w:softHyphen/>
              <w:t>saim</w:t>
            </w:r>
            <w:r w:rsidRPr="00A000F1">
              <w:rPr>
                <w:rFonts w:eastAsia="Times New Roman" w:cs="Times New Roman"/>
                <w:sz w:val="22"/>
                <w:lang w:eastAsia="lv-LV"/>
              </w:rPr>
              <w:softHyphen/>
              <w:t>nie</w:t>
            </w:r>
            <w:r w:rsidRPr="00A000F1">
              <w:rPr>
                <w:rFonts w:eastAsia="Times New Roman" w:cs="Times New Roman"/>
                <w:sz w:val="22"/>
                <w:lang w:eastAsia="lv-LV"/>
              </w:rPr>
              <w:softHyphen/>
              <w:t xml:space="preserve">cībai un lauku attīstībai, bet ne vairāk kā par taksācijas periodā ar nodokli apliekamajā bāzē iekļauto ar nodokli apliekamo objektu kopsummu </w:t>
            </w:r>
          </w:p>
        </w:tc>
      </w:tr>
      <w:tr w:rsidR="00887AB3" w:rsidRPr="00A000F1" w14:paraId="279D5216" w14:textId="77777777" w:rsidTr="003C2BE5">
        <w:trPr>
          <w:trHeight w:val="655"/>
        </w:trPr>
        <w:tc>
          <w:tcPr>
            <w:tcW w:w="576" w:type="dxa"/>
          </w:tcPr>
          <w:p w14:paraId="39CB2CA1" w14:textId="6E8C7474" w:rsidR="00887AB3" w:rsidRPr="00A000F1" w:rsidRDefault="005E4985" w:rsidP="00DD0006">
            <w:pPr>
              <w:rPr>
                <w:sz w:val="22"/>
              </w:rPr>
            </w:pPr>
            <w:r w:rsidRPr="00A000F1">
              <w:rPr>
                <w:sz w:val="22"/>
              </w:rPr>
              <w:t>1.</w:t>
            </w:r>
            <w:r w:rsidR="00FA7774">
              <w:rPr>
                <w:sz w:val="22"/>
              </w:rPr>
              <w:t>4</w:t>
            </w:r>
            <w:r w:rsidR="00887AB3" w:rsidRPr="00A000F1">
              <w:rPr>
                <w:sz w:val="22"/>
              </w:rPr>
              <w:t>.</w:t>
            </w:r>
          </w:p>
        </w:tc>
        <w:tc>
          <w:tcPr>
            <w:tcW w:w="8350" w:type="dxa"/>
          </w:tcPr>
          <w:p w14:paraId="427BEF6F" w14:textId="23B3DFFD" w:rsidR="00887AB3" w:rsidRPr="003C2BE5" w:rsidRDefault="00887AB3" w:rsidP="003C2BE5">
            <w:pPr>
              <w:spacing w:after="120"/>
              <w:jc w:val="both"/>
              <w:rPr>
                <w:rFonts w:cs="Times New Roman"/>
                <w:i/>
                <w:sz w:val="22"/>
              </w:rPr>
            </w:pPr>
            <w:r w:rsidRPr="00A000F1">
              <w:rPr>
                <w:rFonts w:cs="Times New Roman"/>
                <w:sz w:val="22"/>
              </w:rPr>
              <w:t>A</w:t>
            </w:r>
            <w:r w:rsidRPr="00A000F1">
              <w:rPr>
                <w:rFonts w:eastAsia="Times New Roman" w:cs="Times New Roman"/>
                <w:sz w:val="22"/>
                <w:lang w:eastAsia="lv-LV"/>
              </w:rPr>
              <w:t xml:space="preserve">tvieglots nodokļu režīms kuģošanas nozarei par kuģu pārvadājumiem iekšzemes uzņēmumiem </w:t>
            </w:r>
            <w:r w:rsidRPr="00A000F1">
              <w:rPr>
                <w:rFonts w:cs="Times New Roman"/>
                <w:i/>
                <w:sz w:val="22"/>
              </w:rPr>
              <w:t>(likuma 2.panta sestā daļa un 4.panta divdesmitā un divdesmit pirmā daļa)</w:t>
            </w:r>
          </w:p>
        </w:tc>
      </w:tr>
    </w:tbl>
    <w:p w14:paraId="6CD73998" w14:textId="560A07BE" w:rsidR="005E4985" w:rsidRDefault="005E4985"/>
    <w:p w14:paraId="59D7E3C8" w14:textId="77777777" w:rsidR="005E4985" w:rsidRDefault="005E4985">
      <w:r>
        <w:br w:type="page"/>
      </w:r>
    </w:p>
    <w:tbl>
      <w:tblPr>
        <w:tblStyle w:val="TableGrid"/>
        <w:tblW w:w="8926" w:type="dxa"/>
        <w:tblInd w:w="5" w:type="dxa"/>
        <w:tblLook w:val="04A0" w:firstRow="1" w:lastRow="0" w:firstColumn="1" w:lastColumn="0" w:noHBand="0" w:noVBand="1"/>
      </w:tblPr>
      <w:tblGrid>
        <w:gridCol w:w="576"/>
        <w:gridCol w:w="8350"/>
      </w:tblGrid>
      <w:tr w:rsidR="00887AB3" w14:paraId="11256B47" w14:textId="77777777" w:rsidTr="00915C37">
        <w:tc>
          <w:tcPr>
            <w:tcW w:w="8926" w:type="dxa"/>
            <w:gridSpan w:val="2"/>
            <w:shd w:val="clear" w:color="auto" w:fill="002060"/>
            <w:vAlign w:val="center"/>
          </w:tcPr>
          <w:p w14:paraId="38A0F009" w14:textId="3A193ED6" w:rsidR="00887AB3" w:rsidRPr="00C74BF7" w:rsidRDefault="005E4985" w:rsidP="00887AB3">
            <w:pPr>
              <w:jc w:val="center"/>
              <w:rPr>
                <w:rFonts w:eastAsia="Times New Roman" w:cs="Times New Roman"/>
                <w:b/>
                <w:sz w:val="22"/>
                <w:lang w:eastAsia="lv-LV"/>
              </w:rPr>
            </w:pPr>
            <w:r>
              <w:rPr>
                <w:rFonts w:eastAsia="Times New Roman" w:cs="Times New Roman"/>
                <w:b/>
                <w:sz w:val="22"/>
                <w:lang w:eastAsia="lv-LV"/>
              </w:rPr>
              <w:lastRenderedPageBreak/>
              <w:t xml:space="preserve">2. </w:t>
            </w:r>
            <w:r w:rsidR="00887AB3" w:rsidRPr="00887AB3">
              <w:rPr>
                <w:rFonts w:eastAsia="Times New Roman" w:cs="Times New Roman"/>
                <w:b/>
                <w:sz w:val="22"/>
                <w:lang w:eastAsia="lv-LV"/>
              </w:rPr>
              <w:t xml:space="preserve">Pārejas noteikumi </w:t>
            </w:r>
          </w:p>
        </w:tc>
      </w:tr>
      <w:tr w:rsidR="005E4985" w:rsidRPr="00A000F1" w14:paraId="637C0BC4" w14:textId="77777777" w:rsidTr="00A000F1">
        <w:trPr>
          <w:trHeight w:val="3000"/>
        </w:trPr>
        <w:tc>
          <w:tcPr>
            <w:tcW w:w="576" w:type="dxa"/>
          </w:tcPr>
          <w:p w14:paraId="222F9691" w14:textId="11E9C7F4" w:rsidR="005E4985" w:rsidRPr="00A000F1" w:rsidRDefault="00A000F1" w:rsidP="00A000F1">
            <w:pPr>
              <w:rPr>
                <w:sz w:val="22"/>
              </w:rPr>
            </w:pPr>
            <w:r w:rsidRPr="00A000F1">
              <w:rPr>
                <w:sz w:val="22"/>
              </w:rPr>
              <w:t>2</w:t>
            </w:r>
            <w:r w:rsidR="005E4985" w:rsidRPr="00A000F1">
              <w:rPr>
                <w:sz w:val="22"/>
              </w:rPr>
              <w:t>.</w:t>
            </w:r>
            <w:r w:rsidRPr="00A000F1">
              <w:rPr>
                <w:sz w:val="22"/>
              </w:rPr>
              <w:t>1.</w:t>
            </w:r>
          </w:p>
        </w:tc>
        <w:tc>
          <w:tcPr>
            <w:tcW w:w="8350" w:type="dxa"/>
          </w:tcPr>
          <w:p w14:paraId="53646322" w14:textId="01F4CFDC" w:rsidR="00A000F1" w:rsidRPr="00A000F1" w:rsidRDefault="00A000F1" w:rsidP="00A000F1">
            <w:pPr>
              <w:spacing w:after="120"/>
              <w:jc w:val="both"/>
              <w:rPr>
                <w:rFonts w:eastAsia="Times New Roman" w:cs="Times New Roman"/>
                <w:sz w:val="22"/>
                <w:lang w:eastAsia="lv-LV"/>
              </w:rPr>
            </w:pPr>
            <w:r w:rsidRPr="00A000F1">
              <w:rPr>
                <w:sz w:val="22"/>
              </w:rPr>
              <w:t>Nodokļa atlaidei iespējai segt taksācijas un iepriekšējo periodu zaudējumus</w:t>
            </w:r>
            <w:r w:rsidRPr="00A000F1">
              <w:rPr>
                <w:rFonts w:eastAsia="Times New Roman" w:cs="Times New Roman"/>
                <w:i/>
                <w:sz w:val="22"/>
                <w:lang w:eastAsia="lv-LV"/>
              </w:rPr>
              <w:t xml:space="preserve"> </w:t>
            </w:r>
            <w:r>
              <w:rPr>
                <w:rFonts w:eastAsia="Times New Roman" w:cs="Times New Roman"/>
                <w:i/>
                <w:sz w:val="22"/>
                <w:lang w:eastAsia="lv-LV"/>
              </w:rPr>
              <w:t>(</w:t>
            </w:r>
            <w:r w:rsidRPr="00A000F1">
              <w:rPr>
                <w:rFonts w:eastAsia="Times New Roman" w:cs="Times New Roman"/>
                <w:i/>
                <w:sz w:val="22"/>
                <w:lang w:eastAsia="lv-LV"/>
              </w:rPr>
              <w:t>Pārejas noteikumu 13. un 14.punkts</w:t>
            </w:r>
            <w:r>
              <w:rPr>
                <w:rFonts w:eastAsia="Times New Roman" w:cs="Times New Roman"/>
                <w:i/>
                <w:sz w:val="22"/>
                <w:lang w:eastAsia="lv-LV"/>
              </w:rPr>
              <w:t>)</w:t>
            </w:r>
          </w:p>
          <w:p w14:paraId="16AFF79E" w14:textId="52D40802" w:rsidR="005E4985" w:rsidRPr="00A000F1" w:rsidRDefault="00A000F1" w:rsidP="00915C37">
            <w:pPr>
              <w:jc w:val="both"/>
              <w:rPr>
                <w:rFonts w:eastAsia="Times New Roman" w:cs="Times New Roman"/>
                <w:vanish/>
                <w:sz w:val="22"/>
                <w:lang w:eastAsia="lv-LV"/>
              </w:rPr>
            </w:pPr>
            <w:r>
              <w:rPr>
                <w:rFonts w:eastAsia="Times New Roman" w:cs="Times New Roman"/>
                <w:sz w:val="22"/>
                <w:lang w:eastAsia="lv-LV"/>
              </w:rPr>
              <w:t>N</w:t>
            </w:r>
            <w:r w:rsidR="005E4985" w:rsidRPr="00A000F1">
              <w:rPr>
                <w:rFonts w:eastAsia="Times New Roman" w:cs="Times New Roman"/>
                <w:sz w:val="22"/>
                <w:lang w:eastAsia="lv-LV"/>
              </w:rPr>
              <w:t>odokļa maksātājs, kura UIN deklarācijā 2017.gada 31.decembrī ir uzrādīti zaudējumi, var samazināt pārskata gadā (kas sākas 2018. gadā) par dividendēm aprēķināto UIN par summu, kas aprēķināta 15% apmērā no kopējās nesegto zaudējumu summas.</w:t>
            </w:r>
            <w:r w:rsidR="005E4985" w:rsidRPr="00A000F1">
              <w:rPr>
                <w:rFonts w:cs="Times New Roman"/>
                <w:iCs/>
                <w:sz w:val="22"/>
              </w:rPr>
              <w:t xml:space="preserve"> </w:t>
            </w:r>
            <w:r w:rsidR="005E4985" w:rsidRPr="00A000F1">
              <w:rPr>
                <w:rFonts w:eastAsia="Times New Roman" w:cs="Times New Roman"/>
                <w:sz w:val="22"/>
                <w:lang w:eastAsia="lv-LV"/>
              </w:rPr>
              <w:t xml:space="preserve">Ja šī summa pārskata gadā (kas sākas 2018. gadā) netiek izmantota vai tiek izmantota tikai daļēji, atlikušo summu (nodokļa summu par nesegtajiem zaudējumiem) var attiecināt uz UIN, kas </w:t>
            </w:r>
            <w:r w:rsidR="005E4985" w:rsidRPr="00A000F1">
              <w:rPr>
                <w:rFonts w:eastAsia="Times New Roman" w:cs="Times New Roman"/>
                <w:b/>
                <w:sz w:val="22"/>
                <w:lang w:eastAsia="lv-LV"/>
              </w:rPr>
              <w:t xml:space="preserve">nākamajos četros pārskata gados </w:t>
            </w:r>
            <w:r w:rsidR="005E4985" w:rsidRPr="00A000F1">
              <w:rPr>
                <w:rFonts w:eastAsia="Times New Roman" w:cs="Times New Roman"/>
                <w:sz w:val="22"/>
                <w:lang w:eastAsia="lv-LV"/>
              </w:rPr>
              <w:t xml:space="preserve">aprēķināts par dividendēm, katru gadu attiecīgi samazinot atlikušo summu (nodokļa summu par nesegtajiem zaudējumiem) par iepriekš izmantoto atlaides apmēru. </w:t>
            </w:r>
            <w:r w:rsidR="005E4985" w:rsidRPr="00A000F1">
              <w:rPr>
                <w:rFonts w:eastAsia="Times New Roman" w:cs="Times New Roman"/>
                <w:vanish/>
                <w:sz w:val="22"/>
                <w:lang w:eastAsia="lv-LV"/>
              </w:rPr>
              <w:t>34</w:t>
            </w:r>
          </w:p>
          <w:p w14:paraId="77BB320D" w14:textId="2BD67116" w:rsidR="005E4985" w:rsidRPr="00A000F1" w:rsidRDefault="005E4985" w:rsidP="00915C37">
            <w:pPr>
              <w:jc w:val="both"/>
              <w:rPr>
                <w:sz w:val="22"/>
              </w:rPr>
            </w:pPr>
            <w:r w:rsidRPr="00A000F1">
              <w:rPr>
                <w:rFonts w:eastAsia="Times New Roman" w:cs="Times New Roman"/>
                <w:sz w:val="22"/>
                <w:lang w:eastAsia="lv-LV"/>
              </w:rPr>
              <w:t>Minētā nodokļa samazinājuma summa pārskata gadā nevar pārsniegt 50% no UIN summas, kas attiecīgajā pārskata gadā aprēķināta par dividendēm</w:t>
            </w:r>
            <w:r w:rsidR="00A000F1">
              <w:rPr>
                <w:rFonts w:eastAsia="Times New Roman" w:cs="Times New Roman"/>
                <w:sz w:val="22"/>
                <w:lang w:eastAsia="lv-LV"/>
              </w:rPr>
              <w:t>.</w:t>
            </w:r>
          </w:p>
        </w:tc>
      </w:tr>
      <w:tr w:rsidR="00A000F1" w:rsidRPr="00A000F1" w14:paraId="78C0FF1E" w14:textId="77777777" w:rsidTr="0005509C">
        <w:trPr>
          <w:trHeight w:val="2547"/>
        </w:trPr>
        <w:tc>
          <w:tcPr>
            <w:tcW w:w="576" w:type="dxa"/>
          </w:tcPr>
          <w:p w14:paraId="6615AB54" w14:textId="1A766EC0" w:rsidR="00A000F1" w:rsidRPr="00A000F1" w:rsidRDefault="00A000F1" w:rsidP="00915C37">
            <w:pPr>
              <w:rPr>
                <w:sz w:val="22"/>
              </w:rPr>
            </w:pPr>
            <w:r>
              <w:rPr>
                <w:sz w:val="22"/>
              </w:rPr>
              <w:t>2</w:t>
            </w:r>
            <w:r w:rsidRPr="00A000F1">
              <w:rPr>
                <w:sz w:val="22"/>
              </w:rPr>
              <w:t>.</w:t>
            </w:r>
            <w:r>
              <w:rPr>
                <w:sz w:val="22"/>
              </w:rPr>
              <w:t>2.</w:t>
            </w:r>
          </w:p>
        </w:tc>
        <w:tc>
          <w:tcPr>
            <w:tcW w:w="8350" w:type="dxa"/>
          </w:tcPr>
          <w:p w14:paraId="25E207C2" w14:textId="5DA459E7" w:rsidR="00A000F1" w:rsidRDefault="00A000F1" w:rsidP="0005509C">
            <w:pPr>
              <w:spacing w:after="120"/>
              <w:jc w:val="both"/>
              <w:rPr>
                <w:rFonts w:cs="Times New Roman"/>
                <w:i/>
                <w:sz w:val="22"/>
              </w:rPr>
            </w:pPr>
            <w:r w:rsidRPr="00A000F1">
              <w:rPr>
                <w:sz w:val="22"/>
              </w:rPr>
              <w:t>Nodokļa atlaidei</w:t>
            </w:r>
            <w:r w:rsidR="0005509C" w:rsidRPr="00A000F1">
              <w:rPr>
                <w:rFonts w:cs="Times New Roman"/>
                <w:sz w:val="22"/>
              </w:rPr>
              <w:t xml:space="preserve"> </w:t>
            </w:r>
            <w:r w:rsidR="0005509C">
              <w:rPr>
                <w:rFonts w:cs="Times New Roman"/>
                <w:sz w:val="22"/>
              </w:rPr>
              <w:t>par zaudējumiem, kas radušies v</w:t>
            </w:r>
            <w:r w:rsidR="0005509C" w:rsidRPr="00A000F1">
              <w:rPr>
                <w:rFonts w:cs="Times New Roman"/>
                <w:sz w:val="22"/>
              </w:rPr>
              <w:t>alsts kapitālsabiedrība</w:t>
            </w:r>
            <w:r w:rsidR="0005509C">
              <w:rPr>
                <w:rFonts w:cs="Times New Roman"/>
                <w:sz w:val="22"/>
              </w:rPr>
              <w:t>i</w:t>
            </w:r>
            <w:r w:rsidR="0005509C" w:rsidRPr="00A000F1">
              <w:rPr>
                <w:rFonts w:cs="Times New Roman"/>
                <w:sz w:val="22"/>
              </w:rPr>
              <w:t>, kuras daļas vai akcijas nedrīkst atsavināt, kura pilda ar saimniecisko darbību nesaistītas valsts deleģētas funkcijas</w:t>
            </w:r>
            <w:r w:rsidR="0005509C" w:rsidRPr="00A000F1">
              <w:rPr>
                <w:rFonts w:cs="Times New Roman"/>
                <w:i/>
                <w:sz w:val="22"/>
              </w:rPr>
              <w:t xml:space="preserve"> </w:t>
            </w:r>
            <w:r w:rsidR="0005509C">
              <w:rPr>
                <w:rFonts w:cs="Times New Roman"/>
                <w:i/>
                <w:sz w:val="22"/>
              </w:rPr>
              <w:t>(</w:t>
            </w:r>
            <w:r w:rsidR="0005509C" w:rsidRPr="00A000F1">
              <w:rPr>
                <w:rFonts w:cs="Times New Roman"/>
                <w:i/>
                <w:sz w:val="22"/>
              </w:rPr>
              <w:t>Pārejas noteikumu 15.punkts</w:t>
            </w:r>
            <w:r w:rsidR="0005509C">
              <w:rPr>
                <w:rFonts w:cs="Times New Roman"/>
                <w:i/>
                <w:sz w:val="22"/>
              </w:rPr>
              <w:t>)</w:t>
            </w:r>
          </w:p>
          <w:p w14:paraId="685AA6E1" w14:textId="55831579" w:rsidR="00A000F1" w:rsidRPr="00A000F1" w:rsidRDefault="00A000F1" w:rsidP="00A000F1">
            <w:pPr>
              <w:jc w:val="both"/>
              <w:rPr>
                <w:sz w:val="22"/>
              </w:rPr>
            </w:pPr>
            <w:r w:rsidRPr="00A000F1">
              <w:rPr>
                <w:rFonts w:cs="Times New Roman"/>
                <w:sz w:val="22"/>
              </w:rPr>
              <w:t>Valsts kapitālsabiedrība, kuras daļas vai akcijas nedrīkst atsavināt, kura pilda ar saimniecisko darbību nesaistītas valsts deleģētas funkcijas un kuras UIN deklarācijā 2017.gada 31.decembrī ir uzrādīti zaudējumi, kas radušies, piemērojot likuma "</w:t>
            </w:r>
            <w:r w:rsidRPr="00A000F1">
              <w:rPr>
                <w:i/>
                <w:sz w:val="22"/>
              </w:rPr>
              <w:t>Par uzņēmumu ienākuma nodokli</w:t>
            </w:r>
            <w:r w:rsidRPr="00A000F1">
              <w:rPr>
                <w:rFonts w:cs="Times New Roman"/>
                <w:sz w:val="22"/>
              </w:rPr>
              <w:t>" </w:t>
            </w:r>
            <w:r w:rsidRPr="00A000F1">
              <w:rPr>
                <w:sz w:val="22"/>
              </w:rPr>
              <w:t>9.</w:t>
            </w:r>
            <w:r w:rsidRPr="00A000F1">
              <w:rPr>
                <w:rFonts w:cs="Times New Roman"/>
                <w:sz w:val="22"/>
              </w:rPr>
              <w:t>panta otrās daļas 1.punktu, un kas nav dzēsti, atgūstot līdzekļus no kreditora, ir tiesīga samazināt uzņēmumu ienākuma nodokli par 15% no kopējās nesegto zaudējumu summas, kas radusies, piemērojot minēto likuma "</w:t>
            </w:r>
            <w:r w:rsidRPr="00A000F1">
              <w:rPr>
                <w:i/>
                <w:sz w:val="22"/>
              </w:rPr>
              <w:t>Par uzņēmumu ienākuma nodokli</w:t>
            </w:r>
            <w:r w:rsidRPr="00A000F1">
              <w:rPr>
                <w:rFonts w:cs="Times New Roman"/>
                <w:sz w:val="22"/>
              </w:rPr>
              <w:t>" normu</w:t>
            </w:r>
          </w:p>
        </w:tc>
      </w:tr>
      <w:tr w:rsidR="00A000F1" w:rsidRPr="0005509C" w14:paraId="0EC50160" w14:textId="77777777" w:rsidTr="00915C37">
        <w:tc>
          <w:tcPr>
            <w:tcW w:w="576" w:type="dxa"/>
          </w:tcPr>
          <w:p w14:paraId="05AA94C5" w14:textId="2F4D1F48" w:rsidR="00A000F1" w:rsidRPr="0005509C" w:rsidRDefault="00A000F1" w:rsidP="00915C37">
            <w:pPr>
              <w:rPr>
                <w:sz w:val="22"/>
              </w:rPr>
            </w:pPr>
            <w:r w:rsidRPr="0005509C">
              <w:rPr>
                <w:sz w:val="22"/>
              </w:rPr>
              <w:t>2.3.</w:t>
            </w:r>
          </w:p>
        </w:tc>
        <w:tc>
          <w:tcPr>
            <w:tcW w:w="8350" w:type="dxa"/>
          </w:tcPr>
          <w:p w14:paraId="37E45CF8" w14:textId="01CE9BBA" w:rsidR="0005509C" w:rsidRPr="0005509C" w:rsidRDefault="0005509C" w:rsidP="00A000F1">
            <w:pPr>
              <w:spacing w:after="120"/>
              <w:jc w:val="both"/>
              <w:rPr>
                <w:rFonts w:eastAsia="Times New Roman" w:cs="Times New Roman"/>
                <w:i/>
                <w:sz w:val="22"/>
                <w:lang w:eastAsia="lv-LV"/>
              </w:rPr>
            </w:pPr>
            <w:r w:rsidRPr="0005509C">
              <w:rPr>
                <w:sz w:val="22"/>
              </w:rPr>
              <w:t>Nodokļa atlaidei, realizējot atbalstāmo investīciju projektus</w:t>
            </w:r>
            <w:r w:rsidRPr="0005509C">
              <w:rPr>
                <w:rFonts w:eastAsia="Times New Roman" w:cs="Times New Roman"/>
                <w:i/>
                <w:sz w:val="22"/>
                <w:lang w:eastAsia="lv-LV"/>
              </w:rPr>
              <w:t xml:space="preserve"> (Pārejas noteikumu 20.punkts)</w:t>
            </w:r>
          </w:p>
          <w:p w14:paraId="7C1A0F2C" w14:textId="60A387F2" w:rsidR="00A000F1" w:rsidRPr="0005509C" w:rsidRDefault="0005509C" w:rsidP="0005509C">
            <w:pPr>
              <w:spacing w:after="120"/>
              <w:jc w:val="both"/>
              <w:rPr>
                <w:sz w:val="22"/>
              </w:rPr>
            </w:pPr>
            <w:r>
              <w:rPr>
                <w:rFonts w:eastAsia="Times New Roman" w:cs="Times New Roman"/>
                <w:sz w:val="22"/>
                <w:lang w:eastAsia="lv-LV"/>
              </w:rPr>
              <w:t>U</w:t>
            </w:r>
            <w:r w:rsidR="00A000F1" w:rsidRPr="0005509C">
              <w:rPr>
                <w:rFonts w:eastAsia="Times New Roman" w:cs="Times New Roman"/>
                <w:sz w:val="22"/>
                <w:lang w:eastAsia="lv-LV"/>
              </w:rPr>
              <w:t xml:space="preserve">zņēmums ir tiesīgs turpināt piemērot neizmantoto UIN atlaidi, par atbalstāmo investīciju projektiem, kurus </w:t>
            </w:r>
            <w:r w:rsidR="00A000F1" w:rsidRPr="0005509C">
              <w:rPr>
                <w:rFonts w:eastAsia="Times New Roman" w:cs="Times New Roman"/>
                <w:b/>
                <w:sz w:val="22"/>
                <w:lang w:eastAsia="lv-LV"/>
              </w:rPr>
              <w:t>līdz 2017.gada 31. decembrim</w:t>
            </w:r>
            <w:r w:rsidR="00A000F1" w:rsidRPr="0005509C">
              <w:rPr>
                <w:rFonts w:eastAsia="Times New Roman" w:cs="Times New Roman"/>
                <w:sz w:val="22"/>
                <w:lang w:eastAsia="lv-LV"/>
              </w:rPr>
              <w:t xml:space="preserve"> ir apstiprinājis MK, pamatojoties uz likuma "</w:t>
            </w:r>
            <w:r w:rsidR="00A000F1" w:rsidRPr="0005509C">
              <w:rPr>
                <w:rFonts w:eastAsia="Times New Roman" w:cs="Times New Roman"/>
                <w:i/>
                <w:sz w:val="22"/>
                <w:lang w:eastAsia="lv-LV"/>
              </w:rPr>
              <w:t>Par uzņēmumu ienākuma nodokli</w:t>
            </w:r>
            <w:r w:rsidR="00A000F1" w:rsidRPr="0005509C">
              <w:rPr>
                <w:rFonts w:eastAsia="Times New Roman" w:cs="Times New Roman"/>
                <w:sz w:val="22"/>
                <w:lang w:eastAsia="lv-LV"/>
              </w:rPr>
              <w:t>" 17.</w:t>
            </w:r>
            <w:r w:rsidR="00A000F1" w:rsidRPr="0005509C">
              <w:rPr>
                <w:rFonts w:eastAsia="Times New Roman" w:cs="Times New Roman"/>
                <w:sz w:val="22"/>
                <w:vertAlign w:val="superscript"/>
                <w:lang w:eastAsia="lv-LV"/>
              </w:rPr>
              <w:t>2</w:t>
            </w:r>
            <w:r w:rsidR="00A000F1" w:rsidRPr="0005509C">
              <w:rPr>
                <w:rFonts w:eastAsia="Times New Roman" w:cs="Times New Roman"/>
                <w:sz w:val="22"/>
                <w:lang w:eastAsia="lv-LV"/>
              </w:rPr>
              <w:t>pantu, taksācijas periodā samazinot UIN  par šajā periodā aprēķinātajām dividendēm</w:t>
            </w:r>
            <w:r>
              <w:rPr>
                <w:rFonts w:eastAsia="Times New Roman" w:cs="Times New Roman"/>
                <w:sz w:val="22"/>
                <w:lang w:eastAsia="lv-LV"/>
              </w:rPr>
              <w:t>.</w:t>
            </w:r>
          </w:p>
        </w:tc>
      </w:tr>
      <w:tr w:rsidR="00C74BF7" w:rsidRPr="00A000F1" w14:paraId="35F1F38F" w14:textId="77777777" w:rsidTr="00A000F1">
        <w:trPr>
          <w:trHeight w:val="4248"/>
        </w:trPr>
        <w:tc>
          <w:tcPr>
            <w:tcW w:w="576" w:type="dxa"/>
          </w:tcPr>
          <w:p w14:paraId="58B286A2" w14:textId="068CCF11" w:rsidR="00C74BF7" w:rsidRPr="00A000F1" w:rsidRDefault="005E4985" w:rsidP="0005509C">
            <w:pPr>
              <w:rPr>
                <w:sz w:val="22"/>
              </w:rPr>
            </w:pPr>
            <w:r w:rsidRPr="00A000F1">
              <w:rPr>
                <w:sz w:val="22"/>
              </w:rPr>
              <w:t>2.</w:t>
            </w:r>
            <w:r w:rsidR="0005509C">
              <w:rPr>
                <w:sz w:val="22"/>
              </w:rPr>
              <w:t>4</w:t>
            </w:r>
            <w:r w:rsidR="00C74BF7" w:rsidRPr="00A000F1">
              <w:rPr>
                <w:sz w:val="22"/>
              </w:rPr>
              <w:t>.</w:t>
            </w:r>
          </w:p>
        </w:tc>
        <w:tc>
          <w:tcPr>
            <w:tcW w:w="8350" w:type="dxa"/>
          </w:tcPr>
          <w:p w14:paraId="53E3CFBD" w14:textId="733DF426" w:rsidR="00C74BF7" w:rsidRPr="00A000F1" w:rsidRDefault="0005509C" w:rsidP="009B3123">
            <w:pPr>
              <w:spacing w:after="120"/>
              <w:jc w:val="both"/>
              <w:rPr>
                <w:rFonts w:cs="Times New Roman"/>
                <w:bCs/>
                <w:i/>
                <w:sz w:val="22"/>
              </w:rPr>
            </w:pPr>
            <w:r w:rsidRPr="0005509C">
              <w:rPr>
                <w:sz w:val="22"/>
              </w:rPr>
              <w:t xml:space="preserve">Nodokļa </w:t>
            </w:r>
            <w:r>
              <w:rPr>
                <w:sz w:val="22"/>
              </w:rPr>
              <w:t>a</w:t>
            </w:r>
            <w:r w:rsidR="00C74BF7" w:rsidRPr="00A000F1">
              <w:rPr>
                <w:rFonts w:eastAsia="Times New Roman" w:cs="Times New Roman"/>
                <w:sz w:val="22"/>
                <w:lang w:eastAsia="lv-LV"/>
              </w:rPr>
              <w:t>tlaide</w:t>
            </w:r>
            <w:r w:rsidR="00A000F1" w:rsidRPr="00A000F1">
              <w:rPr>
                <w:rFonts w:eastAsia="Times New Roman" w:cs="Times New Roman"/>
                <w:sz w:val="22"/>
                <w:lang w:eastAsia="lv-LV"/>
              </w:rPr>
              <w:t>i</w:t>
            </w:r>
            <w:r w:rsidR="00C74BF7" w:rsidRPr="00A000F1">
              <w:rPr>
                <w:rFonts w:eastAsia="Times New Roman" w:cs="Times New Roman"/>
                <w:sz w:val="22"/>
                <w:lang w:eastAsia="lv-LV"/>
              </w:rPr>
              <w:t xml:space="preserve"> investīciju veikšanai brīvostās vai speciālajās ekonomiskajās zonās </w:t>
            </w:r>
            <w:r w:rsidR="00C74BF7" w:rsidRPr="00A000F1">
              <w:rPr>
                <w:rFonts w:eastAsia="Times New Roman" w:cs="Times New Roman"/>
                <w:i/>
                <w:sz w:val="22"/>
                <w:lang w:eastAsia="lv-LV"/>
              </w:rPr>
              <w:t>(</w:t>
            </w:r>
            <w:r w:rsidR="005E4985" w:rsidRPr="00A000F1">
              <w:rPr>
                <w:rFonts w:eastAsia="Times New Roman" w:cs="Times New Roman"/>
                <w:i/>
                <w:sz w:val="22"/>
                <w:lang w:eastAsia="lv-LV"/>
              </w:rPr>
              <w:t>Pārejas noteikumu 23.punkts</w:t>
            </w:r>
            <w:r w:rsidR="005E4985" w:rsidRPr="00A000F1">
              <w:rPr>
                <w:rFonts w:eastAsia="Times New Roman" w:cs="Times New Roman"/>
                <w:sz w:val="22"/>
                <w:lang w:eastAsia="lv-LV"/>
              </w:rPr>
              <w:t xml:space="preserve"> </w:t>
            </w:r>
            <w:r w:rsidR="005E4985" w:rsidRPr="00A000F1">
              <w:rPr>
                <w:rFonts w:eastAsia="Times New Roman" w:cs="Times New Roman"/>
                <w:i/>
                <w:sz w:val="22"/>
                <w:lang w:eastAsia="lv-LV"/>
              </w:rPr>
              <w:t>un</w:t>
            </w:r>
            <w:r w:rsidR="005E4985" w:rsidRPr="00A000F1">
              <w:rPr>
                <w:rFonts w:eastAsia="Times New Roman" w:cs="Times New Roman"/>
                <w:sz w:val="22"/>
                <w:lang w:eastAsia="lv-LV"/>
              </w:rPr>
              <w:t xml:space="preserve"> </w:t>
            </w:r>
            <w:r w:rsidR="00C74BF7" w:rsidRPr="00A000F1">
              <w:rPr>
                <w:rFonts w:cs="Times New Roman"/>
                <w:i/>
                <w:sz w:val="22"/>
              </w:rPr>
              <w:t>Likuma „</w:t>
            </w:r>
            <w:r w:rsidR="00C74BF7" w:rsidRPr="00A000F1">
              <w:rPr>
                <w:rFonts w:cs="Times New Roman"/>
                <w:bCs/>
                <w:i/>
                <w:sz w:val="22"/>
              </w:rPr>
              <w:t>Par nodokļu piemērošanu brīvostās un speciālajās ekonomiskajās zonās” III daļa)</w:t>
            </w:r>
          </w:p>
          <w:p w14:paraId="65A56C29" w14:textId="115344D6" w:rsidR="00C74BF7" w:rsidRPr="00A000F1" w:rsidRDefault="005E4985" w:rsidP="00C74BF7">
            <w:pPr>
              <w:jc w:val="both"/>
              <w:rPr>
                <w:sz w:val="22"/>
              </w:rPr>
            </w:pPr>
            <w:r w:rsidRPr="00A000F1">
              <w:rPr>
                <w:rFonts w:eastAsia="Times New Roman" w:cs="Times New Roman"/>
                <w:sz w:val="22"/>
                <w:lang w:eastAsia="lv-LV"/>
              </w:rPr>
              <w:t>K</w:t>
            </w:r>
            <w:r w:rsidR="00C74BF7" w:rsidRPr="00A000F1">
              <w:rPr>
                <w:sz w:val="22"/>
              </w:rPr>
              <w:t>apitālsabiedrības pārskata gadā aprēķināto UIN par pārskata gadā aprēķinātajām dividendēm ir tiesīgas samazināt par UIN atlaides summu, kas aprēķināta saskaņā ar likumu “</w:t>
            </w:r>
            <w:r w:rsidR="00C74BF7" w:rsidRPr="00A000F1">
              <w:rPr>
                <w:i/>
                <w:sz w:val="22"/>
              </w:rPr>
              <w:t>Par nodokļu piemērošanu brīvostās un speciālajās ekonomiskajās zonās</w:t>
            </w:r>
            <w:r w:rsidR="00C74BF7" w:rsidRPr="00A000F1">
              <w:rPr>
                <w:sz w:val="22"/>
              </w:rPr>
              <w:t>”, ja vienlaikus ievēroti šādi nosacījumi:</w:t>
            </w:r>
          </w:p>
          <w:p w14:paraId="16334D52" w14:textId="77777777" w:rsidR="00C74BF7" w:rsidRPr="00A000F1" w:rsidRDefault="00C74BF7" w:rsidP="005E4985">
            <w:pPr>
              <w:pStyle w:val="tv213"/>
              <w:numPr>
                <w:ilvl w:val="0"/>
                <w:numId w:val="40"/>
              </w:numPr>
              <w:shd w:val="clear" w:color="auto" w:fill="FFFFFF"/>
              <w:spacing w:before="0" w:beforeAutospacing="0" w:after="0" w:afterAutospacing="0"/>
              <w:ind w:left="612" w:hanging="425"/>
              <w:jc w:val="both"/>
              <w:rPr>
                <w:sz w:val="22"/>
                <w:szCs w:val="22"/>
              </w:rPr>
            </w:pPr>
            <w:r w:rsidRPr="00A000F1">
              <w:rPr>
                <w:sz w:val="22"/>
                <w:szCs w:val="22"/>
              </w:rPr>
              <w:t xml:space="preserve">ieguldījumi veikti </w:t>
            </w:r>
            <w:r w:rsidRPr="00A000F1">
              <w:rPr>
                <w:b/>
                <w:sz w:val="22"/>
                <w:szCs w:val="22"/>
              </w:rPr>
              <w:t>līdz 2035.gada 31.decembrim</w:t>
            </w:r>
            <w:r w:rsidRPr="00A000F1">
              <w:rPr>
                <w:sz w:val="22"/>
                <w:szCs w:val="22"/>
              </w:rPr>
              <w:t>;</w:t>
            </w:r>
          </w:p>
          <w:p w14:paraId="4929EFE5" w14:textId="52FF5DB5" w:rsidR="00C74BF7" w:rsidRPr="00A000F1" w:rsidRDefault="00C74BF7" w:rsidP="005E4985">
            <w:pPr>
              <w:pStyle w:val="tv213"/>
              <w:numPr>
                <w:ilvl w:val="0"/>
                <w:numId w:val="40"/>
              </w:numPr>
              <w:shd w:val="clear" w:color="auto" w:fill="FFFFFF"/>
              <w:spacing w:before="0" w:beforeAutospacing="0" w:after="0" w:afterAutospacing="0"/>
              <w:ind w:left="612" w:hanging="425"/>
              <w:jc w:val="both"/>
              <w:rPr>
                <w:sz w:val="22"/>
                <w:szCs w:val="22"/>
              </w:rPr>
            </w:pPr>
            <w:r w:rsidRPr="00A000F1">
              <w:rPr>
                <w:sz w:val="22"/>
                <w:szCs w:val="22"/>
              </w:rPr>
              <w:t>atļauja piemērot tiešo nodokļu atvieglojumus par minētajiem ieguldījumiem ir piešķirta un līgums par ieguldījumu veikšanu ir noslēgts minētajā likumā noteiktās atbalsta shēmas spēkā esības laikā.</w:t>
            </w:r>
          </w:p>
          <w:p w14:paraId="29BAD181" w14:textId="77777777" w:rsidR="005E4985" w:rsidRPr="00A000F1" w:rsidRDefault="005E4985" w:rsidP="005E4985">
            <w:pPr>
              <w:pStyle w:val="tv213"/>
              <w:shd w:val="clear" w:color="auto" w:fill="FFFFFF"/>
              <w:spacing w:before="0" w:beforeAutospacing="0" w:after="0" w:afterAutospacing="0"/>
              <w:ind w:left="612"/>
              <w:jc w:val="both"/>
              <w:rPr>
                <w:sz w:val="22"/>
                <w:szCs w:val="22"/>
              </w:rPr>
            </w:pPr>
          </w:p>
          <w:p w14:paraId="68E50B5E" w14:textId="77777777" w:rsidR="00C74BF7" w:rsidRPr="00A000F1" w:rsidRDefault="00C74BF7" w:rsidP="00C74BF7">
            <w:pPr>
              <w:jc w:val="both"/>
              <w:rPr>
                <w:sz w:val="22"/>
              </w:rPr>
            </w:pPr>
            <w:r w:rsidRPr="00A000F1">
              <w:rPr>
                <w:sz w:val="22"/>
              </w:rPr>
              <w:t>Minētā atlaide nedrīkst pārsniegt 80% no pārskata gadā aprēķinātā UIN apmēra par aprēķinātajām dividendēm un likumā “</w:t>
            </w:r>
            <w:r w:rsidRPr="00A000F1">
              <w:rPr>
                <w:i/>
                <w:sz w:val="22"/>
              </w:rPr>
              <w:t>Par nodokļu piemērošanu brīvostās un speciālajās ekonomiskajās zonās</w:t>
            </w:r>
            <w:r w:rsidRPr="00A000F1">
              <w:rPr>
                <w:sz w:val="22"/>
              </w:rPr>
              <w:t>” un līgumā par ieguldījumu veikšanu noteikto pieļaujamo valsts atbalsta intensitāti uzkrāto tiešo nodokļu atlaižu attiecībai pret uzkrāto ieguldījumu summu</w:t>
            </w:r>
          </w:p>
        </w:tc>
      </w:tr>
      <w:tr w:rsidR="00C74BF7" w:rsidRPr="00A000F1" w14:paraId="05B532DB" w14:textId="77777777" w:rsidTr="00DD0006">
        <w:trPr>
          <w:trHeight w:val="1717"/>
        </w:trPr>
        <w:tc>
          <w:tcPr>
            <w:tcW w:w="576" w:type="dxa"/>
          </w:tcPr>
          <w:p w14:paraId="37BE7422" w14:textId="5A1C3CC1" w:rsidR="00C74BF7" w:rsidRPr="00A000F1" w:rsidRDefault="0005509C" w:rsidP="00C74BF7">
            <w:pPr>
              <w:rPr>
                <w:sz w:val="22"/>
              </w:rPr>
            </w:pPr>
            <w:r>
              <w:rPr>
                <w:sz w:val="22"/>
              </w:rPr>
              <w:t>2.5</w:t>
            </w:r>
            <w:r w:rsidR="00C74BF7" w:rsidRPr="00A000F1">
              <w:rPr>
                <w:sz w:val="22"/>
              </w:rPr>
              <w:t>.</w:t>
            </w:r>
          </w:p>
        </w:tc>
        <w:tc>
          <w:tcPr>
            <w:tcW w:w="8350" w:type="dxa"/>
          </w:tcPr>
          <w:p w14:paraId="33782463" w14:textId="409D0522" w:rsidR="0005509C" w:rsidRDefault="0005509C" w:rsidP="0005509C">
            <w:pPr>
              <w:spacing w:after="120"/>
              <w:jc w:val="both"/>
              <w:rPr>
                <w:rFonts w:eastAsia="Times New Roman" w:cs="Times New Roman"/>
                <w:sz w:val="22"/>
                <w:lang w:eastAsia="lv-LV"/>
              </w:rPr>
            </w:pPr>
            <w:r w:rsidRPr="0005509C">
              <w:rPr>
                <w:sz w:val="22"/>
              </w:rPr>
              <w:t xml:space="preserve">Nodokļa </w:t>
            </w:r>
            <w:r>
              <w:rPr>
                <w:sz w:val="22"/>
              </w:rPr>
              <w:t>atlaidei i</w:t>
            </w:r>
            <w:r w:rsidRPr="00A000F1">
              <w:rPr>
                <w:rFonts w:eastAsia="Times New Roman" w:cs="Times New Roman"/>
                <w:sz w:val="22"/>
                <w:lang w:eastAsia="lv-LV"/>
              </w:rPr>
              <w:t>nvalīdu biedrību kapitālsabiedrīb</w:t>
            </w:r>
            <w:r w:rsidR="00DD0006">
              <w:rPr>
                <w:rFonts w:eastAsia="Times New Roman" w:cs="Times New Roman"/>
                <w:sz w:val="22"/>
                <w:lang w:eastAsia="lv-LV"/>
              </w:rPr>
              <w:t>ām</w:t>
            </w:r>
            <w:r w:rsidRPr="00A000F1">
              <w:rPr>
                <w:rFonts w:eastAsia="Times New Roman" w:cs="Times New Roman"/>
                <w:sz w:val="22"/>
                <w:lang w:eastAsia="lv-LV"/>
              </w:rPr>
              <w:t>, medicīniska rakstura, kā arī citu labdarības fondu kapitālsabiedrīb</w:t>
            </w:r>
            <w:r w:rsidR="00DD0006">
              <w:rPr>
                <w:rFonts w:eastAsia="Times New Roman" w:cs="Times New Roman"/>
                <w:sz w:val="22"/>
                <w:lang w:eastAsia="lv-LV"/>
              </w:rPr>
              <w:t>ām</w:t>
            </w:r>
            <w:r w:rsidRPr="00A000F1">
              <w:rPr>
                <w:rFonts w:eastAsia="Times New Roman" w:cs="Times New Roman"/>
                <w:i/>
                <w:sz w:val="22"/>
                <w:lang w:eastAsia="lv-LV"/>
              </w:rPr>
              <w:t xml:space="preserve"> </w:t>
            </w:r>
            <w:r>
              <w:rPr>
                <w:rFonts w:eastAsia="Times New Roman" w:cs="Times New Roman"/>
                <w:i/>
                <w:sz w:val="22"/>
                <w:lang w:eastAsia="lv-LV"/>
              </w:rPr>
              <w:t>(</w:t>
            </w:r>
            <w:r w:rsidR="00C74BF7" w:rsidRPr="00A000F1">
              <w:rPr>
                <w:rFonts w:eastAsia="Times New Roman" w:cs="Times New Roman"/>
                <w:i/>
                <w:sz w:val="22"/>
                <w:lang w:eastAsia="lv-LV"/>
              </w:rPr>
              <w:t>Pārejas noteikumu 37. punkts</w:t>
            </w:r>
            <w:r>
              <w:rPr>
                <w:rFonts w:eastAsia="Times New Roman" w:cs="Times New Roman"/>
                <w:i/>
                <w:sz w:val="22"/>
                <w:lang w:eastAsia="lv-LV"/>
              </w:rPr>
              <w:t>)</w:t>
            </w:r>
            <w:r w:rsidR="00C74BF7" w:rsidRPr="00A000F1">
              <w:rPr>
                <w:rFonts w:eastAsia="Times New Roman" w:cs="Times New Roman"/>
                <w:sz w:val="22"/>
                <w:lang w:eastAsia="lv-LV"/>
              </w:rPr>
              <w:t xml:space="preserve"> </w:t>
            </w:r>
          </w:p>
          <w:p w14:paraId="207A0F99" w14:textId="23990D7B" w:rsidR="00C74BF7" w:rsidRPr="00A000F1" w:rsidRDefault="0005509C" w:rsidP="0005509C">
            <w:pPr>
              <w:jc w:val="both"/>
              <w:rPr>
                <w:rFonts w:eastAsia="Times New Roman" w:cs="Times New Roman"/>
                <w:sz w:val="22"/>
                <w:lang w:eastAsia="lv-LV"/>
              </w:rPr>
            </w:pPr>
            <w:r>
              <w:rPr>
                <w:rFonts w:eastAsia="Times New Roman" w:cs="Times New Roman"/>
                <w:sz w:val="22"/>
                <w:lang w:eastAsia="lv-LV"/>
              </w:rPr>
              <w:t>I</w:t>
            </w:r>
            <w:r w:rsidR="00C74BF7" w:rsidRPr="00A000F1">
              <w:rPr>
                <w:rFonts w:eastAsia="Times New Roman" w:cs="Times New Roman"/>
                <w:sz w:val="22"/>
                <w:lang w:eastAsia="lv-LV"/>
              </w:rPr>
              <w:t xml:space="preserve">nvalīdu biedrību kapitālsabiedrības, medicīniska rakstura, kā arī citu labdarības fondu kapitālsabiedrības, kuras ietvertas likumā noteiktajā sarakstā 2017.gada 31.decembrī, ir tiesīgas pārskata gadā, kas sākas </w:t>
            </w:r>
            <w:r w:rsidR="00C74BF7" w:rsidRPr="00085CB0">
              <w:rPr>
                <w:rFonts w:eastAsia="Times New Roman" w:cs="Times New Roman"/>
                <w:b/>
                <w:sz w:val="22"/>
                <w:lang w:eastAsia="lv-LV"/>
              </w:rPr>
              <w:t>2018.gadā</w:t>
            </w:r>
            <w:r w:rsidR="00C74BF7" w:rsidRPr="00A000F1">
              <w:rPr>
                <w:rFonts w:eastAsia="Times New Roman" w:cs="Times New Roman"/>
                <w:sz w:val="22"/>
                <w:lang w:eastAsia="lv-LV"/>
              </w:rPr>
              <w:t>, nemaksāt aprēķināto UIN, ja kapitālsabiedrība minētajā pārskata gadā ir pārskaitījusi gūto peļņu tās dalībniekam ne mazāk kā 15% apmērā</w:t>
            </w:r>
          </w:p>
        </w:tc>
      </w:tr>
    </w:tbl>
    <w:p w14:paraId="136CBFF9" w14:textId="77777777" w:rsidR="00D41BCD" w:rsidRPr="00893672" w:rsidRDefault="00D41BCD" w:rsidP="00D41BCD">
      <w:pPr>
        <w:tabs>
          <w:tab w:val="left" w:pos="567"/>
        </w:tabs>
        <w:ind w:left="567" w:hanging="567"/>
        <w:contextualSpacing/>
        <w:jc w:val="both"/>
        <w:rPr>
          <w:sz w:val="20"/>
          <w:szCs w:val="20"/>
        </w:rPr>
      </w:pPr>
      <w:r w:rsidRPr="00365747">
        <w:rPr>
          <w:rFonts w:cs="Times New Roman"/>
          <w:b/>
          <w:i/>
          <w:sz w:val="22"/>
        </w:rPr>
        <w:t>Avo</w:t>
      </w:r>
      <w:r w:rsidRPr="00365747">
        <w:rPr>
          <w:b/>
          <w:i/>
          <w:sz w:val="20"/>
          <w:szCs w:val="20"/>
        </w:rPr>
        <w:t>ts:</w:t>
      </w:r>
      <w:r>
        <w:rPr>
          <w:i/>
          <w:sz w:val="20"/>
          <w:szCs w:val="20"/>
        </w:rPr>
        <w:t xml:space="preserve"> </w:t>
      </w:r>
      <w:r w:rsidRPr="00365747">
        <w:rPr>
          <w:i/>
          <w:sz w:val="20"/>
          <w:szCs w:val="20"/>
        </w:rPr>
        <w:t>Uzņēmumu ienākuma nodokļa likums; Likums „</w:t>
      </w:r>
      <w:r w:rsidRPr="00365747">
        <w:rPr>
          <w:bCs/>
          <w:i/>
          <w:sz w:val="20"/>
          <w:szCs w:val="20"/>
        </w:rPr>
        <w:t>Par nodokļu piemērošanu brīvostās un speciālajās ekonomiskajās zonās”</w:t>
      </w:r>
    </w:p>
    <w:p w14:paraId="4E0D60B7" w14:textId="77777777" w:rsidR="00D41BCD" w:rsidRDefault="00D41BCD" w:rsidP="00D41BCD">
      <w:pPr>
        <w:tabs>
          <w:tab w:val="left" w:pos="567"/>
        </w:tabs>
        <w:ind w:left="567" w:hanging="567"/>
        <w:contextualSpacing/>
        <w:jc w:val="both"/>
        <w:rPr>
          <w:rFonts w:cs="Times New Roman"/>
          <w:b/>
          <w:i/>
          <w:sz w:val="22"/>
        </w:rPr>
      </w:pPr>
    </w:p>
    <w:p w14:paraId="271C62BE" w14:textId="0661A335" w:rsidR="00A62812" w:rsidRDefault="00A62812" w:rsidP="00A62812">
      <w:pPr>
        <w:spacing w:line="20" w:lineRule="atLeast"/>
        <w:jc w:val="center"/>
        <w:rPr>
          <w:rFonts w:eastAsia="Times New Roman" w:cs="Times New Roman"/>
          <w:b/>
          <w:bCs/>
          <w:szCs w:val="24"/>
          <w:lang w:eastAsia="lv-LV"/>
        </w:rPr>
      </w:pPr>
      <w:r>
        <w:rPr>
          <w:rFonts w:eastAsia="Times New Roman" w:cs="Times New Roman"/>
          <w:b/>
          <w:bCs/>
          <w:szCs w:val="24"/>
          <w:lang w:eastAsia="lv-LV"/>
        </w:rPr>
        <w:lastRenderedPageBreak/>
        <w:t>Atvieglojumi, kas nav spēkā no 2018.gada 1.janvāra</w:t>
      </w:r>
    </w:p>
    <w:p w14:paraId="7E8C6CFA" w14:textId="77777777" w:rsidR="002E7E07" w:rsidRDefault="002E7E07" w:rsidP="002E7E07">
      <w:pPr>
        <w:spacing w:line="20" w:lineRule="atLeast"/>
        <w:jc w:val="center"/>
        <w:rPr>
          <w:rFonts w:eastAsia="Times New Roman" w:cs="Times New Roman"/>
          <w:b/>
          <w:bCs/>
          <w:color w:val="000000"/>
          <w:szCs w:val="24"/>
          <w:lang w:eastAsia="lv-LV"/>
        </w:rPr>
      </w:pPr>
    </w:p>
    <w:tbl>
      <w:tblPr>
        <w:tblStyle w:val="TableGrid"/>
        <w:tblW w:w="8926" w:type="dxa"/>
        <w:tblLook w:val="04A0" w:firstRow="1" w:lastRow="0" w:firstColumn="1" w:lastColumn="0" w:noHBand="0" w:noVBand="1"/>
      </w:tblPr>
      <w:tblGrid>
        <w:gridCol w:w="696"/>
        <w:gridCol w:w="8230"/>
      </w:tblGrid>
      <w:tr w:rsidR="00CC330C" w14:paraId="2062078D" w14:textId="77777777" w:rsidTr="00CC330C">
        <w:trPr>
          <w:tblHeader/>
        </w:trPr>
        <w:tc>
          <w:tcPr>
            <w:tcW w:w="8926" w:type="dxa"/>
            <w:gridSpan w:val="2"/>
            <w:shd w:val="clear" w:color="auto" w:fill="002060"/>
          </w:tcPr>
          <w:p w14:paraId="6039B1AC" w14:textId="5A0BBDE0" w:rsidR="00CC330C" w:rsidRPr="00C74BF7" w:rsidRDefault="00CC330C" w:rsidP="00C74BF7">
            <w:pPr>
              <w:jc w:val="center"/>
              <w:rPr>
                <w:rFonts w:eastAsia="Times New Roman" w:cs="Times New Roman"/>
                <w:b/>
                <w:sz w:val="22"/>
                <w:lang w:eastAsia="lv-LV"/>
              </w:rPr>
            </w:pPr>
            <w:r w:rsidRPr="00CE63F8">
              <w:rPr>
                <w:rFonts w:eastAsia="Times New Roman" w:cs="Times New Roman"/>
                <w:b/>
                <w:sz w:val="22"/>
                <w:lang w:eastAsia="lv-LV"/>
              </w:rPr>
              <w:t>Likumā “Par uzņēmumu ienākuma nodokli” noteiktie</w:t>
            </w:r>
            <w:r w:rsidR="00C74BF7">
              <w:rPr>
                <w:rFonts w:eastAsia="Times New Roman" w:cs="Times New Roman"/>
                <w:b/>
                <w:sz w:val="22"/>
                <w:lang w:eastAsia="lv-LV"/>
              </w:rPr>
              <w:t xml:space="preserve"> atvieglojumi</w:t>
            </w:r>
          </w:p>
        </w:tc>
      </w:tr>
      <w:tr w:rsidR="00CC330C" w14:paraId="031FEFC7" w14:textId="77777777" w:rsidTr="00A62812">
        <w:tc>
          <w:tcPr>
            <w:tcW w:w="8926" w:type="dxa"/>
            <w:gridSpan w:val="2"/>
            <w:shd w:val="clear" w:color="auto" w:fill="D9D9D9" w:themeFill="background1" w:themeFillShade="D9"/>
          </w:tcPr>
          <w:p w14:paraId="6BC86D8F" w14:textId="77777777" w:rsidR="00CC330C" w:rsidRDefault="00CC330C" w:rsidP="00A62812">
            <w:pPr>
              <w:jc w:val="center"/>
            </w:pPr>
            <w:r w:rsidRPr="00CE63F8">
              <w:rPr>
                <w:rFonts w:eastAsia="Times New Roman" w:cs="Times New Roman"/>
                <w:b/>
                <w:sz w:val="22"/>
                <w:lang w:eastAsia="lv-LV"/>
              </w:rPr>
              <w:t>1. Atvieglojumi investīciju veicināšanai</w:t>
            </w:r>
          </w:p>
        </w:tc>
      </w:tr>
      <w:tr w:rsidR="00CC330C" w14:paraId="0DCD9912" w14:textId="77777777" w:rsidTr="00A62812">
        <w:tc>
          <w:tcPr>
            <w:tcW w:w="696" w:type="dxa"/>
          </w:tcPr>
          <w:p w14:paraId="7B3E5D43" w14:textId="77777777" w:rsidR="00CC330C" w:rsidRDefault="00CC330C" w:rsidP="00A62812">
            <w:r>
              <w:t>1.1.</w:t>
            </w:r>
          </w:p>
        </w:tc>
        <w:tc>
          <w:tcPr>
            <w:tcW w:w="8230" w:type="dxa"/>
          </w:tcPr>
          <w:p w14:paraId="228CC77C" w14:textId="70EC1AF3" w:rsidR="00CC330C" w:rsidRPr="003E6CF5" w:rsidRDefault="00CC330C" w:rsidP="00A62812">
            <w:pPr>
              <w:jc w:val="both"/>
              <w:rPr>
                <w:rFonts w:eastAsia="Times New Roman" w:cs="Times New Roman"/>
                <w:b/>
                <w:i/>
                <w:sz w:val="22"/>
                <w:lang w:eastAsia="lv-LV"/>
              </w:rPr>
            </w:pPr>
            <w:r w:rsidRPr="006D43B3">
              <w:rPr>
                <w:rFonts w:eastAsia="Times New Roman" w:cs="Times New Roman"/>
                <w:sz w:val="22"/>
                <w:lang w:eastAsia="lv-LV"/>
              </w:rPr>
              <w:t xml:space="preserve">Atvieglojums ražošanas veicināšanai, iegādājoties jaunas ražošanas tehnoloģiskās iekārtas nolietojumu aprēķina piemērojot noteiktu koeficientu </w:t>
            </w:r>
            <w:r w:rsidRPr="006D43B3">
              <w:rPr>
                <w:rFonts w:cs="Times New Roman"/>
                <w:i/>
                <w:sz w:val="22"/>
              </w:rPr>
              <w:t xml:space="preserve">(likuma 13.panta pirmā </w:t>
            </w:r>
            <w:proofErr w:type="spellStart"/>
            <w:r w:rsidRPr="006D43B3">
              <w:rPr>
                <w:rFonts w:cs="Times New Roman"/>
                <w:i/>
                <w:sz w:val="22"/>
              </w:rPr>
              <w:t>prim</w:t>
            </w:r>
            <w:proofErr w:type="spellEnd"/>
            <w:r w:rsidRPr="006D43B3">
              <w:rPr>
                <w:rFonts w:cs="Times New Roman"/>
                <w:i/>
                <w:sz w:val="22"/>
              </w:rPr>
              <w:t xml:space="preserve"> (1.</w:t>
            </w:r>
            <w:r w:rsidRPr="006D43B3">
              <w:rPr>
                <w:rFonts w:cs="Times New Roman"/>
                <w:i/>
                <w:sz w:val="22"/>
                <w:vertAlign w:val="superscript"/>
              </w:rPr>
              <w:t>1</w:t>
            </w:r>
            <w:r w:rsidRPr="006D43B3">
              <w:rPr>
                <w:rFonts w:cs="Times New Roman"/>
                <w:i/>
                <w:sz w:val="22"/>
              </w:rPr>
              <w:t>) daļa)</w:t>
            </w:r>
            <w:r>
              <w:rPr>
                <w:rFonts w:cs="Times New Roman"/>
                <w:i/>
                <w:sz w:val="22"/>
              </w:rPr>
              <w:t xml:space="preserve"> </w:t>
            </w:r>
          </w:p>
        </w:tc>
      </w:tr>
      <w:tr w:rsidR="00CC330C" w14:paraId="09F2FC3A" w14:textId="77777777" w:rsidTr="00A62812">
        <w:tc>
          <w:tcPr>
            <w:tcW w:w="696" w:type="dxa"/>
          </w:tcPr>
          <w:p w14:paraId="237603C9" w14:textId="77777777" w:rsidR="00CC330C" w:rsidRDefault="00CC330C" w:rsidP="00A62812">
            <w:r>
              <w:t>1.2.</w:t>
            </w:r>
          </w:p>
        </w:tc>
        <w:tc>
          <w:tcPr>
            <w:tcW w:w="8230" w:type="dxa"/>
          </w:tcPr>
          <w:p w14:paraId="017BEAFF" w14:textId="44E501DC" w:rsidR="00CC330C" w:rsidRPr="0001672C" w:rsidRDefault="00CC330C" w:rsidP="00A62812">
            <w:pPr>
              <w:jc w:val="both"/>
              <w:rPr>
                <w:rFonts w:cs="Times New Roman"/>
                <w:bCs/>
                <w:i/>
                <w:sz w:val="22"/>
              </w:rPr>
            </w:pPr>
            <w:r w:rsidRPr="006D43B3">
              <w:rPr>
                <w:rFonts w:eastAsia="Times New Roman" w:cs="Times New Roman"/>
                <w:sz w:val="22"/>
                <w:lang w:eastAsia="lv-LV"/>
              </w:rPr>
              <w:t xml:space="preserve">Atlaide investīciju veikšanai brīvostās vai speciālajās ekonomiskajās zonās </w:t>
            </w:r>
            <w:r w:rsidRPr="006D43B3">
              <w:rPr>
                <w:rFonts w:eastAsia="Times New Roman" w:cs="Times New Roman"/>
                <w:i/>
                <w:sz w:val="22"/>
                <w:lang w:eastAsia="lv-LV"/>
              </w:rPr>
              <w:t>(</w:t>
            </w:r>
            <w:r w:rsidRPr="006D43B3">
              <w:rPr>
                <w:rFonts w:cs="Times New Roman"/>
                <w:i/>
                <w:sz w:val="22"/>
              </w:rPr>
              <w:t>Likuma „</w:t>
            </w:r>
            <w:r w:rsidRPr="006D43B3">
              <w:rPr>
                <w:rFonts w:cs="Times New Roman"/>
                <w:bCs/>
                <w:i/>
                <w:sz w:val="22"/>
              </w:rPr>
              <w:t>Par nodokļu piemērošanu brīvostās un speciālajās ekonomiskajās zonās” III daļa)</w:t>
            </w:r>
            <w:r>
              <w:rPr>
                <w:rFonts w:cs="Times New Roman"/>
                <w:bCs/>
                <w:i/>
                <w:sz w:val="22"/>
              </w:rPr>
              <w:t xml:space="preserve"> </w:t>
            </w:r>
          </w:p>
        </w:tc>
      </w:tr>
      <w:tr w:rsidR="00CC330C" w14:paraId="0F1A17E0" w14:textId="77777777" w:rsidTr="00A62812">
        <w:tc>
          <w:tcPr>
            <w:tcW w:w="696" w:type="dxa"/>
          </w:tcPr>
          <w:p w14:paraId="49C2EA67" w14:textId="77777777" w:rsidR="00CC330C" w:rsidRDefault="00CC330C" w:rsidP="00A62812">
            <w:r>
              <w:t>1.3.</w:t>
            </w:r>
          </w:p>
        </w:tc>
        <w:tc>
          <w:tcPr>
            <w:tcW w:w="8230" w:type="dxa"/>
          </w:tcPr>
          <w:p w14:paraId="55A752A3" w14:textId="4E7DBC11" w:rsidR="00CC330C" w:rsidRDefault="00CC330C" w:rsidP="00A62812">
            <w:pPr>
              <w:jc w:val="both"/>
            </w:pPr>
            <w:r w:rsidRPr="006D43B3">
              <w:rPr>
                <w:rFonts w:eastAsia="Times New Roman" w:cs="Times New Roman"/>
                <w:sz w:val="22"/>
                <w:lang w:eastAsia="lv-LV"/>
              </w:rPr>
              <w:t xml:space="preserve">Atvieglojums pamatlīdzekļu aizstāšanas gadījumā </w:t>
            </w:r>
            <w:r w:rsidRPr="006D43B3">
              <w:rPr>
                <w:rFonts w:cs="Times New Roman"/>
                <w:i/>
                <w:sz w:val="22"/>
              </w:rPr>
              <w:t>(likuma 10.pants un 10.</w:t>
            </w:r>
            <w:r w:rsidRPr="006D43B3">
              <w:rPr>
                <w:rFonts w:cs="Times New Roman"/>
                <w:i/>
                <w:sz w:val="22"/>
                <w:vertAlign w:val="superscript"/>
              </w:rPr>
              <w:t xml:space="preserve">1 </w:t>
            </w:r>
            <w:r w:rsidRPr="006D43B3">
              <w:rPr>
                <w:rFonts w:cs="Times New Roman"/>
                <w:i/>
                <w:sz w:val="22"/>
              </w:rPr>
              <w:t>pants)</w:t>
            </w:r>
            <w:r>
              <w:rPr>
                <w:rFonts w:cs="Times New Roman"/>
                <w:i/>
                <w:sz w:val="22"/>
              </w:rPr>
              <w:t xml:space="preserve"> </w:t>
            </w:r>
          </w:p>
        </w:tc>
      </w:tr>
      <w:tr w:rsidR="00CC330C" w14:paraId="61AD0353" w14:textId="77777777" w:rsidTr="00A62812">
        <w:tc>
          <w:tcPr>
            <w:tcW w:w="696" w:type="dxa"/>
          </w:tcPr>
          <w:p w14:paraId="7712ABFC" w14:textId="77777777" w:rsidR="00CC330C" w:rsidRDefault="00CC330C" w:rsidP="00A62812">
            <w:r>
              <w:t>1.4.</w:t>
            </w:r>
          </w:p>
        </w:tc>
        <w:tc>
          <w:tcPr>
            <w:tcW w:w="8230" w:type="dxa"/>
          </w:tcPr>
          <w:p w14:paraId="225CEAEB" w14:textId="1649FFDE" w:rsidR="00CC330C" w:rsidRDefault="00CC330C" w:rsidP="00A62812">
            <w:pPr>
              <w:jc w:val="both"/>
            </w:pPr>
            <w:r w:rsidRPr="006D43B3">
              <w:rPr>
                <w:rFonts w:eastAsia="Times New Roman" w:cs="Times New Roman"/>
                <w:sz w:val="22"/>
                <w:lang w:eastAsia="lv-LV"/>
              </w:rPr>
              <w:t xml:space="preserve">Atvieglojums pētniecības un attīstības izmaksām, piemērojot koeficientu 3 </w:t>
            </w:r>
            <w:r w:rsidRPr="006D43B3">
              <w:rPr>
                <w:rFonts w:cs="Times New Roman"/>
                <w:i/>
                <w:sz w:val="22"/>
              </w:rPr>
              <w:t>(likuma 6.</w:t>
            </w:r>
            <w:r w:rsidRPr="006D43B3">
              <w:rPr>
                <w:rFonts w:cs="Times New Roman"/>
                <w:i/>
                <w:sz w:val="22"/>
                <w:vertAlign w:val="superscript"/>
              </w:rPr>
              <w:t>6</w:t>
            </w:r>
            <w:r w:rsidRPr="006D43B3">
              <w:rPr>
                <w:rFonts w:cs="Times New Roman"/>
                <w:i/>
                <w:sz w:val="22"/>
              </w:rPr>
              <w:t xml:space="preserve"> pants)</w:t>
            </w:r>
            <w:r>
              <w:rPr>
                <w:rFonts w:cs="Times New Roman"/>
                <w:i/>
                <w:sz w:val="22"/>
              </w:rPr>
              <w:t xml:space="preserve"> </w:t>
            </w:r>
          </w:p>
        </w:tc>
      </w:tr>
      <w:tr w:rsidR="00CC330C" w14:paraId="17E060AC" w14:textId="77777777" w:rsidTr="00A62812">
        <w:tc>
          <w:tcPr>
            <w:tcW w:w="696" w:type="dxa"/>
          </w:tcPr>
          <w:p w14:paraId="45656BB5" w14:textId="77777777" w:rsidR="00CC330C" w:rsidRDefault="00CC330C" w:rsidP="00A62812">
            <w:r>
              <w:t>1.5.</w:t>
            </w:r>
          </w:p>
        </w:tc>
        <w:tc>
          <w:tcPr>
            <w:tcW w:w="8230" w:type="dxa"/>
          </w:tcPr>
          <w:p w14:paraId="5EE1CF73" w14:textId="30070155" w:rsidR="00CC330C" w:rsidRPr="0001672C" w:rsidRDefault="00CC330C" w:rsidP="00A62812">
            <w:pPr>
              <w:jc w:val="both"/>
              <w:rPr>
                <w:rFonts w:cs="Times New Roman"/>
                <w:bCs/>
                <w:i/>
                <w:sz w:val="22"/>
              </w:rPr>
            </w:pPr>
            <w:r w:rsidRPr="006D43B3">
              <w:rPr>
                <w:rFonts w:eastAsia="Times New Roman" w:cs="Times New Roman"/>
                <w:sz w:val="22"/>
                <w:lang w:eastAsia="lv-LV"/>
              </w:rPr>
              <w:t xml:space="preserve">Iespēja segt taksācijas un iepriekšējo periodu zaudējumus </w:t>
            </w:r>
            <w:r w:rsidRPr="006D43B3">
              <w:rPr>
                <w:rFonts w:cs="Times New Roman"/>
                <w:i/>
                <w:sz w:val="22"/>
              </w:rPr>
              <w:t>(likuma 14.</w:t>
            </w:r>
            <w:r w:rsidRPr="006D43B3">
              <w:rPr>
                <w:rFonts w:cs="Times New Roman"/>
                <w:i/>
                <w:sz w:val="22"/>
                <w:vertAlign w:val="superscript"/>
              </w:rPr>
              <w:t xml:space="preserve"> </w:t>
            </w:r>
            <w:r w:rsidRPr="006D43B3">
              <w:rPr>
                <w:rFonts w:cs="Times New Roman"/>
                <w:i/>
                <w:sz w:val="22"/>
              </w:rPr>
              <w:t>pants</w:t>
            </w:r>
          </w:p>
        </w:tc>
      </w:tr>
      <w:tr w:rsidR="00CC330C" w14:paraId="6B34A7C6" w14:textId="77777777" w:rsidTr="00A62812">
        <w:tc>
          <w:tcPr>
            <w:tcW w:w="696" w:type="dxa"/>
          </w:tcPr>
          <w:p w14:paraId="15E95D8F" w14:textId="77777777" w:rsidR="00CC330C" w:rsidRDefault="00CC330C" w:rsidP="00A62812">
            <w:r>
              <w:t>1.6.</w:t>
            </w:r>
          </w:p>
        </w:tc>
        <w:tc>
          <w:tcPr>
            <w:tcW w:w="8230" w:type="dxa"/>
          </w:tcPr>
          <w:p w14:paraId="34B6FDD5" w14:textId="150CB972" w:rsidR="00CC330C" w:rsidRDefault="00CC330C" w:rsidP="00A62812">
            <w:pPr>
              <w:jc w:val="both"/>
            </w:pPr>
            <w:r w:rsidRPr="006D43B3">
              <w:rPr>
                <w:rFonts w:eastAsia="Times New Roman" w:cs="Times New Roman"/>
                <w:sz w:val="22"/>
                <w:lang w:eastAsia="lv-LV"/>
              </w:rPr>
              <w:t xml:space="preserve">Paātrināta pamatlīdzekļu norakstīšanas kārtība </w:t>
            </w:r>
            <w:r w:rsidRPr="006D43B3">
              <w:rPr>
                <w:rFonts w:cs="Times New Roman"/>
                <w:i/>
                <w:sz w:val="22"/>
              </w:rPr>
              <w:t>(likuma 13.</w:t>
            </w:r>
            <w:r w:rsidRPr="006D43B3">
              <w:rPr>
                <w:rFonts w:cs="Times New Roman"/>
                <w:i/>
                <w:sz w:val="22"/>
                <w:vertAlign w:val="superscript"/>
              </w:rPr>
              <w:t xml:space="preserve"> </w:t>
            </w:r>
            <w:r w:rsidRPr="006D43B3">
              <w:rPr>
                <w:rFonts w:cs="Times New Roman"/>
                <w:i/>
                <w:sz w:val="22"/>
              </w:rPr>
              <w:t>panta pirmā daļa)</w:t>
            </w:r>
            <w:r>
              <w:rPr>
                <w:rFonts w:cs="Times New Roman"/>
                <w:i/>
                <w:sz w:val="22"/>
              </w:rPr>
              <w:t xml:space="preserve"> </w:t>
            </w:r>
          </w:p>
        </w:tc>
      </w:tr>
      <w:tr w:rsidR="00CC330C" w14:paraId="32D57142" w14:textId="77777777" w:rsidTr="00A62812">
        <w:tc>
          <w:tcPr>
            <w:tcW w:w="696" w:type="dxa"/>
          </w:tcPr>
          <w:p w14:paraId="5E153723" w14:textId="77777777" w:rsidR="00CC330C" w:rsidRDefault="00CC330C" w:rsidP="00A62812">
            <w:r>
              <w:t>1.7.</w:t>
            </w:r>
          </w:p>
        </w:tc>
        <w:tc>
          <w:tcPr>
            <w:tcW w:w="8230" w:type="dxa"/>
          </w:tcPr>
          <w:p w14:paraId="6EF11C3E" w14:textId="41E3BB0F" w:rsidR="00CC330C" w:rsidRPr="006D43B3" w:rsidRDefault="00CC330C" w:rsidP="00A62812">
            <w:pPr>
              <w:jc w:val="both"/>
              <w:rPr>
                <w:rFonts w:eastAsia="Times New Roman" w:cs="Times New Roman"/>
                <w:sz w:val="22"/>
                <w:lang w:eastAsia="lv-LV"/>
              </w:rPr>
            </w:pPr>
            <w:r w:rsidRPr="006D43B3">
              <w:rPr>
                <w:rFonts w:eastAsia="Times New Roman" w:cs="Times New Roman"/>
                <w:sz w:val="22"/>
                <w:lang w:eastAsia="lv-LV"/>
              </w:rPr>
              <w:t xml:space="preserve">Atlaide, realizējot atbalstāmo investīciju projektus </w:t>
            </w:r>
            <w:r w:rsidRPr="006D43B3">
              <w:rPr>
                <w:rFonts w:eastAsia="Times New Roman" w:cs="Times New Roman"/>
                <w:i/>
                <w:sz w:val="22"/>
                <w:lang w:eastAsia="lv-LV"/>
              </w:rPr>
              <w:t>(likuma 17.</w:t>
            </w:r>
            <w:r w:rsidRPr="006D43B3">
              <w:rPr>
                <w:rFonts w:eastAsia="Times New Roman" w:cs="Times New Roman"/>
                <w:i/>
                <w:sz w:val="22"/>
                <w:vertAlign w:val="superscript"/>
                <w:lang w:eastAsia="lv-LV"/>
              </w:rPr>
              <w:t>1</w:t>
            </w:r>
            <w:r w:rsidRPr="006D43B3">
              <w:rPr>
                <w:rFonts w:eastAsia="Times New Roman" w:cs="Times New Roman"/>
                <w:i/>
                <w:sz w:val="22"/>
                <w:lang w:eastAsia="lv-LV"/>
              </w:rPr>
              <w:t>pants un 17.</w:t>
            </w:r>
            <w:r w:rsidRPr="006D43B3">
              <w:rPr>
                <w:rFonts w:eastAsia="Times New Roman" w:cs="Times New Roman"/>
                <w:i/>
                <w:sz w:val="22"/>
                <w:vertAlign w:val="superscript"/>
                <w:lang w:eastAsia="lv-LV"/>
              </w:rPr>
              <w:t>2</w:t>
            </w:r>
            <w:r w:rsidRPr="006D43B3">
              <w:rPr>
                <w:rFonts w:eastAsia="Times New Roman" w:cs="Times New Roman"/>
                <w:i/>
                <w:sz w:val="22"/>
                <w:lang w:eastAsia="lv-LV"/>
              </w:rPr>
              <w:t>pants)</w:t>
            </w:r>
            <w:r>
              <w:rPr>
                <w:rFonts w:cs="Times New Roman"/>
                <w:bCs/>
                <w:i/>
                <w:sz w:val="22"/>
              </w:rPr>
              <w:t xml:space="preserve"> </w:t>
            </w:r>
          </w:p>
        </w:tc>
      </w:tr>
      <w:tr w:rsidR="00CC330C" w14:paraId="1831D237" w14:textId="77777777" w:rsidTr="00A62812">
        <w:tc>
          <w:tcPr>
            <w:tcW w:w="696" w:type="dxa"/>
          </w:tcPr>
          <w:p w14:paraId="4166B8D5" w14:textId="77777777" w:rsidR="00CC330C" w:rsidRDefault="00CC330C" w:rsidP="00A62812">
            <w:r>
              <w:t>1.8.</w:t>
            </w:r>
          </w:p>
        </w:tc>
        <w:tc>
          <w:tcPr>
            <w:tcW w:w="8230" w:type="dxa"/>
          </w:tcPr>
          <w:p w14:paraId="1CCDA4A3" w14:textId="3947CE41" w:rsidR="00CC330C" w:rsidRPr="006D43B3"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Atvieglojums saistībā ar akciju atsavināšanu </w:t>
            </w:r>
            <w:r w:rsidRPr="009B3123">
              <w:rPr>
                <w:rFonts w:cs="Times New Roman"/>
                <w:i/>
                <w:sz w:val="22"/>
              </w:rPr>
              <w:t>(likuma 6.panta pirmās daļas 8.punkts un ceturtās daļas 9.punkts)</w:t>
            </w:r>
            <w:r>
              <w:rPr>
                <w:rFonts w:cs="Times New Roman"/>
                <w:bCs/>
                <w:i/>
                <w:sz w:val="22"/>
              </w:rPr>
              <w:t xml:space="preserve"> </w:t>
            </w:r>
          </w:p>
        </w:tc>
      </w:tr>
      <w:tr w:rsidR="00CC330C" w14:paraId="04B011C6" w14:textId="77777777" w:rsidTr="00A62812">
        <w:tc>
          <w:tcPr>
            <w:tcW w:w="8926" w:type="dxa"/>
            <w:gridSpan w:val="2"/>
            <w:shd w:val="clear" w:color="auto" w:fill="D9D9D9" w:themeFill="background1" w:themeFillShade="D9"/>
          </w:tcPr>
          <w:p w14:paraId="4A5A4905" w14:textId="77777777" w:rsidR="00CC330C" w:rsidRPr="00654674" w:rsidRDefault="00CC330C" w:rsidP="00A62812">
            <w:pPr>
              <w:jc w:val="center"/>
              <w:rPr>
                <w:rFonts w:eastAsia="Times New Roman" w:cs="Times New Roman"/>
                <w:sz w:val="22"/>
                <w:lang w:eastAsia="lv-LV"/>
              </w:rPr>
            </w:pPr>
            <w:r>
              <w:rPr>
                <w:rFonts w:eastAsia="Times New Roman" w:cs="Times New Roman"/>
                <w:b/>
                <w:sz w:val="22"/>
                <w:lang w:eastAsia="lv-LV"/>
              </w:rPr>
              <w:t xml:space="preserve">2. </w:t>
            </w:r>
            <w:r w:rsidRPr="00903085">
              <w:rPr>
                <w:rFonts w:eastAsia="Times New Roman" w:cs="Times New Roman"/>
                <w:b/>
                <w:sz w:val="22"/>
                <w:lang w:eastAsia="lv-LV"/>
              </w:rPr>
              <w:t>Atvieglojumi nozarēm</w:t>
            </w:r>
          </w:p>
        </w:tc>
      </w:tr>
      <w:tr w:rsidR="00CC330C" w14:paraId="72C33214" w14:textId="77777777" w:rsidTr="00A62812">
        <w:tc>
          <w:tcPr>
            <w:tcW w:w="696" w:type="dxa"/>
          </w:tcPr>
          <w:p w14:paraId="71A67AF2" w14:textId="77777777" w:rsidR="00CC330C" w:rsidRDefault="00CC330C" w:rsidP="00A62812">
            <w:r>
              <w:t>2.1.</w:t>
            </w:r>
          </w:p>
        </w:tc>
        <w:tc>
          <w:tcPr>
            <w:tcW w:w="8230" w:type="dxa"/>
          </w:tcPr>
          <w:p w14:paraId="1AC78197" w14:textId="6B703F53"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Atvieglots nodokļu režīms kuģošanas nozarei par kuģu pārvadājumiem iekšzemes uzņēmumiem </w:t>
            </w:r>
            <w:r w:rsidRPr="009B3123">
              <w:rPr>
                <w:rFonts w:cs="Times New Roman"/>
                <w:i/>
                <w:sz w:val="22"/>
              </w:rPr>
              <w:t>(likuma 2.</w:t>
            </w:r>
            <w:r w:rsidRPr="009B3123">
              <w:rPr>
                <w:rFonts w:cs="Times New Roman"/>
                <w:i/>
                <w:sz w:val="22"/>
                <w:vertAlign w:val="superscript"/>
              </w:rPr>
              <w:t xml:space="preserve">1 </w:t>
            </w:r>
            <w:r w:rsidRPr="009B3123">
              <w:rPr>
                <w:rFonts w:cs="Times New Roman"/>
                <w:i/>
                <w:sz w:val="22"/>
              </w:rPr>
              <w:t>pants)</w:t>
            </w:r>
            <w:r>
              <w:rPr>
                <w:rFonts w:cs="Times New Roman"/>
                <w:bCs/>
                <w:i/>
                <w:sz w:val="22"/>
              </w:rPr>
              <w:t xml:space="preserve"> </w:t>
            </w:r>
          </w:p>
        </w:tc>
      </w:tr>
      <w:tr w:rsidR="00CC330C" w14:paraId="5891BC49" w14:textId="77777777" w:rsidTr="00A62812">
        <w:tc>
          <w:tcPr>
            <w:tcW w:w="696" w:type="dxa"/>
          </w:tcPr>
          <w:p w14:paraId="45651A42" w14:textId="77777777" w:rsidR="00CC330C" w:rsidRDefault="00CC330C" w:rsidP="00A62812">
            <w:r>
              <w:t>2.2.</w:t>
            </w:r>
          </w:p>
        </w:tc>
        <w:tc>
          <w:tcPr>
            <w:tcW w:w="8230" w:type="dxa"/>
          </w:tcPr>
          <w:p w14:paraId="52AD2C85" w14:textId="23955BA7"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Apliekamo ienākumu var samazināt lauksaimnieki</w:t>
            </w:r>
            <w:r w:rsidRPr="009B3123">
              <w:rPr>
                <w:rFonts w:cs="Times New Roman"/>
                <w:i/>
                <w:sz w:val="22"/>
              </w:rPr>
              <w:t xml:space="preserve"> </w:t>
            </w:r>
            <w:r w:rsidRPr="009B3123">
              <w:rPr>
                <w:rFonts w:cs="Times New Roman"/>
                <w:sz w:val="22"/>
              </w:rPr>
              <w:t xml:space="preserve">par summām, kas izmaksātas subsīdiju veidā kā </w:t>
            </w:r>
            <w:r w:rsidRPr="009B3123">
              <w:rPr>
                <w:rFonts w:eastAsia="Times New Roman" w:cs="Times New Roman"/>
                <w:sz w:val="22"/>
                <w:lang w:eastAsia="lv-LV"/>
              </w:rPr>
              <w:t xml:space="preserve"> valsts atbalsts lauksaimniecībai vai ES atbalsts lauksaimniecībai un lauku attīstībai</w:t>
            </w:r>
            <w:r w:rsidRPr="009B3123">
              <w:rPr>
                <w:rFonts w:eastAsia="Times New Roman" w:cs="Times New Roman"/>
                <w:i/>
                <w:sz w:val="22"/>
                <w:lang w:eastAsia="lv-LV"/>
              </w:rPr>
              <w:t xml:space="preserve"> </w:t>
            </w:r>
            <w:r w:rsidRPr="009B3123">
              <w:rPr>
                <w:rFonts w:cs="Times New Roman"/>
                <w:i/>
                <w:sz w:val="22"/>
              </w:rPr>
              <w:t>(likuma 6.panta ceturtās daļas 2.punkts)</w:t>
            </w:r>
            <w:r>
              <w:rPr>
                <w:rFonts w:cs="Times New Roman"/>
                <w:i/>
                <w:sz w:val="22"/>
              </w:rPr>
              <w:t xml:space="preserve"> </w:t>
            </w:r>
          </w:p>
        </w:tc>
      </w:tr>
      <w:tr w:rsidR="00CC330C" w14:paraId="24F06B18" w14:textId="77777777" w:rsidTr="00A62812">
        <w:tc>
          <w:tcPr>
            <w:tcW w:w="696" w:type="dxa"/>
          </w:tcPr>
          <w:p w14:paraId="69F131C8" w14:textId="77777777" w:rsidR="00CC330C" w:rsidRDefault="00CC330C" w:rsidP="00A62812">
            <w:r>
              <w:t>2.3.</w:t>
            </w:r>
          </w:p>
        </w:tc>
        <w:tc>
          <w:tcPr>
            <w:tcW w:w="8230" w:type="dxa"/>
          </w:tcPr>
          <w:p w14:paraId="650FA9C2" w14:textId="4751DD2D"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Nodokļa atlaide lauksaimniekiem par lauksaimniecībā izmantojamo zemi 14.23 </w:t>
            </w:r>
            <w:r w:rsidRPr="009B3123">
              <w:rPr>
                <w:rFonts w:eastAsia="Times New Roman" w:cs="Times New Roman"/>
                <w:i/>
                <w:sz w:val="22"/>
                <w:lang w:eastAsia="lv-LV"/>
              </w:rPr>
              <w:t>euro</w:t>
            </w:r>
            <w:r w:rsidRPr="009B3123">
              <w:rPr>
                <w:rFonts w:eastAsia="Times New Roman" w:cs="Times New Roman"/>
                <w:sz w:val="22"/>
                <w:lang w:eastAsia="lv-LV"/>
              </w:rPr>
              <w:t xml:space="preserve"> par hektāru </w:t>
            </w:r>
            <w:r w:rsidRPr="009B3123">
              <w:rPr>
                <w:rFonts w:eastAsia="Times New Roman" w:cs="Times New Roman"/>
                <w:i/>
                <w:sz w:val="22"/>
                <w:lang w:eastAsia="lv-LV"/>
              </w:rPr>
              <w:t>(likuma 18. pants)</w:t>
            </w:r>
            <w:r>
              <w:rPr>
                <w:rFonts w:cs="Times New Roman"/>
                <w:i/>
                <w:sz w:val="22"/>
              </w:rPr>
              <w:t xml:space="preserve"> </w:t>
            </w:r>
          </w:p>
        </w:tc>
      </w:tr>
      <w:tr w:rsidR="00CC330C" w14:paraId="0EB4DFF0" w14:textId="77777777" w:rsidTr="00A62812">
        <w:tc>
          <w:tcPr>
            <w:tcW w:w="696" w:type="dxa"/>
          </w:tcPr>
          <w:p w14:paraId="3649359C" w14:textId="77777777" w:rsidR="00CC330C" w:rsidRDefault="00CC330C" w:rsidP="00A62812">
            <w:r>
              <w:t>2.4.</w:t>
            </w:r>
          </w:p>
        </w:tc>
        <w:tc>
          <w:tcPr>
            <w:tcW w:w="8230" w:type="dxa"/>
          </w:tcPr>
          <w:p w14:paraId="319A7CDC" w14:textId="46A5CE8C" w:rsidR="00CC330C" w:rsidRPr="009B3123"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Nodokļa atlaide gaisa transporta sabiedrībām </w:t>
            </w:r>
            <w:r w:rsidRPr="009B3123">
              <w:rPr>
                <w:rFonts w:cs="Times New Roman"/>
                <w:i/>
                <w:sz w:val="22"/>
              </w:rPr>
              <w:t>(likuma 3.panta 4.</w:t>
            </w:r>
            <w:r w:rsidRPr="009B3123">
              <w:rPr>
                <w:rFonts w:cs="Times New Roman"/>
                <w:i/>
                <w:sz w:val="22"/>
                <w:vertAlign w:val="superscript"/>
              </w:rPr>
              <w:t xml:space="preserve">7 </w:t>
            </w:r>
            <w:r w:rsidRPr="009B3123">
              <w:rPr>
                <w:rFonts w:cs="Times New Roman"/>
                <w:i/>
                <w:sz w:val="22"/>
              </w:rPr>
              <w:t>daļa)</w:t>
            </w:r>
            <w:r>
              <w:rPr>
                <w:rFonts w:cs="Times New Roman"/>
                <w:i/>
                <w:sz w:val="22"/>
              </w:rPr>
              <w:t xml:space="preserve"> </w:t>
            </w:r>
          </w:p>
        </w:tc>
      </w:tr>
      <w:tr w:rsidR="00CC330C" w14:paraId="3853FE4A" w14:textId="77777777" w:rsidTr="00A62812">
        <w:tc>
          <w:tcPr>
            <w:tcW w:w="696" w:type="dxa"/>
          </w:tcPr>
          <w:p w14:paraId="4BFFAFC3" w14:textId="77777777" w:rsidR="00CC330C" w:rsidRDefault="00CC330C" w:rsidP="00A62812">
            <w:r>
              <w:t>2.5.</w:t>
            </w:r>
          </w:p>
        </w:tc>
        <w:tc>
          <w:tcPr>
            <w:tcW w:w="8230" w:type="dxa"/>
          </w:tcPr>
          <w:p w14:paraId="2B06A0CF" w14:textId="45DA9B7C"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Atbalsts finanšu nozarei saistībā ar ES vai Eiropas Ekonomikas zonas publiskās apgrozības vērtspapīru atsavināšanu</w:t>
            </w:r>
            <w:r w:rsidRPr="009B3123">
              <w:rPr>
                <w:rFonts w:eastAsia="Times New Roman" w:cs="Times New Roman"/>
                <w:i/>
                <w:sz w:val="22"/>
                <w:lang w:eastAsia="lv-LV"/>
              </w:rPr>
              <w:t xml:space="preserve"> (likuma 6. panta pirmās daļas 8.</w:t>
            </w:r>
            <w:r w:rsidRPr="009B3123">
              <w:rPr>
                <w:rFonts w:eastAsia="Times New Roman" w:cs="Times New Roman"/>
                <w:i/>
                <w:sz w:val="22"/>
                <w:vertAlign w:val="superscript"/>
                <w:lang w:eastAsia="lv-LV"/>
              </w:rPr>
              <w:t>1</w:t>
            </w:r>
            <w:r w:rsidRPr="009B3123">
              <w:rPr>
                <w:rFonts w:eastAsia="Times New Roman" w:cs="Times New Roman"/>
                <w:i/>
                <w:sz w:val="22"/>
                <w:lang w:eastAsia="lv-LV"/>
              </w:rPr>
              <w:t xml:space="preserve"> un 8.</w:t>
            </w:r>
            <w:r w:rsidRPr="009B3123">
              <w:rPr>
                <w:rFonts w:eastAsia="Times New Roman" w:cs="Times New Roman"/>
                <w:i/>
                <w:sz w:val="22"/>
                <w:vertAlign w:val="superscript"/>
                <w:lang w:eastAsia="lv-LV"/>
              </w:rPr>
              <w:t>2</w:t>
            </w:r>
            <w:r w:rsidRPr="009B3123">
              <w:rPr>
                <w:rFonts w:eastAsia="Times New Roman" w:cs="Times New Roman"/>
                <w:i/>
                <w:sz w:val="22"/>
                <w:lang w:eastAsia="lv-LV"/>
              </w:rPr>
              <w:t>punkts, un ceturtās daļas 9. un 15.punkts)</w:t>
            </w:r>
            <w:r>
              <w:rPr>
                <w:rFonts w:cs="Times New Roman"/>
                <w:bCs/>
                <w:i/>
                <w:sz w:val="22"/>
              </w:rPr>
              <w:t xml:space="preserve"> </w:t>
            </w:r>
          </w:p>
        </w:tc>
      </w:tr>
      <w:tr w:rsidR="00CC330C" w14:paraId="1B53E4C5" w14:textId="77777777" w:rsidTr="00A62812">
        <w:tc>
          <w:tcPr>
            <w:tcW w:w="696" w:type="dxa"/>
          </w:tcPr>
          <w:p w14:paraId="094F359A" w14:textId="77777777" w:rsidR="00CC330C" w:rsidRDefault="00CC330C" w:rsidP="00A62812">
            <w:r>
              <w:t>2.6.</w:t>
            </w:r>
          </w:p>
        </w:tc>
        <w:tc>
          <w:tcPr>
            <w:tcW w:w="8230" w:type="dxa"/>
          </w:tcPr>
          <w:p w14:paraId="3EC80AD2" w14:textId="4B7A5662"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Banku un krājaizdevumu sabiedrību izveidoto debitora parādiem paredzēto uzkrājumu neiekļaušana ar nodokli apliekamajā ienākumā (likuma 7.pants) un apdrošināšanas un pārapdrošināšanas sabiedrību tehniskajām rezervēm paredzētie līdzekļi </w:t>
            </w:r>
            <w:r w:rsidRPr="009B3123">
              <w:rPr>
                <w:rFonts w:eastAsia="Times New Roman" w:cs="Times New Roman"/>
                <w:i/>
                <w:sz w:val="22"/>
                <w:lang w:eastAsia="lv-LV"/>
              </w:rPr>
              <w:t>(likuma 8.pants)</w:t>
            </w:r>
            <w:r w:rsidR="00E1544F">
              <w:rPr>
                <w:rFonts w:cs="Times New Roman"/>
                <w:i/>
                <w:sz w:val="22"/>
              </w:rPr>
              <w:t xml:space="preserve"> </w:t>
            </w:r>
          </w:p>
        </w:tc>
      </w:tr>
      <w:tr w:rsidR="00CC330C" w14:paraId="14A18EAE" w14:textId="77777777" w:rsidTr="00A62812">
        <w:tc>
          <w:tcPr>
            <w:tcW w:w="696" w:type="dxa"/>
          </w:tcPr>
          <w:p w14:paraId="7C7C222B" w14:textId="77777777" w:rsidR="00CC330C" w:rsidRDefault="00CC330C" w:rsidP="00A62812">
            <w:r>
              <w:t>2.7.</w:t>
            </w:r>
          </w:p>
        </w:tc>
        <w:tc>
          <w:tcPr>
            <w:tcW w:w="8230" w:type="dxa"/>
          </w:tcPr>
          <w:p w14:paraId="4137CC33" w14:textId="1C72AEFE"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Apliekamo ienākumu samazina augstskolām un koledžām par ienākumiem, kas gūti no mācību procesā tapušajiem darbiem vai pētījumiem </w:t>
            </w:r>
            <w:r w:rsidRPr="009B3123">
              <w:rPr>
                <w:rFonts w:eastAsia="Times New Roman" w:cs="Times New Roman"/>
                <w:i/>
                <w:sz w:val="22"/>
                <w:lang w:eastAsia="lv-LV"/>
              </w:rPr>
              <w:t>(likuma 6. panta ceturtās daļas 18., 19., 20.punkts)</w:t>
            </w:r>
            <w:r>
              <w:rPr>
                <w:rFonts w:cs="Times New Roman"/>
                <w:i/>
                <w:sz w:val="22"/>
              </w:rPr>
              <w:t xml:space="preserve"> </w:t>
            </w:r>
          </w:p>
        </w:tc>
      </w:tr>
      <w:tr w:rsidR="00CC330C" w14:paraId="26E79FBD" w14:textId="77777777" w:rsidTr="00A62812">
        <w:tc>
          <w:tcPr>
            <w:tcW w:w="8926" w:type="dxa"/>
            <w:gridSpan w:val="2"/>
            <w:shd w:val="clear" w:color="auto" w:fill="D9D9D9" w:themeFill="background1" w:themeFillShade="D9"/>
          </w:tcPr>
          <w:p w14:paraId="14EB6E00" w14:textId="77777777" w:rsidR="00CC330C" w:rsidRPr="00654674" w:rsidRDefault="00CC330C" w:rsidP="00A62812">
            <w:pPr>
              <w:jc w:val="center"/>
              <w:rPr>
                <w:rFonts w:eastAsia="Times New Roman" w:cs="Times New Roman"/>
                <w:sz w:val="22"/>
                <w:lang w:eastAsia="lv-LV"/>
              </w:rPr>
            </w:pPr>
            <w:r>
              <w:rPr>
                <w:rFonts w:eastAsia="Times New Roman" w:cs="Times New Roman"/>
                <w:b/>
                <w:sz w:val="22"/>
                <w:lang w:eastAsia="lv-LV"/>
              </w:rPr>
              <w:t xml:space="preserve">3. </w:t>
            </w:r>
            <w:r w:rsidRPr="00903085">
              <w:rPr>
                <w:rFonts w:eastAsia="Times New Roman" w:cs="Times New Roman"/>
                <w:b/>
                <w:sz w:val="22"/>
                <w:lang w:eastAsia="lv-LV"/>
              </w:rPr>
              <w:t>Atvieglojumi sociālā rakstura mērķiem</w:t>
            </w:r>
          </w:p>
        </w:tc>
      </w:tr>
      <w:tr w:rsidR="00CC330C" w14:paraId="4FE8209F" w14:textId="77777777" w:rsidTr="00A62812">
        <w:tc>
          <w:tcPr>
            <w:tcW w:w="696" w:type="dxa"/>
          </w:tcPr>
          <w:p w14:paraId="1EE7CFCF" w14:textId="77777777" w:rsidR="00CC330C" w:rsidRDefault="00CC330C" w:rsidP="00A62812">
            <w:r>
              <w:t>3.1.</w:t>
            </w:r>
          </w:p>
        </w:tc>
        <w:tc>
          <w:tcPr>
            <w:tcW w:w="8230" w:type="dxa"/>
          </w:tcPr>
          <w:p w14:paraId="3E1BE9E1" w14:textId="5DCCF568" w:rsidR="00CC330C" w:rsidRPr="00654674" w:rsidRDefault="00CC330C" w:rsidP="00A62812">
            <w:pPr>
              <w:jc w:val="both"/>
              <w:rPr>
                <w:rFonts w:eastAsia="Times New Roman" w:cs="Times New Roman"/>
                <w:sz w:val="22"/>
                <w:lang w:eastAsia="lv-LV"/>
              </w:rPr>
            </w:pPr>
            <w:r w:rsidRPr="00AE339B">
              <w:rPr>
                <w:rFonts w:eastAsia="Times New Roman" w:cs="Times New Roman"/>
                <w:sz w:val="22"/>
                <w:lang w:eastAsia="lv-LV"/>
              </w:rPr>
              <w:t xml:space="preserve">Atlaides ziedotājiem </w:t>
            </w:r>
            <w:r w:rsidRPr="00AE339B">
              <w:rPr>
                <w:rFonts w:cs="Times New Roman"/>
                <w:i/>
                <w:sz w:val="22"/>
              </w:rPr>
              <w:t>(likuma 20.</w:t>
            </w:r>
            <w:r w:rsidRPr="00AE339B">
              <w:rPr>
                <w:rFonts w:cs="Times New Roman"/>
                <w:i/>
                <w:sz w:val="22"/>
                <w:vertAlign w:val="superscript"/>
              </w:rPr>
              <w:t xml:space="preserve">1 </w:t>
            </w:r>
            <w:r w:rsidRPr="00AE339B">
              <w:rPr>
                <w:rFonts w:cs="Times New Roman"/>
                <w:i/>
                <w:sz w:val="22"/>
              </w:rPr>
              <w:t>pants)</w:t>
            </w:r>
            <w:r w:rsidRPr="00654674">
              <w:rPr>
                <w:rFonts w:eastAsia="Times New Roman" w:cs="Times New Roman"/>
                <w:i/>
                <w:sz w:val="22"/>
                <w:lang w:eastAsia="lv-LV"/>
              </w:rPr>
              <w:t xml:space="preserve"> </w:t>
            </w:r>
            <w:r w:rsidRPr="009B3123">
              <w:rPr>
                <w:rFonts w:eastAsia="Times New Roman" w:cs="Times New Roman"/>
                <w:i/>
                <w:sz w:val="22"/>
                <w:lang w:eastAsia="lv-LV"/>
              </w:rPr>
              <w:t>)</w:t>
            </w:r>
            <w:r>
              <w:rPr>
                <w:rFonts w:cs="Times New Roman"/>
                <w:bCs/>
                <w:i/>
                <w:sz w:val="22"/>
              </w:rPr>
              <w:t xml:space="preserve"> </w:t>
            </w:r>
          </w:p>
        </w:tc>
      </w:tr>
      <w:tr w:rsidR="00CC330C" w14:paraId="75FE2114" w14:textId="77777777" w:rsidTr="00A62812">
        <w:tc>
          <w:tcPr>
            <w:tcW w:w="696" w:type="dxa"/>
          </w:tcPr>
          <w:p w14:paraId="17386355" w14:textId="77777777" w:rsidR="00CC330C" w:rsidRDefault="00CC330C" w:rsidP="00A62812">
            <w:r>
              <w:t>3.2.</w:t>
            </w:r>
          </w:p>
        </w:tc>
        <w:tc>
          <w:tcPr>
            <w:tcW w:w="8230" w:type="dxa"/>
          </w:tcPr>
          <w:p w14:paraId="6947791C" w14:textId="0D6276AC" w:rsidR="00CC330C" w:rsidRPr="00654674" w:rsidRDefault="00CC330C" w:rsidP="00040585">
            <w:pPr>
              <w:jc w:val="both"/>
              <w:rPr>
                <w:rFonts w:eastAsia="Times New Roman" w:cs="Times New Roman"/>
                <w:sz w:val="22"/>
                <w:lang w:eastAsia="lv-LV"/>
              </w:rPr>
            </w:pPr>
            <w:r w:rsidRPr="00AE339B">
              <w:rPr>
                <w:rFonts w:eastAsia="Times New Roman" w:cs="Times New Roman"/>
                <w:sz w:val="22"/>
                <w:lang w:eastAsia="lv-LV"/>
              </w:rPr>
              <w:t xml:space="preserve">Nodokļa atlaide 100% apmērā tiek piemērota invalīdu biedrību kapitālsabiedrības, medicīniska rakstura, kā arī citu labdarības fondu kapitālsabiedrībām </w:t>
            </w:r>
            <w:r w:rsidRPr="00AE339B">
              <w:rPr>
                <w:rFonts w:cs="Times New Roman"/>
                <w:i/>
                <w:sz w:val="22"/>
              </w:rPr>
              <w:t>(likuma 21.</w:t>
            </w:r>
            <w:r w:rsidRPr="00AE339B">
              <w:rPr>
                <w:rFonts w:cs="Times New Roman"/>
                <w:i/>
                <w:sz w:val="22"/>
                <w:vertAlign w:val="superscript"/>
              </w:rPr>
              <w:t xml:space="preserve"> </w:t>
            </w:r>
            <w:r w:rsidRPr="00AE339B">
              <w:rPr>
                <w:rFonts w:cs="Times New Roman"/>
                <w:i/>
                <w:sz w:val="22"/>
              </w:rPr>
              <w:t>pants)</w:t>
            </w:r>
            <w:r>
              <w:rPr>
                <w:rFonts w:cs="Times New Roman"/>
                <w:bCs/>
                <w:i/>
                <w:sz w:val="22"/>
              </w:rPr>
              <w:t xml:space="preserve"> </w:t>
            </w:r>
          </w:p>
        </w:tc>
      </w:tr>
      <w:tr w:rsidR="00CC330C" w14:paraId="12026F30" w14:textId="77777777" w:rsidTr="00A62812">
        <w:tc>
          <w:tcPr>
            <w:tcW w:w="696" w:type="dxa"/>
          </w:tcPr>
          <w:p w14:paraId="3147EA69" w14:textId="77777777" w:rsidR="00CC330C" w:rsidRDefault="00CC330C" w:rsidP="00A62812">
            <w:r>
              <w:t>3.3.</w:t>
            </w:r>
          </w:p>
        </w:tc>
        <w:tc>
          <w:tcPr>
            <w:tcW w:w="8230" w:type="dxa"/>
          </w:tcPr>
          <w:p w14:paraId="2EF89896" w14:textId="5E2340D9"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Apliekamo ienākumu samazina par izveidotām darba vietām cilvēkiem ar invaliditāti </w:t>
            </w:r>
            <w:r w:rsidRPr="009B3123">
              <w:rPr>
                <w:rFonts w:cs="Times New Roman"/>
                <w:i/>
                <w:sz w:val="22"/>
              </w:rPr>
              <w:t>(likuma 6.</w:t>
            </w:r>
            <w:r w:rsidRPr="009B3123">
              <w:rPr>
                <w:rFonts w:cs="Times New Roman"/>
                <w:i/>
                <w:sz w:val="22"/>
                <w:vertAlign w:val="superscript"/>
              </w:rPr>
              <w:t xml:space="preserve"> </w:t>
            </w:r>
            <w:r w:rsidRPr="009B3123">
              <w:rPr>
                <w:rFonts w:cs="Times New Roman"/>
                <w:i/>
                <w:sz w:val="22"/>
              </w:rPr>
              <w:t>panta ceturtās daļas 12.punkts)</w:t>
            </w:r>
            <w:r>
              <w:rPr>
                <w:rFonts w:cs="Times New Roman"/>
                <w:i/>
                <w:sz w:val="22"/>
              </w:rPr>
              <w:t xml:space="preserve"> </w:t>
            </w:r>
          </w:p>
        </w:tc>
      </w:tr>
      <w:tr w:rsidR="00CC330C" w14:paraId="50F58263" w14:textId="77777777" w:rsidTr="00A62812">
        <w:tc>
          <w:tcPr>
            <w:tcW w:w="696" w:type="dxa"/>
          </w:tcPr>
          <w:p w14:paraId="02703CDD" w14:textId="77777777" w:rsidR="00CC330C" w:rsidRDefault="00CC330C" w:rsidP="00A62812">
            <w:r>
              <w:t>3.4.</w:t>
            </w:r>
          </w:p>
        </w:tc>
        <w:tc>
          <w:tcPr>
            <w:tcW w:w="8230" w:type="dxa"/>
          </w:tcPr>
          <w:p w14:paraId="26DB9525" w14:textId="2D861A72"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Apliekamo ienākumu samazina par bez atlīdzības nodotajām skaitļošanas iekārtām </w:t>
            </w:r>
            <w:r w:rsidRPr="009B3123">
              <w:rPr>
                <w:rFonts w:cs="Times New Roman"/>
                <w:i/>
                <w:sz w:val="22"/>
              </w:rPr>
              <w:t>(likuma 6.</w:t>
            </w:r>
            <w:r w:rsidRPr="009B3123">
              <w:rPr>
                <w:rFonts w:cs="Times New Roman"/>
                <w:i/>
                <w:sz w:val="22"/>
                <w:vertAlign w:val="superscript"/>
              </w:rPr>
              <w:t xml:space="preserve"> </w:t>
            </w:r>
            <w:r w:rsidRPr="009B3123">
              <w:rPr>
                <w:rFonts w:cs="Times New Roman"/>
                <w:i/>
                <w:sz w:val="22"/>
              </w:rPr>
              <w:t>panta ceturtās daļas 8.punkts)</w:t>
            </w:r>
            <w:r>
              <w:rPr>
                <w:rFonts w:cs="Times New Roman"/>
                <w:i/>
                <w:sz w:val="22"/>
              </w:rPr>
              <w:t xml:space="preserve"> </w:t>
            </w:r>
          </w:p>
        </w:tc>
      </w:tr>
      <w:tr w:rsidR="00CC330C" w14:paraId="5F9B1963" w14:textId="77777777" w:rsidTr="00A62812">
        <w:tc>
          <w:tcPr>
            <w:tcW w:w="8926" w:type="dxa"/>
            <w:gridSpan w:val="2"/>
            <w:shd w:val="clear" w:color="auto" w:fill="D9D9D9" w:themeFill="background1" w:themeFillShade="D9"/>
            <w:vAlign w:val="center"/>
          </w:tcPr>
          <w:p w14:paraId="7597E78E" w14:textId="77777777" w:rsidR="00CC330C" w:rsidRPr="00654674" w:rsidRDefault="00CC330C" w:rsidP="00A62812">
            <w:pPr>
              <w:jc w:val="center"/>
              <w:rPr>
                <w:rFonts w:eastAsia="Times New Roman" w:cs="Times New Roman"/>
                <w:sz w:val="22"/>
                <w:lang w:eastAsia="lv-LV"/>
              </w:rPr>
            </w:pPr>
            <w:r>
              <w:rPr>
                <w:rFonts w:eastAsia="Times New Roman" w:cs="Times New Roman"/>
                <w:b/>
                <w:sz w:val="22"/>
                <w:lang w:eastAsia="lv-LV"/>
              </w:rPr>
              <w:t xml:space="preserve">4. </w:t>
            </w:r>
            <w:r w:rsidRPr="00903085">
              <w:rPr>
                <w:rFonts w:eastAsia="Times New Roman" w:cs="Times New Roman"/>
                <w:b/>
                <w:sz w:val="22"/>
                <w:lang w:eastAsia="lv-LV"/>
              </w:rPr>
              <w:t>Citi atvieglojumi</w:t>
            </w:r>
          </w:p>
        </w:tc>
      </w:tr>
      <w:tr w:rsidR="00CC330C" w14:paraId="6A52D4CE" w14:textId="77777777" w:rsidTr="00A62812">
        <w:tc>
          <w:tcPr>
            <w:tcW w:w="696" w:type="dxa"/>
          </w:tcPr>
          <w:p w14:paraId="5C29CCE5" w14:textId="77777777" w:rsidR="00CC330C" w:rsidRDefault="00CC330C" w:rsidP="00A62812">
            <w:r>
              <w:t>4.1.</w:t>
            </w:r>
          </w:p>
        </w:tc>
        <w:tc>
          <w:tcPr>
            <w:tcW w:w="8230" w:type="dxa"/>
          </w:tcPr>
          <w:p w14:paraId="4AA6568A" w14:textId="47513502" w:rsidR="00CC330C" w:rsidRPr="00654674" w:rsidRDefault="00CC330C" w:rsidP="00A62812">
            <w:pPr>
              <w:jc w:val="both"/>
              <w:rPr>
                <w:rFonts w:eastAsia="Times New Roman" w:cs="Times New Roman"/>
                <w:sz w:val="22"/>
                <w:lang w:eastAsia="lv-LV"/>
              </w:rPr>
            </w:pPr>
            <w:r w:rsidRPr="009B3123">
              <w:rPr>
                <w:rFonts w:eastAsia="Times New Roman" w:cs="Times New Roman"/>
                <w:sz w:val="22"/>
                <w:lang w:eastAsia="lv-LV"/>
              </w:rPr>
              <w:t xml:space="preserve">Apliekamo ienākumu samazina par darbinieka, kurš dienē Zemessardzē, prombūtnes laikā  tapušajām izmaksām </w:t>
            </w:r>
            <w:r w:rsidRPr="009B3123">
              <w:rPr>
                <w:rFonts w:cs="Times New Roman"/>
                <w:i/>
                <w:sz w:val="22"/>
              </w:rPr>
              <w:t>(likuma 6.panta astoņpadsmitā daļa)</w:t>
            </w:r>
            <w:r>
              <w:rPr>
                <w:rFonts w:cs="Times New Roman"/>
                <w:i/>
                <w:sz w:val="22"/>
              </w:rPr>
              <w:t xml:space="preserve"> </w:t>
            </w:r>
          </w:p>
        </w:tc>
      </w:tr>
      <w:tr w:rsidR="00CC330C" w14:paraId="79B6A99C" w14:textId="77777777" w:rsidTr="00A62812">
        <w:tc>
          <w:tcPr>
            <w:tcW w:w="696" w:type="dxa"/>
          </w:tcPr>
          <w:p w14:paraId="06BAD987" w14:textId="77777777" w:rsidR="00CC330C" w:rsidRDefault="00CC330C" w:rsidP="00A62812">
            <w:r>
              <w:t>4.2.</w:t>
            </w:r>
          </w:p>
        </w:tc>
        <w:tc>
          <w:tcPr>
            <w:tcW w:w="8230" w:type="dxa"/>
          </w:tcPr>
          <w:p w14:paraId="4937B8BB" w14:textId="5AB98808" w:rsidR="00CC330C" w:rsidRPr="00654674" w:rsidRDefault="00CC330C" w:rsidP="00A62812">
            <w:pPr>
              <w:jc w:val="both"/>
              <w:rPr>
                <w:rFonts w:eastAsia="Times New Roman" w:cs="Times New Roman"/>
                <w:sz w:val="22"/>
                <w:lang w:eastAsia="lv-LV"/>
              </w:rPr>
            </w:pPr>
            <w:r w:rsidRPr="009B3123">
              <w:rPr>
                <w:rFonts w:eastAsia="Times New Roman" w:cs="Times New Roman"/>
                <w:color w:val="000000"/>
                <w:sz w:val="22"/>
                <w:lang w:eastAsia="lv-LV"/>
              </w:rPr>
              <w:t xml:space="preserve">Apliekamo ienākumu samazina par izmaksām, kas saistītas ar obligāto eksemplāru ražošanas izmaksām </w:t>
            </w:r>
            <w:r w:rsidRPr="009B3123">
              <w:rPr>
                <w:sz w:val="22"/>
              </w:rPr>
              <w:t>Latvijas Nacionālajai bibliotēkai</w:t>
            </w:r>
            <w:r w:rsidRPr="009B3123">
              <w:rPr>
                <w:i/>
              </w:rPr>
              <w:t xml:space="preserve"> </w:t>
            </w:r>
            <w:r w:rsidRPr="009B3123">
              <w:rPr>
                <w:rFonts w:eastAsia="Times New Roman" w:cs="Times New Roman"/>
                <w:i/>
                <w:color w:val="000000"/>
                <w:sz w:val="22"/>
                <w:lang w:eastAsia="lv-LV"/>
              </w:rPr>
              <w:t>(likuma 6. panta ceturtās daļas 11.punkts)</w:t>
            </w:r>
            <w:r>
              <w:rPr>
                <w:rFonts w:cs="Times New Roman"/>
                <w:i/>
                <w:sz w:val="22"/>
              </w:rPr>
              <w:t xml:space="preserve"> </w:t>
            </w:r>
          </w:p>
        </w:tc>
      </w:tr>
      <w:tr w:rsidR="00CC330C" w14:paraId="472F2C17" w14:textId="77777777" w:rsidTr="00A62812">
        <w:tc>
          <w:tcPr>
            <w:tcW w:w="696" w:type="dxa"/>
          </w:tcPr>
          <w:p w14:paraId="6F95B10B" w14:textId="77777777" w:rsidR="00CC330C" w:rsidRDefault="00CC330C" w:rsidP="00A62812">
            <w:r>
              <w:t>4.3.</w:t>
            </w:r>
          </w:p>
        </w:tc>
        <w:tc>
          <w:tcPr>
            <w:tcW w:w="8230" w:type="dxa"/>
          </w:tcPr>
          <w:p w14:paraId="5CB5D813" w14:textId="4FDA161E" w:rsidR="00CC330C" w:rsidRPr="00654674" w:rsidRDefault="00CC330C" w:rsidP="00A62812">
            <w:pPr>
              <w:jc w:val="both"/>
              <w:rPr>
                <w:rFonts w:eastAsia="Times New Roman" w:cs="Times New Roman"/>
                <w:sz w:val="22"/>
                <w:lang w:eastAsia="lv-LV"/>
              </w:rPr>
            </w:pPr>
            <w:r w:rsidRPr="009B3123">
              <w:rPr>
                <w:rFonts w:eastAsia="Times New Roman" w:cs="Times New Roman"/>
                <w:color w:val="000000"/>
                <w:sz w:val="22"/>
                <w:lang w:eastAsia="lv-LV"/>
              </w:rPr>
              <w:t xml:space="preserve">Apliekamo ienākumu samazina par kompensācijas summu par piespiedu kārtā zaudēto zemi, ēkām, to daļām un būvēm </w:t>
            </w:r>
            <w:r w:rsidRPr="009B3123">
              <w:rPr>
                <w:rFonts w:eastAsia="Times New Roman" w:cs="Times New Roman"/>
                <w:i/>
                <w:color w:val="000000"/>
                <w:sz w:val="22"/>
                <w:lang w:eastAsia="lv-LV"/>
              </w:rPr>
              <w:t>(likuma 10.panta trešā daļa)</w:t>
            </w:r>
            <w:r>
              <w:rPr>
                <w:rFonts w:cs="Times New Roman"/>
                <w:i/>
                <w:sz w:val="22"/>
              </w:rPr>
              <w:t xml:space="preserve"> </w:t>
            </w:r>
          </w:p>
        </w:tc>
      </w:tr>
    </w:tbl>
    <w:p w14:paraId="77BB4A5D" w14:textId="77777777" w:rsidR="00CC330C" w:rsidRPr="00893672" w:rsidRDefault="00CC330C" w:rsidP="00CC330C">
      <w:pPr>
        <w:tabs>
          <w:tab w:val="left" w:pos="567"/>
        </w:tabs>
        <w:ind w:left="567" w:hanging="567"/>
        <w:contextualSpacing/>
        <w:jc w:val="both"/>
        <w:rPr>
          <w:sz w:val="20"/>
          <w:szCs w:val="20"/>
        </w:rPr>
      </w:pPr>
      <w:r w:rsidRPr="00365747">
        <w:rPr>
          <w:rFonts w:cs="Times New Roman"/>
          <w:b/>
          <w:i/>
          <w:sz w:val="22"/>
        </w:rPr>
        <w:t>Avo</w:t>
      </w:r>
      <w:r w:rsidRPr="00365747">
        <w:rPr>
          <w:b/>
          <w:i/>
          <w:sz w:val="20"/>
          <w:szCs w:val="20"/>
        </w:rPr>
        <w:t>ts:</w:t>
      </w:r>
      <w:r w:rsidRPr="00365747">
        <w:rPr>
          <w:i/>
          <w:sz w:val="20"/>
          <w:szCs w:val="20"/>
        </w:rPr>
        <w:t xml:space="preserve"> Likums “Par uzņēmumu ienākuma nodokli”;</w:t>
      </w:r>
      <w:r>
        <w:rPr>
          <w:i/>
          <w:sz w:val="20"/>
          <w:szCs w:val="20"/>
        </w:rPr>
        <w:t xml:space="preserve"> </w:t>
      </w:r>
      <w:r w:rsidRPr="00365747">
        <w:rPr>
          <w:i/>
          <w:sz w:val="20"/>
          <w:szCs w:val="20"/>
        </w:rPr>
        <w:t>Likums „</w:t>
      </w:r>
      <w:r w:rsidRPr="00365747">
        <w:rPr>
          <w:bCs/>
          <w:i/>
          <w:sz w:val="20"/>
          <w:szCs w:val="20"/>
        </w:rPr>
        <w:t>Par nodokļu piemērošanu brīvostās un speciālajās ekonomiskajās zonās”</w:t>
      </w:r>
    </w:p>
    <w:p w14:paraId="3066204B" w14:textId="11AAB370" w:rsidR="00AF3F2D" w:rsidRDefault="00AF3F2D" w:rsidP="00903085">
      <w:pPr>
        <w:tabs>
          <w:tab w:val="left" w:pos="567"/>
        </w:tabs>
        <w:ind w:left="567" w:hanging="567"/>
        <w:contextualSpacing/>
        <w:jc w:val="both"/>
        <w:rPr>
          <w:rFonts w:cs="Times New Roman"/>
          <w:b/>
          <w:i/>
          <w:sz w:val="22"/>
        </w:rPr>
      </w:pPr>
    </w:p>
    <w:p w14:paraId="4BC71165" w14:textId="115646EC" w:rsidR="00FA0CC1" w:rsidRDefault="00FA0CC1" w:rsidP="00FA0CC1">
      <w:pPr>
        <w:spacing w:line="20" w:lineRule="atLeast"/>
        <w:jc w:val="center"/>
        <w:rPr>
          <w:rFonts w:eastAsia="Times New Roman" w:cs="Times New Roman"/>
          <w:b/>
          <w:bCs/>
          <w:color w:val="000000"/>
          <w:szCs w:val="24"/>
          <w:lang w:eastAsia="lv-LV"/>
        </w:rPr>
      </w:pPr>
      <w:r>
        <w:rPr>
          <w:rFonts w:eastAsia="Times New Roman" w:cs="Times New Roman"/>
          <w:b/>
          <w:bCs/>
          <w:color w:val="000000"/>
          <w:szCs w:val="24"/>
          <w:lang w:eastAsia="lv-LV"/>
        </w:rPr>
        <w:lastRenderedPageBreak/>
        <w:t>N</w:t>
      </w:r>
      <w:r w:rsidR="00CA0084">
        <w:rPr>
          <w:rFonts w:eastAsia="Times New Roman" w:cs="Times New Roman"/>
          <w:b/>
          <w:bCs/>
          <w:color w:val="000000"/>
          <w:szCs w:val="24"/>
          <w:lang w:eastAsia="lv-LV"/>
        </w:rPr>
        <w:t xml:space="preserve">ekustamā īpašuma nodokļa </w:t>
      </w:r>
      <w:r w:rsidR="00CA0084" w:rsidRPr="00CA0084">
        <w:rPr>
          <w:rFonts w:eastAsia="Times New Roman" w:cs="Times New Roman"/>
          <w:bCs/>
          <w:i/>
          <w:color w:val="000000"/>
          <w:szCs w:val="24"/>
          <w:lang w:eastAsia="lv-LV"/>
        </w:rPr>
        <w:t>(turpmāk - NĪN)</w:t>
      </w:r>
      <w:r w:rsidR="00CA0084">
        <w:rPr>
          <w:rFonts w:eastAsia="Times New Roman" w:cs="Times New Roman"/>
          <w:b/>
          <w:bCs/>
          <w:color w:val="000000"/>
          <w:szCs w:val="24"/>
          <w:lang w:eastAsia="lv-LV"/>
        </w:rPr>
        <w:t xml:space="preserve"> </w:t>
      </w:r>
      <w:r>
        <w:rPr>
          <w:rFonts w:eastAsia="Times New Roman" w:cs="Times New Roman"/>
          <w:b/>
          <w:bCs/>
          <w:color w:val="000000"/>
          <w:szCs w:val="24"/>
          <w:lang w:eastAsia="lv-LV"/>
        </w:rPr>
        <w:t>atvieglojumi</w:t>
      </w:r>
      <w:r w:rsidR="00CA0084">
        <w:rPr>
          <w:rFonts w:eastAsia="Times New Roman" w:cs="Times New Roman"/>
          <w:b/>
          <w:bCs/>
          <w:color w:val="000000"/>
          <w:szCs w:val="24"/>
          <w:lang w:eastAsia="lv-LV"/>
        </w:rPr>
        <w:t xml:space="preserve"> un atbrīvojumi</w:t>
      </w:r>
    </w:p>
    <w:p w14:paraId="1039D935" w14:textId="77777777" w:rsidR="006E4093" w:rsidRDefault="006E4093" w:rsidP="00FA0CC1">
      <w:pPr>
        <w:spacing w:line="20" w:lineRule="atLeast"/>
        <w:jc w:val="center"/>
        <w:rPr>
          <w:rFonts w:eastAsia="Times New Roman" w:cs="Times New Roman"/>
          <w:b/>
          <w:bCs/>
          <w:color w:val="000000"/>
          <w:szCs w:val="24"/>
          <w:lang w:eastAsia="lv-LV"/>
        </w:rPr>
      </w:pPr>
    </w:p>
    <w:tbl>
      <w:tblPr>
        <w:tblW w:w="8927" w:type="dxa"/>
        <w:tblInd w:w="-1" w:type="dxa"/>
        <w:tblLook w:val="04A0" w:firstRow="1" w:lastRow="0" w:firstColumn="1" w:lastColumn="0" w:noHBand="0" w:noVBand="1"/>
      </w:tblPr>
      <w:tblGrid>
        <w:gridCol w:w="563"/>
        <w:gridCol w:w="8364"/>
      </w:tblGrid>
      <w:tr w:rsidR="00BC54B1" w:rsidRPr="0013166C" w14:paraId="4A9027D1" w14:textId="77777777" w:rsidTr="006E4093">
        <w:trPr>
          <w:trHeight w:val="315"/>
        </w:trPr>
        <w:tc>
          <w:tcPr>
            <w:tcW w:w="563" w:type="dxa"/>
            <w:tcBorders>
              <w:top w:val="single" w:sz="4" w:space="0" w:color="A6A6A6"/>
              <w:left w:val="single" w:sz="4" w:space="0" w:color="A6A6A6"/>
              <w:bottom w:val="single" w:sz="4" w:space="0" w:color="A6A6A6"/>
              <w:right w:val="single" w:sz="4" w:space="0" w:color="A6A6A6"/>
            </w:tcBorders>
            <w:shd w:val="clear" w:color="auto" w:fill="002060"/>
            <w:noWrap/>
            <w:vAlign w:val="center"/>
          </w:tcPr>
          <w:p w14:paraId="3AB4AF97" w14:textId="77777777" w:rsidR="00BC54B1" w:rsidRPr="0013166C" w:rsidRDefault="00BC54B1" w:rsidP="00552097">
            <w:pPr>
              <w:spacing w:after="120"/>
              <w:rPr>
                <w:rFonts w:eastAsia="Times New Roman" w:cs="Times New Roman"/>
                <w:b/>
                <w:color w:val="FFFFFF" w:themeColor="background1"/>
                <w:sz w:val="22"/>
                <w:lang w:eastAsia="lv-LV"/>
              </w:rPr>
            </w:pPr>
          </w:p>
        </w:tc>
        <w:tc>
          <w:tcPr>
            <w:tcW w:w="8364" w:type="dxa"/>
            <w:tcBorders>
              <w:top w:val="single" w:sz="4" w:space="0" w:color="A6A6A6"/>
              <w:left w:val="nil"/>
              <w:bottom w:val="single" w:sz="4" w:space="0" w:color="A6A6A6"/>
              <w:right w:val="single" w:sz="4" w:space="0" w:color="A6A6A6"/>
            </w:tcBorders>
            <w:shd w:val="clear" w:color="auto" w:fill="002060"/>
            <w:vAlign w:val="center"/>
          </w:tcPr>
          <w:p w14:paraId="40C116B0" w14:textId="43774DBF" w:rsidR="00BC54B1" w:rsidRPr="0013166C" w:rsidRDefault="005E4985" w:rsidP="005E4985">
            <w:pPr>
              <w:spacing w:after="120"/>
              <w:jc w:val="center"/>
              <w:rPr>
                <w:rFonts w:eastAsia="Times New Roman" w:cs="Times New Roman"/>
                <w:b/>
                <w:color w:val="FFFFFF" w:themeColor="background1"/>
                <w:sz w:val="22"/>
                <w:lang w:eastAsia="lv-LV"/>
              </w:rPr>
            </w:pPr>
            <w:r>
              <w:rPr>
                <w:rFonts w:eastAsia="Times New Roman" w:cs="Times New Roman"/>
                <w:b/>
                <w:color w:val="FFFFFF" w:themeColor="background1"/>
                <w:sz w:val="22"/>
                <w:lang w:eastAsia="lv-LV"/>
              </w:rPr>
              <w:t xml:space="preserve">1. </w:t>
            </w:r>
            <w:r w:rsidR="00CA0084">
              <w:rPr>
                <w:rFonts w:eastAsia="Times New Roman" w:cs="Times New Roman"/>
                <w:b/>
                <w:color w:val="FFFFFF" w:themeColor="background1"/>
                <w:sz w:val="22"/>
                <w:lang w:eastAsia="lv-LV"/>
              </w:rPr>
              <w:t>NĪN a</w:t>
            </w:r>
            <w:r w:rsidR="00BC54B1" w:rsidRPr="0013166C">
              <w:rPr>
                <w:rFonts w:eastAsia="Times New Roman" w:cs="Times New Roman"/>
                <w:b/>
                <w:color w:val="FFFFFF" w:themeColor="background1"/>
                <w:sz w:val="22"/>
                <w:lang w:eastAsia="lv-LV"/>
              </w:rPr>
              <w:t>tvieglojumi</w:t>
            </w:r>
          </w:p>
        </w:tc>
      </w:tr>
      <w:tr w:rsidR="00BC54B1" w:rsidRPr="0013166C" w14:paraId="05180F4D" w14:textId="77777777" w:rsidTr="006E4093">
        <w:trPr>
          <w:trHeight w:val="486"/>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17545A84" w14:textId="2DE78566" w:rsidR="00BC54B1" w:rsidRPr="0013166C" w:rsidRDefault="005E4985" w:rsidP="00552097">
            <w:pPr>
              <w:jc w:val="center"/>
              <w:rPr>
                <w:rFonts w:eastAsia="Times New Roman" w:cs="Times New Roman"/>
                <w:color w:val="000000"/>
                <w:sz w:val="22"/>
                <w:lang w:eastAsia="lv-LV"/>
              </w:rPr>
            </w:pPr>
            <w:r>
              <w:rPr>
                <w:rFonts w:eastAsia="Times New Roman" w:cs="Times New Roman"/>
                <w:color w:val="000000"/>
                <w:sz w:val="22"/>
                <w:lang w:eastAsia="lv-LV"/>
              </w:rPr>
              <w:t>1.</w:t>
            </w:r>
            <w:r w:rsidR="00BC54B1" w:rsidRPr="0013166C">
              <w:rPr>
                <w:rFonts w:eastAsia="Times New Roman" w:cs="Times New Roman"/>
                <w:color w:val="000000"/>
                <w:sz w:val="22"/>
                <w:lang w:eastAsia="lv-LV"/>
              </w:rPr>
              <w:t>1.</w:t>
            </w:r>
          </w:p>
        </w:tc>
        <w:tc>
          <w:tcPr>
            <w:tcW w:w="8364" w:type="dxa"/>
            <w:tcBorders>
              <w:top w:val="single" w:sz="4" w:space="0" w:color="A6A6A6"/>
              <w:left w:val="nil"/>
              <w:bottom w:val="single" w:sz="4" w:space="0" w:color="A6A6A6"/>
              <w:right w:val="single" w:sz="4" w:space="0" w:color="A6A6A6"/>
            </w:tcBorders>
            <w:shd w:val="clear" w:color="000000" w:fill="FFFFFF"/>
          </w:tcPr>
          <w:p w14:paraId="1A212869" w14:textId="0EE7EB06" w:rsidR="00BC54B1" w:rsidRPr="0013166C" w:rsidRDefault="00341864" w:rsidP="00341864">
            <w:pPr>
              <w:spacing w:after="120"/>
              <w:jc w:val="both"/>
              <w:rPr>
                <w:rFonts w:eastAsia="Times New Roman" w:cs="Times New Roman"/>
                <w:color w:val="000000"/>
                <w:sz w:val="22"/>
                <w:lang w:eastAsia="lv-LV"/>
              </w:rPr>
            </w:pPr>
            <w:r>
              <w:rPr>
                <w:rFonts w:cs="Times New Roman"/>
                <w:sz w:val="22"/>
              </w:rPr>
              <w:t>Trūcīgām personām –</w:t>
            </w:r>
            <w:r w:rsidRPr="0013166C">
              <w:rPr>
                <w:rFonts w:cs="Times New Roman"/>
                <w:sz w:val="22"/>
              </w:rPr>
              <w:t xml:space="preserve"> </w:t>
            </w:r>
            <w:r>
              <w:rPr>
                <w:rFonts w:cs="Times New Roman"/>
                <w:sz w:val="22"/>
              </w:rPr>
              <w:t xml:space="preserve">90% </w:t>
            </w:r>
            <w:r w:rsidR="00BC54B1" w:rsidRPr="0013166C">
              <w:rPr>
                <w:rFonts w:cs="Times New Roman"/>
                <w:sz w:val="22"/>
              </w:rPr>
              <w:t xml:space="preserve">apmērā no aprēķinātās nodokļa summas un maznodrošinātām personām </w:t>
            </w:r>
            <w:r>
              <w:rPr>
                <w:rFonts w:cs="Times New Roman"/>
                <w:sz w:val="22"/>
              </w:rPr>
              <w:t>–</w:t>
            </w:r>
            <w:r w:rsidR="00BC54B1" w:rsidRPr="0013166C">
              <w:rPr>
                <w:rFonts w:cs="Times New Roman"/>
                <w:sz w:val="22"/>
              </w:rPr>
              <w:t xml:space="preserve"> līdz 90</w:t>
            </w:r>
            <w:r>
              <w:rPr>
                <w:rFonts w:cs="Times New Roman"/>
                <w:sz w:val="22"/>
              </w:rPr>
              <w:t>%</w:t>
            </w:r>
            <w:r w:rsidR="00BC54B1" w:rsidRPr="0013166C">
              <w:rPr>
                <w:rFonts w:cs="Times New Roman"/>
                <w:sz w:val="22"/>
              </w:rPr>
              <w:t xml:space="preserve"> </w:t>
            </w:r>
            <w:r w:rsidRPr="0013166C">
              <w:rPr>
                <w:rFonts w:cs="Times New Roman"/>
                <w:sz w:val="22"/>
              </w:rPr>
              <w:t xml:space="preserve">apmērā </w:t>
            </w:r>
            <w:r w:rsidR="00BC54B1" w:rsidRPr="0013166C">
              <w:rPr>
                <w:rFonts w:cs="Times New Roman"/>
                <w:sz w:val="22"/>
              </w:rPr>
              <w:t xml:space="preserve">no aprēķinātās nodokļa summas </w:t>
            </w:r>
            <w:r w:rsidR="004302B7" w:rsidRPr="00C106F4">
              <w:t xml:space="preserve">par </w:t>
            </w:r>
            <w:r w:rsidR="004302B7" w:rsidRPr="004302B7">
              <w:rPr>
                <w:sz w:val="22"/>
              </w:rPr>
              <w:t xml:space="preserve">dzīvošanai paredzētu nekustamo īpašumu un tam piekritīgo zemi  </w:t>
            </w:r>
            <w:r w:rsidR="00BC54B1" w:rsidRPr="004302B7">
              <w:rPr>
                <w:rFonts w:cs="Times New Roman"/>
                <w:sz w:val="22"/>
              </w:rPr>
              <w:t>(piešķir pašvaldība)</w:t>
            </w:r>
            <w:r w:rsidR="00BC54B1" w:rsidRPr="0013166C">
              <w:rPr>
                <w:rFonts w:eastAsia="Times New Roman" w:cs="Times New Roman"/>
                <w:i/>
                <w:sz w:val="22"/>
                <w:lang w:eastAsia="lv-LV"/>
              </w:rPr>
              <w:t xml:space="preserve"> </w:t>
            </w:r>
            <w:r w:rsidR="00BC54B1" w:rsidRPr="0013166C">
              <w:rPr>
                <w:rFonts w:cs="Times New Roman"/>
                <w:i/>
                <w:sz w:val="22"/>
              </w:rPr>
              <w:t>(likuma 5.panta 1</w:t>
            </w:r>
            <w:r w:rsidR="00BC54B1" w:rsidRPr="0013166C">
              <w:rPr>
                <w:rFonts w:cs="Times New Roman"/>
                <w:i/>
                <w:sz w:val="22"/>
                <w:vertAlign w:val="superscript"/>
              </w:rPr>
              <w:t>1</w:t>
            </w:r>
            <w:r w:rsidR="00BC54B1" w:rsidRPr="0013166C">
              <w:rPr>
                <w:rFonts w:cs="Times New Roman"/>
                <w:i/>
                <w:sz w:val="22"/>
              </w:rPr>
              <w:t>.daļa)</w:t>
            </w:r>
          </w:p>
        </w:tc>
      </w:tr>
      <w:tr w:rsidR="00BC54B1" w:rsidRPr="004302B7" w14:paraId="475949C8" w14:textId="77777777" w:rsidTr="006E4093">
        <w:trPr>
          <w:trHeight w:val="424"/>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070FB792" w14:textId="0F2B8DE5" w:rsidR="00BC54B1" w:rsidRPr="004302B7" w:rsidRDefault="005E4985" w:rsidP="00552097">
            <w:pPr>
              <w:jc w:val="center"/>
              <w:rPr>
                <w:rFonts w:eastAsia="Times New Roman" w:cs="Times New Roman"/>
                <w:color w:val="000000"/>
                <w:sz w:val="22"/>
                <w:lang w:eastAsia="lv-LV"/>
              </w:rPr>
            </w:pPr>
            <w:r>
              <w:rPr>
                <w:rFonts w:eastAsia="Times New Roman" w:cs="Times New Roman"/>
                <w:color w:val="000000"/>
                <w:sz w:val="22"/>
                <w:lang w:eastAsia="lv-LV"/>
              </w:rPr>
              <w:t>1.</w:t>
            </w:r>
            <w:r w:rsidR="00BC54B1" w:rsidRPr="004302B7">
              <w:rPr>
                <w:rFonts w:eastAsia="Times New Roman" w:cs="Times New Roman"/>
                <w:color w:val="000000"/>
                <w:sz w:val="22"/>
                <w:lang w:eastAsia="lv-LV"/>
              </w:rPr>
              <w:t>2.</w:t>
            </w:r>
          </w:p>
        </w:tc>
        <w:tc>
          <w:tcPr>
            <w:tcW w:w="8364" w:type="dxa"/>
            <w:tcBorders>
              <w:top w:val="single" w:sz="4" w:space="0" w:color="A6A6A6"/>
              <w:left w:val="nil"/>
              <w:bottom w:val="single" w:sz="4" w:space="0" w:color="A6A6A6"/>
              <w:right w:val="single" w:sz="4" w:space="0" w:color="A6A6A6"/>
            </w:tcBorders>
            <w:shd w:val="clear" w:color="000000" w:fill="FFFFFF"/>
          </w:tcPr>
          <w:p w14:paraId="0102112B" w14:textId="77A24917" w:rsidR="00341864" w:rsidRPr="004302B7" w:rsidRDefault="00341864" w:rsidP="00341864">
            <w:pPr>
              <w:spacing w:after="120"/>
              <w:jc w:val="both"/>
              <w:rPr>
                <w:rFonts w:cs="Times New Roman"/>
                <w:iCs/>
                <w:sz w:val="22"/>
              </w:rPr>
            </w:pPr>
            <w:r w:rsidRPr="004302B7">
              <w:rPr>
                <w:rFonts w:cs="Times New Roman"/>
                <w:iCs/>
                <w:sz w:val="22"/>
              </w:rPr>
              <w:t xml:space="preserve">Personai </w:t>
            </w:r>
            <w:r w:rsidRPr="004302B7">
              <w:rPr>
                <w:rFonts w:cs="Times New Roman"/>
                <w:sz w:val="22"/>
                <w:shd w:val="clear" w:color="auto" w:fill="FFFFFF"/>
              </w:rPr>
              <w:t>(pašai vai kopā ar laulāto) vai tās laulātajam</w:t>
            </w:r>
            <w:r w:rsidRPr="004302B7">
              <w:rPr>
                <w:rFonts w:cs="Times New Roman"/>
                <w:iCs/>
                <w:sz w:val="22"/>
              </w:rPr>
              <w:t xml:space="preserve">, kura apgādībā ir trīs vai vairāk bērni līdz 18 gadu vecumam </w:t>
            </w:r>
            <w:r w:rsidRPr="004302B7">
              <w:rPr>
                <w:rFonts w:cs="Times New Roman"/>
                <w:sz w:val="22"/>
                <w:shd w:val="clear" w:color="auto" w:fill="FFFFFF"/>
              </w:rPr>
              <w:t>(arī aizbildnībā esoši vai audžuģimenē ievietoti bērni) vai bērni līdz 24 gadu vecumam, kuri iegūst vispārējo, profesionālo vai augstāko izglītību</w:t>
            </w:r>
            <w:r w:rsidRPr="004302B7">
              <w:rPr>
                <w:rFonts w:cs="Times New Roman"/>
                <w:iCs/>
                <w:sz w:val="22"/>
              </w:rPr>
              <w:t xml:space="preserve">, </w:t>
            </w:r>
            <w:r w:rsidRPr="004302B7">
              <w:rPr>
                <w:rFonts w:cs="Times New Roman"/>
                <w:sz w:val="22"/>
              </w:rPr>
              <w:t xml:space="preserve">– </w:t>
            </w:r>
            <w:r w:rsidR="00BC54B1" w:rsidRPr="004302B7">
              <w:rPr>
                <w:rFonts w:cs="Times New Roman"/>
                <w:sz w:val="22"/>
              </w:rPr>
              <w:t>50</w:t>
            </w:r>
            <w:r w:rsidRPr="004302B7">
              <w:rPr>
                <w:rFonts w:cs="Times New Roman"/>
                <w:sz w:val="22"/>
              </w:rPr>
              <w:t>%</w:t>
            </w:r>
            <w:r w:rsidR="00BC54B1" w:rsidRPr="004302B7">
              <w:rPr>
                <w:rFonts w:cs="Times New Roman"/>
                <w:sz w:val="22"/>
              </w:rPr>
              <w:t xml:space="preserve"> </w:t>
            </w:r>
            <w:r w:rsidRPr="004302B7">
              <w:rPr>
                <w:rFonts w:cs="Times New Roman"/>
                <w:sz w:val="22"/>
              </w:rPr>
              <w:t xml:space="preserve">apmērā </w:t>
            </w:r>
            <w:r w:rsidR="00BC54B1" w:rsidRPr="004302B7">
              <w:rPr>
                <w:rFonts w:cs="Times New Roman"/>
                <w:sz w:val="22"/>
              </w:rPr>
              <w:t xml:space="preserve">no aprēķinātās nodokļa summas, bet ne vairāk par 500 </w:t>
            </w:r>
            <w:r w:rsidR="00BC54B1" w:rsidRPr="004302B7">
              <w:rPr>
                <w:rFonts w:cs="Times New Roman"/>
                <w:i/>
                <w:iCs/>
                <w:sz w:val="22"/>
              </w:rPr>
              <w:t xml:space="preserve">euro </w:t>
            </w:r>
            <w:r w:rsidRPr="004302B7">
              <w:rPr>
                <w:rFonts w:cs="Times New Roman"/>
                <w:i/>
                <w:iCs/>
                <w:sz w:val="22"/>
              </w:rPr>
              <w:t>(līdz 03.05.2017. – 427</w:t>
            </w:r>
            <w:r w:rsidRPr="004302B7">
              <w:rPr>
                <w:rFonts w:cs="Times New Roman"/>
                <w:iCs/>
                <w:sz w:val="22"/>
              </w:rPr>
              <w:t xml:space="preserve"> </w:t>
            </w:r>
            <w:r w:rsidRPr="004302B7">
              <w:rPr>
                <w:rFonts w:cs="Times New Roman"/>
                <w:i/>
                <w:iCs/>
                <w:sz w:val="22"/>
              </w:rPr>
              <w:t>euro</w:t>
            </w:r>
            <w:r w:rsidRPr="004302B7">
              <w:rPr>
                <w:rFonts w:cs="Times New Roman"/>
                <w:iCs/>
                <w:sz w:val="22"/>
              </w:rPr>
              <w:t>) par</w:t>
            </w:r>
            <w:r w:rsidRPr="004302B7">
              <w:rPr>
                <w:rFonts w:cs="Times New Roman"/>
                <w:i/>
                <w:iCs/>
                <w:sz w:val="22"/>
              </w:rPr>
              <w:t xml:space="preserve"> </w:t>
            </w:r>
            <w:r w:rsidRPr="004302B7">
              <w:rPr>
                <w:rFonts w:cs="Times New Roman"/>
                <w:sz w:val="22"/>
                <w:shd w:val="clear" w:color="auto" w:fill="FFFFFF"/>
              </w:rPr>
              <w:t>dzīvošanai paredzētām dzīvojamām mājām un tām piekritīgo zemi, ja personai vai tās laulātajam šajā objektā ir deklarētā dzīvesvieta kopā ar vismaz trim no minētajiem bērni</w:t>
            </w:r>
            <w:r w:rsidR="004302B7" w:rsidRPr="004302B7">
              <w:rPr>
                <w:rFonts w:cs="Times New Roman"/>
                <w:sz w:val="22"/>
                <w:shd w:val="clear" w:color="auto" w:fill="FFFFFF"/>
              </w:rPr>
              <w:t>em</w:t>
            </w:r>
            <w:r w:rsidR="00965CD1">
              <w:rPr>
                <w:rFonts w:cs="Times New Roman"/>
                <w:sz w:val="22"/>
                <w:shd w:val="clear" w:color="auto" w:fill="FFFFFF"/>
              </w:rPr>
              <w:t xml:space="preserve"> </w:t>
            </w:r>
            <w:r w:rsidR="00965CD1" w:rsidRPr="00C11C7C">
              <w:rPr>
                <w:rFonts w:cs="Times New Roman"/>
                <w:sz w:val="22"/>
                <w:shd w:val="clear" w:color="auto" w:fill="FFFFFF"/>
              </w:rPr>
              <w:t>(minētos atvieglojumus piemēro arī gadījumā, ja nekustamā īpašuma īpašnieks ir kāds no minētajiem bērniem vai personas vai tās laulātā pirmās pakāpes augšupējais radinieks, kuram šajā objektā ir deklarētā dzīvesvieta)</w:t>
            </w:r>
            <w:r w:rsidRPr="004302B7">
              <w:rPr>
                <w:rFonts w:cs="Times New Roman"/>
                <w:i/>
                <w:iCs/>
                <w:sz w:val="22"/>
              </w:rPr>
              <w:t xml:space="preserve"> </w:t>
            </w:r>
            <w:r w:rsidR="00BC54B1" w:rsidRPr="004302B7">
              <w:rPr>
                <w:rFonts w:cs="Times New Roman"/>
                <w:i/>
                <w:iCs/>
                <w:sz w:val="22"/>
              </w:rPr>
              <w:t>(likuma 5.panta 1</w:t>
            </w:r>
            <w:r w:rsidR="00BC54B1" w:rsidRPr="004302B7">
              <w:rPr>
                <w:rFonts w:cs="Times New Roman"/>
                <w:i/>
                <w:iCs/>
                <w:sz w:val="22"/>
                <w:vertAlign w:val="superscript"/>
              </w:rPr>
              <w:t>2</w:t>
            </w:r>
            <w:r w:rsidR="00BC54B1" w:rsidRPr="004302B7">
              <w:rPr>
                <w:rFonts w:cs="Times New Roman"/>
                <w:i/>
                <w:iCs/>
                <w:sz w:val="22"/>
              </w:rPr>
              <w:t>.daļa)</w:t>
            </w:r>
            <w:r w:rsidR="00BC54B1" w:rsidRPr="004302B7">
              <w:rPr>
                <w:rFonts w:cs="Times New Roman"/>
                <w:iCs/>
                <w:sz w:val="22"/>
              </w:rPr>
              <w:t xml:space="preserve"> </w:t>
            </w:r>
          </w:p>
        </w:tc>
      </w:tr>
      <w:tr w:rsidR="00BC54B1" w:rsidRPr="006736B9" w14:paraId="6D4B63CB" w14:textId="77777777" w:rsidTr="006E409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4770491C" w14:textId="6A4C86DA" w:rsidR="00BC54B1" w:rsidRPr="0013166C" w:rsidRDefault="005E4985" w:rsidP="00552097">
            <w:pPr>
              <w:jc w:val="center"/>
              <w:rPr>
                <w:rFonts w:eastAsia="Times New Roman" w:cs="Times New Roman"/>
                <w:sz w:val="22"/>
                <w:lang w:eastAsia="lv-LV"/>
              </w:rPr>
            </w:pPr>
            <w:r>
              <w:rPr>
                <w:rFonts w:eastAsia="Times New Roman" w:cs="Times New Roman"/>
                <w:sz w:val="22"/>
                <w:lang w:eastAsia="lv-LV"/>
              </w:rPr>
              <w:t>1.</w:t>
            </w:r>
            <w:r w:rsidR="00BC54B1" w:rsidRPr="0013166C">
              <w:rPr>
                <w:rFonts w:eastAsia="Times New Roman" w:cs="Times New Roman"/>
                <w:sz w:val="22"/>
                <w:lang w:eastAsia="lv-LV"/>
              </w:rPr>
              <w:t>3.</w:t>
            </w:r>
          </w:p>
        </w:tc>
        <w:tc>
          <w:tcPr>
            <w:tcW w:w="8364" w:type="dxa"/>
            <w:tcBorders>
              <w:top w:val="single" w:sz="4" w:space="0" w:color="A6A6A6"/>
              <w:left w:val="nil"/>
              <w:bottom w:val="single" w:sz="4" w:space="0" w:color="A6A6A6"/>
              <w:right w:val="single" w:sz="4" w:space="0" w:color="A6A6A6"/>
            </w:tcBorders>
            <w:shd w:val="clear" w:color="000000" w:fill="FFFFFF"/>
          </w:tcPr>
          <w:p w14:paraId="39B1991B" w14:textId="6421C161" w:rsidR="00BC54B1" w:rsidRPr="0013166C" w:rsidRDefault="00BC54B1" w:rsidP="00384182">
            <w:pPr>
              <w:spacing w:after="120"/>
              <w:jc w:val="both"/>
              <w:rPr>
                <w:rFonts w:eastAsia="Times New Roman" w:cs="Times New Roman"/>
                <w:sz w:val="22"/>
                <w:lang w:eastAsia="lv-LV"/>
              </w:rPr>
            </w:pPr>
            <w:r w:rsidRPr="0013166C">
              <w:rPr>
                <w:rFonts w:eastAsia="Times New Roman" w:cs="Times New Roman"/>
                <w:sz w:val="22"/>
                <w:lang w:eastAsia="lv-LV"/>
              </w:rPr>
              <w:t xml:space="preserve">Politiski represētām personām </w:t>
            </w:r>
            <w:r w:rsidR="004302B7">
              <w:rPr>
                <w:rFonts w:cs="Times New Roman"/>
                <w:sz w:val="22"/>
              </w:rPr>
              <w:t>–</w:t>
            </w:r>
            <w:r w:rsidRPr="0013166C">
              <w:rPr>
                <w:rFonts w:cs="Times New Roman"/>
                <w:sz w:val="22"/>
              </w:rPr>
              <w:t xml:space="preserve"> 50</w:t>
            </w:r>
            <w:r w:rsidR="00341864">
              <w:rPr>
                <w:rFonts w:cs="Times New Roman"/>
                <w:sz w:val="22"/>
              </w:rPr>
              <w:t>%</w:t>
            </w:r>
            <w:r w:rsidRPr="0013166C">
              <w:rPr>
                <w:rFonts w:cs="Times New Roman"/>
                <w:sz w:val="22"/>
              </w:rPr>
              <w:t xml:space="preserve">, </w:t>
            </w:r>
            <w:r w:rsidR="004302B7" w:rsidRPr="004302B7">
              <w:rPr>
                <w:rFonts w:cs="Times New Roman"/>
                <w:sz w:val="22"/>
              </w:rPr>
              <w:t>apmērā no aprēķinātās nodokļa summas</w:t>
            </w:r>
            <w:r w:rsidR="004302B7" w:rsidRPr="0013166C">
              <w:rPr>
                <w:rFonts w:cs="Times New Roman"/>
                <w:sz w:val="22"/>
              </w:rPr>
              <w:t xml:space="preserve"> </w:t>
            </w:r>
            <w:r w:rsidR="004302B7">
              <w:rPr>
                <w:rFonts w:cs="Times New Roman"/>
                <w:sz w:val="22"/>
              </w:rPr>
              <w:t xml:space="preserve">par </w:t>
            </w:r>
            <w:r w:rsidR="004302B7" w:rsidRPr="004302B7">
              <w:rPr>
                <w:sz w:val="22"/>
              </w:rPr>
              <w:t>dzīvošanai paredzētu nekustamo īpašumu</w:t>
            </w:r>
            <w:r w:rsidR="004302B7">
              <w:rPr>
                <w:sz w:val="22"/>
              </w:rPr>
              <w:t>, kā arī</w:t>
            </w:r>
            <w:r w:rsidR="004302B7" w:rsidRPr="004302B7">
              <w:rPr>
                <w:sz w:val="22"/>
              </w:rPr>
              <w:t xml:space="preserve"> </w:t>
            </w:r>
            <w:r w:rsidR="004302B7">
              <w:rPr>
                <w:sz w:val="22"/>
              </w:rPr>
              <w:t>par</w:t>
            </w:r>
            <w:r w:rsidR="004302B7" w:rsidRPr="004302B7">
              <w:rPr>
                <w:sz w:val="22"/>
              </w:rPr>
              <w:t xml:space="preserve"> zemi</w:t>
            </w:r>
            <w:r w:rsidR="004302B7">
              <w:rPr>
                <w:sz w:val="22"/>
              </w:rPr>
              <w:t>,</w:t>
            </w:r>
            <w:r w:rsidR="004302B7" w:rsidRPr="004302B7">
              <w:rPr>
                <w:sz w:val="22"/>
              </w:rPr>
              <w:t xml:space="preserve"> </w:t>
            </w:r>
            <w:r w:rsidRPr="0013166C">
              <w:rPr>
                <w:rFonts w:cs="Times New Roman"/>
                <w:sz w:val="22"/>
              </w:rPr>
              <w:t xml:space="preserve">ja </w:t>
            </w:r>
            <w:r w:rsidR="004302B7">
              <w:rPr>
                <w:rFonts w:cs="Times New Roman"/>
                <w:sz w:val="22"/>
              </w:rPr>
              <w:t xml:space="preserve">šis </w:t>
            </w:r>
            <w:r w:rsidRPr="0013166C">
              <w:rPr>
                <w:rFonts w:cs="Times New Roman"/>
                <w:sz w:val="22"/>
              </w:rPr>
              <w:t xml:space="preserve">nekustamais īpašums netiek izmantots saimnieciskajai darbībai  </w:t>
            </w:r>
            <w:r w:rsidRPr="0013166C">
              <w:rPr>
                <w:rFonts w:cs="Times New Roman"/>
                <w:i/>
                <w:sz w:val="22"/>
              </w:rPr>
              <w:t xml:space="preserve">(likuma 5.panta </w:t>
            </w:r>
            <w:r w:rsidR="00384182">
              <w:rPr>
                <w:rFonts w:cs="Times New Roman"/>
                <w:i/>
                <w:sz w:val="22"/>
              </w:rPr>
              <w:t xml:space="preserve">otrā </w:t>
            </w:r>
            <w:r w:rsidRPr="0013166C">
              <w:rPr>
                <w:rFonts w:cs="Times New Roman"/>
                <w:i/>
                <w:sz w:val="22"/>
              </w:rPr>
              <w:t>daļa)</w:t>
            </w:r>
          </w:p>
        </w:tc>
      </w:tr>
      <w:tr w:rsidR="00283C6E" w:rsidRPr="00283C6E" w14:paraId="6161A2DE" w14:textId="77777777" w:rsidTr="006E409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00404B6D" w14:textId="4380508B" w:rsidR="00BC54B1" w:rsidRPr="00283C6E" w:rsidRDefault="005E4985" w:rsidP="00552097">
            <w:pPr>
              <w:jc w:val="center"/>
              <w:rPr>
                <w:rFonts w:eastAsia="Times New Roman" w:cs="Times New Roman"/>
                <w:sz w:val="22"/>
                <w:lang w:eastAsia="lv-LV"/>
              </w:rPr>
            </w:pPr>
            <w:r>
              <w:rPr>
                <w:rFonts w:eastAsia="Times New Roman" w:cs="Times New Roman"/>
                <w:sz w:val="22"/>
                <w:lang w:eastAsia="lv-LV"/>
              </w:rPr>
              <w:t>1.</w:t>
            </w:r>
            <w:r w:rsidR="00BC54B1" w:rsidRPr="00283C6E">
              <w:rPr>
                <w:rFonts w:eastAsia="Times New Roman" w:cs="Times New Roman"/>
                <w:sz w:val="22"/>
                <w:lang w:eastAsia="lv-LV"/>
              </w:rPr>
              <w:t>4.</w:t>
            </w:r>
          </w:p>
        </w:tc>
        <w:tc>
          <w:tcPr>
            <w:tcW w:w="8364" w:type="dxa"/>
            <w:tcBorders>
              <w:top w:val="single" w:sz="4" w:space="0" w:color="A6A6A6"/>
              <w:left w:val="nil"/>
              <w:bottom w:val="single" w:sz="4" w:space="0" w:color="A6A6A6"/>
              <w:right w:val="single" w:sz="4" w:space="0" w:color="A6A6A6"/>
            </w:tcBorders>
            <w:shd w:val="clear" w:color="000000" w:fill="FFFFFF"/>
          </w:tcPr>
          <w:p w14:paraId="3D9A3EA2" w14:textId="173D9C9C" w:rsidR="004302B7" w:rsidRPr="00283C6E" w:rsidRDefault="00BC54B1" w:rsidP="00384182">
            <w:pPr>
              <w:spacing w:after="120"/>
              <w:jc w:val="both"/>
              <w:rPr>
                <w:rFonts w:eastAsia="Times New Roman" w:cs="Times New Roman"/>
                <w:i/>
                <w:iCs/>
                <w:sz w:val="22"/>
                <w:lang w:eastAsia="lv-LV"/>
              </w:rPr>
            </w:pPr>
            <w:r w:rsidRPr="00283C6E">
              <w:rPr>
                <w:rFonts w:eastAsia="Times New Roman" w:cs="Times New Roman"/>
                <w:sz w:val="22"/>
                <w:lang w:eastAsia="lv-LV"/>
              </w:rPr>
              <w:t xml:space="preserve">Lauku </w:t>
            </w:r>
            <w:r w:rsidR="00283C6E">
              <w:rPr>
                <w:rFonts w:eastAsia="Times New Roman" w:cs="Times New Roman"/>
                <w:sz w:val="22"/>
                <w:lang w:eastAsia="lv-LV"/>
              </w:rPr>
              <w:t>zemēm</w:t>
            </w:r>
            <w:r w:rsidRPr="00283C6E">
              <w:rPr>
                <w:rFonts w:eastAsia="Times New Roman" w:cs="Times New Roman"/>
                <w:sz w:val="22"/>
                <w:lang w:eastAsia="lv-LV"/>
              </w:rPr>
              <w:t xml:space="preserve">, ja </w:t>
            </w:r>
            <w:r w:rsidR="00283C6E">
              <w:rPr>
                <w:rFonts w:eastAsia="Times New Roman" w:cs="Times New Roman"/>
                <w:sz w:val="22"/>
                <w:lang w:eastAsia="lv-LV"/>
              </w:rPr>
              <w:t>to</w:t>
            </w:r>
            <w:r w:rsidR="004302B7" w:rsidRPr="00283C6E">
              <w:rPr>
                <w:rFonts w:eastAsia="Times New Roman" w:cs="Times New Roman"/>
                <w:sz w:val="22"/>
                <w:lang w:eastAsia="lv-LV"/>
              </w:rPr>
              <w:t xml:space="preserve"> </w:t>
            </w:r>
            <w:r w:rsidRPr="00283C6E">
              <w:rPr>
                <w:rFonts w:eastAsia="Times New Roman" w:cs="Times New Roman"/>
                <w:sz w:val="22"/>
                <w:lang w:eastAsia="lv-LV"/>
              </w:rPr>
              <w:t xml:space="preserve">platība pārsniedz 3 ha, </w:t>
            </w:r>
            <w:r w:rsidR="004302B7" w:rsidRPr="00283C6E">
              <w:rPr>
                <w:rFonts w:cs="Times New Roman"/>
                <w:sz w:val="22"/>
                <w:shd w:val="clear" w:color="auto" w:fill="FFFFFF"/>
              </w:rPr>
              <w:t>un, ja vismaz viens no noteiktajiem lietošanas mērķiem ir "Lauksaimniecības zeme", "Mežsaimniecības zeme un īpaši aizsargājamās dabas teritorijas, kurās saimnieciskā darbība ir aizliegta ar normatīvo aktu" vai "Ūdens objektu zeme"</w:t>
            </w:r>
            <w:r w:rsidR="00283C6E" w:rsidRPr="00283C6E">
              <w:rPr>
                <w:rFonts w:cs="Times New Roman"/>
                <w:sz w:val="22"/>
                <w:shd w:val="clear" w:color="auto" w:fill="FFFFFF"/>
              </w:rPr>
              <w:t>,</w:t>
            </w:r>
            <w:r w:rsidR="004302B7" w:rsidRPr="00283C6E">
              <w:rPr>
                <w:rFonts w:cs="Times New Roman"/>
                <w:sz w:val="22"/>
                <w:shd w:val="clear" w:color="auto" w:fill="FFFFFF"/>
              </w:rPr>
              <w:t xml:space="preserve"> </w:t>
            </w:r>
            <w:r w:rsidRPr="00283C6E">
              <w:rPr>
                <w:rFonts w:eastAsia="Times New Roman" w:cs="Times New Roman"/>
                <w:sz w:val="22"/>
                <w:lang w:eastAsia="lv-LV"/>
              </w:rPr>
              <w:t>līdz 2025.gadam NĪN aprēķina no speciālās vērtības</w:t>
            </w:r>
            <w:r w:rsidR="00283C6E" w:rsidRPr="00283C6E">
              <w:rPr>
                <w:rFonts w:cs="Times New Roman"/>
                <w:sz w:val="22"/>
                <w:shd w:val="clear" w:color="auto" w:fill="FFFFFF"/>
              </w:rPr>
              <w:t>, ko nosaka īpaši nodokļa aprēķinam</w:t>
            </w:r>
            <w:r w:rsidRPr="00283C6E">
              <w:rPr>
                <w:rFonts w:eastAsia="Times New Roman" w:cs="Times New Roman"/>
                <w:sz w:val="22"/>
                <w:lang w:eastAsia="lv-LV"/>
              </w:rPr>
              <w:t xml:space="preserve"> </w:t>
            </w:r>
            <w:r w:rsidRPr="00283C6E">
              <w:rPr>
                <w:rFonts w:eastAsia="Times New Roman" w:cs="Times New Roman"/>
                <w:i/>
                <w:iCs/>
                <w:sz w:val="22"/>
                <w:lang w:eastAsia="lv-LV"/>
              </w:rPr>
              <w:t xml:space="preserve">(likuma 3.panta </w:t>
            </w:r>
            <w:r w:rsidR="00384182">
              <w:rPr>
                <w:rFonts w:eastAsia="Times New Roman" w:cs="Times New Roman"/>
                <w:i/>
                <w:iCs/>
                <w:sz w:val="22"/>
                <w:lang w:eastAsia="lv-LV"/>
              </w:rPr>
              <w:t xml:space="preserve">divpadsmitā </w:t>
            </w:r>
            <w:r w:rsidRPr="00283C6E">
              <w:rPr>
                <w:rFonts w:eastAsia="Times New Roman" w:cs="Times New Roman"/>
                <w:i/>
                <w:iCs/>
                <w:sz w:val="22"/>
                <w:lang w:eastAsia="lv-LV"/>
              </w:rPr>
              <w:t>daļa)</w:t>
            </w:r>
          </w:p>
        </w:tc>
      </w:tr>
      <w:tr w:rsidR="00BC54B1" w:rsidRPr="006736B9" w14:paraId="43CE35E0" w14:textId="77777777" w:rsidTr="006E4093">
        <w:trPr>
          <w:trHeight w:val="329"/>
        </w:trPr>
        <w:tc>
          <w:tcPr>
            <w:tcW w:w="563" w:type="dxa"/>
            <w:tcBorders>
              <w:top w:val="single" w:sz="4" w:space="0" w:color="A6A6A6"/>
              <w:left w:val="single" w:sz="4" w:space="0" w:color="A6A6A6"/>
              <w:bottom w:val="single" w:sz="4" w:space="0" w:color="A6A6A6"/>
              <w:right w:val="single" w:sz="4" w:space="0" w:color="A6A6A6"/>
            </w:tcBorders>
            <w:shd w:val="clear" w:color="000000" w:fill="FFFFFF"/>
            <w:noWrap/>
          </w:tcPr>
          <w:p w14:paraId="79B21AF4" w14:textId="0E5EAFF7" w:rsidR="00BC54B1" w:rsidRPr="00D41885" w:rsidRDefault="005E4985" w:rsidP="00552097">
            <w:pPr>
              <w:jc w:val="center"/>
              <w:rPr>
                <w:rFonts w:eastAsia="Times New Roman" w:cs="Times New Roman"/>
                <w:color w:val="000000"/>
                <w:sz w:val="22"/>
                <w:lang w:eastAsia="lv-LV"/>
              </w:rPr>
            </w:pPr>
            <w:r>
              <w:rPr>
                <w:rFonts w:eastAsia="Times New Roman" w:cs="Times New Roman"/>
                <w:color w:val="000000"/>
                <w:sz w:val="22"/>
                <w:lang w:eastAsia="lv-LV"/>
              </w:rPr>
              <w:t>1.</w:t>
            </w:r>
            <w:r w:rsidR="00BC54B1">
              <w:rPr>
                <w:rFonts w:eastAsia="Times New Roman" w:cs="Times New Roman"/>
                <w:color w:val="000000"/>
                <w:sz w:val="22"/>
                <w:lang w:eastAsia="lv-LV"/>
              </w:rPr>
              <w:t>5.</w:t>
            </w:r>
          </w:p>
        </w:tc>
        <w:tc>
          <w:tcPr>
            <w:tcW w:w="8364" w:type="dxa"/>
            <w:tcBorders>
              <w:top w:val="single" w:sz="4" w:space="0" w:color="A6A6A6"/>
              <w:left w:val="nil"/>
              <w:bottom w:val="single" w:sz="4" w:space="0" w:color="A6A6A6"/>
              <w:right w:val="single" w:sz="4" w:space="0" w:color="A6A6A6"/>
            </w:tcBorders>
            <w:shd w:val="clear" w:color="000000" w:fill="FFFFFF"/>
          </w:tcPr>
          <w:p w14:paraId="40C0E998" w14:textId="0E7E49B3" w:rsidR="00BC54B1" w:rsidRPr="00D41885" w:rsidRDefault="00BC54B1" w:rsidP="00384182">
            <w:pPr>
              <w:spacing w:after="120"/>
              <w:jc w:val="both"/>
              <w:rPr>
                <w:rFonts w:eastAsia="Times New Roman" w:cs="Times New Roman"/>
                <w:sz w:val="22"/>
                <w:lang w:eastAsia="lv-LV"/>
              </w:rPr>
            </w:pPr>
            <w:r>
              <w:rPr>
                <w:rFonts w:eastAsia="Times New Roman" w:cs="Times New Roman"/>
                <w:sz w:val="22"/>
                <w:lang w:eastAsia="lv-LV"/>
              </w:rPr>
              <w:t>P</w:t>
            </w:r>
            <w:r w:rsidRPr="008A36E2">
              <w:rPr>
                <w:rFonts w:eastAsia="Times New Roman" w:cs="Times New Roman"/>
                <w:sz w:val="22"/>
                <w:lang w:eastAsia="lv-LV"/>
              </w:rPr>
              <w:t>ēc nodokļa maksātāja sociālā stāvokļa un maksātspējas izvērtēšanas pašvaldībai (pieņemot savus saistošos noteikumus) ir tiesības pieņemt lēmumu par nodokļa maksājumu atlikšanu attiecībā uz dzīvojamām mājām, ja tās netiek izmantotas saimnieciskajai darbībai, kurā persona ir deklarējusi savu dzīvesvietu, un tam piekritīgo zemi līdz nekustamā īpašuma tiesību pārejai citai personai (</w:t>
            </w:r>
            <w:r w:rsidRPr="008A36E2">
              <w:rPr>
                <w:rFonts w:eastAsia="Times New Roman" w:cs="Times New Roman"/>
                <w:i/>
                <w:sz w:val="22"/>
                <w:lang w:eastAsia="lv-LV"/>
              </w:rPr>
              <w:t xml:space="preserve">likuma 8.panta </w:t>
            </w:r>
            <w:r w:rsidR="00384182">
              <w:rPr>
                <w:rFonts w:eastAsia="Times New Roman" w:cs="Times New Roman"/>
                <w:i/>
                <w:sz w:val="22"/>
                <w:lang w:eastAsia="lv-LV"/>
              </w:rPr>
              <w:t>piektā</w:t>
            </w:r>
            <w:r w:rsidRPr="008A36E2">
              <w:rPr>
                <w:rFonts w:eastAsia="Times New Roman" w:cs="Times New Roman"/>
                <w:i/>
                <w:sz w:val="22"/>
                <w:lang w:eastAsia="lv-LV"/>
              </w:rPr>
              <w:t xml:space="preserve"> daļa</w:t>
            </w:r>
            <w:r w:rsidR="00384182">
              <w:rPr>
                <w:rFonts w:eastAsia="Times New Roman" w:cs="Times New Roman"/>
                <w:sz w:val="22"/>
                <w:lang w:eastAsia="lv-LV"/>
              </w:rPr>
              <w:t>)</w:t>
            </w:r>
          </w:p>
        </w:tc>
      </w:tr>
    </w:tbl>
    <w:p w14:paraId="03DDB742" w14:textId="77777777" w:rsidR="006E4093" w:rsidRPr="006736B9" w:rsidRDefault="006E4093" w:rsidP="00BC54B1">
      <w:pPr>
        <w:spacing w:line="20" w:lineRule="atLeast"/>
        <w:jc w:val="center"/>
        <w:rPr>
          <w:rFonts w:eastAsia="Times New Roman" w:cs="Times New Roman"/>
          <w:b/>
          <w:bCs/>
          <w:color w:val="000000"/>
          <w:szCs w:val="24"/>
          <w:highlight w:val="yellow"/>
          <w:lang w:eastAsia="lv-LV"/>
        </w:rPr>
      </w:pPr>
    </w:p>
    <w:tbl>
      <w:tblPr>
        <w:tblW w:w="9028" w:type="dxa"/>
        <w:tblInd w:w="-1" w:type="dxa"/>
        <w:tblLook w:val="04A0" w:firstRow="1" w:lastRow="0" w:firstColumn="1" w:lastColumn="0" w:noHBand="0" w:noVBand="1"/>
      </w:tblPr>
      <w:tblGrid>
        <w:gridCol w:w="601"/>
        <w:gridCol w:w="8427"/>
      </w:tblGrid>
      <w:tr w:rsidR="00BC54B1" w:rsidRPr="006736B9" w14:paraId="1395D23E" w14:textId="77777777" w:rsidTr="006269F9">
        <w:trPr>
          <w:trHeight w:val="312"/>
        </w:trPr>
        <w:tc>
          <w:tcPr>
            <w:tcW w:w="601" w:type="dxa"/>
            <w:tcBorders>
              <w:top w:val="nil"/>
              <w:left w:val="single" w:sz="4" w:space="0" w:color="595959"/>
              <w:bottom w:val="nil"/>
              <w:right w:val="nil"/>
            </w:tcBorders>
            <w:shd w:val="clear" w:color="000000" w:fill="002060"/>
            <w:noWrap/>
            <w:vAlign w:val="bottom"/>
            <w:hideMark/>
          </w:tcPr>
          <w:p w14:paraId="614A4944" w14:textId="77777777" w:rsidR="00BC54B1" w:rsidRPr="0013166C" w:rsidRDefault="00BC54B1" w:rsidP="00552097">
            <w:pPr>
              <w:spacing w:after="120"/>
              <w:rPr>
                <w:rFonts w:eastAsia="Times New Roman" w:cs="Times New Roman"/>
                <w:b/>
                <w:bCs/>
                <w:color w:val="FFFFFF"/>
                <w:sz w:val="22"/>
                <w:lang w:eastAsia="lv-LV"/>
              </w:rPr>
            </w:pPr>
            <w:r w:rsidRPr="0013166C">
              <w:rPr>
                <w:rFonts w:eastAsia="Times New Roman" w:cs="Times New Roman"/>
                <w:b/>
                <w:bCs/>
                <w:color w:val="FFFFFF"/>
                <w:sz w:val="22"/>
                <w:lang w:eastAsia="lv-LV"/>
              </w:rPr>
              <w:t> </w:t>
            </w:r>
          </w:p>
        </w:tc>
        <w:tc>
          <w:tcPr>
            <w:tcW w:w="8427" w:type="dxa"/>
            <w:tcBorders>
              <w:top w:val="nil"/>
              <w:left w:val="single" w:sz="4" w:space="0" w:color="FFFFFF"/>
              <w:bottom w:val="nil"/>
              <w:right w:val="single" w:sz="4" w:space="0" w:color="808080" w:themeColor="background1" w:themeShade="80"/>
            </w:tcBorders>
            <w:shd w:val="clear" w:color="000000" w:fill="002060"/>
            <w:noWrap/>
            <w:vAlign w:val="center"/>
            <w:hideMark/>
          </w:tcPr>
          <w:p w14:paraId="79E9A618" w14:textId="374D6702" w:rsidR="00BC54B1" w:rsidRPr="0013166C" w:rsidRDefault="005E4985" w:rsidP="005E4985">
            <w:pPr>
              <w:spacing w:after="120"/>
              <w:jc w:val="center"/>
              <w:rPr>
                <w:rFonts w:eastAsia="Times New Roman" w:cs="Times New Roman"/>
                <w:b/>
                <w:bCs/>
                <w:color w:val="FFFFFF"/>
                <w:sz w:val="22"/>
                <w:lang w:eastAsia="lv-LV"/>
              </w:rPr>
            </w:pPr>
            <w:r>
              <w:rPr>
                <w:rFonts w:eastAsia="Times New Roman" w:cs="Times New Roman"/>
                <w:b/>
                <w:color w:val="FFFFFF" w:themeColor="background1"/>
                <w:sz w:val="22"/>
                <w:lang w:eastAsia="lv-LV"/>
              </w:rPr>
              <w:t xml:space="preserve">2. </w:t>
            </w:r>
            <w:r w:rsidR="00CA0084">
              <w:rPr>
                <w:rFonts w:eastAsia="Times New Roman" w:cs="Times New Roman"/>
                <w:b/>
                <w:color w:val="FFFFFF" w:themeColor="background1"/>
                <w:sz w:val="22"/>
                <w:lang w:eastAsia="lv-LV"/>
              </w:rPr>
              <w:t>NĪN a</w:t>
            </w:r>
            <w:r w:rsidR="00BC54B1" w:rsidRPr="0013166C">
              <w:rPr>
                <w:rFonts w:eastAsia="Times New Roman" w:cs="Times New Roman"/>
                <w:b/>
                <w:bCs/>
                <w:color w:val="FFFFFF"/>
                <w:sz w:val="22"/>
                <w:lang w:eastAsia="lv-LV"/>
              </w:rPr>
              <w:t>tbrīvojumi</w:t>
            </w:r>
          </w:p>
        </w:tc>
      </w:tr>
      <w:tr w:rsidR="00BC54B1" w:rsidRPr="006736B9" w14:paraId="1907104A" w14:textId="77777777" w:rsidTr="006269F9">
        <w:trPr>
          <w:trHeight w:val="315"/>
        </w:trPr>
        <w:tc>
          <w:tcPr>
            <w:tcW w:w="601" w:type="dxa"/>
            <w:tcBorders>
              <w:top w:val="nil"/>
              <w:left w:val="single" w:sz="4" w:space="0" w:color="A6A6A6"/>
              <w:bottom w:val="single" w:sz="4" w:space="0" w:color="A6A6A6"/>
              <w:right w:val="single" w:sz="4" w:space="0" w:color="A6A6A6"/>
            </w:tcBorders>
            <w:shd w:val="clear" w:color="000000" w:fill="FFFFFF"/>
            <w:noWrap/>
            <w:hideMark/>
          </w:tcPr>
          <w:p w14:paraId="75AF612C" w14:textId="553240A1" w:rsidR="00BC54B1" w:rsidRPr="008A36E2" w:rsidRDefault="005E4985" w:rsidP="00552097">
            <w:pPr>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1.</w:t>
            </w:r>
          </w:p>
        </w:tc>
        <w:tc>
          <w:tcPr>
            <w:tcW w:w="8427" w:type="dxa"/>
            <w:tcBorders>
              <w:top w:val="nil"/>
              <w:left w:val="nil"/>
              <w:bottom w:val="single" w:sz="4" w:space="0" w:color="A6A6A6"/>
              <w:right w:val="single" w:sz="4" w:space="0" w:color="A6A6A6"/>
            </w:tcBorders>
            <w:shd w:val="clear" w:color="000000" w:fill="FFFFFF"/>
          </w:tcPr>
          <w:p w14:paraId="642FCE37" w14:textId="4DC32AAB" w:rsidR="00BC54B1" w:rsidRPr="008A36E2" w:rsidRDefault="00BC54B1" w:rsidP="00384182">
            <w:pPr>
              <w:spacing w:after="120"/>
              <w:jc w:val="both"/>
              <w:rPr>
                <w:rFonts w:eastAsia="Times New Roman" w:cs="Times New Roman"/>
                <w:sz w:val="22"/>
                <w:lang w:eastAsia="lv-LV"/>
              </w:rPr>
            </w:pPr>
            <w:r w:rsidRPr="008A36E2">
              <w:rPr>
                <w:rFonts w:eastAsia="Times New Roman" w:cs="Times New Roman"/>
                <w:sz w:val="22"/>
                <w:lang w:eastAsia="lv-LV"/>
              </w:rPr>
              <w:t xml:space="preserve">Pašvaldības nekustamo īpašumu, kuru lieto pašvaldības dome, kā arī tās izveidotās iestādes, kuras tiek finansētas no pašvaldības budžeta līdzekļiem un atrodas šīs pašvaldības administratīvajā teritorijā, </w:t>
            </w:r>
            <w:r w:rsidRPr="008A36E2">
              <w:rPr>
                <w:rFonts w:cs="Times New Roman"/>
                <w:sz w:val="22"/>
              </w:rPr>
              <w:t>kā arī citām personām iznomāto vai valdījumā nodoto pašvaldības nekustamo īpašumu, kurš tiek izmantots medicīnas vai sociālās aprūpes pakalpojumu sniegšanai, un nekustamo īpašumu, kas radīts, īstenojot privātās un publiskās partnerības projektu, un tiek lietots pašvaldības funkciju izpildes nodrošināšanai, kā arī sociālās dzīvojamās mājas un sociālos dzīvokļus</w:t>
            </w:r>
            <w:r w:rsidR="00384182">
              <w:rPr>
                <w:rFonts w:cs="Times New Roman"/>
                <w:sz w:val="22"/>
              </w:rPr>
              <w:t xml:space="preserve"> </w:t>
            </w:r>
            <w:r w:rsidR="00384182" w:rsidRPr="00384182">
              <w:rPr>
                <w:rFonts w:eastAsia="Times New Roman" w:cs="Times New Roman"/>
                <w:bCs/>
                <w:i/>
                <w:sz w:val="22"/>
                <w:lang w:eastAsia="lv-LV"/>
              </w:rPr>
              <w:t xml:space="preserve">(likuma 1.panta </w:t>
            </w:r>
            <w:r w:rsidR="00384182">
              <w:rPr>
                <w:rFonts w:eastAsia="Times New Roman" w:cs="Times New Roman"/>
                <w:bCs/>
                <w:i/>
                <w:sz w:val="22"/>
                <w:lang w:eastAsia="lv-LV"/>
              </w:rPr>
              <w:t>otrās daļas 1.punkts</w:t>
            </w:r>
            <w:r w:rsidR="00384182" w:rsidRPr="00384182">
              <w:rPr>
                <w:rFonts w:eastAsia="Times New Roman" w:cs="Times New Roman"/>
                <w:bCs/>
                <w:i/>
                <w:sz w:val="22"/>
                <w:lang w:eastAsia="lv-LV"/>
              </w:rPr>
              <w:t>)</w:t>
            </w:r>
          </w:p>
        </w:tc>
      </w:tr>
      <w:tr w:rsidR="00BC54B1" w:rsidRPr="006736B9" w14:paraId="06520DFA" w14:textId="77777777" w:rsidTr="006269F9">
        <w:trPr>
          <w:trHeight w:val="315"/>
        </w:trPr>
        <w:tc>
          <w:tcPr>
            <w:tcW w:w="601" w:type="dxa"/>
            <w:tcBorders>
              <w:top w:val="nil"/>
              <w:left w:val="single" w:sz="4" w:space="0" w:color="A6A6A6"/>
              <w:bottom w:val="single" w:sz="4" w:space="0" w:color="A6A6A6"/>
              <w:right w:val="single" w:sz="4" w:space="0" w:color="A6A6A6"/>
            </w:tcBorders>
            <w:shd w:val="clear" w:color="000000" w:fill="FFFFFF"/>
            <w:noWrap/>
            <w:hideMark/>
          </w:tcPr>
          <w:p w14:paraId="3F08A779" w14:textId="77AE2520" w:rsidR="00BC54B1" w:rsidRPr="008A36E2" w:rsidRDefault="00BC54B1" w:rsidP="00552097">
            <w:pPr>
              <w:jc w:val="center"/>
              <w:rPr>
                <w:rFonts w:eastAsia="Times New Roman" w:cs="Times New Roman"/>
                <w:color w:val="000000"/>
                <w:sz w:val="22"/>
                <w:lang w:eastAsia="lv-LV"/>
              </w:rPr>
            </w:pPr>
            <w:r w:rsidRPr="008A36E2">
              <w:rPr>
                <w:rFonts w:eastAsia="Times New Roman" w:cs="Times New Roman"/>
                <w:color w:val="000000"/>
                <w:sz w:val="22"/>
                <w:lang w:eastAsia="lv-LV"/>
              </w:rPr>
              <w:t>2</w:t>
            </w:r>
            <w:r w:rsidR="005E4985">
              <w:rPr>
                <w:rFonts w:eastAsia="Times New Roman" w:cs="Times New Roman"/>
                <w:color w:val="000000"/>
                <w:sz w:val="22"/>
                <w:lang w:eastAsia="lv-LV"/>
              </w:rPr>
              <w:t>.2</w:t>
            </w:r>
            <w:r w:rsidRPr="008A36E2">
              <w:rPr>
                <w:rFonts w:eastAsia="Times New Roman" w:cs="Times New Roman"/>
                <w:color w:val="000000"/>
                <w:sz w:val="22"/>
                <w:lang w:eastAsia="lv-LV"/>
              </w:rPr>
              <w:t>.</w:t>
            </w:r>
          </w:p>
        </w:tc>
        <w:tc>
          <w:tcPr>
            <w:tcW w:w="8427" w:type="dxa"/>
            <w:tcBorders>
              <w:top w:val="nil"/>
              <w:left w:val="nil"/>
              <w:bottom w:val="single" w:sz="4" w:space="0" w:color="A6A6A6"/>
              <w:right w:val="single" w:sz="4" w:space="0" w:color="A6A6A6"/>
            </w:tcBorders>
            <w:shd w:val="clear" w:color="000000" w:fill="FFFFFF"/>
          </w:tcPr>
          <w:p w14:paraId="4A0D9676" w14:textId="4A64D4C9" w:rsidR="00BC54B1" w:rsidRPr="008A36E2" w:rsidRDefault="00BC54B1" w:rsidP="00384182">
            <w:pPr>
              <w:spacing w:after="120"/>
              <w:jc w:val="both"/>
              <w:rPr>
                <w:rFonts w:eastAsia="Times New Roman" w:cs="Times New Roman"/>
                <w:sz w:val="22"/>
                <w:lang w:eastAsia="lv-LV"/>
              </w:rPr>
            </w:pPr>
            <w:r w:rsidRPr="008A36E2">
              <w:rPr>
                <w:rFonts w:eastAsia="Times New Roman" w:cs="Times New Roman"/>
                <w:sz w:val="22"/>
                <w:lang w:eastAsia="lv-LV"/>
              </w:rPr>
              <w:t>Ārvalstij piederošo nekustamo īpašumu, kurš tiek izmantots tās diplomātisko vai konsulāro pārstāvniecību vajadzībām, ja Latvijas Republika saskaņā ar attiecīgās ārvalsts likumiem bauda tādas pašas tiesības attiecībā uz Latvijai piederošo nekustamo īpašumu šajā ārvalstī</w:t>
            </w:r>
            <w:r w:rsidR="00384182">
              <w:rPr>
                <w:rFonts w:eastAsia="Times New Roman" w:cs="Times New Roman"/>
                <w:sz w:val="22"/>
                <w:lang w:eastAsia="lv-LV"/>
              </w:rPr>
              <w:t xml:space="preserve"> </w:t>
            </w:r>
            <w:r w:rsidR="00384182" w:rsidRPr="00384182">
              <w:rPr>
                <w:rFonts w:eastAsia="Times New Roman" w:cs="Times New Roman"/>
                <w:bCs/>
                <w:i/>
                <w:sz w:val="22"/>
                <w:lang w:eastAsia="lv-LV"/>
              </w:rPr>
              <w:t xml:space="preserve">(likuma 1.panta </w:t>
            </w:r>
            <w:r w:rsidR="00384182">
              <w:rPr>
                <w:rFonts w:eastAsia="Times New Roman" w:cs="Times New Roman"/>
                <w:bCs/>
                <w:i/>
                <w:sz w:val="22"/>
                <w:lang w:eastAsia="lv-LV"/>
              </w:rPr>
              <w:t>otrās daļas 2.punkts</w:t>
            </w:r>
            <w:r w:rsidR="00384182" w:rsidRPr="00384182">
              <w:rPr>
                <w:rFonts w:eastAsia="Times New Roman" w:cs="Times New Roman"/>
                <w:bCs/>
                <w:i/>
                <w:sz w:val="22"/>
                <w:lang w:eastAsia="lv-LV"/>
              </w:rPr>
              <w:t>)</w:t>
            </w:r>
          </w:p>
        </w:tc>
      </w:tr>
      <w:tr w:rsidR="00BC54B1" w:rsidRPr="006736B9" w14:paraId="4E1E28CE"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hideMark/>
          </w:tcPr>
          <w:p w14:paraId="14EEF2E2" w14:textId="7C3309C6"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3.</w:t>
            </w:r>
          </w:p>
        </w:tc>
        <w:tc>
          <w:tcPr>
            <w:tcW w:w="8427" w:type="dxa"/>
            <w:tcBorders>
              <w:top w:val="nil"/>
              <w:left w:val="nil"/>
              <w:bottom w:val="single" w:sz="4" w:space="0" w:color="A6A6A6"/>
              <w:right w:val="single" w:sz="4" w:space="0" w:color="A6A6A6"/>
            </w:tcBorders>
            <w:shd w:val="clear" w:color="000000" w:fill="FFFFFF"/>
          </w:tcPr>
          <w:p w14:paraId="2DE89162" w14:textId="7E5AF5E3" w:rsidR="00BC54B1" w:rsidRPr="008A36E2" w:rsidRDefault="00BC54B1" w:rsidP="00552097">
            <w:pPr>
              <w:spacing w:after="120"/>
              <w:jc w:val="both"/>
              <w:rPr>
                <w:rFonts w:eastAsia="Times New Roman" w:cs="Times New Roman"/>
                <w:sz w:val="22"/>
                <w:lang w:eastAsia="lv-LV"/>
              </w:rPr>
            </w:pPr>
            <w:r w:rsidRPr="008A36E2">
              <w:rPr>
                <w:rFonts w:eastAsia="Times New Roman" w:cs="Times New Roman"/>
                <w:sz w:val="22"/>
                <w:lang w:eastAsia="lv-LV"/>
              </w:rPr>
              <w:t>Publiskos ūdeņus un zemi zem koplietošanas šosejām, ceļiem, pazemes ceļiem, tuneļiem, ielām, dzelzceļa sliežu ceļiem, pilsētas sliežu ceļiem, tiltiem, estakādēm</w:t>
            </w:r>
            <w:r w:rsidR="00384182">
              <w:rPr>
                <w:rFonts w:eastAsia="Times New Roman" w:cs="Times New Roman"/>
                <w:sz w:val="22"/>
                <w:lang w:eastAsia="lv-LV"/>
              </w:rPr>
              <w:t xml:space="preserve"> </w:t>
            </w:r>
            <w:r w:rsidR="00384182" w:rsidRPr="00384182">
              <w:rPr>
                <w:rFonts w:eastAsia="Times New Roman" w:cs="Times New Roman"/>
                <w:bCs/>
                <w:i/>
                <w:sz w:val="22"/>
                <w:lang w:eastAsia="lv-LV"/>
              </w:rPr>
              <w:t xml:space="preserve">(likuma 1.panta </w:t>
            </w:r>
            <w:r w:rsidR="00384182">
              <w:rPr>
                <w:rFonts w:eastAsia="Times New Roman" w:cs="Times New Roman"/>
                <w:bCs/>
                <w:i/>
                <w:sz w:val="22"/>
                <w:lang w:eastAsia="lv-LV"/>
              </w:rPr>
              <w:t>otrās daļas 3.punkts</w:t>
            </w:r>
            <w:r w:rsidR="00384182" w:rsidRPr="00384182">
              <w:rPr>
                <w:rFonts w:eastAsia="Times New Roman" w:cs="Times New Roman"/>
                <w:bCs/>
                <w:i/>
                <w:sz w:val="22"/>
                <w:lang w:eastAsia="lv-LV"/>
              </w:rPr>
              <w:t>)</w:t>
            </w:r>
          </w:p>
        </w:tc>
      </w:tr>
    </w:tbl>
    <w:p w14:paraId="374196E2" w14:textId="400FE092" w:rsidR="006E4093" w:rsidRDefault="006E4093"/>
    <w:p w14:paraId="3C27266B" w14:textId="1BD16344" w:rsidR="006E4093" w:rsidRDefault="006E4093"/>
    <w:p w14:paraId="4AD9F734" w14:textId="65FDF634" w:rsidR="006E4093" w:rsidRDefault="006E4093"/>
    <w:p w14:paraId="5ADB268B" w14:textId="637F055B" w:rsidR="006E4093" w:rsidRDefault="006E4093"/>
    <w:p w14:paraId="1AFD7251" w14:textId="5579F041" w:rsidR="006E4093" w:rsidRDefault="006E4093"/>
    <w:p w14:paraId="4202D41E" w14:textId="34BA1E61" w:rsidR="006E4093" w:rsidRDefault="006E4093"/>
    <w:p w14:paraId="632C3AD7" w14:textId="1047091C" w:rsidR="006E4093" w:rsidRDefault="006E4093"/>
    <w:p w14:paraId="103526AE" w14:textId="2C1D6D70" w:rsidR="006E4093" w:rsidRDefault="006E4093"/>
    <w:tbl>
      <w:tblPr>
        <w:tblW w:w="9028" w:type="dxa"/>
        <w:tblInd w:w="-1" w:type="dxa"/>
        <w:tblLook w:val="04A0" w:firstRow="1" w:lastRow="0" w:firstColumn="1" w:lastColumn="0" w:noHBand="0" w:noVBand="1"/>
      </w:tblPr>
      <w:tblGrid>
        <w:gridCol w:w="726"/>
        <w:gridCol w:w="8302"/>
      </w:tblGrid>
      <w:tr w:rsidR="006E4093" w:rsidRPr="006269F9" w14:paraId="6C1F2717" w14:textId="77777777" w:rsidTr="00CA0084">
        <w:trPr>
          <w:trHeight w:val="283"/>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noWrap/>
          </w:tcPr>
          <w:p w14:paraId="30662F1A" w14:textId="77777777" w:rsidR="006E4093" w:rsidRPr="006269F9" w:rsidRDefault="006E4093" w:rsidP="00CA0084">
            <w:pPr>
              <w:spacing w:after="120"/>
              <w:jc w:val="center"/>
              <w:rPr>
                <w:rFonts w:eastAsia="Times New Roman" w:cs="Times New Roman"/>
                <w:b/>
                <w:color w:val="000000"/>
                <w:sz w:val="22"/>
                <w:lang w:eastAsia="lv-LV"/>
              </w:rPr>
            </w:pPr>
            <w:r w:rsidRPr="006269F9">
              <w:rPr>
                <w:rFonts w:eastAsia="Times New Roman" w:cs="Times New Roman"/>
                <w:b/>
                <w:color w:val="000000"/>
                <w:sz w:val="22"/>
                <w:lang w:eastAsia="lv-LV"/>
              </w:rPr>
              <w:t> </w:t>
            </w:r>
          </w:p>
        </w:tc>
        <w:tc>
          <w:tcPr>
            <w:tcW w:w="8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tcPr>
          <w:p w14:paraId="5B29C2B3" w14:textId="33E91766" w:rsidR="006E4093" w:rsidRPr="006269F9" w:rsidRDefault="005E4985" w:rsidP="005E4985">
            <w:pPr>
              <w:spacing w:after="120"/>
              <w:jc w:val="center"/>
              <w:rPr>
                <w:rFonts w:eastAsia="Times New Roman" w:cs="Times New Roman"/>
                <w:b/>
                <w:sz w:val="22"/>
                <w:lang w:eastAsia="lv-LV"/>
              </w:rPr>
            </w:pPr>
            <w:r>
              <w:rPr>
                <w:rFonts w:eastAsia="Times New Roman" w:cs="Times New Roman"/>
                <w:b/>
                <w:color w:val="FFFFFF" w:themeColor="background1"/>
                <w:sz w:val="22"/>
                <w:lang w:eastAsia="lv-LV"/>
              </w:rPr>
              <w:t xml:space="preserve">2. </w:t>
            </w:r>
            <w:r w:rsidR="00CA0084">
              <w:rPr>
                <w:rFonts w:eastAsia="Times New Roman" w:cs="Times New Roman"/>
                <w:b/>
                <w:color w:val="FFFFFF" w:themeColor="background1"/>
                <w:sz w:val="22"/>
                <w:lang w:eastAsia="lv-LV"/>
              </w:rPr>
              <w:t>NĪN a</w:t>
            </w:r>
            <w:r w:rsidR="006E4093" w:rsidRPr="006269F9">
              <w:rPr>
                <w:rFonts w:eastAsia="Times New Roman" w:cs="Times New Roman"/>
                <w:b/>
                <w:sz w:val="22"/>
                <w:lang w:eastAsia="lv-LV"/>
              </w:rPr>
              <w:t>tbrīvojumi</w:t>
            </w:r>
          </w:p>
        </w:tc>
      </w:tr>
      <w:tr w:rsidR="00BC54B1" w:rsidRPr="006736B9" w14:paraId="757E0B96" w14:textId="77777777" w:rsidTr="006E4093">
        <w:trPr>
          <w:trHeight w:val="4717"/>
        </w:trPr>
        <w:tc>
          <w:tcPr>
            <w:tcW w:w="601" w:type="dxa"/>
            <w:tcBorders>
              <w:top w:val="nil"/>
              <w:left w:val="single" w:sz="4" w:space="0" w:color="A6A6A6"/>
              <w:bottom w:val="single" w:sz="4" w:space="0" w:color="A6A6A6"/>
              <w:right w:val="single" w:sz="4" w:space="0" w:color="A6A6A6"/>
            </w:tcBorders>
            <w:shd w:val="clear" w:color="000000" w:fill="FFFFFF"/>
            <w:noWrap/>
          </w:tcPr>
          <w:p w14:paraId="76103642" w14:textId="0450FFB4"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4.</w:t>
            </w:r>
          </w:p>
        </w:tc>
        <w:tc>
          <w:tcPr>
            <w:tcW w:w="8427" w:type="dxa"/>
            <w:tcBorders>
              <w:top w:val="nil"/>
              <w:left w:val="nil"/>
              <w:bottom w:val="single" w:sz="4" w:space="0" w:color="A6A6A6"/>
              <w:right w:val="single" w:sz="4" w:space="0" w:color="A6A6A6"/>
            </w:tcBorders>
            <w:shd w:val="clear" w:color="000000" w:fill="FFFFFF"/>
          </w:tcPr>
          <w:p w14:paraId="66FE707E" w14:textId="3C752406" w:rsidR="00BC54B1" w:rsidRPr="008A36E2" w:rsidRDefault="00BC54B1" w:rsidP="00552097">
            <w:pPr>
              <w:jc w:val="both"/>
              <w:rPr>
                <w:rFonts w:eastAsia="Times New Roman" w:cs="Times New Roman"/>
                <w:sz w:val="22"/>
                <w:lang w:eastAsia="lv-LV"/>
              </w:rPr>
            </w:pPr>
            <w:r w:rsidRPr="008A36E2">
              <w:rPr>
                <w:rFonts w:eastAsia="Times New Roman" w:cs="Times New Roman"/>
                <w:sz w:val="22"/>
                <w:lang w:eastAsia="lv-LV"/>
              </w:rPr>
              <w:t>Valsts, pašvaldību, valsts vai pašvaldību kapitālsabiedrību un kapitālsabiedrību, kuras sniedz regulējamos sabiedriskos pakalpojumus, īpašumā vai tiesiskajā valdījumā esošas inženierbūves</w:t>
            </w:r>
            <w:r w:rsidR="00384182">
              <w:rPr>
                <w:rFonts w:eastAsia="Times New Roman" w:cs="Times New Roman"/>
                <w:sz w:val="22"/>
                <w:lang w:eastAsia="lv-LV"/>
              </w:rPr>
              <w:t xml:space="preserve"> </w:t>
            </w:r>
            <w:r w:rsidR="00384182" w:rsidRPr="00384182">
              <w:rPr>
                <w:rFonts w:eastAsia="Times New Roman" w:cs="Times New Roman"/>
                <w:bCs/>
                <w:i/>
                <w:sz w:val="22"/>
                <w:lang w:eastAsia="lv-LV"/>
              </w:rPr>
              <w:t xml:space="preserve">(likuma 1.panta </w:t>
            </w:r>
            <w:r w:rsidR="00384182">
              <w:rPr>
                <w:rFonts w:eastAsia="Times New Roman" w:cs="Times New Roman"/>
                <w:bCs/>
                <w:i/>
                <w:sz w:val="22"/>
                <w:lang w:eastAsia="lv-LV"/>
              </w:rPr>
              <w:t>otrās daļas 3.</w:t>
            </w:r>
            <w:r w:rsidR="00384182" w:rsidRPr="00384182">
              <w:rPr>
                <w:rFonts w:eastAsia="Times New Roman" w:cs="Times New Roman"/>
                <w:bCs/>
                <w:i/>
                <w:sz w:val="22"/>
                <w:vertAlign w:val="superscript"/>
                <w:lang w:eastAsia="lv-LV"/>
              </w:rPr>
              <w:t>1</w:t>
            </w:r>
            <w:r w:rsidR="00384182">
              <w:rPr>
                <w:rFonts w:eastAsia="Times New Roman" w:cs="Times New Roman"/>
                <w:bCs/>
                <w:i/>
                <w:sz w:val="22"/>
                <w:lang w:eastAsia="lv-LV"/>
              </w:rPr>
              <w:t xml:space="preserve"> punkts</w:t>
            </w:r>
            <w:r w:rsidR="00384182" w:rsidRPr="00384182">
              <w:rPr>
                <w:rFonts w:eastAsia="Times New Roman" w:cs="Times New Roman"/>
                <w:bCs/>
                <w:i/>
                <w:sz w:val="22"/>
                <w:lang w:eastAsia="lv-LV"/>
              </w:rPr>
              <w:t>)</w:t>
            </w:r>
            <w:r w:rsidRPr="008A36E2">
              <w:rPr>
                <w:rFonts w:eastAsia="Times New Roman" w:cs="Times New Roman"/>
                <w:sz w:val="22"/>
                <w:lang w:eastAsia="lv-LV"/>
              </w:rPr>
              <w:t>:</w:t>
            </w:r>
          </w:p>
          <w:p w14:paraId="4A2E8EFA" w14:textId="7777777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a) dzelzceļus, pilsētas sliežu ceļus, lidlauku skrejceļus,</w:t>
            </w:r>
          </w:p>
          <w:p w14:paraId="772FFAAA" w14:textId="7777777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b) tiltus, estakādes, tuneļus un pazemes ceļus,</w:t>
            </w:r>
          </w:p>
          <w:p w14:paraId="06B0308A" w14:textId="2DFE251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 xml:space="preserve">c) ostas un kuģojamos kanālus, piestātnes un piestātnes krastmalas, ostu akvatoriju būves </w:t>
            </w:r>
            <w:r w:rsidRPr="00FE3BDB">
              <w:rPr>
                <w:i/>
                <w:sz w:val="22"/>
                <w:szCs w:val="22"/>
              </w:rPr>
              <w:t>(no 01.01.2016. nepiemēro, ja inženierbūve ir iznomāta saimnieciskās darbības veicējam)</w:t>
            </w:r>
            <w:r w:rsidRPr="008A36E2">
              <w:rPr>
                <w:sz w:val="22"/>
                <w:szCs w:val="22"/>
              </w:rPr>
              <w:t>,</w:t>
            </w:r>
          </w:p>
          <w:p w14:paraId="3042DD73" w14:textId="7777777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d) dambjus, akveduktus, apūdeņošanas un kultivācijas hidrobūves,</w:t>
            </w:r>
          </w:p>
          <w:p w14:paraId="10364AEA" w14:textId="7777777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e) maģistrālos ūdensapgādes cauruļvadus,</w:t>
            </w:r>
          </w:p>
          <w:p w14:paraId="0DE4A716" w14:textId="7777777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f) maģistrālās sakaru līnijas,</w:t>
            </w:r>
          </w:p>
          <w:p w14:paraId="17EAB3B0" w14:textId="7777777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g) maģistrālās elektropārvades līnijas,</w:t>
            </w:r>
          </w:p>
          <w:p w14:paraId="21FC1F5C" w14:textId="7777777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h) gāzes sadales sistēmas,</w:t>
            </w:r>
          </w:p>
          <w:p w14:paraId="604BDDA4" w14:textId="5D5292BF" w:rsidR="00BC54B1"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i) spēkstaciju būves,</w:t>
            </w:r>
          </w:p>
          <w:p w14:paraId="43D49B21" w14:textId="5290342B" w:rsidR="00FE3BDB" w:rsidRPr="008A36E2" w:rsidRDefault="00FE3BDB" w:rsidP="00552097">
            <w:pPr>
              <w:pStyle w:val="tv213"/>
              <w:tabs>
                <w:tab w:val="left" w:pos="456"/>
              </w:tabs>
              <w:spacing w:before="0" w:beforeAutospacing="0" w:after="0" w:afterAutospacing="0" w:line="293" w:lineRule="atLeast"/>
              <w:ind w:left="522" w:hanging="283"/>
              <w:jc w:val="both"/>
              <w:rPr>
                <w:sz w:val="22"/>
                <w:szCs w:val="22"/>
              </w:rPr>
            </w:pPr>
            <w:r w:rsidRPr="00FE3BDB">
              <w:rPr>
                <w:sz w:val="22"/>
                <w:szCs w:val="22"/>
              </w:rPr>
              <w:t>j)</w:t>
            </w:r>
            <w:r w:rsidRPr="00FE3BDB">
              <w:rPr>
                <w:strike/>
                <w:sz w:val="22"/>
                <w:szCs w:val="22"/>
              </w:rPr>
              <w:t xml:space="preserve"> sporta būves</w:t>
            </w:r>
            <w:r>
              <w:rPr>
                <w:sz w:val="22"/>
                <w:szCs w:val="22"/>
              </w:rPr>
              <w:t xml:space="preserve"> </w:t>
            </w:r>
            <w:r w:rsidRPr="00FE3BDB">
              <w:rPr>
                <w:i/>
                <w:sz w:val="22"/>
                <w:szCs w:val="22"/>
              </w:rPr>
              <w:t>(izslēgts no 01.01.2016.)</w:t>
            </w:r>
          </w:p>
          <w:p w14:paraId="5982D8E2" w14:textId="77777777" w:rsidR="00BC54B1" w:rsidRPr="008A36E2" w:rsidRDefault="00BC54B1" w:rsidP="00552097">
            <w:pPr>
              <w:pStyle w:val="tv213"/>
              <w:tabs>
                <w:tab w:val="left" w:pos="456"/>
              </w:tabs>
              <w:spacing w:before="0" w:beforeAutospacing="0" w:after="0" w:afterAutospacing="0" w:line="293" w:lineRule="atLeast"/>
              <w:ind w:left="522" w:hanging="283"/>
              <w:jc w:val="both"/>
              <w:rPr>
                <w:sz w:val="22"/>
                <w:szCs w:val="22"/>
              </w:rPr>
            </w:pPr>
            <w:r w:rsidRPr="008A36E2">
              <w:rPr>
                <w:sz w:val="22"/>
                <w:szCs w:val="22"/>
              </w:rPr>
              <w:t>k) dūmeņus,</w:t>
            </w:r>
          </w:p>
          <w:p w14:paraId="0BC73D0E" w14:textId="13CB5B54" w:rsidR="006E4093" w:rsidRPr="008A36E2" w:rsidRDefault="00BC54B1" w:rsidP="00FE3BDB">
            <w:pPr>
              <w:pStyle w:val="tv213"/>
              <w:tabs>
                <w:tab w:val="left" w:pos="456"/>
              </w:tabs>
              <w:spacing w:before="0" w:beforeAutospacing="0" w:after="120" w:afterAutospacing="0" w:line="293" w:lineRule="atLeast"/>
              <w:ind w:left="522" w:hanging="284"/>
              <w:jc w:val="both"/>
              <w:rPr>
                <w:sz w:val="22"/>
                <w:szCs w:val="22"/>
              </w:rPr>
            </w:pPr>
            <w:r w:rsidRPr="008A36E2">
              <w:rPr>
                <w:sz w:val="22"/>
                <w:szCs w:val="22"/>
              </w:rPr>
              <w:t>l) apgaismes būves un žogus.</w:t>
            </w:r>
          </w:p>
        </w:tc>
      </w:tr>
      <w:tr w:rsidR="00BC54B1" w:rsidRPr="006736B9" w14:paraId="78CFA319" w14:textId="77777777" w:rsidTr="006269F9">
        <w:trPr>
          <w:trHeight w:val="283"/>
        </w:trPr>
        <w:tc>
          <w:tcPr>
            <w:tcW w:w="601" w:type="dxa"/>
            <w:tcBorders>
              <w:top w:val="single" w:sz="4" w:space="0" w:color="808080" w:themeColor="background1" w:themeShade="80"/>
              <w:left w:val="single" w:sz="4" w:space="0" w:color="A6A6A6"/>
              <w:bottom w:val="single" w:sz="4" w:space="0" w:color="A6A6A6"/>
              <w:right w:val="single" w:sz="4" w:space="0" w:color="A6A6A6"/>
            </w:tcBorders>
            <w:shd w:val="clear" w:color="000000" w:fill="FFFFFF"/>
            <w:noWrap/>
          </w:tcPr>
          <w:p w14:paraId="7F8F80F5" w14:textId="71C083A9"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5.</w:t>
            </w:r>
          </w:p>
        </w:tc>
        <w:tc>
          <w:tcPr>
            <w:tcW w:w="8427" w:type="dxa"/>
            <w:tcBorders>
              <w:top w:val="single" w:sz="4" w:space="0" w:color="808080" w:themeColor="background1" w:themeShade="80"/>
              <w:left w:val="nil"/>
              <w:bottom w:val="single" w:sz="4" w:space="0" w:color="A6A6A6"/>
              <w:right w:val="single" w:sz="4" w:space="0" w:color="A6A6A6"/>
            </w:tcBorders>
            <w:shd w:val="clear" w:color="000000" w:fill="FFFFFF"/>
          </w:tcPr>
          <w:p w14:paraId="3F5346CB" w14:textId="1F84DE4D" w:rsidR="00BC54B1" w:rsidRPr="008A36E2" w:rsidRDefault="00BC54B1" w:rsidP="00384182">
            <w:pPr>
              <w:spacing w:after="120"/>
              <w:jc w:val="both"/>
              <w:rPr>
                <w:rFonts w:eastAsia="Times New Roman" w:cs="Times New Roman"/>
                <w:sz w:val="22"/>
                <w:lang w:eastAsia="lv-LV"/>
              </w:rPr>
            </w:pPr>
            <w:r w:rsidRPr="008A36E2">
              <w:rPr>
                <w:rFonts w:eastAsia="Times New Roman" w:cs="Times New Roman"/>
                <w:sz w:val="22"/>
                <w:lang w:eastAsia="lv-LV"/>
              </w:rPr>
              <w:t>Fiziskajām personām piederošas inženierbūves, kuras netiek izmantotas saimnieciskās darbības veikšanai</w:t>
            </w:r>
            <w:r w:rsidR="00384182">
              <w:rPr>
                <w:rFonts w:eastAsia="Times New Roman" w:cs="Times New Roman"/>
                <w:sz w:val="22"/>
                <w:lang w:eastAsia="lv-LV"/>
              </w:rPr>
              <w:t xml:space="preserve"> </w:t>
            </w:r>
            <w:r w:rsidR="00384182" w:rsidRPr="00384182">
              <w:rPr>
                <w:rFonts w:eastAsia="Times New Roman" w:cs="Times New Roman"/>
                <w:bCs/>
                <w:i/>
                <w:sz w:val="22"/>
                <w:lang w:eastAsia="lv-LV"/>
              </w:rPr>
              <w:t xml:space="preserve">(likuma 1.panta </w:t>
            </w:r>
            <w:r w:rsidR="00384182">
              <w:rPr>
                <w:rFonts w:eastAsia="Times New Roman" w:cs="Times New Roman"/>
                <w:bCs/>
                <w:i/>
                <w:sz w:val="22"/>
                <w:lang w:eastAsia="lv-LV"/>
              </w:rPr>
              <w:t>otrās daļas 3.</w:t>
            </w:r>
            <w:r w:rsidR="00384182" w:rsidRPr="00384182">
              <w:rPr>
                <w:rFonts w:eastAsia="Times New Roman" w:cs="Times New Roman"/>
                <w:bCs/>
                <w:i/>
                <w:sz w:val="22"/>
                <w:vertAlign w:val="superscript"/>
                <w:lang w:eastAsia="lv-LV"/>
              </w:rPr>
              <w:t>2</w:t>
            </w:r>
            <w:r w:rsidR="00384182">
              <w:rPr>
                <w:rFonts w:eastAsia="Times New Roman" w:cs="Times New Roman"/>
                <w:bCs/>
                <w:i/>
                <w:sz w:val="22"/>
                <w:lang w:eastAsia="lv-LV"/>
              </w:rPr>
              <w:t xml:space="preserve"> punkts</w:t>
            </w:r>
            <w:r w:rsidR="00384182" w:rsidRPr="00384182">
              <w:rPr>
                <w:rFonts w:eastAsia="Times New Roman" w:cs="Times New Roman"/>
                <w:bCs/>
                <w:i/>
                <w:sz w:val="22"/>
                <w:lang w:eastAsia="lv-LV"/>
              </w:rPr>
              <w:t>)</w:t>
            </w:r>
          </w:p>
        </w:tc>
      </w:tr>
      <w:tr w:rsidR="00BC54B1" w:rsidRPr="006736B9" w14:paraId="2D9BC0AA" w14:textId="77777777" w:rsidTr="006269F9">
        <w:trPr>
          <w:trHeight w:val="778"/>
        </w:trPr>
        <w:tc>
          <w:tcPr>
            <w:tcW w:w="601" w:type="dxa"/>
            <w:tcBorders>
              <w:top w:val="nil"/>
              <w:left w:val="single" w:sz="4" w:space="0" w:color="A6A6A6"/>
              <w:bottom w:val="single" w:sz="4" w:space="0" w:color="A6A6A6"/>
              <w:right w:val="single" w:sz="4" w:space="0" w:color="A6A6A6"/>
            </w:tcBorders>
            <w:shd w:val="clear" w:color="000000" w:fill="FFFFFF"/>
            <w:noWrap/>
          </w:tcPr>
          <w:p w14:paraId="50B0EF9D" w14:textId="21C5B0B1"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6.</w:t>
            </w:r>
          </w:p>
        </w:tc>
        <w:tc>
          <w:tcPr>
            <w:tcW w:w="8427" w:type="dxa"/>
            <w:tcBorders>
              <w:top w:val="nil"/>
              <w:left w:val="nil"/>
              <w:bottom w:val="single" w:sz="4" w:space="0" w:color="A6A6A6"/>
              <w:right w:val="single" w:sz="4" w:space="0" w:color="A6A6A6"/>
            </w:tcBorders>
            <w:shd w:val="clear" w:color="000000" w:fill="FFFFFF"/>
          </w:tcPr>
          <w:p w14:paraId="2EE54BDA" w14:textId="5AB36792" w:rsidR="005A0C2A" w:rsidRPr="008A36E2" w:rsidRDefault="00BC54B1" w:rsidP="00552097">
            <w:pPr>
              <w:spacing w:after="120"/>
              <w:jc w:val="both"/>
              <w:rPr>
                <w:rFonts w:eastAsia="Times New Roman" w:cs="Times New Roman"/>
                <w:sz w:val="22"/>
                <w:lang w:eastAsia="lv-LV"/>
              </w:rPr>
            </w:pPr>
            <w:r w:rsidRPr="008A36E2">
              <w:rPr>
                <w:rFonts w:eastAsia="Times New Roman" w:cs="Times New Roman"/>
                <w:sz w:val="22"/>
                <w:lang w:eastAsia="lv-LV"/>
              </w:rPr>
              <w:t>Autoceļus, ielas un ceļus, ja pašvaldība savos saistošajos noteikumos nav noteikusi, ka šie objekti ir ar nodokli apliekami, vietējas nozīmes ūdenspiegādes cauruļvadus, vietējas nozīmes notekūdeņu cauruļvadus, vietējas nozīmes elektropārvades un sakaru kabeļus</w:t>
            </w:r>
            <w:r w:rsidR="00384182">
              <w:rPr>
                <w:rFonts w:eastAsia="Times New Roman" w:cs="Times New Roman"/>
                <w:sz w:val="22"/>
                <w:lang w:eastAsia="lv-LV"/>
              </w:rPr>
              <w:t xml:space="preserve"> </w:t>
            </w:r>
            <w:r w:rsidR="00384182" w:rsidRPr="00384182">
              <w:rPr>
                <w:rFonts w:eastAsia="Times New Roman" w:cs="Times New Roman"/>
                <w:bCs/>
                <w:i/>
                <w:sz w:val="22"/>
                <w:lang w:eastAsia="lv-LV"/>
              </w:rPr>
              <w:t xml:space="preserve">(likuma 1.panta </w:t>
            </w:r>
            <w:r w:rsidR="00384182">
              <w:rPr>
                <w:rFonts w:eastAsia="Times New Roman" w:cs="Times New Roman"/>
                <w:bCs/>
                <w:i/>
                <w:sz w:val="22"/>
                <w:lang w:eastAsia="lv-LV"/>
              </w:rPr>
              <w:t>otrās daļas 3.</w:t>
            </w:r>
            <w:r w:rsidR="00384182">
              <w:rPr>
                <w:rFonts w:eastAsia="Times New Roman" w:cs="Times New Roman"/>
                <w:bCs/>
                <w:i/>
                <w:sz w:val="22"/>
                <w:vertAlign w:val="superscript"/>
                <w:lang w:eastAsia="lv-LV"/>
              </w:rPr>
              <w:t>3</w:t>
            </w:r>
            <w:r w:rsidR="00384182">
              <w:rPr>
                <w:rFonts w:eastAsia="Times New Roman" w:cs="Times New Roman"/>
                <w:bCs/>
                <w:i/>
                <w:sz w:val="22"/>
                <w:lang w:eastAsia="lv-LV"/>
              </w:rPr>
              <w:t xml:space="preserve"> punkts</w:t>
            </w:r>
            <w:r w:rsidR="00384182" w:rsidRPr="00384182">
              <w:rPr>
                <w:rFonts w:eastAsia="Times New Roman" w:cs="Times New Roman"/>
                <w:bCs/>
                <w:i/>
                <w:sz w:val="22"/>
                <w:lang w:eastAsia="lv-LV"/>
              </w:rPr>
              <w:t>)</w:t>
            </w:r>
          </w:p>
        </w:tc>
      </w:tr>
      <w:tr w:rsidR="00BC54B1" w:rsidRPr="006736B9" w14:paraId="565FFEA7"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auto" w:fill="auto"/>
            <w:noWrap/>
          </w:tcPr>
          <w:p w14:paraId="4B3B04C3" w14:textId="62CA5965" w:rsidR="00BC54B1" w:rsidRPr="008A36E2" w:rsidRDefault="005E4985" w:rsidP="00552097">
            <w:pPr>
              <w:spacing w:after="120"/>
              <w:jc w:val="center"/>
              <w:rPr>
                <w:rFonts w:eastAsia="Times New Roman" w:cs="Times New Roman"/>
                <w:sz w:val="22"/>
                <w:lang w:eastAsia="lv-LV"/>
              </w:rPr>
            </w:pPr>
            <w:r>
              <w:rPr>
                <w:rFonts w:eastAsia="Times New Roman" w:cs="Times New Roman"/>
                <w:sz w:val="22"/>
                <w:lang w:eastAsia="lv-LV"/>
              </w:rPr>
              <w:t>2.</w:t>
            </w:r>
            <w:r w:rsidR="00BC54B1" w:rsidRPr="008A36E2">
              <w:rPr>
                <w:rFonts w:eastAsia="Times New Roman" w:cs="Times New Roman"/>
                <w:sz w:val="22"/>
                <w:lang w:eastAsia="lv-LV"/>
              </w:rPr>
              <w:t>7.</w:t>
            </w:r>
            <w:r w:rsidR="00BC54B1" w:rsidRPr="006E4093">
              <w:rPr>
                <w:rFonts w:eastAsia="Times New Roman" w:cs="Times New Roman"/>
                <w:sz w:val="22"/>
                <w:vertAlign w:val="superscript"/>
                <w:lang w:eastAsia="lv-LV"/>
              </w:rPr>
              <w:t>*</w:t>
            </w:r>
          </w:p>
        </w:tc>
        <w:tc>
          <w:tcPr>
            <w:tcW w:w="8427" w:type="dxa"/>
            <w:tcBorders>
              <w:top w:val="nil"/>
              <w:left w:val="nil"/>
              <w:bottom w:val="single" w:sz="4" w:space="0" w:color="A6A6A6"/>
              <w:right w:val="single" w:sz="4" w:space="0" w:color="A6A6A6"/>
            </w:tcBorders>
            <w:shd w:val="clear" w:color="auto" w:fill="auto"/>
          </w:tcPr>
          <w:p w14:paraId="32327FDD" w14:textId="3C21FF16" w:rsidR="00BC54B1" w:rsidRPr="008A36E2" w:rsidRDefault="00BC54B1" w:rsidP="007F43D6">
            <w:pPr>
              <w:spacing w:after="120"/>
              <w:jc w:val="both"/>
              <w:rPr>
                <w:rFonts w:eastAsia="Times New Roman" w:cs="Times New Roman"/>
                <w:sz w:val="22"/>
                <w:lang w:eastAsia="lv-LV"/>
              </w:rPr>
            </w:pPr>
            <w:r w:rsidRPr="008A36E2">
              <w:rPr>
                <w:rFonts w:eastAsia="Times New Roman" w:cs="Times New Roman"/>
                <w:sz w:val="22"/>
                <w:lang w:eastAsia="lv-LV"/>
              </w:rPr>
              <w:t>Valsts, pašvaldību, valsts vai pašvaldību kapitālsabiedrību un kapitālsabiedrību, kuras sniedz regulējamos sabiedriskos pakalpojumus, īpašumā vai tiesiskajā valdījumā esošas sporta inženierbūves</w:t>
            </w:r>
            <w:r w:rsidR="007F43D6">
              <w:rPr>
                <w:rFonts w:eastAsia="Times New Roman" w:cs="Times New Roman"/>
                <w:sz w:val="22"/>
                <w:lang w:eastAsia="lv-LV"/>
              </w:rPr>
              <w:t xml:space="preserve"> </w:t>
            </w:r>
            <w:r w:rsidR="007F43D6" w:rsidRPr="00384182">
              <w:rPr>
                <w:rFonts w:eastAsia="Times New Roman" w:cs="Times New Roman"/>
                <w:bCs/>
                <w:i/>
                <w:sz w:val="22"/>
                <w:lang w:eastAsia="lv-LV"/>
              </w:rPr>
              <w:t>(</w:t>
            </w:r>
            <w:r w:rsidR="007F43D6" w:rsidRPr="007F43D6">
              <w:rPr>
                <w:rFonts w:eastAsia="Times New Roman" w:cs="Times New Roman"/>
                <w:b/>
                <w:bCs/>
                <w:i/>
                <w:sz w:val="22"/>
                <w:lang w:eastAsia="lv-LV"/>
              </w:rPr>
              <w:t>spēkā no 01.01.2016</w:t>
            </w:r>
            <w:r w:rsidR="007F43D6">
              <w:rPr>
                <w:rFonts w:eastAsia="Times New Roman" w:cs="Times New Roman"/>
                <w:bCs/>
                <w:i/>
                <w:sz w:val="22"/>
                <w:lang w:eastAsia="lv-LV"/>
              </w:rPr>
              <w:t xml:space="preserve">.; </w:t>
            </w:r>
            <w:r w:rsidR="007F43D6" w:rsidRPr="00384182">
              <w:rPr>
                <w:rFonts w:eastAsia="Times New Roman" w:cs="Times New Roman"/>
                <w:bCs/>
                <w:i/>
                <w:sz w:val="22"/>
                <w:lang w:eastAsia="lv-LV"/>
              </w:rPr>
              <w:t xml:space="preserve">likuma 1.panta </w:t>
            </w:r>
            <w:r w:rsidR="007F43D6">
              <w:rPr>
                <w:rFonts w:eastAsia="Times New Roman" w:cs="Times New Roman"/>
                <w:bCs/>
                <w:i/>
                <w:sz w:val="22"/>
                <w:lang w:eastAsia="lv-LV"/>
              </w:rPr>
              <w:t>otrās daļas 3.</w:t>
            </w:r>
            <w:r w:rsidR="007F43D6">
              <w:rPr>
                <w:rFonts w:eastAsia="Times New Roman" w:cs="Times New Roman"/>
                <w:bCs/>
                <w:i/>
                <w:sz w:val="22"/>
                <w:vertAlign w:val="superscript"/>
                <w:lang w:eastAsia="lv-LV"/>
              </w:rPr>
              <w:t>4</w:t>
            </w:r>
            <w:r w:rsidR="007F43D6">
              <w:rPr>
                <w:rFonts w:eastAsia="Times New Roman" w:cs="Times New Roman"/>
                <w:bCs/>
                <w:i/>
                <w:sz w:val="22"/>
                <w:lang w:eastAsia="lv-LV"/>
              </w:rPr>
              <w:t xml:space="preserve"> punkts</w:t>
            </w:r>
            <w:r w:rsidR="007F43D6" w:rsidRPr="00384182">
              <w:rPr>
                <w:rFonts w:eastAsia="Times New Roman" w:cs="Times New Roman"/>
                <w:bCs/>
                <w:i/>
                <w:sz w:val="22"/>
                <w:lang w:eastAsia="lv-LV"/>
              </w:rPr>
              <w:t>)</w:t>
            </w:r>
          </w:p>
        </w:tc>
      </w:tr>
      <w:tr w:rsidR="00BC54B1" w:rsidRPr="006736B9" w14:paraId="1157B62D"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auto" w:fill="auto"/>
            <w:noWrap/>
          </w:tcPr>
          <w:p w14:paraId="3BB91D71" w14:textId="0FB59D3E"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8.</w:t>
            </w:r>
          </w:p>
        </w:tc>
        <w:tc>
          <w:tcPr>
            <w:tcW w:w="8427" w:type="dxa"/>
            <w:tcBorders>
              <w:top w:val="nil"/>
              <w:left w:val="nil"/>
              <w:bottom w:val="single" w:sz="4" w:space="0" w:color="A6A6A6"/>
              <w:right w:val="single" w:sz="4" w:space="0" w:color="A6A6A6"/>
            </w:tcBorders>
            <w:shd w:val="clear" w:color="auto" w:fill="auto"/>
          </w:tcPr>
          <w:p w14:paraId="47AB4A8C" w14:textId="07000EEF" w:rsidR="00BC54B1" w:rsidRPr="008A36E2" w:rsidRDefault="00BC54B1" w:rsidP="007F43D6">
            <w:pPr>
              <w:spacing w:after="120"/>
              <w:jc w:val="both"/>
              <w:rPr>
                <w:rFonts w:eastAsia="Times New Roman" w:cs="Times New Roman"/>
                <w:sz w:val="22"/>
                <w:lang w:eastAsia="lv-LV"/>
              </w:rPr>
            </w:pPr>
            <w:r w:rsidRPr="008A36E2">
              <w:rPr>
                <w:rFonts w:eastAsia="Times New Roman" w:cs="Times New Roman"/>
                <w:sz w:val="22"/>
                <w:lang w:eastAsia="lv-LV"/>
              </w:rPr>
              <w:t>Reliģisko organizāciju nekustamo īpašumu (izņemot dzīvojamās mājas), kuru neizmanto saimnieciskajā darbībā</w:t>
            </w:r>
            <w:r w:rsidR="007F43D6">
              <w:rPr>
                <w:rFonts w:eastAsia="Times New Roman" w:cs="Times New Roman"/>
                <w:sz w:val="22"/>
                <w:lang w:eastAsia="lv-LV"/>
              </w:rPr>
              <w:t xml:space="preserve"> </w:t>
            </w:r>
            <w:r w:rsidR="007F43D6" w:rsidRPr="00384182">
              <w:rPr>
                <w:rFonts w:eastAsia="Times New Roman" w:cs="Times New Roman"/>
                <w:bCs/>
                <w:i/>
                <w:sz w:val="22"/>
                <w:lang w:eastAsia="lv-LV"/>
              </w:rPr>
              <w:t xml:space="preserve">(likuma 1.panta </w:t>
            </w:r>
            <w:r w:rsidR="007F43D6">
              <w:rPr>
                <w:rFonts w:eastAsia="Times New Roman" w:cs="Times New Roman"/>
                <w:bCs/>
                <w:i/>
                <w:sz w:val="22"/>
                <w:lang w:eastAsia="lv-LV"/>
              </w:rPr>
              <w:t>otrās daļas 4.punkts</w:t>
            </w:r>
            <w:r w:rsidR="007F43D6" w:rsidRPr="00384182">
              <w:rPr>
                <w:rFonts w:eastAsia="Times New Roman" w:cs="Times New Roman"/>
                <w:bCs/>
                <w:i/>
                <w:sz w:val="22"/>
                <w:lang w:eastAsia="lv-LV"/>
              </w:rPr>
              <w:t>)</w:t>
            </w:r>
          </w:p>
        </w:tc>
      </w:tr>
      <w:tr w:rsidR="00BC54B1" w:rsidRPr="006736B9" w14:paraId="161273D4"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6CF4A39A" w14:textId="6DD6E1A6"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9.</w:t>
            </w:r>
          </w:p>
        </w:tc>
        <w:tc>
          <w:tcPr>
            <w:tcW w:w="8427" w:type="dxa"/>
            <w:tcBorders>
              <w:top w:val="nil"/>
              <w:left w:val="nil"/>
              <w:bottom w:val="single" w:sz="4" w:space="0" w:color="A6A6A6"/>
              <w:right w:val="single" w:sz="4" w:space="0" w:color="A6A6A6"/>
            </w:tcBorders>
            <w:shd w:val="clear" w:color="000000" w:fill="FFFFFF"/>
          </w:tcPr>
          <w:p w14:paraId="00354130" w14:textId="566CA59C" w:rsidR="00BC54B1" w:rsidRPr="008A36E2" w:rsidRDefault="00BC54B1" w:rsidP="007F43D6">
            <w:pPr>
              <w:spacing w:after="120"/>
              <w:jc w:val="both"/>
              <w:rPr>
                <w:rFonts w:eastAsia="Times New Roman" w:cs="Times New Roman"/>
                <w:sz w:val="22"/>
                <w:lang w:eastAsia="lv-LV"/>
              </w:rPr>
            </w:pPr>
            <w:r w:rsidRPr="008A36E2">
              <w:rPr>
                <w:rFonts w:eastAsia="Times New Roman" w:cs="Times New Roman"/>
                <w:sz w:val="22"/>
                <w:lang w:eastAsia="lv-LV"/>
              </w:rPr>
              <w:t>Saskaņā ar Ministru kabineta apstiprināto sarakstu — zemi īpaši aizsargājamās dabas teritorijās, kurās ar likumu aizliegta saimnieciskā darbība, un šajās teritorijās esošās dabas aizsardzībai izmantojamās ēkas un inženierbūves</w:t>
            </w:r>
            <w:r w:rsidR="007F43D6">
              <w:rPr>
                <w:rFonts w:eastAsia="Times New Roman" w:cs="Times New Roman"/>
                <w:sz w:val="22"/>
                <w:lang w:eastAsia="lv-LV"/>
              </w:rPr>
              <w:t xml:space="preserve"> </w:t>
            </w:r>
            <w:r w:rsidR="007F43D6" w:rsidRPr="00384182">
              <w:rPr>
                <w:rFonts w:eastAsia="Times New Roman" w:cs="Times New Roman"/>
                <w:bCs/>
                <w:i/>
                <w:sz w:val="22"/>
                <w:lang w:eastAsia="lv-LV"/>
              </w:rPr>
              <w:t xml:space="preserve">(likuma 1.panta </w:t>
            </w:r>
            <w:r w:rsidR="007F43D6">
              <w:rPr>
                <w:rFonts w:eastAsia="Times New Roman" w:cs="Times New Roman"/>
                <w:bCs/>
                <w:i/>
                <w:sz w:val="22"/>
                <w:lang w:eastAsia="lv-LV"/>
              </w:rPr>
              <w:t>otrās daļas 5.punkts</w:t>
            </w:r>
            <w:r w:rsidR="007F43D6" w:rsidRPr="00384182">
              <w:rPr>
                <w:rFonts w:eastAsia="Times New Roman" w:cs="Times New Roman"/>
                <w:bCs/>
                <w:i/>
                <w:sz w:val="22"/>
                <w:lang w:eastAsia="lv-LV"/>
              </w:rPr>
              <w:t>)</w:t>
            </w:r>
          </w:p>
        </w:tc>
      </w:tr>
      <w:tr w:rsidR="00BC54B1" w:rsidRPr="006736B9" w14:paraId="5C02DE45"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5CF257FE" w14:textId="52290B17"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10.</w:t>
            </w:r>
            <w:r w:rsidR="00BC54B1" w:rsidRPr="006E4093">
              <w:rPr>
                <w:rFonts w:eastAsia="Times New Roman" w:cs="Times New Roman"/>
                <w:color w:val="000000"/>
                <w:sz w:val="22"/>
                <w:vertAlign w:val="superscript"/>
                <w:lang w:eastAsia="lv-LV"/>
              </w:rPr>
              <w:t>*</w:t>
            </w:r>
          </w:p>
        </w:tc>
        <w:tc>
          <w:tcPr>
            <w:tcW w:w="8427" w:type="dxa"/>
            <w:tcBorders>
              <w:top w:val="nil"/>
              <w:left w:val="nil"/>
              <w:bottom w:val="single" w:sz="4" w:space="0" w:color="A6A6A6"/>
              <w:right w:val="single" w:sz="4" w:space="0" w:color="A6A6A6"/>
            </w:tcBorders>
            <w:shd w:val="clear" w:color="000000" w:fill="FFFFFF"/>
          </w:tcPr>
          <w:p w14:paraId="58269A86" w14:textId="102B3FA8" w:rsidR="00BC54B1" w:rsidRPr="008A36E2" w:rsidRDefault="00BC54B1" w:rsidP="007F43D6">
            <w:pPr>
              <w:spacing w:after="120"/>
              <w:jc w:val="both"/>
              <w:rPr>
                <w:rFonts w:eastAsia="Times New Roman" w:cs="Times New Roman"/>
                <w:color w:val="000000"/>
                <w:sz w:val="22"/>
                <w:lang w:eastAsia="lv-LV"/>
              </w:rPr>
            </w:pPr>
            <w:r w:rsidRPr="008A36E2">
              <w:rPr>
                <w:rFonts w:eastAsia="Times New Roman" w:cs="Times New Roman"/>
                <w:sz w:val="22"/>
                <w:lang w:eastAsia="lv-LV"/>
              </w:rPr>
              <w:t>Valsts aizsargājamo nekustamo kultūras pieminekli, kā arī zemi tā uzturēšanai, izņemot dzīvojamās mājas un zemi to uzturēšanai, saimnieciskajā darbībā izmantotu nekustamo īpašumu, kā arī nekustamo īpašumu, kas netiek uzturēts atbilstoši kultūras pieminekļu aizsardzības prasībām</w:t>
            </w:r>
            <w:r w:rsidR="007F43D6">
              <w:rPr>
                <w:rFonts w:eastAsia="Times New Roman" w:cs="Times New Roman"/>
                <w:sz w:val="22"/>
                <w:lang w:eastAsia="lv-LV"/>
              </w:rPr>
              <w:t xml:space="preserve"> </w:t>
            </w:r>
            <w:r w:rsidR="007F43D6" w:rsidRPr="00384182">
              <w:rPr>
                <w:rFonts w:eastAsia="Times New Roman" w:cs="Times New Roman"/>
                <w:bCs/>
                <w:i/>
                <w:sz w:val="22"/>
                <w:lang w:eastAsia="lv-LV"/>
              </w:rPr>
              <w:t xml:space="preserve">(likuma 1.panta </w:t>
            </w:r>
            <w:r w:rsidR="007F43D6">
              <w:rPr>
                <w:rFonts w:eastAsia="Times New Roman" w:cs="Times New Roman"/>
                <w:bCs/>
                <w:i/>
                <w:sz w:val="22"/>
                <w:lang w:eastAsia="lv-LV"/>
              </w:rPr>
              <w:t>otrās daļas 6.punkts</w:t>
            </w:r>
            <w:r w:rsidR="007F43D6" w:rsidRPr="00384182">
              <w:rPr>
                <w:rFonts w:eastAsia="Times New Roman" w:cs="Times New Roman"/>
                <w:bCs/>
                <w:i/>
                <w:sz w:val="22"/>
                <w:lang w:eastAsia="lv-LV"/>
              </w:rPr>
              <w:t>)</w:t>
            </w:r>
          </w:p>
        </w:tc>
      </w:tr>
      <w:tr w:rsidR="00BC54B1" w:rsidRPr="006736B9" w14:paraId="48512031"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7515E3DD" w14:textId="4958F3C0"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11.</w:t>
            </w:r>
          </w:p>
        </w:tc>
        <w:tc>
          <w:tcPr>
            <w:tcW w:w="8427" w:type="dxa"/>
            <w:tcBorders>
              <w:top w:val="nil"/>
              <w:left w:val="nil"/>
              <w:bottom w:val="single" w:sz="4" w:space="0" w:color="A6A6A6"/>
              <w:right w:val="single" w:sz="4" w:space="0" w:color="A6A6A6"/>
            </w:tcBorders>
            <w:shd w:val="clear" w:color="000000" w:fill="FFFFFF"/>
          </w:tcPr>
          <w:p w14:paraId="63D39D94" w14:textId="1C7D727E" w:rsidR="00BC54B1" w:rsidRPr="008A36E2" w:rsidRDefault="00BC54B1" w:rsidP="007F43D6">
            <w:pPr>
              <w:spacing w:after="120"/>
              <w:jc w:val="both"/>
              <w:rPr>
                <w:rFonts w:eastAsia="Times New Roman" w:cs="Times New Roman"/>
                <w:sz w:val="22"/>
                <w:lang w:eastAsia="lv-LV"/>
              </w:rPr>
            </w:pPr>
            <w:r w:rsidRPr="008A36E2">
              <w:rPr>
                <w:rFonts w:eastAsia="Times New Roman" w:cs="Times New Roman"/>
                <w:sz w:val="22"/>
                <w:lang w:eastAsia="lv-LV"/>
              </w:rPr>
              <w:t>Ministru kabineta noteiktajā kārtībā zemi, kuru aizņem atjaunotās vai ieaudzētās mežaudzes (jaunaudzes)</w:t>
            </w:r>
            <w:r w:rsidR="007F43D6" w:rsidRPr="00384182">
              <w:rPr>
                <w:rFonts w:eastAsia="Times New Roman" w:cs="Times New Roman"/>
                <w:bCs/>
                <w:i/>
                <w:sz w:val="22"/>
                <w:lang w:eastAsia="lv-LV"/>
              </w:rPr>
              <w:t xml:space="preserve"> (likuma 1.panta </w:t>
            </w:r>
            <w:r w:rsidR="007F43D6">
              <w:rPr>
                <w:rFonts w:eastAsia="Times New Roman" w:cs="Times New Roman"/>
                <w:bCs/>
                <w:i/>
                <w:sz w:val="22"/>
                <w:lang w:eastAsia="lv-LV"/>
              </w:rPr>
              <w:t>otrās daļas 7.punkts</w:t>
            </w:r>
            <w:r w:rsidR="007F43D6" w:rsidRPr="00384182">
              <w:rPr>
                <w:rFonts w:eastAsia="Times New Roman" w:cs="Times New Roman"/>
                <w:bCs/>
                <w:i/>
                <w:sz w:val="22"/>
                <w:lang w:eastAsia="lv-LV"/>
              </w:rPr>
              <w:t>)</w:t>
            </w:r>
          </w:p>
        </w:tc>
      </w:tr>
      <w:tr w:rsidR="00BC54B1" w:rsidRPr="006736B9" w14:paraId="367DD0E1"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6B4CC114" w14:textId="599EB125"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12.</w:t>
            </w:r>
            <w:r w:rsidR="00BC54B1" w:rsidRPr="006E4093">
              <w:rPr>
                <w:rFonts w:eastAsia="Times New Roman" w:cs="Times New Roman"/>
                <w:color w:val="000000"/>
                <w:sz w:val="22"/>
                <w:vertAlign w:val="superscript"/>
                <w:lang w:eastAsia="lv-LV"/>
              </w:rPr>
              <w:t>*</w:t>
            </w:r>
          </w:p>
        </w:tc>
        <w:tc>
          <w:tcPr>
            <w:tcW w:w="8427" w:type="dxa"/>
            <w:tcBorders>
              <w:top w:val="nil"/>
              <w:left w:val="nil"/>
              <w:bottom w:val="single" w:sz="4" w:space="0" w:color="A6A6A6"/>
              <w:right w:val="single" w:sz="4" w:space="0" w:color="A6A6A6"/>
            </w:tcBorders>
            <w:shd w:val="clear" w:color="000000" w:fill="FFFFFF"/>
          </w:tcPr>
          <w:p w14:paraId="7A980ED4" w14:textId="3EC96FE5" w:rsidR="00BC54B1" w:rsidRPr="008A36E2" w:rsidRDefault="00BC54B1" w:rsidP="007F43D6">
            <w:pPr>
              <w:spacing w:after="120"/>
              <w:jc w:val="both"/>
              <w:rPr>
                <w:rFonts w:eastAsia="Times New Roman" w:cs="Times New Roman"/>
                <w:sz w:val="22"/>
                <w:lang w:eastAsia="lv-LV"/>
              </w:rPr>
            </w:pPr>
            <w:r w:rsidRPr="008A36E2">
              <w:rPr>
                <w:rFonts w:eastAsia="Times New Roman" w:cs="Times New Roman"/>
                <w:sz w:val="22"/>
                <w:lang w:eastAsia="lv-LV"/>
              </w:rPr>
              <w:t>Nacionālās sporta bāzes un zemi to uzturēšanai</w:t>
            </w:r>
            <w:r w:rsidR="007F43D6">
              <w:rPr>
                <w:rFonts w:eastAsia="Times New Roman" w:cs="Times New Roman"/>
                <w:sz w:val="22"/>
                <w:lang w:eastAsia="lv-LV"/>
              </w:rPr>
              <w:t xml:space="preserve"> </w:t>
            </w:r>
            <w:r w:rsidR="007F43D6" w:rsidRPr="00384182">
              <w:rPr>
                <w:rFonts w:eastAsia="Times New Roman" w:cs="Times New Roman"/>
                <w:bCs/>
                <w:i/>
                <w:sz w:val="22"/>
                <w:lang w:eastAsia="lv-LV"/>
              </w:rPr>
              <w:t xml:space="preserve">(likuma 1.panta </w:t>
            </w:r>
            <w:r w:rsidR="007F43D6">
              <w:rPr>
                <w:rFonts w:eastAsia="Times New Roman" w:cs="Times New Roman"/>
                <w:bCs/>
                <w:i/>
                <w:sz w:val="22"/>
                <w:lang w:eastAsia="lv-LV"/>
              </w:rPr>
              <w:t>otrās daļas 8.punkts</w:t>
            </w:r>
            <w:r w:rsidR="007F43D6" w:rsidRPr="00384182">
              <w:rPr>
                <w:rFonts w:eastAsia="Times New Roman" w:cs="Times New Roman"/>
                <w:bCs/>
                <w:i/>
                <w:sz w:val="22"/>
                <w:lang w:eastAsia="lv-LV"/>
              </w:rPr>
              <w:t>)</w:t>
            </w:r>
          </w:p>
        </w:tc>
      </w:tr>
      <w:tr w:rsidR="00BC54B1" w:rsidRPr="006736B9" w14:paraId="3031719B"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13C316F1" w14:textId="3B1DFE27"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13.</w:t>
            </w:r>
          </w:p>
        </w:tc>
        <w:tc>
          <w:tcPr>
            <w:tcW w:w="8427" w:type="dxa"/>
            <w:tcBorders>
              <w:top w:val="nil"/>
              <w:left w:val="nil"/>
              <w:bottom w:val="single" w:sz="4" w:space="0" w:color="A6A6A6"/>
              <w:right w:val="single" w:sz="4" w:space="0" w:color="A6A6A6"/>
            </w:tcBorders>
            <w:shd w:val="clear" w:color="000000" w:fill="FFFFFF"/>
          </w:tcPr>
          <w:p w14:paraId="3E53CECD" w14:textId="5B2523FD" w:rsidR="00BC54B1" w:rsidRPr="008A36E2" w:rsidRDefault="00BC54B1" w:rsidP="007F43D6">
            <w:pPr>
              <w:spacing w:after="120"/>
              <w:jc w:val="both"/>
              <w:rPr>
                <w:rFonts w:eastAsia="Times New Roman" w:cs="Times New Roman"/>
                <w:sz w:val="22"/>
                <w:lang w:eastAsia="lv-LV"/>
              </w:rPr>
            </w:pPr>
            <w:r w:rsidRPr="008A36E2">
              <w:rPr>
                <w:rFonts w:eastAsia="Times New Roman" w:cs="Times New Roman"/>
                <w:sz w:val="22"/>
                <w:lang w:eastAsia="lv-LV"/>
              </w:rPr>
              <w:t>Dzīvojamo māju palīgēkas, ja palīgēkas platība nepārsniedz 25 m</w:t>
            </w:r>
            <w:r w:rsidRPr="008A36E2">
              <w:rPr>
                <w:rFonts w:eastAsia="Times New Roman" w:cs="Times New Roman"/>
                <w:sz w:val="22"/>
                <w:vertAlign w:val="superscript"/>
                <w:lang w:eastAsia="lv-LV"/>
              </w:rPr>
              <w:t>2</w:t>
            </w:r>
            <w:r w:rsidRPr="008A36E2">
              <w:rPr>
                <w:rFonts w:eastAsia="Times New Roman" w:cs="Times New Roman"/>
                <w:sz w:val="22"/>
                <w:lang w:eastAsia="lv-LV"/>
              </w:rPr>
              <w:t>, izņemot garāžas</w:t>
            </w:r>
            <w:r w:rsidR="007F43D6">
              <w:rPr>
                <w:rFonts w:eastAsia="Times New Roman" w:cs="Times New Roman"/>
                <w:sz w:val="22"/>
                <w:lang w:eastAsia="lv-LV"/>
              </w:rPr>
              <w:t xml:space="preserve"> </w:t>
            </w:r>
            <w:r w:rsidR="007F43D6" w:rsidRPr="00384182">
              <w:rPr>
                <w:rFonts w:eastAsia="Times New Roman" w:cs="Times New Roman"/>
                <w:bCs/>
                <w:i/>
                <w:sz w:val="22"/>
                <w:lang w:eastAsia="lv-LV"/>
              </w:rPr>
              <w:t xml:space="preserve">(likuma 1.panta </w:t>
            </w:r>
            <w:r w:rsidR="007F43D6">
              <w:rPr>
                <w:rFonts w:eastAsia="Times New Roman" w:cs="Times New Roman"/>
                <w:bCs/>
                <w:i/>
                <w:sz w:val="22"/>
                <w:lang w:eastAsia="lv-LV"/>
              </w:rPr>
              <w:t>otrās daļas 9.punkts</w:t>
            </w:r>
            <w:r w:rsidR="007F43D6" w:rsidRPr="00384182">
              <w:rPr>
                <w:rFonts w:eastAsia="Times New Roman" w:cs="Times New Roman"/>
                <w:bCs/>
                <w:i/>
                <w:sz w:val="22"/>
                <w:lang w:eastAsia="lv-LV"/>
              </w:rPr>
              <w:t>)</w:t>
            </w:r>
          </w:p>
        </w:tc>
      </w:tr>
      <w:tr w:rsidR="00BC54B1" w:rsidRPr="006736B9" w14:paraId="33899E62"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73E006B2" w14:textId="30A1BD33"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14.</w:t>
            </w:r>
          </w:p>
        </w:tc>
        <w:tc>
          <w:tcPr>
            <w:tcW w:w="8427" w:type="dxa"/>
            <w:tcBorders>
              <w:top w:val="nil"/>
              <w:left w:val="nil"/>
              <w:bottom w:val="single" w:sz="4" w:space="0" w:color="A6A6A6"/>
              <w:right w:val="single" w:sz="4" w:space="0" w:color="A6A6A6"/>
            </w:tcBorders>
            <w:shd w:val="clear" w:color="000000" w:fill="FFFFFF"/>
          </w:tcPr>
          <w:p w14:paraId="746DCE20" w14:textId="7F17D579" w:rsidR="00BC54B1" w:rsidRPr="008A36E2" w:rsidRDefault="00BC54B1" w:rsidP="007F43D6">
            <w:pPr>
              <w:spacing w:after="120"/>
              <w:jc w:val="both"/>
              <w:rPr>
                <w:rFonts w:eastAsia="Times New Roman" w:cs="Times New Roman"/>
                <w:sz w:val="22"/>
                <w:lang w:eastAsia="lv-LV"/>
              </w:rPr>
            </w:pPr>
            <w:r w:rsidRPr="008A36E2">
              <w:rPr>
                <w:rFonts w:eastAsia="Times New Roman" w:cs="Times New Roman"/>
                <w:sz w:val="22"/>
                <w:lang w:eastAsia="lv-LV"/>
              </w:rPr>
              <w:t>Dzīvojamo māju palīgēkas, ja palīgēkas platība pārsniedz 25 m</w:t>
            </w:r>
            <w:r w:rsidRPr="008A36E2">
              <w:rPr>
                <w:rFonts w:eastAsia="Times New Roman" w:cs="Times New Roman"/>
                <w:sz w:val="22"/>
                <w:vertAlign w:val="superscript"/>
                <w:lang w:eastAsia="lv-LV"/>
              </w:rPr>
              <w:t>2</w:t>
            </w:r>
            <w:r w:rsidRPr="008A36E2">
              <w:rPr>
                <w:rFonts w:eastAsia="Times New Roman" w:cs="Times New Roman"/>
                <w:sz w:val="22"/>
                <w:lang w:eastAsia="lv-LV"/>
              </w:rPr>
              <w:t xml:space="preserve"> un pašvaldība to neaplikšanu ar nodokli ir noteikusi ar saviem saistošajiem noteikumiem, izņemot garāžas</w:t>
            </w:r>
            <w:r w:rsidR="007F43D6">
              <w:rPr>
                <w:rFonts w:eastAsia="Times New Roman" w:cs="Times New Roman"/>
                <w:sz w:val="22"/>
                <w:lang w:eastAsia="lv-LV"/>
              </w:rPr>
              <w:t xml:space="preserve"> </w:t>
            </w:r>
            <w:r w:rsidR="007F43D6" w:rsidRPr="00384182">
              <w:rPr>
                <w:rFonts w:eastAsia="Times New Roman" w:cs="Times New Roman"/>
                <w:bCs/>
                <w:i/>
                <w:sz w:val="22"/>
                <w:lang w:eastAsia="lv-LV"/>
              </w:rPr>
              <w:t xml:space="preserve">(likuma 1.panta </w:t>
            </w:r>
            <w:r w:rsidR="007F43D6">
              <w:rPr>
                <w:rFonts w:eastAsia="Times New Roman" w:cs="Times New Roman"/>
                <w:bCs/>
                <w:i/>
                <w:sz w:val="22"/>
                <w:lang w:eastAsia="lv-LV"/>
              </w:rPr>
              <w:t>otrās daļas 9.</w:t>
            </w:r>
            <w:r w:rsidR="007F43D6" w:rsidRPr="007F43D6">
              <w:rPr>
                <w:rFonts w:eastAsia="Times New Roman" w:cs="Times New Roman"/>
                <w:bCs/>
                <w:i/>
                <w:sz w:val="22"/>
                <w:vertAlign w:val="superscript"/>
                <w:lang w:eastAsia="lv-LV"/>
              </w:rPr>
              <w:t>1</w:t>
            </w:r>
            <w:r w:rsidR="007F43D6">
              <w:rPr>
                <w:rFonts w:eastAsia="Times New Roman" w:cs="Times New Roman"/>
                <w:bCs/>
                <w:i/>
                <w:sz w:val="22"/>
                <w:lang w:eastAsia="lv-LV"/>
              </w:rPr>
              <w:t xml:space="preserve"> punkts</w:t>
            </w:r>
            <w:r w:rsidR="007F43D6" w:rsidRPr="00384182">
              <w:rPr>
                <w:rFonts w:eastAsia="Times New Roman" w:cs="Times New Roman"/>
                <w:bCs/>
                <w:i/>
                <w:sz w:val="22"/>
                <w:lang w:eastAsia="lv-LV"/>
              </w:rPr>
              <w:t>)</w:t>
            </w:r>
          </w:p>
        </w:tc>
      </w:tr>
    </w:tbl>
    <w:p w14:paraId="4A7450C9" w14:textId="55DF2986" w:rsidR="006E4093" w:rsidRDefault="006E4093"/>
    <w:p w14:paraId="6D48D936" w14:textId="77777777" w:rsidR="006E4093" w:rsidRDefault="006E4093"/>
    <w:tbl>
      <w:tblPr>
        <w:tblW w:w="9028" w:type="dxa"/>
        <w:tblInd w:w="-1" w:type="dxa"/>
        <w:tblLook w:val="04A0" w:firstRow="1" w:lastRow="0" w:firstColumn="1" w:lastColumn="0" w:noHBand="0" w:noVBand="1"/>
      </w:tblPr>
      <w:tblGrid>
        <w:gridCol w:w="726"/>
        <w:gridCol w:w="8302"/>
      </w:tblGrid>
      <w:tr w:rsidR="006E4093" w:rsidRPr="006269F9" w14:paraId="40F1A6B7" w14:textId="77777777" w:rsidTr="00CA0084">
        <w:trPr>
          <w:trHeight w:val="283"/>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noWrap/>
          </w:tcPr>
          <w:p w14:paraId="75A3958A" w14:textId="77777777" w:rsidR="006E4093" w:rsidRPr="006269F9" w:rsidRDefault="006E4093" w:rsidP="00CA0084">
            <w:pPr>
              <w:spacing w:after="120"/>
              <w:jc w:val="center"/>
              <w:rPr>
                <w:rFonts w:eastAsia="Times New Roman" w:cs="Times New Roman"/>
                <w:b/>
                <w:color w:val="000000"/>
                <w:sz w:val="22"/>
                <w:lang w:eastAsia="lv-LV"/>
              </w:rPr>
            </w:pPr>
            <w:r w:rsidRPr="006269F9">
              <w:rPr>
                <w:rFonts w:eastAsia="Times New Roman" w:cs="Times New Roman"/>
                <w:b/>
                <w:color w:val="000000"/>
                <w:sz w:val="22"/>
                <w:lang w:eastAsia="lv-LV"/>
              </w:rPr>
              <w:t> </w:t>
            </w:r>
          </w:p>
        </w:tc>
        <w:tc>
          <w:tcPr>
            <w:tcW w:w="8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tcPr>
          <w:p w14:paraId="1FACBD94" w14:textId="5742CC47" w:rsidR="006E4093" w:rsidRPr="006269F9" w:rsidRDefault="005E4985" w:rsidP="005E4985">
            <w:pPr>
              <w:spacing w:after="120"/>
              <w:jc w:val="center"/>
              <w:rPr>
                <w:rFonts w:eastAsia="Times New Roman" w:cs="Times New Roman"/>
                <w:b/>
                <w:sz w:val="22"/>
                <w:lang w:eastAsia="lv-LV"/>
              </w:rPr>
            </w:pPr>
            <w:r>
              <w:rPr>
                <w:rFonts w:eastAsia="Times New Roman" w:cs="Times New Roman"/>
                <w:b/>
                <w:color w:val="FFFFFF" w:themeColor="background1"/>
                <w:sz w:val="22"/>
                <w:lang w:eastAsia="lv-LV"/>
              </w:rPr>
              <w:t xml:space="preserve">2. </w:t>
            </w:r>
            <w:r w:rsidR="00CA0084">
              <w:rPr>
                <w:rFonts w:eastAsia="Times New Roman" w:cs="Times New Roman"/>
                <w:b/>
                <w:color w:val="FFFFFF" w:themeColor="background1"/>
                <w:sz w:val="22"/>
                <w:lang w:eastAsia="lv-LV"/>
              </w:rPr>
              <w:t>NĪN a</w:t>
            </w:r>
            <w:r w:rsidR="006E4093" w:rsidRPr="006269F9">
              <w:rPr>
                <w:rFonts w:eastAsia="Times New Roman" w:cs="Times New Roman"/>
                <w:b/>
                <w:sz w:val="22"/>
                <w:lang w:eastAsia="lv-LV"/>
              </w:rPr>
              <w:t>tbrīvojumi</w:t>
            </w:r>
          </w:p>
        </w:tc>
      </w:tr>
      <w:tr w:rsidR="00D8258D" w:rsidRPr="006736B9" w14:paraId="2645CCD5" w14:textId="77777777" w:rsidTr="00CA0084">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7642D429" w14:textId="2372F10E" w:rsidR="00D8258D" w:rsidRPr="008A36E2" w:rsidRDefault="005E4985" w:rsidP="00CA0084">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D8258D" w:rsidRPr="008A36E2">
              <w:rPr>
                <w:rFonts w:eastAsia="Times New Roman" w:cs="Times New Roman"/>
                <w:color w:val="000000"/>
                <w:sz w:val="22"/>
                <w:lang w:eastAsia="lv-LV"/>
              </w:rPr>
              <w:t>15.</w:t>
            </w:r>
          </w:p>
        </w:tc>
        <w:tc>
          <w:tcPr>
            <w:tcW w:w="8427" w:type="dxa"/>
            <w:tcBorders>
              <w:top w:val="nil"/>
              <w:left w:val="nil"/>
              <w:bottom w:val="single" w:sz="4" w:space="0" w:color="A6A6A6"/>
              <w:right w:val="single" w:sz="4" w:space="0" w:color="A6A6A6"/>
            </w:tcBorders>
            <w:shd w:val="clear" w:color="000000" w:fill="FFFFFF"/>
          </w:tcPr>
          <w:p w14:paraId="7CD22E43" w14:textId="77777777" w:rsidR="00D8258D" w:rsidRPr="008A36E2" w:rsidRDefault="00D8258D" w:rsidP="00CA0084">
            <w:pPr>
              <w:spacing w:after="120"/>
              <w:jc w:val="both"/>
              <w:rPr>
                <w:rFonts w:eastAsia="Times New Roman" w:cs="Times New Roman"/>
                <w:sz w:val="22"/>
                <w:lang w:eastAsia="lv-LV"/>
              </w:rPr>
            </w:pPr>
            <w:r w:rsidRPr="008A36E2">
              <w:rPr>
                <w:rFonts w:eastAsia="Times New Roman" w:cs="Times New Roman"/>
                <w:sz w:val="22"/>
                <w:lang w:eastAsia="lv-LV"/>
              </w:rPr>
              <w:t>Kapsētu teritoriju zemi, sēru ceremoniju ēkas, krematorijas un zemi to uzturēšanai</w:t>
            </w:r>
            <w:r>
              <w:rPr>
                <w:rFonts w:eastAsia="Times New Roman" w:cs="Times New Roman"/>
                <w:sz w:val="22"/>
                <w:lang w:eastAsia="lv-LV"/>
              </w:rPr>
              <w:t xml:space="preserve"> </w:t>
            </w:r>
            <w:r w:rsidRPr="00384182">
              <w:rPr>
                <w:rFonts w:eastAsia="Times New Roman" w:cs="Times New Roman"/>
                <w:bCs/>
                <w:i/>
                <w:sz w:val="22"/>
                <w:lang w:eastAsia="lv-LV"/>
              </w:rPr>
              <w:t xml:space="preserve">(likuma 1.panta </w:t>
            </w:r>
            <w:r>
              <w:rPr>
                <w:rFonts w:eastAsia="Times New Roman" w:cs="Times New Roman"/>
                <w:bCs/>
                <w:i/>
                <w:sz w:val="22"/>
                <w:lang w:eastAsia="lv-LV"/>
              </w:rPr>
              <w:t>otrās daļas 10.punkts</w:t>
            </w:r>
            <w:r w:rsidRPr="00384182">
              <w:rPr>
                <w:rFonts w:eastAsia="Times New Roman" w:cs="Times New Roman"/>
                <w:bCs/>
                <w:i/>
                <w:sz w:val="22"/>
                <w:lang w:eastAsia="lv-LV"/>
              </w:rPr>
              <w:t>)</w:t>
            </w:r>
          </w:p>
        </w:tc>
      </w:tr>
      <w:tr w:rsidR="00D8258D" w:rsidRPr="006736B9" w14:paraId="24DBDA5D" w14:textId="77777777" w:rsidTr="00CA0084">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6AEBE030" w14:textId="3D349433" w:rsidR="00D8258D" w:rsidRPr="008A36E2" w:rsidRDefault="005E4985" w:rsidP="00CA0084">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D8258D" w:rsidRPr="008A36E2">
              <w:rPr>
                <w:rFonts w:eastAsia="Times New Roman" w:cs="Times New Roman"/>
                <w:color w:val="000000"/>
                <w:sz w:val="22"/>
                <w:lang w:eastAsia="lv-LV"/>
              </w:rPr>
              <w:t>16.</w:t>
            </w:r>
            <w:r w:rsidR="00D8258D" w:rsidRPr="006E4093">
              <w:rPr>
                <w:rFonts w:eastAsia="Times New Roman" w:cs="Times New Roman"/>
                <w:color w:val="000000"/>
                <w:sz w:val="22"/>
                <w:vertAlign w:val="superscript"/>
                <w:lang w:eastAsia="lv-LV"/>
              </w:rPr>
              <w:t>*</w:t>
            </w:r>
          </w:p>
        </w:tc>
        <w:tc>
          <w:tcPr>
            <w:tcW w:w="8427" w:type="dxa"/>
            <w:tcBorders>
              <w:top w:val="nil"/>
              <w:left w:val="nil"/>
              <w:bottom w:val="single" w:sz="4" w:space="0" w:color="A6A6A6"/>
              <w:right w:val="single" w:sz="4" w:space="0" w:color="A6A6A6"/>
            </w:tcBorders>
            <w:shd w:val="clear" w:color="000000" w:fill="FFFFFF"/>
          </w:tcPr>
          <w:p w14:paraId="76047A7C" w14:textId="459675A1" w:rsidR="00D8258D" w:rsidRPr="008A36E2" w:rsidRDefault="00D8258D" w:rsidP="00D8258D">
            <w:pPr>
              <w:spacing w:after="120"/>
              <w:jc w:val="both"/>
              <w:rPr>
                <w:rFonts w:eastAsia="Times New Roman" w:cs="Times New Roman"/>
                <w:sz w:val="22"/>
                <w:lang w:eastAsia="lv-LV"/>
              </w:rPr>
            </w:pPr>
            <w:r w:rsidRPr="008A36E2">
              <w:rPr>
                <w:rFonts w:eastAsia="Times New Roman" w:cs="Times New Roman"/>
                <w:sz w:val="22"/>
                <w:lang w:eastAsia="lv-LV"/>
              </w:rPr>
              <w:t>Valstij un pašvaldībām piekritīgo nekustamo īpašumu, kas nav nodots lietošanā vai iznomāts</w:t>
            </w:r>
            <w:r>
              <w:rPr>
                <w:rFonts w:eastAsia="Times New Roman" w:cs="Times New Roman"/>
                <w:sz w:val="22"/>
                <w:lang w:eastAsia="lv-LV"/>
              </w:rPr>
              <w:t xml:space="preserve"> </w:t>
            </w:r>
            <w:r w:rsidRPr="00384182">
              <w:rPr>
                <w:rFonts w:eastAsia="Times New Roman" w:cs="Times New Roman"/>
                <w:bCs/>
                <w:i/>
                <w:sz w:val="22"/>
                <w:lang w:eastAsia="lv-LV"/>
              </w:rPr>
              <w:t xml:space="preserve">(likuma 1.panta </w:t>
            </w:r>
            <w:r>
              <w:rPr>
                <w:rFonts w:eastAsia="Times New Roman" w:cs="Times New Roman"/>
                <w:bCs/>
                <w:i/>
                <w:sz w:val="22"/>
                <w:lang w:eastAsia="lv-LV"/>
              </w:rPr>
              <w:t>otrās daļas 11.punkts</w:t>
            </w:r>
            <w:r w:rsidRPr="00384182">
              <w:rPr>
                <w:rFonts w:eastAsia="Times New Roman" w:cs="Times New Roman"/>
                <w:bCs/>
                <w:i/>
                <w:sz w:val="22"/>
                <w:lang w:eastAsia="lv-LV"/>
              </w:rPr>
              <w:t>)</w:t>
            </w:r>
            <w:r>
              <w:rPr>
                <w:rFonts w:eastAsia="Times New Roman" w:cs="Times New Roman"/>
                <w:sz w:val="22"/>
                <w:lang w:eastAsia="lv-LV"/>
              </w:rPr>
              <w:t xml:space="preserve"> </w:t>
            </w:r>
          </w:p>
        </w:tc>
      </w:tr>
      <w:tr w:rsidR="00D8258D" w:rsidRPr="006736B9" w14:paraId="51F7E1CB" w14:textId="77777777" w:rsidTr="00CA0084">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08F505AB" w14:textId="7937B32D" w:rsidR="00D8258D" w:rsidRPr="008A36E2" w:rsidRDefault="005E4985" w:rsidP="00CA0084">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D8258D" w:rsidRPr="008A36E2">
              <w:rPr>
                <w:rFonts w:eastAsia="Times New Roman" w:cs="Times New Roman"/>
                <w:color w:val="000000"/>
                <w:sz w:val="22"/>
                <w:lang w:eastAsia="lv-LV"/>
              </w:rPr>
              <w:t>17.</w:t>
            </w:r>
          </w:p>
        </w:tc>
        <w:tc>
          <w:tcPr>
            <w:tcW w:w="8427" w:type="dxa"/>
            <w:tcBorders>
              <w:top w:val="nil"/>
              <w:left w:val="nil"/>
              <w:bottom w:val="single" w:sz="4" w:space="0" w:color="A6A6A6"/>
              <w:right w:val="single" w:sz="4" w:space="0" w:color="A6A6A6"/>
            </w:tcBorders>
            <w:shd w:val="clear" w:color="000000" w:fill="FFFFFF"/>
          </w:tcPr>
          <w:p w14:paraId="3AE72EB6" w14:textId="39FEF521" w:rsidR="00D8258D" w:rsidRPr="008A36E2" w:rsidRDefault="00D8258D" w:rsidP="00D8258D">
            <w:pPr>
              <w:spacing w:after="120"/>
              <w:jc w:val="both"/>
              <w:rPr>
                <w:rFonts w:eastAsia="Times New Roman" w:cs="Times New Roman"/>
                <w:sz w:val="22"/>
                <w:lang w:eastAsia="lv-LV"/>
              </w:rPr>
            </w:pPr>
            <w:r w:rsidRPr="008A36E2">
              <w:rPr>
                <w:rFonts w:eastAsia="Times New Roman" w:cs="Times New Roman"/>
                <w:sz w:val="22"/>
                <w:lang w:eastAsia="lv-LV"/>
              </w:rPr>
              <w:t>Ēkas un inženierbūves, kuras izmanto tikai lauksaimnieciskajai ražošanai</w:t>
            </w:r>
            <w:r>
              <w:rPr>
                <w:rFonts w:eastAsia="Times New Roman" w:cs="Times New Roman"/>
                <w:sz w:val="22"/>
                <w:lang w:eastAsia="lv-LV"/>
              </w:rPr>
              <w:t xml:space="preserve"> </w:t>
            </w:r>
            <w:r w:rsidRPr="00384182">
              <w:rPr>
                <w:rFonts w:eastAsia="Times New Roman" w:cs="Times New Roman"/>
                <w:bCs/>
                <w:i/>
                <w:sz w:val="22"/>
                <w:lang w:eastAsia="lv-LV"/>
              </w:rPr>
              <w:t xml:space="preserve">(likuma 1.panta </w:t>
            </w:r>
            <w:r>
              <w:rPr>
                <w:rFonts w:eastAsia="Times New Roman" w:cs="Times New Roman"/>
                <w:bCs/>
                <w:i/>
                <w:sz w:val="22"/>
                <w:lang w:eastAsia="lv-LV"/>
              </w:rPr>
              <w:t>otrās daļas 12.punkts</w:t>
            </w:r>
            <w:r w:rsidRPr="00384182">
              <w:rPr>
                <w:rFonts w:eastAsia="Times New Roman" w:cs="Times New Roman"/>
                <w:bCs/>
                <w:i/>
                <w:sz w:val="22"/>
                <w:lang w:eastAsia="lv-LV"/>
              </w:rPr>
              <w:t>)</w:t>
            </w:r>
          </w:p>
        </w:tc>
      </w:tr>
      <w:tr w:rsidR="00BC54B1" w:rsidRPr="006736B9" w14:paraId="53290C1F"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5D95C557" w14:textId="74DA0AA5"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18.</w:t>
            </w:r>
          </w:p>
        </w:tc>
        <w:tc>
          <w:tcPr>
            <w:tcW w:w="8427" w:type="dxa"/>
            <w:tcBorders>
              <w:top w:val="nil"/>
              <w:left w:val="nil"/>
              <w:bottom w:val="single" w:sz="4" w:space="0" w:color="A6A6A6"/>
              <w:right w:val="single" w:sz="4" w:space="0" w:color="A6A6A6"/>
            </w:tcBorders>
            <w:shd w:val="clear" w:color="000000" w:fill="FFFFFF"/>
          </w:tcPr>
          <w:p w14:paraId="55C073D8" w14:textId="52DC5783" w:rsidR="00BC54B1" w:rsidRPr="008A36E2" w:rsidRDefault="00BC54B1" w:rsidP="00D8258D">
            <w:pPr>
              <w:spacing w:after="120"/>
              <w:jc w:val="both"/>
              <w:rPr>
                <w:rFonts w:eastAsia="Times New Roman" w:cs="Times New Roman"/>
                <w:sz w:val="22"/>
                <w:lang w:eastAsia="lv-LV"/>
              </w:rPr>
            </w:pPr>
            <w:r w:rsidRPr="008A36E2">
              <w:rPr>
                <w:rFonts w:eastAsia="Times New Roman" w:cs="Times New Roman"/>
                <w:sz w:val="22"/>
                <w:lang w:eastAsia="lv-LV"/>
              </w:rPr>
              <w:t>Valsts īpašumā esošās ēkas vai to daļas (telpu grupas) un inženierbūves, kuras izmanto Nacionālo bruņoto spēku, soda izciešanas iestāžu, policijas, robežsardzes, ugunsdrošības un glābšanas dienestu, kā arī valsts drošības iestāžu funkciju izpildes nodrošināšanai</w:t>
            </w:r>
            <w:r w:rsidR="00D8258D">
              <w:rPr>
                <w:rFonts w:eastAsia="Times New Roman" w:cs="Times New Roman"/>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14.punkts</w:t>
            </w:r>
            <w:r w:rsidR="00D8258D" w:rsidRPr="00384182">
              <w:rPr>
                <w:rFonts w:eastAsia="Times New Roman" w:cs="Times New Roman"/>
                <w:bCs/>
                <w:i/>
                <w:sz w:val="22"/>
                <w:lang w:eastAsia="lv-LV"/>
              </w:rPr>
              <w:t>)</w:t>
            </w:r>
          </w:p>
        </w:tc>
      </w:tr>
      <w:tr w:rsidR="00BC54B1" w:rsidRPr="006736B9" w14:paraId="538682D1"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68C2D541" w14:textId="22E02644" w:rsidR="00BC54B1" w:rsidRPr="008A36E2" w:rsidRDefault="005E4985" w:rsidP="005E4985">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19.</w:t>
            </w:r>
          </w:p>
        </w:tc>
        <w:tc>
          <w:tcPr>
            <w:tcW w:w="8427" w:type="dxa"/>
            <w:tcBorders>
              <w:top w:val="nil"/>
              <w:left w:val="nil"/>
              <w:bottom w:val="single" w:sz="4" w:space="0" w:color="A6A6A6"/>
              <w:right w:val="single" w:sz="4" w:space="0" w:color="A6A6A6"/>
            </w:tcBorders>
            <w:shd w:val="clear" w:color="000000" w:fill="FFFFFF"/>
          </w:tcPr>
          <w:p w14:paraId="157C1035" w14:textId="3F10BA01" w:rsidR="00BC54B1" w:rsidRPr="008A36E2" w:rsidRDefault="00BC54B1" w:rsidP="00D8258D">
            <w:pPr>
              <w:spacing w:after="120"/>
              <w:jc w:val="both"/>
              <w:rPr>
                <w:rFonts w:eastAsia="Times New Roman" w:cs="Times New Roman"/>
                <w:sz w:val="22"/>
                <w:lang w:eastAsia="lv-LV"/>
              </w:rPr>
            </w:pPr>
            <w:r w:rsidRPr="008A36E2">
              <w:rPr>
                <w:rFonts w:eastAsia="Times New Roman" w:cs="Times New Roman"/>
                <w:sz w:val="22"/>
                <w:lang w:eastAsia="lv-LV"/>
              </w:rPr>
              <w:t xml:space="preserve">Latvijas Republikas valsts robežas joslā esošu zemi atbilstoši Valsts zemes dienesta sniegtajai informācijai par robežas joslas platību konkrētā zemes vienībā kārtējā gada 1. janvārī </w:t>
            </w:r>
            <w:r w:rsidRPr="00D8258D">
              <w:rPr>
                <w:rFonts w:eastAsia="Times New Roman" w:cs="Times New Roman"/>
                <w:i/>
                <w:sz w:val="22"/>
                <w:lang w:eastAsia="lv-LV"/>
              </w:rPr>
              <w:t>(</w:t>
            </w:r>
            <w:r w:rsidR="00D8258D" w:rsidRPr="00D8258D">
              <w:rPr>
                <w:rFonts w:eastAsia="Times New Roman" w:cs="Times New Roman"/>
                <w:i/>
                <w:sz w:val="22"/>
                <w:lang w:eastAsia="lv-LV"/>
              </w:rPr>
              <w:t>pieņemts 03.05.2017.,</w:t>
            </w:r>
            <w:r w:rsidR="00D8258D" w:rsidRPr="00D8258D">
              <w:rPr>
                <w:rFonts w:eastAsia="Times New Roman" w:cs="Times New Roman"/>
                <w:b/>
                <w:i/>
                <w:sz w:val="22"/>
                <w:lang w:eastAsia="lv-LV"/>
              </w:rPr>
              <w:t xml:space="preserve"> stājas spēkā no 01.01.2018.</w:t>
            </w:r>
            <w:r w:rsidR="00D8258D" w:rsidRPr="00D8258D">
              <w:rPr>
                <w:rFonts w:eastAsia="Times New Roman" w:cs="Times New Roman"/>
                <w:i/>
                <w:sz w:val="22"/>
                <w:lang w:eastAsia="lv-LV"/>
              </w:rPr>
              <w:t>;</w:t>
            </w:r>
            <w:r w:rsidR="00D8258D">
              <w:rPr>
                <w:rFonts w:eastAsia="Times New Roman" w:cs="Times New Roman"/>
                <w:b/>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14.</w:t>
            </w:r>
            <w:r w:rsidR="00D8258D" w:rsidRPr="00D8258D">
              <w:rPr>
                <w:rFonts w:eastAsia="Times New Roman" w:cs="Times New Roman"/>
                <w:bCs/>
                <w:i/>
                <w:sz w:val="22"/>
                <w:vertAlign w:val="superscript"/>
                <w:lang w:eastAsia="lv-LV"/>
              </w:rPr>
              <w:t>1</w:t>
            </w:r>
            <w:r w:rsidR="00D8258D">
              <w:rPr>
                <w:rFonts w:eastAsia="Times New Roman" w:cs="Times New Roman"/>
                <w:bCs/>
                <w:i/>
                <w:sz w:val="22"/>
                <w:lang w:eastAsia="lv-LV"/>
              </w:rPr>
              <w:t xml:space="preserve"> punkts</w:t>
            </w:r>
            <w:r w:rsidR="00D8258D" w:rsidRPr="00384182">
              <w:rPr>
                <w:rFonts w:eastAsia="Times New Roman" w:cs="Times New Roman"/>
                <w:bCs/>
                <w:i/>
                <w:sz w:val="22"/>
                <w:lang w:eastAsia="lv-LV"/>
              </w:rPr>
              <w:t>)</w:t>
            </w:r>
          </w:p>
        </w:tc>
      </w:tr>
      <w:tr w:rsidR="00BC54B1" w:rsidRPr="006736B9" w14:paraId="692B815F"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6A55634A" w14:textId="20F25907"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20.</w:t>
            </w:r>
            <w:r w:rsidR="00BC54B1" w:rsidRPr="006E4093">
              <w:rPr>
                <w:rFonts w:eastAsia="Times New Roman" w:cs="Times New Roman"/>
                <w:color w:val="000000"/>
                <w:sz w:val="22"/>
                <w:vertAlign w:val="superscript"/>
                <w:lang w:eastAsia="lv-LV"/>
              </w:rPr>
              <w:t>*</w:t>
            </w:r>
          </w:p>
        </w:tc>
        <w:tc>
          <w:tcPr>
            <w:tcW w:w="8427" w:type="dxa"/>
            <w:tcBorders>
              <w:top w:val="nil"/>
              <w:left w:val="nil"/>
              <w:bottom w:val="single" w:sz="4" w:space="0" w:color="A6A6A6"/>
              <w:right w:val="single" w:sz="4" w:space="0" w:color="A6A6A6"/>
            </w:tcBorders>
            <w:shd w:val="clear" w:color="000000" w:fill="FFFFFF"/>
          </w:tcPr>
          <w:p w14:paraId="68CF0624" w14:textId="6E4FF722" w:rsidR="00BC54B1" w:rsidRPr="008A36E2" w:rsidRDefault="00BC54B1" w:rsidP="00D8258D">
            <w:pPr>
              <w:spacing w:after="120"/>
              <w:jc w:val="both"/>
              <w:rPr>
                <w:rFonts w:eastAsia="Times New Roman" w:cs="Times New Roman"/>
                <w:sz w:val="22"/>
                <w:lang w:eastAsia="lv-LV"/>
              </w:rPr>
            </w:pPr>
            <w:r w:rsidRPr="008A36E2">
              <w:rPr>
                <w:rFonts w:eastAsia="Times New Roman" w:cs="Times New Roman"/>
                <w:sz w:val="22"/>
                <w:lang w:eastAsia="lv-LV"/>
              </w:rPr>
              <w:t>Ēkas vai to daļas (telpu grupas), kuras izmanto no valsts budžeta finansētās iestādes</w:t>
            </w:r>
            <w:r w:rsidR="00D8258D">
              <w:rPr>
                <w:rFonts w:eastAsia="Times New Roman" w:cs="Times New Roman"/>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15.punkts</w:t>
            </w:r>
            <w:r w:rsidR="00D8258D" w:rsidRPr="00384182">
              <w:rPr>
                <w:rFonts w:eastAsia="Times New Roman" w:cs="Times New Roman"/>
                <w:bCs/>
                <w:i/>
                <w:sz w:val="22"/>
                <w:lang w:eastAsia="lv-LV"/>
              </w:rPr>
              <w:t>)</w:t>
            </w:r>
          </w:p>
        </w:tc>
      </w:tr>
      <w:tr w:rsidR="00BC54B1" w:rsidRPr="006736B9" w14:paraId="1F307B8C"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450F01BD" w14:textId="7E9DE2CB"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21.</w:t>
            </w:r>
            <w:r w:rsidR="00BC54B1" w:rsidRPr="006E4093">
              <w:rPr>
                <w:rFonts w:eastAsia="Times New Roman" w:cs="Times New Roman"/>
                <w:color w:val="000000"/>
                <w:sz w:val="22"/>
                <w:vertAlign w:val="superscript"/>
                <w:lang w:eastAsia="lv-LV"/>
              </w:rPr>
              <w:t>*</w:t>
            </w:r>
          </w:p>
        </w:tc>
        <w:tc>
          <w:tcPr>
            <w:tcW w:w="8427" w:type="dxa"/>
            <w:tcBorders>
              <w:top w:val="nil"/>
              <w:left w:val="nil"/>
              <w:bottom w:val="single" w:sz="4" w:space="0" w:color="A6A6A6"/>
              <w:right w:val="single" w:sz="4" w:space="0" w:color="A6A6A6"/>
            </w:tcBorders>
            <w:shd w:val="clear" w:color="000000" w:fill="FFFFFF"/>
          </w:tcPr>
          <w:p w14:paraId="6BC27C89" w14:textId="36A28351" w:rsidR="00BC54B1" w:rsidRPr="008A36E2" w:rsidRDefault="00BC54B1" w:rsidP="00D8258D">
            <w:pPr>
              <w:spacing w:after="120"/>
              <w:jc w:val="both"/>
              <w:rPr>
                <w:rFonts w:eastAsia="Times New Roman" w:cs="Times New Roman"/>
                <w:sz w:val="22"/>
                <w:lang w:eastAsia="lv-LV"/>
              </w:rPr>
            </w:pPr>
            <w:r w:rsidRPr="008A36E2">
              <w:rPr>
                <w:rFonts w:eastAsia="Times New Roman" w:cs="Times New Roman"/>
                <w:sz w:val="22"/>
                <w:lang w:eastAsia="lv-LV"/>
              </w:rPr>
              <w:t>Ēkas vai to daļas (telpu grupas), kuras izmanto izglītības, veselības, sociālās aprūpes vajadzībām</w:t>
            </w:r>
            <w:r w:rsidR="00D8258D">
              <w:rPr>
                <w:rFonts w:eastAsia="Times New Roman" w:cs="Times New Roman"/>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16.punkts</w:t>
            </w:r>
            <w:r w:rsidR="00D8258D" w:rsidRPr="00384182">
              <w:rPr>
                <w:rFonts w:eastAsia="Times New Roman" w:cs="Times New Roman"/>
                <w:bCs/>
                <w:i/>
                <w:sz w:val="22"/>
                <w:lang w:eastAsia="lv-LV"/>
              </w:rPr>
              <w:t>)</w:t>
            </w:r>
          </w:p>
        </w:tc>
      </w:tr>
      <w:tr w:rsidR="00BC54B1" w:rsidRPr="006736B9" w14:paraId="430DEF41" w14:textId="77777777" w:rsidTr="006269F9">
        <w:trPr>
          <w:trHeight w:val="283"/>
        </w:trPr>
        <w:tc>
          <w:tcPr>
            <w:tcW w:w="601" w:type="dxa"/>
            <w:tcBorders>
              <w:top w:val="nil"/>
              <w:left w:val="single" w:sz="4" w:space="0" w:color="A6A6A6"/>
              <w:bottom w:val="single" w:sz="4" w:space="0" w:color="A6A6A6"/>
              <w:right w:val="single" w:sz="4" w:space="0" w:color="A6A6A6"/>
            </w:tcBorders>
            <w:shd w:val="clear" w:color="000000" w:fill="FFFFFF"/>
            <w:noWrap/>
          </w:tcPr>
          <w:p w14:paraId="2200735E" w14:textId="3543FCEA"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22.</w:t>
            </w:r>
          </w:p>
        </w:tc>
        <w:tc>
          <w:tcPr>
            <w:tcW w:w="8427" w:type="dxa"/>
            <w:tcBorders>
              <w:top w:val="nil"/>
              <w:left w:val="nil"/>
              <w:bottom w:val="single" w:sz="4" w:space="0" w:color="A6A6A6"/>
              <w:right w:val="single" w:sz="4" w:space="0" w:color="A6A6A6"/>
            </w:tcBorders>
            <w:shd w:val="clear" w:color="000000" w:fill="FFFFFF"/>
          </w:tcPr>
          <w:p w14:paraId="065697E5" w14:textId="107F2CBC" w:rsidR="00BC54B1" w:rsidRPr="008A36E2" w:rsidRDefault="00BC54B1" w:rsidP="00D8258D">
            <w:pPr>
              <w:spacing w:after="120"/>
              <w:jc w:val="both"/>
              <w:rPr>
                <w:rFonts w:eastAsia="Times New Roman" w:cs="Times New Roman"/>
                <w:sz w:val="22"/>
                <w:lang w:eastAsia="lv-LV"/>
              </w:rPr>
            </w:pPr>
            <w:r w:rsidRPr="008A36E2">
              <w:rPr>
                <w:rFonts w:eastAsia="Times New Roman" w:cs="Times New Roman"/>
                <w:sz w:val="22"/>
                <w:lang w:eastAsia="lv-LV"/>
              </w:rPr>
              <w:t>Ēkas vai to daļas (telpu grupas) un inženierbūves, kuras izmanto vides aizsardzības vajadzībām</w:t>
            </w:r>
            <w:r w:rsidR="00D8258D">
              <w:rPr>
                <w:rFonts w:eastAsia="Times New Roman" w:cs="Times New Roman"/>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17.punkts</w:t>
            </w:r>
            <w:r w:rsidR="00D8258D" w:rsidRPr="00384182">
              <w:rPr>
                <w:rFonts w:eastAsia="Times New Roman" w:cs="Times New Roman"/>
                <w:bCs/>
                <w:i/>
                <w:sz w:val="22"/>
                <w:lang w:eastAsia="lv-LV"/>
              </w:rPr>
              <w:t>)</w:t>
            </w:r>
          </w:p>
        </w:tc>
      </w:tr>
      <w:tr w:rsidR="00BC54B1" w:rsidRPr="006736B9" w14:paraId="08225C1E" w14:textId="77777777" w:rsidTr="006269F9">
        <w:trPr>
          <w:trHeight w:val="283"/>
        </w:trPr>
        <w:tc>
          <w:tcPr>
            <w:tcW w:w="601" w:type="dxa"/>
            <w:tcBorders>
              <w:top w:val="single" w:sz="4" w:space="0" w:color="A6A6A6"/>
              <w:left w:val="single" w:sz="4" w:space="0" w:color="A6A6A6"/>
              <w:bottom w:val="single" w:sz="4" w:space="0" w:color="A6A6A6"/>
              <w:right w:val="single" w:sz="4" w:space="0" w:color="A6A6A6"/>
            </w:tcBorders>
            <w:shd w:val="clear" w:color="000000" w:fill="FFFFFF"/>
            <w:noWrap/>
          </w:tcPr>
          <w:p w14:paraId="08A059E6" w14:textId="7D5350AD"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23.</w:t>
            </w:r>
            <w:r w:rsidR="00BC54B1" w:rsidRPr="006E4093">
              <w:rPr>
                <w:rFonts w:eastAsia="Times New Roman" w:cs="Times New Roman"/>
                <w:color w:val="000000"/>
                <w:sz w:val="22"/>
                <w:vertAlign w:val="superscript"/>
                <w:lang w:eastAsia="lv-LV"/>
              </w:rPr>
              <w:t>*</w:t>
            </w:r>
          </w:p>
        </w:tc>
        <w:tc>
          <w:tcPr>
            <w:tcW w:w="8427" w:type="dxa"/>
            <w:tcBorders>
              <w:top w:val="single" w:sz="4" w:space="0" w:color="A6A6A6"/>
              <w:left w:val="nil"/>
              <w:bottom w:val="single" w:sz="4" w:space="0" w:color="A6A6A6"/>
              <w:right w:val="single" w:sz="4" w:space="0" w:color="A6A6A6"/>
            </w:tcBorders>
            <w:shd w:val="clear" w:color="000000" w:fill="FFFFFF"/>
          </w:tcPr>
          <w:p w14:paraId="0AA57266" w14:textId="6E0CB23E" w:rsidR="00BC54B1" w:rsidRPr="008A36E2" w:rsidRDefault="00BC54B1" w:rsidP="00D8258D">
            <w:pPr>
              <w:spacing w:after="120"/>
              <w:jc w:val="both"/>
              <w:rPr>
                <w:rFonts w:eastAsia="Times New Roman" w:cs="Times New Roman"/>
                <w:color w:val="00B050"/>
                <w:sz w:val="22"/>
                <w:lang w:eastAsia="lv-LV"/>
              </w:rPr>
            </w:pPr>
            <w:r w:rsidRPr="008A36E2">
              <w:rPr>
                <w:rFonts w:eastAsia="Times New Roman" w:cs="Times New Roman"/>
                <w:sz w:val="22"/>
                <w:lang w:eastAsia="lv-LV"/>
              </w:rPr>
              <w:t>Biedrībām un nodibinājumiem piederošas ēkas un inženierbūves saskaņā ar Ministru kabineta noteiktajiem kritērijiem un apstiprināto sarakstu</w:t>
            </w:r>
            <w:r w:rsidR="00D8258D">
              <w:rPr>
                <w:rFonts w:eastAsia="Times New Roman" w:cs="Times New Roman"/>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18.punkts</w:t>
            </w:r>
            <w:r w:rsidR="00D8258D" w:rsidRPr="00384182">
              <w:rPr>
                <w:rFonts w:eastAsia="Times New Roman" w:cs="Times New Roman"/>
                <w:bCs/>
                <w:i/>
                <w:sz w:val="22"/>
                <w:lang w:eastAsia="lv-LV"/>
              </w:rPr>
              <w:t>)</w:t>
            </w:r>
          </w:p>
        </w:tc>
      </w:tr>
      <w:tr w:rsidR="00BC54B1" w:rsidRPr="006736B9" w14:paraId="769BF012" w14:textId="77777777" w:rsidTr="006269F9">
        <w:trPr>
          <w:trHeight w:val="558"/>
        </w:trPr>
        <w:tc>
          <w:tcPr>
            <w:tcW w:w="601" w:type="dxa"/>
            <w:tcBorders>
              <w:top w:val="single" w:sz="4" w:space="0" w:color="A6A6A6"/>
              <w:left w:val="single" w:sz="4" w:space="0" w:color="A6A6A6"/>
              <w:bottom w:val="single" w:sz="4" w:space="0" w:color="A6A6A6"/>
              <w:right w:val="single" w:sz="4" w:space="0" w:color="A6A6A6"/>
            </w:tcBorders>
            <w:shd w:val="clear" w:color="000000" w:fill="FFFFFF"/>
            <w:noWrap/>
          </w:tcPr>
          <w:p w14:paraId="2934B30E" w14:textId="706E44D9"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24.</w:t>
            </w:r>
          </w:p>
        </w:tc>
        <w:tc>
          <w:tcPr>
            <w:tcW w:w="8427" w:type="dxa"/>
            <w:tcBorders>
              <w:top w:val="single" w:sz="4" w:space="0" w:color="A6A6A6"/>
              <w:left w:val="nil"/>
              <w:bottom w:val="single" w:sz="4" w:space="0" w:color="A6A6A6"/>
              <w:right w:val="single" w:sz="4" w:space="0" w:color="A6A6A6"/>
            </w:tcBorders>
            <w:shd w:val="clear" w:color="000000" w:fill="FFFFFF"/>
          </w:tcPr>
          <w:p w14:paraId="65C5F6DA" w14:textId="22C25C02" w:rsidR="00BC54B1" w:rsidRPr="008A36E2" w:rsidRDefault="00BC54B1" w:rsidP="00D8258D">
            <w:pPr>
              <w:spacing w:after="120"/>
              <w:jc w:val="both"/>
              <w:rPr>
                <w:rFonts w:eastAsia="Times New Roman" w:cs="Times New Roman"/>
                <w:sz w:val="22"/>
                <w:lang w:eastAsia="lv-LV"/>
              </w:rPr>
            </w:pPr>
            <w:r w:rsidRPr="008A36E2">
              <w:rPr>
                <w:rFonts w:eastAsia="Times New Roman" w:cs="Times New Roman"/>
                <w:sz w:val="22"/>
                <w:lang w:eastAsia="lv-LV"/>
              </w:rPr>
              <w:t xml:space="preserve">Eiropas Savienības militāru vai aizsardzības operāciju kopējo izmaksu finansēšanas pārvaldīšanai izveidotā mehānisma </w:t>
            </w:r>
            <w:r w:rsidRPr="008A36E2">
              <w:rPr>
                <w:rFonts w:eastAsia="Times New Roman" w:cs="Times New Roman"/>
                <w:i/>
                <w:iCs/>
                <w:sz w:val="22"/>
                <w:lang w:eastAsia="lv-LV"/>
              </w:rPr>
              <w:t>ATHENA</w:t>
            </w:r>
            <w:r w:rsidRPr="008A36E2">
              <w:rPr>
                <w:rFonts w:eastAsia="Times New Roman" w:cs="Times New Roman"/>
                <w:sz w:val="22"/>
                <w:lang w:eastAsia="lv-LV"/>
              </w:rPr>
              <w:t xml:space="preserve"> nekustamo īpašumu Latvijas Republikā</w:t>
            </w:r>
            <w:r w:rsidR="00D8258D">
              <w:rPr>
                <w:rFonts w:eastAsia="Times New Roman" w:cs="Times New Roman"/>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19.punkts</w:t>
            </w:r>
            <w:r w:rsidR="00D8258D" w:rsidRPr="00384182">
              <w:rPr>
                <w:rFonts w:eastAsia="Times New Roman" w:cs="Times New Roman"/>
                <w:bCs/>
                <w:i/>
                <w:sz w:val="22"/>
                <w:lang w:eastAsia="lv-LV"/>
              </w:rPr>
              <w:t>)</w:t>
            </w:r>
          </w:p>
        </w:tc>
      </w:tr>
      <w:tr w:rsidR="00BC54B1" w:rsidRPr="006736B9" w14:paraId="3AE1360F" w14:textId="77777777" w:rsidTr="006269F9">
        <w:trPr>
          <w:trHeight w:val="283"/>
        </w:trPr>
        <w:tc>
          <w:tcPr>
            <w:tcW w:w="601" w:type="dxa"/>
            <w:tcBorders>
              <w:top w:val="single" w:sz="4" w:space="0" w:color="808080" w:themeColor="background1" w:themeShade="80"/>
              <w:left w:val="single" w:sz="4" w:space="0" w:color="A6A6A6"/>
              <w:bottom w:val="single" w:sz="4" w:space="0" w:color="A6A6A6"/>
              <w:right w:val="single" w:sz="4" w:space="0" w:color="A6A6A6"/>
            </w:tcBorders>
            <w:shd w:val="clear" w:color="000000" w:fill="FFFFFF"/>
            <w:noWrap/>
          </w:tcPr>
          <w:p w14:paraId="5755CB70" w14:textId="40C08877"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25.</w:t>
            </w:r>
            <w:r w:rsidR="00BC54B1" w:rsidRPr="006E4093">
              <w:rPr>
                <w:rFonts w:eastAsia="Times New Roman" w:cs="Times New Roman"/>
                <w:color w:val="000000"/>
                <w:sz w:val="22"/>
                <w:vertAlign w:val="superscript"/>
                <w:lang w:eastAsia="lv-LV"/>
              </w:rPr>
              <w:t>*</w:t>
            </w:r>
          </w:p>
        </w:tc>
        <w:tc>
          <w:tcPr>
            <w:tcW w:w="8427" w:type="dxa"/>
            <w:tcBorders>
              <w:top w:val="single" w:sz="4" w:space="0" w:color="808080" w:themeColor="background1" w:themeShade="80"/>
              <w:left w:val="nil"/>
              <w:bottom w:val="single" w:sz="4" w:space="0" w:color="A6A6A6"/>
              <w:right w:val="single" w:sz="4" w:space="0" w:color="A6A6A6"/>
            </w:tcBorders>
            <w:shd w:val="clear" w:color="000000" w:fill="FFFFFF"/>
          </w:tcPr>
          <w:p w14:paraId="116A6CEB" w14:textId="243825B7" w:rsidR="00BC54B1" w:rsidRPr="008A36E2" w:rsidRDefault="00BC54B1" w:rsidP="00D8258D">
            <w:pPr>
              <w:spacing w:after="120"/>
              <w:jc w:val="both"/>
              <w:rPr>
                <w:rFonts w:eastAsia="Times New Roman" w:cs="Times New Roman"/>
                <w:sz w:val="22"/>
                <w:lang w:eastAsia="lv-LV"/>
              </w:rPr>
            </w:pPr>
            <w:r w:rsidRPr="008A36E2">
              <w:rPr>
                <w:rFonts w:eastAsia="Times New Roman" w:cs="Times New Roman"/>
                <w:sz w:val="22"/>
                <w:lang w:eastAsia="lv-LV"/>
              </w:rPr>
              <w:t xml:space="preserve">Ēkas (telpu grupas), kuras pastāvīgi izmanto akreditēti muzeji, akreditētas bibliotēkas, Latvijas Nacionālā opera, valsts sabiedrība ar ierobežotu atbildību "Rīgas cirks" un teātri, kā arī ēkas, kuras pastāvīgi izmanto </w:t>
            </w:r>
            <w:proofErr w:type="spellStart"/>
            <w:r w:rsidRPr="008A36E2">
              <w:rPr>
                <w:rFonts w:eastAsia="Times New Roman" w:cs="Times New Roman"/>
                <w:sz w:val="22"/>
                <w:lang w:eastAsia="lv-LV"/>
              </w:rPr>
              <w:t>koncertorganizācijas</w:t>
            </w:r>
            <w:proofErr w:type="spellEnd"/>
            <w:r w:rsidRPr="008A36E2">
              <w:rPr>
                <w:rFonts w:eastAsia="Times New Roman" w:cs="Times New Roman"/>
                <w:sz w:val="22"/>
                <w:lang w:eastAsia="lv-LV"/>
              </w:rPr>
              <w:t>, kas veic valsts deleģētas funkcijas kultūras jomā, vai Kultūras ministrijā reģistrētas profesionālas radošās organizācijas mākslas galeriju vajadzībām</w:t>
            </w:r>
            <w:r w:rsidR="00D8258D">
              <w:rPr>
                <w:rFonts w:eastAsia="Times New Roman" w:cs="Times New Roman"/>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20.punkts</w:t>
            </w:r>
            <w:r w:rsidR="00D8258D" w:rsidRPr="00384182">
              <w:rPr>
                <w:rFonts w:eastAsia="Times New Roman" w:cs="Times New Roman"/>
                <w:bCs/>
                <w:i/>
                <w:sz w:val="22"/>
                <w:lang w:eastAsia="lv-LV"/>
              </w:rPr>
              <w:t>)</w:t>
            </w:r>
          </w:p>
        </w:tc>
      </w:tr>
      <w:tr w:rsidR="00BC54B1" w:rsidRPr="006736B9" w14:paraId="314B1F00" w14:textId="77777777" w:rsidTr="006269F9">
        <w:trPr>
          <w:trHeight w:val="283"/>
        </w:trPr>
        <w:tc>
          <w:tcPr>
            <w:tcW w:w="601" w:type="dxa"/>
            <w:tcBorders>
              <w:top w:val="single" w:sz="4" w:space="0" w:color="A6A6A6"/>
              <w:left w:val="single" w:sz="4" w:space="0" w:color="A6A6A6"/>
              <w:bottom w:val="single" w:sz="4" w:space="0" w:color="A6A6A6"/>
              <w:right w:val="single" w:sz="4" w:space="0" w:color="A6A6A6"/>
            </w:tcBorders>
            <w:shd w:val="clear" w:color="000000" w:fill="FFFFFF"/>
            <w:noWrap/>
          </w:tcPr>
          <w:p w14:paraId="6CE3AA40" w14:textId="1ED3DFB0" w:rsidR="00BC54B1" w:rsidRPr="008A36E2" w:rsidRDefault="005E4985" w:rsidP="00552097">
            <w:pPr>
              <w:spacing w:after="120"/>
              <w:jc w:val="center"/>
              <w:rPr>
                <w:rFonts w:eastAsia="Times New Roman" w:cs="Times New Roman"/>
                <w:color w:val="000000"/>
                <w:sz w:val="22"/>
                <w:lang w:eastAsia="lv-LV"/>
              </w:rPr>
            </w:pPr>
            <w:r>
              <w:rPr>
                <w:rFonts w:eastAsia="Times New Roman" w:cs="Times New Roman"/>
                <w:color w:val="000000"/>
                <w:sz w:val="22"/>
                <w:lang w:eastAsia="lv-LV"/>
              </w:rPr>
              <w:t>2.</w:t>
            </w:r>
            <w:r w:rsidR="00BC54B1" w:rsidRPr="008A36E2">
              <w:rPr>
                <w:rFonts w:eastAsia="Times New Roman" w:cs="Times New Roman"/>
                <w:color w:val="000000"/>
                <w:sz w:val="22"/>
                <w:lang w:eastAsia="lv-LV"/>
              </w:rPr>
              <w:t>26.</w:t>
            </w:r>
            <w:r w:rsidR="00BC54B1" w:rsidRPr="006E4093">
              <w:rPr>
                <w:rFonts w:eastAsia="Times New Roman" w:cs="Times New Roman"/>
                <w:color w:val="000000"/>
                <w:sz w:val="22"/>
                <w:vertAlign w:val="superscript"/>
                <w:lang w:eastAsia="lv-LV"/>
              </w:rPr>
              <w:t>*</w:t>
            </w:r>
          </w:p>
        </w:tc>
        <w:tc>
          <w:tcPr>
            <w:tcW w:w="8427" w:type="dxa"/>
            <w:tcBorders>
              <w:top w:val="single" w:sz="4" w:space="0" w:color="A6A6A6"/>
              <w:left w:val="nil"/>
              <w:bottom w:val="single" w:sz="4" w:space="0" w:color="A6A6A6"/>
              <w:right w:val="single" w:sz="4" w:space="0" w:color="A6A6A6"/>
            </w:tcBorders>
            <w:shd w:val="clear" w:color="000000" w:fill="FFFFFF"/>
          </w:tcPr>
          <w:p w14:paraId="75073A0E" w14:textId="153D61E6" w:rsidR="00BC54B1" w:rsidRPr="008A36E2" w:rsidRDefault="00BC54B1" w:rsidP="00D8258D">
            <w:pPr>
              <w:spacing w:after="120"/>
              <w:jc w:val="both"/>
              <w:rPr>
                <w:rFonts w:eastAsia="Times New Roman" w:cs="Times New Roman"/>
                <w:sz w:val="22"/>
                <w:lang w:eastAsia="lv-LV"/>
              </w:rPr>
            </w:pPr>
            <w:r w:rsidRPr="008A36E2">
              <w:rPr>
                <w:rFonts w:eastAsia="Times New Roman" w:cs="Times New Roman"/>
                <w:sz w:val="22"/>
                <w:lang w:eastAsia="lv-LV"/>
              </w:rPr>
              <w:t xml:space="preserve">Ēkas (telpu grupas), kuras ierakstītas zemesgrāmatā uz Latvijas Brīvo arodbiedrību savienības vārda un tiek pastāvīgi izmantotas normatīvajos aktos noteikto funkciju īstenošanai, izņemot saimnieciskajā darbībā izmantojamās ēkas </w:t>
            </w:r>
            <w:r>
              <w:rPr>
                <w:rFonts w:eastAsia="Times New Roman" w:cs="Times New Roman"/>
                <w:sz w:val="22"/>
                <w:lang w:eastAsia="lv-LV"/>
              </w:rPr>
              <w:t>un dzīvojamās mājas</w:t>
            </w:r>
            <w:r w:rsidR="00D8258D">
              <w:rPr>
                <w:rFonts w:eastAsia="Times New Roman" w:cs="Times New Roman"/>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21.punkts</w:t>
            </w:r>
            <w:r w:rsidR="00D8258D" w:rsidRPr="00384182">
              <w:rPr>
                <w:rFonts w:eastAsia="Times New Roman" w:cs="Times New Roman"/>
                <w:bCs/>
                <w:i/>
                <w:sz w:val="22"/>
                <w:lang w:eastAsia="lv-LV"/>
              </w:rPr>
              <w:t>)</w:t>
            </w:r>
          </w:p>
        </w:tc>
      </w:tr>
      <w:tr w:rsidR="00BC54B1" w:rsidRPr="006736B9" w14:paraId="7DD7ECAE" w14:textId="77777777" w:rsidTr="006269F9">
        <w:trPr>
          <w:trHeight w:val="283"/>
        </w:trPr>
        <w:tc>
          <w:tcPr>
            <w:tcW w:w="601" w:type="dxa"/>
            <w:tcBorders>
              <w:top w:val="single" w:sz="4" w:space="0" w:color="A6A6A6"/>
              <w:left w:val="single" w:sz="4" w:space="0" w:color="A6A6A6"/>
              <w:bottom w:val="single" w:sz="4" w:space="0" w:color="auto"/>
              <w:right w:val="single" w:sz="4" w:space="0" w:color="A6A6A6"/>
            </w:tcBorders>
            <w:shd w:val="clear" w:color="000000" w:fill="FFFFFF"/>
            <w:noWrap/>
          </w:tcPr>
          <w:p w14:paraId="29F11CD7" w14:textId="27A1F56A" w:rsidR="00BC54B1" w:rsidRPr="008A36E2" w:rsidRDefault="005E4985" w:rsidP="00552097">
            <w:pPr>
              <w:spacing w:after="120"/>
              <w:jc w:val="center"/>
              <w:rPr>
                <w:rFonts w:eastAsia="Times New Roman" w:cs="Times New Roman"/>
                <w:sz w:val="22"/>
                <w:lang w:eastAsia="lv-LV"/>
              </w:rPr>
            </w:pPr>
            <w:r>
              <w:rPr>
                <w:rFonts w:eastAsia="Times New Roman" w:cs="Times New Roman"/>
                <w:sz w:val="22"/>
                <w:lang w:eastAsia="lv-LV"/>
              </w:rPr>
              <w:t>2.</w:t>
            </w:r>
            <w:r w:rsidR="00BC54B1" w:rsidRPr="008A36E2">
              <w:rPr>
                <w:rFonts w:eastAsia="Times New Roman" w:cs="Times New Roman"/>
                <w:sz w:val="22"/>
                <w:lang w:eastAsia="lv-LV"/>
              </w:rPr>
              <w:t>27.</w:t>
            </w:r>
            <w:r w:rsidR="00BC54B1" w:rsidRPr="006E4093">
              <w:rPr>
                <w:rFonts w:eastAsia="Times New Roman" w:cs="Times New Roman"/>
                <w:sz w:val="22"/>
                <w:vertAlign w:val="superscript"/>
                <w:lang w:eastAsia="lv-LV"/>
              </w:rPr>
              <w:t>*</w:t>
            </w:r>
          </w:p>
        </w:tc>
        <w:tc>
          <w:tcPr>
            <w:tcW w:w="8427" w:type="dxa"/>
            <w:tcBorders>
              <w:top w:val="single" w:sz="4" w:space="0" w:color="A6A6A6"/>
              <w:left w:val="nil"/>
              <w:bottom w:val="single" w:sz="4" w:space="0" w:color="auto"/>
              <w:right w:val="single" w:sz="4" w:space="0" w:color="A6A6A6"/>
            </w:tcBorders>
            <w:shd w:val="clear" w:color="000000" w:fill="FFFFFF"/>
          </w:tcPr>
          <w:p w14:paraId="21EC35C8" w14:textId="66CEFB74" w:rsidR="00BC54B1" w:rsidRPr="008A36E2" w:rsidRDefault="00BC54B1" w:rsidP="008B30C6">
            <w:pPr>
              <w:spacing w:after="120"/>
              <w:jc w:val="both"/>
              <w:rPr>
                <w:rFonts w:eastAsia="Times New Roman" w:cs="Times New Roman"/>
                <w:sz w:val="22"/>
                <w:lang w:eastAsia="lv-LV"/>
              </w:rPr>
            </w:pPr>
            <w:r w:rsidRPr="008A36E2">
              <w:rPr>
                <w:rFonts w:eastAsia="Times New Roman" w:cs="Times New Roman"/>
                <w:sz w:val="22"/>
                <w:lang w:eastAsia="lv-LV"/>
              </w:rPr>
              <w:t>Ēkas vai to daļas (telpu grupas), kuras izmanto Zinātniskās darbības likuma 21.</w:t>
            </w:r>
            <w:r w:rsidRPr="008A36E2">
              <w:rPr>
                <w:rFonts w:eastAsia="Times New Roman" w:cs="Times New Roman"/>
                <w:sz w:val="22"/>
                <w:vertAlign w:val="superscript"/>
                <w:lang w:eastAsia="lv-LV"/>
              </w:rPr>
              <w:t>2 </w:t>
            </w:r>
            <w:r w:rsidRPr="008A36E2">
              <w:rPr>
                <w:rFonts w:eastAsia="Times New Roman" w:cs="Times New Roman"/>
                <w:sz w:val="22"/>
                <w:lang w:eastAsia="lv-LV"/>
              </w:rPr>
              <w:t xml:space="preserve">panta sestajā daļā noteiktie valsts zinātniskie institūti — atvasinātas publiskas personas </w:t>
            </w:r>
            <w:r w:rsidR="00D8258D" w:rsidRPr="00D8258D">
              <w:rPr>
                <w:rFonts w:eastAsia="Times New Roman" w:cs="Times New Roman"/>
                <w:i/>
                <w:sz w:val="22"/>
                <w:lang w:eastAsia="lv-LV"/>
              </w:rPr>
              <w:t>(</w:t>
            </w:r>
            <w:r w:rsidR="008B30C6" w:rsidRPr="008B30C6">
              <w:rPr>
                <w:rFonts w:eastAsia="Times New Roman" w:cs="Times New Roman"/>
                <w:b/>
                <w:i/>
                <w:sz w:val="22"/>
                <w:lang w:eastAsia="lv-LV"/>
              </w:rPr>
              <w:t>spēkā no</w:t>
            </w:r>
            <w:r w:rsidR="00D8258D" w:rsidRPr="008B30C6">
              <w:rPr>
                <w:rFonts w:eastAsia="Times New Roman" w:cs="Times New Roman"/>
                <w:b/>
                <w:i/>
                <w:sz w:val="22"/>
                <w:lang w:eastAsia="lv-LV"/>
              </w:rPr>
              <w:t xml:space="preserve"> 03.05.2017</w:t>
            </w:r>
            <w:r w:rsidR="00D8258D" w:rsidRPr="00D8258D">
              <w:rPr>
                <w:rFonts w:eastAsia="Times New Roman" w:cs="Times New Roman"/>
                <w:i/>
                <w:sz w:val="22"/>
                <w:lang w:eastAsia="lv-LV"/>
              </w:rPr>
              <w:t>.,</w:t>
            </w:r>
            <w:r w:rsidR="00D8258D">
              <w:rPr>
                <w:rFonts w:eastAsia="Times New Roman" w:cs="Times New Roman"/>
                <w:b/>
                <w:sz w:val="22"/>
                <w:lang w:eastAsia="lv-LV"/>
              </w:rPr>
              <w:t xml:space="preserve"> </w:t>
            </w:r>
            <w:r w:rsidR="00D8258D" w:rsidRPr="00384182">
              <w:rPr>
                <w:rFonts w:eastAsia="Times New Roman" w:cs="Times New Roman"/>
                <w:bCs/>
                <w:i/>
                <w:sz w:val="22"/>
                <w:lang w:eastAsia="lv-LV"/>
              </w:rPr>
              <w:t xml:space="preserve">likuma 1.panta </w:t>
            </w:r>
            <w:r w:rsidR="00D8258D">
              <w:rPr>
                <w:rFonts w:eastAsia="Times New Roman" w:cs="Times New Roman"/>
                <w:bCs/>
                <w:i/>
                <w:sz w:val="22"/>
                <w:lang w:eastAsia="lv-LV"/>
              </w:rPr>
              <w:t>otrās daļas 22.punkts</w:t>
            </w:r>
            <w:r w:rsidR="00D8258D" w:rsidRPr="00384182">
              <w:rPr>
                <w:rFonts w:eastAsia="Times New Roman" w:cs="Times New Roman"/>
                <w:bCs/>
                <w:i/>
                <w:sz w:val="22"/>
                <w:lang w:eastAsia="lv-LV"/>
              </w:rPr>
              <w:t>)</w:t>
            </w:r>
          </w:p>
        </w:tc>
      </w:tr>
    </w:tbl>
    <w:p w14:paraId="5F9FC3CC" w14:textId="24F5FEC2" w:rsidR="00BC54B1" w:rsidRPr="00D8258D" w:rsidRDefault="00BC54B1" w:rsidP="006E4093">
      <w:pPr>
        <w:tabs>
          <w:tab w:val="left" w:pos="284"/>
        </w:tabs>
        <w:spacing w:before="120"/>
        <w:ind w:left="284" w:hanging="284"/>
        <w:contextualSpacing/>
        <w:jc w:val="both"/>
        <w:rPr>
          <w:rFonts w:cs="Times New Roman"/>
          <w:i/>
          <w:sz w:val="20"/>
          <w:szCs w:val="20"/>
        </w:rPr>
      </w:pPr>
      <w:r w:rsidRPr="00D8258D">
        <w:rPr>
          <w:rFonts w:cs="Times New Roman"/>
          <w:i/>
          <w:sz w:val="20"/>
          <w:szCs w:val="20"/>
          <w:vertAlign w:val="superscript"/>
        </w:rPr>
        <w:t>*</w:t>
      </w:r>
      <w:r w:rsidRPr="00D8258D">
        <w:rPr>
          <w:rFonts w:cs="Times New Roman"/>
          <w:i/>
          <w:color w:val="414142"/>
          <w:sz w:val="20"/>
          <w:szCs w:val="20"/>
          <w:shd w:val="clear" w:color="auto" w:fill="FFFFFF"/>
        </w:rPr>
        <w:t xml:space="preserve"> </w:t>
      </w:r>
      <w:r w:rsidR="006E4093" w:rsidRPr="00D8258D">
        <w:rPr>
          <w:rFonts w:cs="Times New Roman"/>
          <w:i/>
          <w:color w:val="414142"/>
          <w:sz w:val="20"/>
          <w:szCs w:val="20"/>
          <w:shd w:val="clear" w:color="auto" w:fill="FFFFFF"/>
        </w:rPr>
        <w:tab/>
        <w:t>M</w:t>
      </w:r>
      <w:r w:rsidRPr="00D8258D">
        <w:rPr>
          <w:rFonts w:cs="Times New Roman"/>
          <w:i/>
          <w:sz w:val="20"/>
          <w:szCs w:val="20"/>
        </w:rPr>
        <w:t xml:space="preserve">inētie nekustamie īpašumi </w:t>
      </w:r>
      <w:r w:rsidRPr="00D8258D">
        <w:rPr>
          <w:rFonts w:cs="Times New Roman"/>
          <w:b/>
          <w:i/>
          <w:sz w:val="20"/>
          <w:szCs w:val="20"/>
        </w:rPr>
        <w:t>no 2020.gada 1.janvāra</w:t>
      </w:r>
      <w:r w:rsidRPr="00D8258D">
        <w:rPr>
          <w:rFonts w:cs="Times New Roman"/>
          <w:i/>
          <w:sz w:val="20"/>
          <w:szCs w:val="20"/>
        </w:rPr>
        <w:t xml:space="preserve"> tiks aplikti ar NĪN, ja tie būs vidi degradējoši, sagruvuši vai cilvēku drošību apdraudoši.</w:t>
      </w:r>
    </w:p>
    <w:p w14:paraId="0F275B3A" w14:textId="77777777" w:rsidR="00BC54B1" w:rsidRPr="004A72CB" w:rsidRDefault="00BC54B1" w:rsidP="00BC54B1">
      <w:pPr>
        <w:spacing w:before="120"/>
        <w:contextualSpacing/>
        <w:rPr>
          <w:b/>
          <w:i/>
          <w:sz w:val="20"/>
          <w:szCs w:val="20"/>
        </w:rPr>
      </w:pPr>
    </w:p>
    <w:p w14:paraId="73E38C0B" w14:textId="77777777" w:rsidR="00BC54B1" w:rsidRPr="00314CD6" w:rsidRDefault="00BC54B1" w:rsidP="00BC54B1">
      <w:pPr>
        <w:spacing w:before="120"/>
        <w:contextualSpacing/>
        <w:rPr>
          <w:sz w:val="20"/>
          <w:szCs w:val="20"/>
        </w:rPr>
      </w:pPr>
      <w:r w:rsidRPr="004A72CB">
        <w:rPr>
          <w:b/>
          <w:i/>
          <w:sz w:val="20"/>
          <w:szCs w:val="20"/>
        </w:rPr>
        <w:t>Avots:</w:t>
      </w:r>
      <w:r w:rsidRPr="004A72CB">
        <w:rPr>
          <w:i/>
          <w:sz w:val="20"/>
          <w:szCs w:val="20"/>
        </w:rPr>
        <w:t xml:space="preserve"> Likums “Par nekustamā īpašuma nodokli”</w:t>
      </w:r>
      <w:r>
        <w:rPr>
          <w:i/>
          <w:sz w:val="20"/>
          <w:szCs w:val="20"/>
        </w:rPr>
        <w:tab/>
      </w:r>
      <w:r>
        <w:rPr>
          <w:i/>
          <w:sz w:val="20"/>
          <w:szCs w:val="20"/>
        </w:rPr>
        <w:tab/>
      </w:r>
    </w:p>
    <w:p w14:paraId="0259698C" w14:textId="77777777" w:rsidR="00FA0CC1" w:rsidRDefault="00FA0CC1">
      <w:pPr>
        <w:rPr>
          <w:rFonts w:eastAsia="Times New Roman" w:cs="Times New Roman"/>
          <w:b/>
          <w:bCs/>
          <w:color w:val="000000"/>
          <w:szCs w:val="24"/>
          <w:lang w:eastAsia="lv-LV"/>
        </w:rPr>
      </w:pPr>
      <w:r>
        <w:rPr>
          <w:rFonts w:eastAsia="Times New Roman" w:cs="Times New Roman"/>
          <w:b/>
          <w:bCs/>
          <w:color w:val="000000"/>
          <w:szCs w:val="24"/>
          <w:lang w:eastAsia="lv-LV"/>
        </w:rPr>
        <w:br w:type="page"/>
      </w:r>
    </w:p>
    <w:p w14:paraId="3049DF16" w14:textId="137ECBB4" w:rsidR="007E1996" w:rsidRPr="006A0460" w:rsidRDefault="007E1996" w:rsidP="007E1996">
      <w:pPr>
        <w:spacing w:line="20" w:lineRule="atLeast"/>
        <w:jc w:val="center"/>
        <w:rPr>
          <w:rFonts w:eastAsia="Times New Roman" w:cs="Times New Roman"/>
          <w:b/>
          <w:bCs/>
          <w:color w:val="000000"/>
          <w:szCs w:val="24"/>
          <w:lang w:eastAsia="lv-LV"/>
        </w:rPr>
      </w:pPr>
      <w:r>
        <w:rPr>
          <w:rFonts w:eastAsia="Times New Roman" w:cs="Times New Roman"/>
          <w:b/>
          <w:bCs/>
          <w:color w:val="000000"/>
          <w:szCs w:val="24"/>
          <w:lang w:eastAsia="lv-LV"/>
        </w:rPr>
        <w:lastRenderedPageBreak/>
        <w:t>Pievienotās vērtības nodokļa (</w:t>
      </w:r>
      <w:r w:rsidRPr="006A0460">
        <w:rPr>
          <w:rFonts w:eastAsia="Times New Roman" w:cs="Times New Roman"/>
          <w:b/>
          <w:bCs/>
          <w:color w:val="000000"/>
          <w:szCs w:val="24"/>
          <w:lang w:eastAsia="lv-LV"/>
        </w:rPr>
        <w:t>PVN</w:t>
      </w:r>
      <w:r>
        <w:rPr>
          <w:rFonts w:eastAsia="Times New Roman" w:cs="Times New Roman"/>
          <w:b/>
          <w:bCs/>
          <w:color w:val="000000"/>
          <w:szCs w:val="24"/>
          <w:lang w:eastAsia="lv-LV"/>
        </w:rPr>
        <w:t>)</w:t>
      </w:r>
      <w:r w:rsidRPr="006A0460">
        <w:rPr>
          <w:rFonts w:eastAsia="Times New Roman" w:cs="Times New Roman"/>
          <w:b/>
          <w:bCs/>
          <w:color w:val="000000"/>
          <w:szCs w:val="24"/>
          <w:lang w:eastAsia="lv-LV"/>
        </w:rPr>
        <w:t xml:space="preserve"> atvieglojumi </w:t>
      </w:r>
    </w:p>
    <w:p w14:paraId="1D000FCF" w14:textId="77777777" w:rsidR="007E1996" w:rsidRPr="006A0460" w:rsidRDefault="007E1996" w:rsidP="007E1996">
      <w:pPr>
        <w:spacing w:line="20" w:lineRule="atLeast"/>
        <w:jc w:val="center"/>
        <w:rPr>
          <w:rFonts w:eastAsia="Times New Roman" w:cs="Times New Roman"/>
          <w:b/>
          <w:bCs/>
          <w:color w:val="000000"/>
          <w:sz w:val="16"/>
          <w:szCs w:val="16"/>
          <w:lang w:eastAsia="lv-LV"/>
        </w:rPr>
      </w:pPr>
    </w:p>
    <w:tbl>
      <w:tblPr>
        <w:tblW w:w="9091" w:type="dxa"/>
        <w:tblLook w:val="04A0" w:firstRow="1" w:lastRow="0" w:firstColumn="1" w:lastColumn="0" w:noHBand="0" w:noVBand="1"/>
      </w:tblPr>
      <w:tblGrid>
        <w:gridCol w:w="656"/>
        <w:gridCol w:w="8435"/>
      </w:tblGrid>
      <w:tr w:rsidR="007E1996" w:rsidRPr="00BC33F9" w14:paraId="7926B5A1" w14:textId="77777777" w:rsidTr="000242E2">
        <w:trPr>
          <w:trHeight w:val="312"/>
        </w:trPr>
        <w:tc>
          <w:tcPr>
            <w:tcW w:w="9091" w:type="dxa"/>
            <w:gridSpan w:val="2"/>
            <w:tcBorders>
              <w:top w:val="single" w:sz="4" w:space="0" w:color="auto"/>
              <w:left w:val="single" w:sz="4" w:space="0" w:color="595959"/>
              <w:bottom w:val="nil"/>
              <w:right w:val="single" w:sz="4" w:space="0" w:color="A6A6A6"/>
            </w:tcBorders>
            <w:shd w:val="clear" w:color="000000" w:fill="002060"/>
            <w:noWrap/>
            <w:vAlign w:val="center"/>
          </w:tcPr>
          <w:p w14:paraId="266B303F" w14:textId="354D11B6" w:rsidR="007E1996" w:rsidRPr="00870473" w:rsidRDefault="007E1996" w:rsidP="00026B16">
            <w:pPr>
              <w:pStyle w:val="ListParagraph"/>
              <w:numPr>
                <w:ilvl w:val="0"/>
                <w:numId w:val="23"/>
              </w:numPr>
              <w:spacing w:before="80" w:beforeAutospacing="0" w:after="80" w:afterAutospacing="0"/>
              <w:ind w:left="714" w:hanging="357"/>
              <w:jc w:val="center"/>
              <w:rPr>
                <w:b/>
                <w:bCs/>
                <w:color w:val="FFFFFF"/>
                <w:sz w:val="22"/>
              </w:rPr>
            </w:pPr>
            <w:r w:rsidRPr="00870473">
              <w:rPr>
                <w:b/>
                <w:bCs/>
                <w:color w:val="FFFFFF"/>
                <w:sz w:val="22"/>
              </w:rPr>
              <w:t>PVN samazinātās likmes precēm, pakalpojumiem un darījumiem</w:t>
            </w:r>
          </w:p>
        </w:tc>
      </w:tr>
      <w:tr w:rsidR="007E1996" w:rsidRPr="00BC33F9" w14:paraId="34DEA330" w14:textId="77777777" w:rsidTr="000242E2">
        <w:trPr>
          <w:trHeight w:val="388"/>
        </w:trPr>
        <w:tc>
          <w:tcPr>
            <w:tcW w:w="656" w:type="dxa"/>
            <w:tcBorders>
              <w:top w:val="nil"/>
              <w:left w:val="single" w:sz="4" w:space="0" w:color="A6A6A6"/>
              <w:bottom w:val="single" w:sz="4" w:space="0" w:color="A6A6A6"/>
              <w:right w:val="single" w:sz="4" w:space="0" w:color="A6A6A6"/>
            </w:tcBorders>
            <w:shd w:val="clear" w:color="auto" w:fill="auto"/>
            <w:noWrap/>
          </w:tcPr>
          <w:p w14:paraId="5D12CC09" w14:textId="77777777" w:rsidR="007E1996" w:rsidRPr="006A0460" w:rsidRDefault="007E1996" w:rsidP="000242E2">
            <w:pPr>
              <w:rPr>
                <w:rFonts w:eastAsia="Times New Roman" w:cs="Times New Roman"/>
                <w:bCs/>
                <w:sz w:val="22"/>
                <w:lang w:eastAsia="lv-LV"/>
              </w:rPr>
            </w:pPr>
            <w:r w:rsidRPr="006A0460">
              <w:rPr>
                <w:rFonts w:eastAsia="Times New Roman" w:cs="Times New Roman"/>
                <w:bCs/>
                <w:sz w:val="22"/>
                <w:lang w:eastAsia="lv-LV"/>
              </w:rPr>
              <w:t> </w:t>
            </w:r>
            <w:r>
              <w:rPr>
                <w:rFonts w:eastAsia="Times New Roman" w:cs="Times New Roman"/>
                <w:bCs/>
                <w:sz w:val="22"/>
                <w:lang w:eastAsia="lv-LV"/>
              </w:rPr>
              <w:t>1.</w:t>
            </w:r>
            <w:r w:rsidRPr="006A0460">
              <w:rPr>
                <w:rFonts w:eastAsia="Times New Roman" w:cs="Times New Roman"/>
                <w:bCs/>
                <w:sz w:val="22"/>
                <w:lang w:eastAsia="lv-LV"/>
              </w:rPr>
              <w:t>1.</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352A5A80" w14:textId="5F1000A7" w:rsidR="007E1996" w:rsidRPr="006269F9" w:rsidRDefault="007E1996" w:rsidP="00E10F5C">
            <w:pPr>
              <w:spacing w:after="80"/>
              <w:jc w:val="both"/>
              <w:rPr>
                <w:rFonts w:eastAsia="Times New Roman" w:cs="Times New Roman"/>
                <w:b/>
                <w:bCs/>
                <w:sz w:val="22"/>
                <w:lang w:eastAsia="lv-LV"/>
              </w:rPr>
            </w:pPr>
            <w:r w:rsidRPr="006269F9">
              <w:rPr>
                <w:rFonts w:eastAsia="Times New Roman" w:cs="Times New Roman"/>
                <w:sz w:val="22"/>
                <w:lang w:eastAsia="lv-LV"/>
              </w:rPr>
              <w:t xml:space="preserve">Medikamentu piegādes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pirmās daļa)</w:t>
            </w:r>
          </w:p>
        </w:tc>
      </w:tr>
      <w:tr w:rsidR="007E1996" w:rsidRPr="00BC33F9" w14:paraId="0EB308A6" w14:textId="77777777" w:rsidTr="000242E2">
        <w:trPr>
          <w:trHeight w:val="388"/>
        </w:trPr>
        <w:tc>
          <w:tcPr>
            <w:tcW w:w="656" w:type="dxa"/>
            <w:tcBorders>
              <w:top w:val="nil"/>
              <w:left w:val="single" w:sz="4" w:space="0" w:color="A6A6A6"/>
              <w:bottom w:val="single" w:sz="4" w:space="0" w:color="A6A6A6"/>
              <w:right w:val="single" w:sz="4" w:space="0" w:color="A6A6A6"/>
            </w:tcBorders>
            <w:shd w:val="clear" w:color="auto" w:fill="auto"/>
            <w:noWrap/>
          </w:tcPr>
          <w:p w14:paraId="5C27353D" w14:textId="77777777" w:rsidR="007E1996" w:rsidRPr="006A0460" w:rsidRDefault="007E1996" w:rsidP="000242E2">
            <w:pPr>
              <w:rPr>
                <w:rFonts w:eastAsia="Times New Roman" w:cs="Times New Roman"/>
                <w:bCs/>
                <w:sz w:val="22"/>
                <w:lang w:eastAsia="lv-LV"/>
              </w:rPr>
            </w:pPr>
            <w:r w:rsidRPr="006A0460">
              <w:rPr>
                <w:rFonts w:eastAsia="Times New Roman" w:cs="Times New Roman"/>
                <w:bCs/>
                <w:sz w:val="22"/>
                <w:lang w:eastAsia="lv-LV"/>
              </w:rPr>
              <w:t> </w:t>
            </w:r>
            <w:r>
              <w:rPr>
                <w:rFonts w:eastAsia="Times New Roman" w:cs="Times New Roman"/>
                <w:bCs/>
                <w:sz w:val="22"/>
                <w:lang w:eastAsia="lv-LV"/>
              </w:rPr>
              <w:t>1.</w:t>
            </w:r>
            <w:r w:rsidRPr="006A0460">
              <w:rPr>
                <w:rFonts w:eastAsia="Times New Roman" w:cs="Times New Roman"/>
                <w:bCs/>
                <w:sz w:val="22"/>
                <w:lang w:eastAsia="lv-LV"/>
              </w:rPr>
              <w:t>2.</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673245F7" w14:textId="372FE2C6" w:rsidR="007E1996" w:rsidRPr="006269F9" w:rsidRDefault="007E1996" w:rsidP="00E10F5C">
            <w:pPr>
              <w:spacing w:after="80"/>
              <w:jc w:val="both"/>
              <w:rPr>
                <w:rFonts w:eastAsia="Times New Roman" w:cs="Times New Roman"/>
                <w:b/>
                <w:bCs/>
                <w:color w:val="FFFFFF"/>
                <w:sz w:val="22"/>
                <w:lang w:eastAsia="lv-LV"/>
              </w:rPr>
            </w:pPr>
            <w:r w:rsidRPr="006269F9">
              <w:rPr>
                <w:rFonts w:eastAsia="Times New Roman" w:cs="Times New Roman"/>
                <w:color w:val="000000"/>
                <w:sz w:val="22"/>
                <w:lang w:eastAsia="lv-LV"/>
              </w:rPr>
              <w:t xml:space="preserve">Medicīnisko ierīču </w:t>
            </w:r>
            <w:r w:rsidRPr="006269F9">
              <w:rPr>
                <w:rFonts w:cs="Times New Roman"/>
                <w:sz w:val="22"/>
              </w:rPr>
              <w:t xml:space="preserve">(arī to komplektējošo daļu, rezerves daļu un piederumu) </w:t>
            </w:r>
            <w:r w:rsidRPr="006269F9">
              <w:rPr>
                <w:rFonts w:eastAsia="Times New Roman" w:cs="Times New Roman"/>
                <w:color w:val="000000"/>
                <w:sz w:val="22"/>
                <w:lang w:eastAsia="lv-LV"/>
              </w:rPr>
              <w:t xml:space="preserve">piegādes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otrā daļa)</w:t>
            </w:r>
            <w:r w:rsidRPr="006269F9">
              <w:rPr>
                <w:rFonts w:eastAsia="Times New Roman" w:cs="Times New Roman"/>
                <w:color w:val="000000"/>
                <w:sz w:val="22"/>
                <w:lang w:eastAsia="lv-LV"/>
              </w:rPr>
              <w:t xml:space="preserve"> </w:t>
            </w:r>
            <w:r w:rsidRPr="006269F9">
              <w:rPr>
                <w:rFonts w:eastAsia="Times New Roman" w:cs="Times New Roman"/>
                <w:b/>
                <w:bCs/>
                <w:color w:val="FFFFFF"/>
                <w:sz w:val="22"/>
                <w:lang w:eastAsia="lv-LV"/>
              </w:rPr>
              <w:t xml:space="preserve"> </w:t>
            </w:r>
          </w:p>
        </w:tc>
      </w:tr>
      <w:tr w:rsidR="007E1996" w:rsidRPr="00BC33F9" w14:paraId="6020FB03" w14:textId="77777777" w:rsidTr="000242E2">
        <w:trPr>
          <w:trHeight w:val="388"/>
        </w:trPr>
        <w:tc>
          <w:tcPr>
            <w:tcW w:w="656" w:type="dxa"/>
            <w:tcBorders>
              <w:top w:val="nil"/>
              <w:left w:val="single" w:sz="4" w:space="0" w:color="A6A6A6"/>
              <w:bottom w:val="single" w:sz="4" w:space="0" w:color="A6A6A6"/>
              <w:right w:val="single" w:sz="4" w:space="0" w:color="A6A6A6"/>
            </w:tcBorders>
            <w:shd w:val="clear" w:color="auto" w:fill="auto"/>
            <w:noWrap/>
          </w:tcPr>
          <w:p w14:paraId="055F7BB6" w14:textId="77777777" w:rsidR="007E1996" w:rsidRPr="006A0460" w:rsidRDefault="007E1996" w:rsidP="000242E2">
            <w:pPr>
              <w:rPr>
                <w:rFonts w:eastAsia="Times New Roman" w:cs="Times New Roman"/>
                <w:bCs/>
                <w:sz w:val="22"/>
                <w:lang w:eastAsia="lv-LV"/>
              </w:rPr>
            </w:pPr>
            <w:r w:rsidRPr="006A0460">
              <w:rPr>
                <w:rFonts w:eastAsia="Times New Roman" w:cs="Times New Roman"/>
                <w:bCs/>
                <w:sz w:val="22"/>
                <w:lang w:eastAsia="lv-LV"/>
              </w:rPr>
              <w:t> </w:t>
            </w:r>
            <w:r>
              <w:rPr>
                <w:rFonts w:eastAsia="Times New Roman" w:cs="Times New Roman"/>
                <w:bCs/>
                <w:sz w:val="22"/>
                <w:lang w:eastAsia="lv-LV"/>
              </w:rPr>
              <w:t>1.</w:t>
            </w:r>
            <w:r w:rsidRPr="006A0460">
              <w:rPr>
                <w:rFonts w:eastAsia="Times New Roman" w:cs="Times New Roman"/>
                <w:bCs/>
                <w:sz w:val="22"/>
                <w:lang w:eastAsia="lv-LV"/>
              </w:rPr>
              <w:t>3.</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3B199975" w14:textId="3DE7F412" w:rsidR="007E1996" w:rsidRPr="006269F9" w:rsidRDefault="007E1996" w:rsidP="00E10F5C">
            <w:pPr>
              <w:spacing w:after="80"/>
              <w:jc w:val="both"/>
              <w:rPr>
                <w:rFonts w:eastAsia="Times New Roman" w:cs="Times New Roman"/>
                <w:b/>
                <w:bCs/>
                <w:color w:val="FFFFFF"/>
                <w:sz w:val="22"/>
                <w:lang w:eastAsia="lv-LV"/>
              </w:rPr>
            </w:pPr>
            <w:r w:rsidRPr="006269F9">
              <w:rPr>
                <w:rFonts w:eastAsia="Times New Roman" w:cs="Times New Roman"/>
                <w:color w:val="000000"/>
                <w:sz w:val="22"/>
                <w:lang w:eastAsia="lv-LV"/>
              </w:rPr>
              <w:t>Zīdaiņiem paredzēto specializēto pārtikas produktu piegāde</w:t>
            </w:r>
            <w:r w:rsidRPr="006269F9">
              <w:rPr>
                <w:rFonts w:eastAsia="Times New Roman" w:cs="Times New Roman"/>
                <w:b/>
                <w:bCs/>
                <w:color w:val="FFFFFF"/>
                <w:sz w:val="22"/>
                <w:lang w:eastAsia="lv-LV"/>
              </w:rPr>
              <w:t xml:space="preserve">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trešā daļa)</w:t>
            </w:r>
          </w:p>
        </w:tc>
      </w:tr>
      <w:tr w:rsidR="007E1996" w:rsidRPr="00BC33F9" w14:paraId="17322A68" w14:textId="77777777" w:rsidTr="000242E2">
        <w:trPr>
          <w:trHeight w:val="388"/>
        </w:trPr>
        <w:tc>
          <w:tcPr>
            <w:tcW w:w="656" w:type="dxa"/>
            <w:tcBorders>
              <w:top w:val="nil"/>
              <w:left w:val="single" w:sz="4" w:space="0" w:color="A6A6A6"/>
              <w:bottom w:val="single" w:sz="4" w:space="0" w:color="A6A6A6"/>
              <w:right w:val="single" w:sz="4" w:space="0" w:color="A6A6A6"/>
            </w:tcBorders>
            <w:shd w:val="clear" w:color="auto" w:fill="auto"/>
            <w:noWrap/>
          </w:tcPr>
          <w:p w14:paraId="6C4A964D" w14:textId="77777777" w:rsidR="007E1996" w:rsidRPr="006A0460" w:rsidRDefault="007E1996" w:rsidP="000242E2">
            <w:pPr>
              <w:rPr>
                <w:rFonts w:eastAsia="Times New Roman" w:cs="Times New Roman"/>
                <w:bCs/>
                <w:sz w:val="22"/>
                <w:lang w:eastAsia="lv-LV"/>
              </w:rPr>
            </w:pPr>
            <w:r w:rsidRPr="006A0460">
              <w:rPr>
                <w:rFonts w:eastAsia="Times New Roman" w:cs="Times New Roman"/>
                <w:bCs/>
                <w:sz w:val="22"/>
                <w:lang w:eastAsia="lv-LV"/>
              </w:rPr>
              <w:t> </w:t>
            </w:r>
            <w:r>
              <w:rPr>
                <w:rFonts w:eastAsia="Times New Roman" w:cs="Times New Roman"/>
                <w:bCs/>
                <w:sz w:val="22"/>
                <w:lang w:eastAsia="lv-LV"/>
              </w:rPr>
              <w:t>1.</w:t>
            </w:r>
            <w:r w:rsidRPr="006A0460">
              <w:rPr>
                <w:rFonts w:eastAsia="Times New Roman" w:cs="Times New Roman"/>
                <w:bCs/>
                <w:sz w:val="22"/>
                <w:lang w:eastAsia="lv-LV"/>
              </w:rPr>
              <w:t>4.</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0474FD9D" w14:textId="49620132" w:rsidR="007E1996" w:rsidRPr="006269F9" w:rsidRDefault="007E1996" w:rsidP="00E10F5C">
            <w:pPr>
              <w:spacing w:after="80"/>
              <w:jc w:val="both"/>
              <w:rPr>
                <w:rFonts w:eastAsia="Times New Roman" w:cs="Times New Roman"/>
                <w:b/>
                <w:bCs/>
                <w:color w:val="FFFFFF"/>
                <w:sz w:val="22"/>
                <w:lang w:eastAsia="lv-LV"/>
              </w:rPr>
            </w:pPr>
            <w:r w:rsidRPr="006269F9">
              <w:rPr>
                <w:rFonts w:eastAsia="Times New Roman" w:cs="Times New Roman"/>
                <w:color w:val="000000"/>
                <w:sz w:val="22"/>
                <w:lang w:eastAsia="lv-LV"/>
              </w:rPr>
              <w:t>Pasažieru un to bagāžas regulāro pārvadājumu pakalpojumi iekšzemē</w:t>
            </w:r>
            <w:r w:rsidRPr="006269F9">
              <w:rPr>
                <w:rFonts w:eastAsia="Times New Roman" w:cs="Times New Roman"/>
                <w:b/>
                <w:bCs/>
                <w:color w:val="FFFFFF"/>
                <w:sz w:val="22"/>
                <w:lang w:eastAsia="lv-LV"/>
              </w:rPr>
              <w:t xml:space="preserve">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ceturtā daļa)</w:t>
            </w:r>
          </w:p>
        </w:tc>
      </w:tr>
      <w:tr w:rsidR="007E1996" w:rsidRPr="00BC33F9" w14:paraId="0E4C17E4" w14:textId="77777777" w:rsidTr="000242E2">
        <w:trPr>
          <w:trHeight w:val="388"/>
        </w:trPr>
        <w:tc>
          <w:tcPr>
            <w:tcW w:w="656" w:type="dxa"/>
            <w:tcBorders>
              <w:top w:val="nil"/>
              <w:left w:val="single" w:sz="4" w:space="0" w:color="A6A6A6"/>
              <w:bottom w:val="single" w:sz="4" w:space="0" w:color="A6A6A6"/>
              <w:right w:val="single" w:sz="4" w:space="0" w:color="A6A6A6"/>
            </w:tcBorders>
            <w:shd w:val="clear" w:color="auto" w:fill="auto"/>
            <w:noWrap/>
          </w:tcPr>
          <w:p w14:paraId="7A919E5C" w14:textId="77777777" w:rsidR="007E1996" w:rsidRPr="006A0460" w:rsidRDefault="007E1996" w:rsidP="000242E2">
            <w:pPr>
              <w:rPr>
                <w:rFonts w:eastAsia="Times New Roman" w:cs="Times New Roman"/>
                <w:bCs/>
                <w:sz w:val="22"/>
                <w:lang w:eastAsia="lv-LV"/>
              </w:rPr>
            </w:pPr>
            <w:r>
              <w:rPr>
                <w:rFonts w:eastAsia="Times New Roman" w:cs="Times New Roman"/>
                <w:bCs/>
                <w:sz w:val="22"/>
                <w:lang w:eastAsia="lv-LV"/>
              </w:rPr>
              <w:t>1.</w:t>
            </w:r>
            <w:r w:rsidRPr="006A0460">
              <w:rPr>
                <w:rFonts w:eastAsia="Times New Roman" w:cs="Times New Roman"/>
                <w:bCs/>
                <w:sz w:val="22"/>
                <w:lang w:eastAsia="lv-LV"/>
              </w:rPr>
              <w:t>5.</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3F7533AC" w14:textId="00ABDD8C" w:rsidR="007E1996" w:rsidRPr="006269F9" w:rsidRDefault="007E1996" w:rsidP="00E10F5C">
            <w:pPr>
              <w:spacing w:after="80"/>
              <w:jc w:val="both"/>
              <w:rPr>
                <w:rFonts w:eastAsia="Times New Roman" w:cs="Times New Roman"/>
                <w:b/>
                <w:bCs/>
                <w:color w:val="FFFFFF"/>
                <w:sz w:val="22"/>
                <w:lang w:eastAsia="lv-LV"/>
              </w:rPr>
            </w:pPr>
            <w:r w:rsidRPr="006269F9">
              <w:rPr>
                <w:rFonts w:eastAsia="Times New Roman" w:cs="Times New Roman"/>
                <w:color w:val="000000"/>
                <w:sz w:val="22"/>
                <w:lang w:eastAsia="lv-LV"/>
              </w:rPr>
              <w:t>Mācību literatūras un oriģinālliteratūras piegāde</w:t>
            </w:r>
            <w:r w:rsidRPr="006269F9">
              <w:rPr>
                <w:rFonts w:eastAsia="Times New Roman" w:cs="Times New Roman"/>
                <w:b/>
                <w:bCs/>
                <w:color w:val="FFFFFF"/>
                <w:sz w:val="22"/>
                <w:lang w:eastAsia="lv-LV"/>
              </w:rPr>
              <w:t xml:space="preserve">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piektā un sestā daļas)</w:t>
            </w:r>
          </w:p>
        </w:tc>
      </w:tr>
      <w:tr w:rsidR="007E1996" w:rsidRPr="00BC33F9" w14:paraId="42634E74" w14:textId="77777777" w:rsidTr="000242E2">
        <w:trPr>
          <w:trHeight w:val="388"/>
        </w:trPr>
        <w:tc>
          <w:tcPr>
            <w:tcW w:w="656" w:type="dxa"/>
            <w:tcBorders>
              <w:top w:val="nil"/>
              <w:left w:val="single" w:sz="4" w:space="0" w:color="A6A6A6"/>
              <w:bottom w:val="single" w:sz="4" w:space="0" w:color="A6A6A6"/>
              <w:right w:val="single" w:sz="4" w:space="0" w:color="A6A6A6"/>
            </w:tcBorders>
            <w:shd w:val="clear" w:color="auto" w:fill="auto"/>
            <w:noWrap/>
          </w:tcPr>
          <w:p w14:paraId="183D4778" w14:textId="77777777" w:rsidR="007E1996" w:rsidRPr="006A0460" w:rsidRDefault="007E1996" w:rsidP="000242E2">
            <w:pPr>
              <w:rPr>
                <w:rFonts w:eastAsia="Times New Roman" w:cs="Times New Roman"/>
                <w:bCs/>
                <w:sz w:val="22"/>
                <w:lang w:eastAsia="lv-LV"/>
              </w:rPr>
            </w:pPr>
            <w:r w:rsidRPr="006A0460">
              <w:rPr>
                <w:rFonts w:eastAsia="Times New Roman" w:cs="Times New Roman"/>
                <w:bCs/>
                <w:sz w:val="22"/>
                <w:lang w:eastAsia="lv-LV"/>
              </w:rPr>
              <w:t> </w:t>
            </w:r>
            <w:r>
              <w:rPr>
                <w:rFonts w:eastAsia="Times New Roman" w:cs="Times New Roman"/>
                <w:bCs/>
                <w:sz w:val="22"/>
                <w:lang w:eastAsia="lv-LV"/>
              </w:rPr>
              <w:t>1.</w:t>
            </w:r>
            <w:r w:rsidRPr="006A0460">
              <w:rPr>
                <w:rFonts w:eastAsia="Times New Roman" w:cs="Times New Roman"/>
                <w:bCs/>
                <w:sz w:val="22"/>
                <w:lang w:eastAsia="lv-LV"/>
              </w:rPr>
              <w:t>6.</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01EB7E92" w14:textId="4EFD0966" w:rsidR="007E1996" w:rsidRPr="006269F9" w:rsidRDefault="007E1996" w:rsidP="00E10F5C">
            <w:pPr>
              <w:spacing w:after="80"/>
              <w:jc w:val="both"/>
              <w:rPr>
                <w:rFonts w:eastAsia="Times New Roman" w:cs="Times New Roman"/>
                <w:b/>
                <w:bCs/>
                <w:color w:val="FFFFFF"/>
                <w:sz w:val="22"/>
                <w:lang w:eastAsia="lv-LV"/>
              </w:rPr>
            </w:pPr>
            <w:r w:rsidRPr="006269F9">
              <w:rPr>
                <w:rFonts w:eastAsia="Times New Roman" w:cs="Times New Roman"/>
                <w:color w:val="000000"/>
                <w:sz w:val="22"/>
                <w:lang w:eastAsia="lv-LV"/>
              </w:rPr>
              <w:t>Avīžu, žurnālu, biļetenu un citu periodisko izdevumu piegāde</w:t>
            </w:r>
            <w:r w:rsidRPr="006269F9">
              <w:rPr>
                <w:rFonts w:eastAsia="Times New Roman" w:cs="Times New Roman"/>
                <w:b/>
                <w:bCs/>
                <w:color w:val="FFFFFF"/>
                <w:sz w:val="22"/>
                <w:lang w:eastAsia="lv-LV"/>
              </w:rPr>
              <w:t xml:space="preserve">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septītā, astotā un devītā daļas)</w:t>
            </w:r>
          </w:p>
        </w:tc>
      </w:tr>
      <w:tr w:rsidR="007E1996" w:rsidRPr="00BC33F9" w14:paraId="7C1527E7" w14:textId="77777777" w:rsidTr="000242E2">
        <w:trPr>
          <w:trHeight w:val="388"/>
        </w:trPr>
        <w:tc>
          <w:tcPr>
            <w:tcW w:w="656" w:type="dxa"/>
            <w:tcBorders>
              <w:top w:val="nil"/>
              <w:left w:val="single" w:sz="4" w:space="0" w:color="A6A6A6"/>
              <w:bottom w:val="single" w:sz="4" w:space="0" w:color="A6A6A6"/>
              <w:right w:val="single" w:sz="4" w:space="0" w:color="A6A6A6"/>
            </w:tcBorders>
            <w:shd w:val="clear" w:color="auto" w:fill="auto"/>
            <w:noWrap/>
          </w:tcPr>
          <w:p w14:paraId="76C58072" w14:textId="77777777" w:rsidR="007E1996" w:rsidRPr="006A0460" w:rsidRDefault="007E1996" w:rsidP="000242E2">
            <w:pPr>
              <w:rPr>
                <w:rFonts w:eastAsia="Times New Roman" w:cs="Times New Roman"/>
                <w:bCs/>
                <w:sz w:val="22"/>
                <w:lang w:eastAsia="lv-LV"/>
              </w:rPr>
            </w:pPr>
            <w:r w:rsidRPr="006A0460">
              <w:rPr>
                <w:rFonts w:eastAsia="Times New Roman" w:cs="Times New Roman"/>
                <w:bCs/>
                <w:sz w:val="22"/>
                <w:lang w:eastAsia="lv-LV"/>
              </w:rPr>
              <w:t> </w:t>
            </w:r>
            <w:r>
              <w:rPr>
                <w:rFonts w:eastAsia="Times New Roman" w:cs="Times New Roman"/>
                <w:bCs/>
                <w:sz w:val="22"/>
                <w:lang w:eastAsia="lv-LV"/>
              </w:rPr>
              <w:t>1.</w:t>
            </w:r>
            <w:r w:rsidRPr="006A0460">
              <w:rPr>
                <w:rFonts w:eastAsia="Times New Roman" w:cs="Times New Roman"/>
                <w:bCs/>
                <w:sz w:val="22"/>
                <w:lang w:eastAsia="lv-LV"/>
              </w:rPr>
              <w:t>7.</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11DD9120" w14:textId="49C16DB2" w:rsidR="007E1996" w:rsidRPr="006269F9" w:rsidRDefault="007E1996" w:rsidP="000242E2">
            <w:pPr>
              <w:spacing w:after="80"/>
              <w:jc w:val="both"/>
              <w:rPr>
                <w:rFonts w:eastAsia="Times New Roman" w:cs="Times New Roman"/>
                <w:b/>
                <w:bCs/>
                <w:color w:val="FFFFFF"/>
                <w:sz w:val="22"/>
                <w:lang w:eastAsia="lv-LV"/>
              </w:rPr>
            </w:pPr>
            <w:r w:rsidRPr="006269F9">
              <w:rPr>
                <w:rFonts w:eastAsia="Times New Roman" w:cs="Times New Roman"/>
                <w:color w:val="000000"/>
                <w:sz w:val="22"/>
                <w:lang w:eastAsia="lv-LV"/>
              </w:rPr>
              <w:t>Izmitināšanas pakalpojumi tūristu mītnēs</w:t>
            </w:r>
            <w:r w:rsidRPr="006269F9">
              <w:rPr>
                <w:rFonts w:eastAsia="Times New Roman" w:cs="Times New Roman"/>
                <w:b/>
                <w:bCs/>
                <w:color w:val="FFFFFF"/>
                <w:sz w:val="22"/>
                <w:lang w:eastAsia="lv-LV"/>
              </w:rPr>
              <w:t xml:space="preserve">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desmitā daļa)</w:t>
            </w:r>
          </w:p>
        </w:tc>
      </w:tr>
      <w:tr w:rsidR="007E1996" w:rsidRPr="00BC33F9" w14:paraId="25CD9C7F" w14:textId="77777777" w:rsidTr="000242E2">
        <w:trPr>
          <w:trHeight w:val="313"/>
        </w:trPr>
        <w:tc>
          <w:tcPr>
            <w:tcW w:w="656" w:type="dxa"/>
            <w:tcBorders>
              <w:top w:val="nil"/>
              <w:left w:val="single" w:sz="4" w:space="0" w:color="A6A6A6"/>
              <w:bottom w:val="single" w:sz="4" w:space="0" w:color="A6A6A6" w:themeColor="background1" w:themeShade="A6"/>
              <w:right w:val="single" w:sz="4" w:space="0" w:color="A6A6A6"/>
            </w:tcBorders>
            <w:shd w:val="clear" w:color="auto" w:fill="auto"/>
            <w:noWrap/>
          </w:tcPr>
          <w:p w14:paraId="52A8BA5C" w14:textId="77777777" w:rsidR="007E1996" w:rsidRPr="006A0460" w:rsidRDefault="007E1996" w:rsidP="000242E2">
            <w:pPr>
              <w:rPr>
                <w:rFonts w:eastAsia="Times New Roman" w:cs="Times New Roman"/>
                <w:bCs/>
                <w:sz w:val="22"/>
                <w:lang w:eastAsia="lv-LV"/>
              </w:rPr>
            </w:pPr>
            <w:r w:rsidRPr="006A0460">
              <w:rPr>
                <w:rFonts w:eastAsia="Times New Roman" w:cs="Times New Roman"/>
                <w:bCs/>
                <w:sz w:val="22"/>
                <w:lang w:eastAsia="lv-LV"/>
              </w:rPr>
              <w:t> </w:t>
            </w:r>
            <w:r>
              <w:rPr>
                <w:rFonts w:eastAsia="Times New Roman" w:cs="Times New Roman"/>
                <w:bCs/>
                <w:sz w:val="22"/>
                <w:lang w:eastAsia="lv-LV"/>
              </w:rPr>
              <w:t>1.8</w:t>
            </w:r>
            <w:r w:rsidRPr="006A0460">
              <w:rPr>
                <w:rFonts w:eastAsia="Times New Roman" w:cs="Times New Roman"/>
                <w:bCs/>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2E023590" w14:textId="2D349D53" w:rsidR="007E1996" w:rsidRPr="006269F9" w:rsidRDefault="007E1996" w:rsidP="000242E2">
            <w:pPr>
              <w:spacing w:after="80"/>
              <w:jc w:val="both"/>
              <w:rPr>
                <w:rFonts w:eastAsia="Times New Roman" w:cs="Times New Roman"/>
                <w:b/>
                <w:bCs/>
                <w:color w:val="FFFFFF"/>
                <w:sz w:val="22"/>
                <w:lang w:eastAsia="lv-LV"/>
              </w:rPr>
            </w:pPr>
            <w:r w:rsidRPr="006269F9">
              <w:rPr>
                <w:rFonts w:eastAsia="Times New Roman" w:cs="Times New Roman"/>
                <w:color w:val="000000"/>
                <w:sz w:val="22"/>
                <w:lang w:eastAsia="lv-LV"/>
              </w:rPr>
              <w:t>Koksnes kurināmā piegāde iedzīvotājiem</w:t>
            </w:r>
            <w:r w:rsidRPr="006269F9">
              <w:rPr>
                <w:rFonts w:eastAsia="Times New Roman" w:cs="Times New Roman"/>
                <w:b/>
                <w:bCs/>
                <w:color w:val="FFFFFF"/>
                <w:sz w:val="22"/>
                <w:lang w:eastAsia="lv-LV"/>
              </w:rPr>
              <w:t xml:space="preserve">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vienpadsmitā daļa)</w:t>
            </w:r>
          </w:p>
        </w:tc>
      </w:tr>
      <w:tr w:rsidR="007E1996" w:rsidRPr="00BC33F9" w14:paraId="3FF31CE0" w14:textId="77777777" w:rsidTr="000242E2">
        <w:trPr>
          <w:trHeight w:val="388"/>
        </w:trPr>
        <w:tc>
          <w:tcPr>
            <w:tcW w:w="656" w:type="dxa"/>
            <w:tcBorders>
              <w:top w:val="nil"/>
              <w:left w:val="single" w:sz="4" w:space="0" w:color="A6A6A6"/>
              <w:bottom w:val="single" w:sz="4" w:space="0" w:color="A6A6A6"/>
              <w:right w:val="single" w:sz="4" w:space="0" w:color="A6A6A6"/>
            </w:tcBorders>
            <w:shd w:val="clear" w:color="auto" w:fill="auto"/>
            <w:noWrap/>
          </w:tcPr>
          <w:p w14:paraId="5BF97D0A" w14:textId="77777777" w:rsidR="007E1996" w:rsidRPr="006A0460" w:rsidRDefault="007E1996" w:rsidP="000242E2">
            <w:pPr>
              <w:rPr>
                <w:rFonts w:eastAsia="Times New Roman" w:cs="Times New Roman"/>
                <w:bCs/>
                <w:sz w:val="22"/>
                <w:lang w:eastAsia="lv-LV"/>
              </w:rPr>
            </w:pPr>
            <w:r w:rsidRPr="006A0460">
              <w:rPr>
                <w:rFonts w:eastAsia="Times New Roman" w:cs="Times New Roman"/>
                <w:bCs/>
                <w:sz w:val="22"/>
                <w:lang w:eastAsia="lv-LV"/>
              </w:rPr>
              <w:t> </w:t>
            </w:r>
            <w:r>
              <w:rPr>
                <w:rFonts w:eastAsia="Times New Roman" w:cs="Times New Roman"/>
                <w:bCs/>
                <w:sz w:val="22"/>
                <w:lang w:eastAsia="lv-LV"/>
              </w:rPr>
              <w:t>1.9</w:t>
            </w:r>
            <w:r w:rsidRPr="006A0460">
              <w:rPr>
                <w:rFonts w:eastAsia="Times New Roman" w:cs="Times New Roman"/>
                <w:bCs/>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vAlign w:val="center"/>
            <w:hideMark/>
          </w:tcPr>
          <w:p w14:paraId="0D3EDEB9" w14:textId="4E4E03C9" w:rsidR="007E1996" w:rsidRPr="006269F9" w:rsidRDefault="007E1996" w:rsidP="000242E2">
            <w:pPr>
              <w:spacing w:after="80"/>
              <w:jc w:val="both"/>
              <w:rPr>
                <w:rFonts w:eastAsia="Times New Roman" w:cs="Times New Roman"/>
                <w:b/>
                <w:bCs/>
                <w:color w:val="FFFFFF"/>
                <w:sz w:val="22"/>
                <w:lang w:eastAsia="lv-LV"/>
              </w:rPr>
            </w:pPr>
            <w:r w:rsidRPr="006269F9">
              <w:rPr>
                <w:rFonts w:eastAsia="Times New Roman" w:cs="Times New Roman"/>
                <w:color w:val="000000"/>
                <w:sz w:val="22"/>
                <w:lang w:eastAsia="lv-LV"/>
              </w:rPr>
              <w:t xml:space="preserve">Siltumenerģijas piegāde iedzīvotājiem </w:t>
            </w:r>
            <w:r w:rsidR="00E10F5C">
              <w:rPr>
                <w:rFonts w:eastAsia="Times New Roman" w:cs="Times New Roman"/>
                <w:sz w:val="22"/>
                <w:lang w:eastAsia="lv-LV"/>
              </w:rPr>
              <w:t xml:space="preserve">– </w:t>
            </w:r>
            <w:r w:rsidR="00E10F5C" w:rsidRPr="00E10F5C">
              <w:rPr>
                <w:rFonts w:eastAsia="Times New Roman" w:cs="Times New Roman"/>
                <w:bCs/>
                <w:sz w:val="22"/>
                <w:lang w:eastAsia="lv-LV"/>
              </w:rPr>
              <w:t>PVN samazinātā likme 12%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.panta divpadsmitā, trīspadsmitā un četrpadsmitā daļas)</w:t>
            </w:r>
          </w:p>
        </w:tc>
      </w:tr>
      <w:tr w:rsidR="007E1996" w:rsidRPr="00BC33F9" w14:paraId="574CECAB" w14:textId="77777777" w:rsidTr="000242E2">
        <w:trPr>
          <w:trHeight w:val="313"/>
        </w:trPr>
        <w:tc>
          <w:tcPr>
            <w:tcW w:w="656" w:type="dxa"/>
            <w:tcBorders>
              <w:top w:val="nil"/>
              <w:left w:val="single" w:sz="4" w:space="0" w:color="A6A6A6"/>
              <w:bottom w:val="single" w:sz="4" w:space="0" w:color="A6A6A6" w:themeColor="background1" w:themeShade="A6"/>
              <w:right w:val="single" w:sz="4" w:space="0" w:color="A6A6A6"/>
            </w:tcBorders>
            <w:shd w:val="clear" w:color="auto" w:fill="auto"/>
            <w:noWrap/>
          </w:tcPr>
          <w:p w14:paraId="6CA783A8" w14:textId="77777777" w:rsidR="007E1996" w:rsidRPr="006A0460" w:rsidRDefault="007E1996" w:rsidP="000242E2">
            <w:pPr>
              <w:rPr>
                <w:rFonts w:eastAsia="Times New Roman" w:cs="Times New Roman"/>
                <w:bCs/>
                <w:sz w:val="22"/>
                <w:lang w:eastAsia="lv-LV"/>
              </w:rPr>
            </w:pPr>
            <w:r w:rsidRPr="00403006">
              <w:rPr>
                <w:rFonts w:eastAsia="Times New Roman" w:cs="Times New Roman"/>
                <w:bCs/>
                <w:sz w:val="22"/>
                <w:lang w:eastAsia="lv-LV"/>
              </w:rPr>
              <w:t>1.10.</w:t>
            </w:r>
          </w:p>
        </w:tc>
        <w:tc>
          <w:tcPr>
            <w:tcW w:w="8435" w:type="dxa"/>
            <w:tcBorders>
              <w:top w:val="single" w:sz="4" w:space="0" w:color="A6A6A6"/>
              <w:left w:val="nil"/>
              <w:bottom w:val="single" w:sz="4" w:space="0" w:color="A6A6A6"/>
              <w:right w:val="single" w:sz="4" w:space="0" w:color="A6A6A6"/>
            </w:tcBorders>
            <w:shd w:val="clear" w:color="auto" w:fill="auto"/>
            <w:vAlign w:val="center"/>
          </w:tcPr>
          <w:p w14:paraId="7172AC67" w14:textId="4D6EBCC5" w:rsidR="007E1996" w:rsidRPr="006269F9" w:rsidRDefault="007E1996" w:rsidP="00E10F5C">
            <w:pPr>
              <w:spacing w:after="80"/>
              <w:jc w:val="both"/>
              <w:rPr>
                <w:rFonts w:eastAsia="Times New Roman" w:cs="Times New Roman"/>
                <w:color w:val="000000"/>
                <w:sz w:val="22"/>
                <w:lang w:eastAsia="lv-LV"/>
              </w:rPr>
            </w:pPr>
            <w:r w:rsidRPr="006269F9">
              <w:rPr>
                <w:sz w:val="22"/>
              </w:rPr>
              <w:t xml:space="preserve">Svaigu augļu, ogu un dārzeņu piegādei </w:t>
            </w:r>
            <w:r w:rsidR="00E10F5C">
              <w:rPr>
                <w:rFonts w:eastAsia="Times New Roman" w:cs="Times New Roman"/>
                <w:sz w:val="22"/>
                <w:lang w:eastAsia="lv-LV"/>
              </w:rPr>
              <w:t xml:space="preserve">– </w:t>
            </w:r>
            <w:r w:rsidR="00E10F5C" w:rsidRPr="00E10F5C">
              <w:rPr>
                <w:rFonts w:eastAsia="Times New Roman" w:cs="Times New Roman"/>
                <w:bCs/>
                <w:sz w:val="22"/>
                <w:lang w:eastAsia="lv-LV"/>
              </w:rPr>
              <w:t xml:space="preserve">PVN samazinātā likme </w:t>
            </w:r>
            <w:r w:rsidR="00E10F5C">
              <w:rPr>
                <w:rFonts w:eastAsia="Times New Roman" w:cs="Times New Roman"/>
                <w:bCs/>
                <w:sz w:val="22"/>
                <w:lang w:eastAsia="lv-LV"/>
              </w:rPr>
              <w:t>5</w:t>
            </w:r>
            <w:r w:rsidR="00E10F5C" w:rsidRPr="00E10F5C">
              <w:rPr>
                <w:rFonts w:eastAsia="Times New Roman" w:cs="Times New Roman"/>
                <w:bCs/>
                <w:sz w:val="22"/>
                <w:lang w:eastAsia="lv-LV"/>
              </w:rPr>
              <w:t>% apmērā</w:t>
            </w:r>
            <w:r w:rsidR="00E10F5C">
              <w:rPr>
                <w:rFonts w:eastAsia="Times New Roman" w:cs="Times New Roman"/>
                <w:bCs/>
                <w:i/>
                <w:sz w:val="22"/>
                <w:lang w:eastAsia="lv-LV"/>
              </w:rPr>
              <w:t xml:space="preserve">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42</w:t>
            </w:r>
            <w:r w:rsidRPr="006269F9">
              <w:rPr>
                <w:i/>
                <w:sz w:val="22"/>
              </w:rPr>
              <w:t xml:space="preserve">.panta sešpadsmitā daļa; </w:t>
            </w:r>
            <w:r w:rsidRPr="006269F9">
              <w:rPr>
                <w:b/>
                <w:i/>
                <w:sz w:val="22"/>
              </w:rPr>
              <w:t>spēkā no 01.01.2018. līdz 31.12.2020.</w:t>
            </w:r>
            <w:r w:rsidRPr="006269F9">
              <w:rPr>
                <w:i/>
                <w:sz w:val="22"/>
              </w:rPr>
              <w:t>)</w:t>
            </w:r>
          </w:p>
        </w:tc>
      </w:tr>
      <w:tr w:rsidR="007E1996" w:rsidRPr="001D60B0" w14:paraId="6741DA6F" w14:textId="77777777" w:rsidTr="000242E2">
        <w:trPr>
          <w:trHeight w:val="313"/>
        </w:trPr>
        <w:tc>
          <w:tcPr>
            <w:tcW w:w="656" w:type="dxa"/>
            <w:tcBorders>
              <w:top w:val="single" w:sz="4" w:space="0" w:color="A6A6A6" w:themeColor="background1" w:themeShade="A6"/>
              <w:left w:val="single" w:sz="4" w:space="0" w:color="A6A6A6"/>
              <w:bottom w:val="single" w:sz="4" w:space="0" w:color="808080" w:themeColor="background1" w:themeShade="80"/>
              <w:right w:val="single" w:sz="4" w:space="0" w:color="A6A6A6"/>
            </w:tcBorders>
            <w:shd w:val="clear" w:color="auto" w:fill="auto"/>
            <w:noWrap/>
          </w:tcPr>
          <w:p w14:paraId="3D2042B3" w14:textId="77777777" w:rsidR="007E1996" w:rsidRPr="006A0460" w:rsidRDefault="007E1996" w:rsidP="000242E2">
            <w:pPr>
              <w:rPr>
                <w:rFonts w:eastAsia="Times New Roman" w:cs="Times New Roman"/>
                <w:bCs/>
                <w:sz w:val="22"/>
                <w:lang w:eastAsia="lv-LV"/>
              </w:rPr>
            </w:pPr>
            <w:r>
              <w:rPr>
                <w:rFonts w:eastAsia="Times New Roman" w:cs="Times New Roman"/>
                <w:bCs/>
                <w:sz w:val="22"/>
                <w:lang w:eastAsia="lv-LV"/>
              </w:rPr>
              <w:t>1.</w:t>
            </w:r>
            <w:r w:rsidRPr="006A0460">
              <w:rPr>
                <w:rFonts w:eastAsia="Times New Roman" w:cs="Times New Roman"/>
                <w:bCs/>
                <w:sz w:val="22"/>
                <w:lang w:eastAsia="lv-LV"/>
              </w:rPr>
              <w:t>1</w:t>
            </w:r>
            <w:r>
              <w:rPr>
                <w:rFonts w:eastAsia="Times New Roman" w:cs="Times New Roman"/>
                <w:bCs/>
                <w:sz w:val="22"/>
                <w:lang w:eastAsia="lv-LV"/>
              </w:rPr>
              <w:t>1</w:t>
            </w:r>
            <w:r w:rsidRPr="006A0460">
              <w:rPr>
                <w:rFonts w:eastAsia="Times New Roman" w:cs="Times New Roman"/>
                <w:bCs/>
                <w:sz w:val="22"/>
                <w:lang w:eastAsia="lv-LV"/>
              </w:rPr>
              <w:t xml:space="preserve">. </w:t>
            </w:r>
          </w:p>
        </w:tc>
        <w:tc>
          <w:tcPr>
            <w:tcW w:w="8435" w:type="dxa"/>
            <w:tcBorders>
              <w:top w:val="single" w:sz="4" w:space="0" w:color="A6A6A6"/>
              <w:left w:val="nil"/>
              <w:bottom w:val="single" w:sz="4" w:space="0" w:color="808080" w:themeColor="background1" w:themeShade="80"/>
              <w:right w:val="single" w:sz="4" w:space="0" w:color="A6A6A6"/>
            </w:tcBorders>
            <w:shd w:val="clear" w:color="auto" w:fill="auto"/>
            <w:vAlign w:val="center"/>
          </w:tcPr>
          <w:p w14:paraId="19AB9A0E"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Visu augstāk minēto preču importam un šo preču iegādēm Eiropas Savienības teritorijā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i/>
                <w:sz w:val="22"/>
              </w:rPr>
              <w:t>42.</w:t>
            </w:r>
            <w:r w:rsidRPr="006269F9">
              <w:rPr>
                <w:i/>
                <w:sz w:val="22"/>
                <w:vertAlign w:val="superscript"/>
              </w:rPr>
              <w:t>1</w:t>
            </w:r>
            <w:r w:rsidRPr="006269F9">
              <w:rPr>
                <w:i/>
                <w:sz w:val="22"/>
              </w:rPr>
              <w:t>pants)</w:t>
            </w:r>
          </w:p>
        </w:tc>
      </w:tr>
    </w:tbl>
    <w:p w14:paraId="4F51EB39" w14:textId="77777777" w:rsidR="00026B16" w:rsidRDefault="00026B16"/>
    <w:tbl>
      <w:tblPr>
        <w:tblW w:w="9067" w:type="dxa"/>
        <w:tblLook w:val="04A0" w:firstRow="1" w:lastRow="0" w:firstColumn="1" w:lastColumn="0" w:noHBand="0" w:noVBand="1"/>
      </w:tblPr>
      <w:tblGrid>
        <w:gridCol w:w="704"/>
        <w:gridCol w:w="8363"/>
      </w:tblGrid>
      <w:tr w:rsidR="007E1996" w:rsidRPr="001D60B0" w14:paraId="2DE55B44" w14:textId="77777777" w:rsidTr="00026B16">
        <w:trPr>
          <w:trHeight w:val="312"/>
          <w:tblHeader/>
        </w:trPr>
        <w:tc>
          <w:tcPr>
            <w:tcW w:w="9067" w:type="dxa"/>
            <w:gridSpan w:val="2"/>
            <w:tcBorders>
              <w:top w:val="single" w:sz="4" w:space="0" w:color="auto"/>
              <w:left w:val="single" w:sz="4" w:space="0" w:color="595959"/>
              <w:bottom w:val="nil"/>
              <w:right w:val="single" w:sz="4" w:space="0" w:color="A6A6A6"/>
            </w:tcBorders>
            <w:shd w:val="clear" w:color="000000" w:fill="002060"/>
            <w:noWrap/>
            <w:vAlign w:val="center"/>
            <w:hideMark/>
          </w:tcPr>
          <w:p w14:paraId="6465BBE0" w14:textId="425D8077" w:rsidR="007E1996" w:rsidRPr="006A0460" w:rsidRDefault="007E1996" w:rsidP="00026B16">
            <w:pPr>
              <w:spacing w:after="80"/>
              <w:jc w:val="center"/>
              <w:rPr>
                <w:rFonts w:eastAsia="Times New Roman" w:cs="Times New Roman"/>
                <w:b/>
                <w:bCs/>
                <w:color w:val="FFFFFF"/>
                <w:sz w:val="22"/>
                <w:lang w:eastAsia="lv-LV"/>
              </w:rPr>
            </w:pPr>
            <w:r>
              <w:rPr>
                <w:rFonts w:eastAsia="Times New Roman" w:cs="Times New Roman"/>
                <w:b/>
                <w:bCs/>
                <w:color w:val="FFFFFF"/>
                <w:sz w:val="22"/>
                <w:lang w:eastAsia="lv-LV"/>
              </w:rPr>
              <w:t xml:space="preserve">2. </w:t>
            </w:r>
            <w:r w:rsidRPr="006A0460">
              <w:rPr>
                <w:rFonts w:eastAsia="Times New Roman" w:cs="Times New Roman"/>
                <w:b/>
                <w:bCs/>
                <w:color w:val="FFFFFF"/>
                <w:sz w:val="22"/>
                <w:lang w:eastAsia="lv-LV"/>
              </w:rPr>
              <w:t xml:space="preserve">Ar PVN neapliekamās preču piegādes un pakalpojumi </w:t>
            </w:r>
          </w:p>
        </w:tc>
      </w:tr>
      <w:tr w:rsidR="007E1996" w:rsidRPr="001D60B0" w14:paraId="06EA869E" w14:textId="77777777" w:rsidTr="00026B16">
        <w:trPr>
          <w:trHeight w:val="312"/>
        </w:trPr>
        <w:tc>
          <w:tcPr>
            <w:tcW w:w="704" w:type="dxa"/>
            <w:tcBorders>
              <w:top w:val="single" w:sz="4" w:space="0" w:color="auto"/>
              <w:left w:val="single" w:sz="4" w:space="0" w:color="A6A6A6"/>
              <w:bottom w:val="nil"/>
              <w:right w:val="single" w:sz="4" w:space="0" w:color="A6A6A6"/>
            </w:tcBorders>
            <w:shd w:val="clear" w:color="auto" w:fill="auto"/>
            <w:noWrap/>
            <w:hideMark/>
          </w:tcPr>
          <w:p w14:paraId="52EAFFD7"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p>
        </w:tc>
        <w:tc>
          <w:tcPr>
            <w:tcW w:w="8363" w:type="dxa"/>
            <w:tcBorders>
              <w:top w:val="single" w:sz="4" w:space="0" w:color="A6A6A6"/>
              <w:left w:val="nil"/>
              <w:bottom w:val="nil"/>
              <w:right w:val="single" w:sz="4" w:space="0" w:color="A6A6A6"/>
            </w:tcBorders>
            <w:shd w:val="clear" w:color="auto" w:fill="auto"/>
            <w:hideMark/>
          </w:tcPr>
          <w:p w14:paraId="1C65C787" w14:textId="77777777" w:rsidR="007E1996" w:rsidRPr="006269F9" w:rsidRDefault="007E1996" w:rsidP="000242E2">
            <w:pPr>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Pasta pakalpojumi, ko sniedz universālā pasta pakalpojuma sniedzējs </w:t>
            </w:r>
            <w:r w:rsidRPr="006269F9">
              <w:rPr>
                <w:rFonts w:eastAsia="Times New Roman" w:cs="Times New Roman"/>
                <w:bCs/>
                <w:i/>
                <w:sz w:val="22"/>
                <w:lang w:eastAsia="lv-LV"/>
              </w:rPr>
              <w:t>(likuma 52</w:t>
            </w:r>
            <w:r w:rsidRPr="006269F9">
              <w:rPr>
                <w:i/>
                <w:sz w:val="22"/>
              </w:rPr>
              <w:t>.panta pirmās daļas 1.punkts)</w:t>
            </w:r>
            <w:r w:rsidRPr="006269F9">
              <w:rPr>
                <w:rFonts w:eastAsia="Times New Roman" w:cs="Times New Roman"/>
                <w:color w:val="000000"/>
                <w:sz w:val="22"/>
                <w:lang w:eastAsia="lv-LV"/>
              </w:rPr>
              <w:t>:</w:t>
            </w:r>
          </w:p>
          <w:p w14:paraId="07A45984" w14:textId="77777777" w:rsidR="007E1996" w:rsidRPr="006269F9" w:rsidRDefault="007E1996" w:rsidP="000242E2">
            <w:pPr>
              <w:pStyle w:val="ListParagraph"/>
              <w:numPr>
                <w:ilvl w:val="0"/>
                <w:numId w:val="12"/>
              </w:numPr>
              <w:spacing w:before="0" w:beforeAutospacing="0" w:after="0" w:afterAutospacing="0"/>
              <w:ind w:left="677" w:hanging="425"/>
              <w:jc w:val="both"/>
              <w:rPr>
                <w:sz w:val="22"/>
              </w:rPr>
            </w:pPr>
            <w:r w:rsidRPr="006269F9">
              <w:rPr>
                <w:sz w:val="22"/>
              </w:rPr>
              <w:t>tādu vēstuļu korespondences sūtījumu savākšana, šķirošana, pārvadāšana un piegāde, kuru svars nepārsniedz divus kilogramus,</w:t>
            </w:r>
          </w:p>
          <w:p w14:paraId="470ADDC4" w14:textId="77777777" w:rsidR="007E1996" w:rsidRPr="006269F9" w:rsidRDefault="007E1996" w:rsidP="000242E2">
            <w:pPr>
              <w:pStyle w:val="ListParagraph"/>
              <w:numPr>
                <w:ilvl w:val="0"/>
                <w:numId w:val="12"/>
              </w:numPr>
              <w:spacing w:before="0" w:beforeAutospacing="0" w:after="80" w:afterAutospacing="0"/>
              <w:ind w:left="674" w:hanging="425"/>
              <w:jc w:val="both"/>
              <w:rPr>
                <w:sz w:val="22"/>
              </w:rPr>
            </w:pPr>
            <w:r w:rsidRPr="006269F9">
              <w:rPr>
                <w:color w:val="auto"/>
                <w:sz w:val="22"/>
                <w:szCs w:val="22"/>
              </w:rPr>
              <w:t>tādu pasta paku savākšana, šķirošana, pārvadāšana un piegāde, kuru svars nepārsniedz 10 kilogramus</w:t>
            </w:r>
            <w:r w:rsidRPr="006269F9">
              <w:rPr>
                <w:sz w:val="22"/>
              </w:rPr>
              <w:t>.</w:t>
            </w:r>
          </w:p>
        </w:tc>
      </w:tr>
      <w:tr w:rsidR="007E1996" w:rsidRPr="001D60B0" w14:paraId="2A9A7A56" w14:textId="77777777" w:rsidTr="00026B16">
        <w:trPr>
          <w:trHeight w:val="312"/>
        </w:trPr>
        <w:tc>
          <w:tcPr>
            <w:tcW w:w="704" w:type="dxa"/>
            <w:tcBorders>
              <w:top w:val="single" w:sz="4" w:space="0" w:color="A6A6A6"/>
              <w:left w:val="single" w:sz="4" w:space="0" w:color="A6A6A6"/>
              <w:bottom w:val="single" w:sz="4" w:space="0" w:color="A6A6A6"/>
              <w:right w:val="single" w:sz="4" w:space="0" w:color="A6A6A6"/>
            </w:tcBorders>
            <w:shd w:val="clear" w:color="auto" w:fill="auto"/>
            <w:noWrap/>
            <w:hideMark/>
          </w:tcPr>
          <w:p w14:paraId="6E3B09C7"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2.</w:t>
            </w:r>
          </w:p>
        </w:tc>
        <w:tc>
          <w:tcPr>
            <w:tcW w:w="8363" w:type="dxa"/>
            <w:tcBorders>
              <w:top w:val="single" w:sz="4" w:space="0" w:color="A6A6A6"/>
              <w:left w:val="nil"/>
              <w:bottom w:val="single" w:sz="4" w:space="0" w:color="A6A6A6"/>
              <w:right w:val="single" w:sz="4" w:space="0" w:color="A6A6A6"/>
            </w:tcBorders>
            <w:shd w:val="clear" w:color="auto" w:fill="auto"/>
            <w:hideMark/>
          </w:tcPr>
          <w:p w14:paraId="69F301D7"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Pasta apmaksas zīmes, ko laiž apgrozībā un piegādā saskaņā ar Pasta likumu </w:t>
            </w:r>
            <w:r w:rsidRPr="006269F9">
              <w:rPr>
                <w:rFonts w:eastAsia="Times New Roman" w:cs="Times New Roman"/>
                <w:bCs/>
                <w:i/>
                <w:sz w:val="22"/>
                <w:lang w:eastAsia="lv-LV"/>
              </w:rPr>
              <w:t>(likuma 52</w:t>
            </w:r>
            <w:r w:rsidRPr="006269F9">
              <w:rPr>
                <w:i/>
                <w:sz w:val="22"/>
              </w:rPr>
              <w:t>.panta pirmās daļas 2.punkts)</w:t>
            </w:r>
          </w:p>
        </w:tc>
      </w:tr>
      <w:tr w:rsidR="007E1996" w:rsidRPr="001D60B0" w14:paraId="1274951F" w14:textId="77777777" w:rsidTr="00026B16">
        <w:trPr>
          <w:trHeight w:val="312"/>
        </w:trPr>
        <w:tc>
          <w:tcPr>
            <w:tcW w:w="704" w:type="dxa"/>
            <w:tcBorders>
              <w:top w:val="single" w:sz="4" w:space="0" w:color="A6A6A6"/>
              <w:left w:val="single" w:sz="4" w:space="0" w:color="A6A6A6"/>
              <w:bottom w:val="single" w:sz="4" w:space="0" w:color="7F7F7F" w:themeColor="text1" w:themeTint="80"/>
              <w:right w:val="single" w:sz="4" w:space="0" w:color="A6A6A6"/>
            </w:tcBorders>
            <w:shd w:val="clear" w:color="auto" w:fill="auto"/>
            <w:noWrap/>
            <w:hideMark/>
          </w:tcPr>
          <w:p w14:paraId="0353F7EF"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3.</w:t>
            </w:r>
          </w:p>
        </w:tc>
        <w:tc>
          <w:tcPr>
            <w:tcW w:w="8363" w:type="dxa"/>
            <w:tcBorders>
              <w:top w:val="single" w:sz="4" w:space="0" w:color="A6A6A6"/>
              <w:left w:val="nil"/>
              <w:bottom w:val="single" w:sz="4" w:space="0" w:color="7F7F7F" w:themeColor="text1" w:themeTint="80"/>
              <w:right w:val="single" w:sz="4" w:space="0" w:color="A6A6A6"/>
            </w:tcBorders>
            <w:shd w:val="clear" w:color="auto" w:fill="auto"/>
            <w:hideMark/>
          </w:tcPr>
          <w:p w14:paraId="475B3243" w14:textId="77777777" w:rsidR="007E1996" w:rsidRPr="006269F9" w:rsidRDefault="007E1996" w:rsidP="000242E2">
            <w:pPr>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Šādi medicīnas pakalpojumi </w:t>
            </w:r>
            <w:r w:rsidRPr="006269F9">
              <w:rPr>
                <w:rFonts w:eastAsia="Times New Roman" w:cs="Times New Roman"/>
                <w:bCs/>
                <w:i/>
                <w:sz w:val="22"/>
                <w:lang w:eastAsia="lv-LV"/>
              </w:rPr>
              <w:t>(likuma 52</w:t>
            </w:r>
            <w:r w:rsidRPr="006269F9">
              <w:rPr>
                <w:i/>
                <w:sz w:val="22"/>
              </w:rPr>
              <w:t>.panta pirmās daļas 3.punkts)</w:t>
            </w:r>
            <w:r w:rsidRPr="006269F9">
              <w:rPr>
                <w:rFonts w:eastAsia="Times New Roman" w:cs="Times New Roman"/>
                <w:color w:val="000000"/>
                <w:sz w:val="22"/>
                <w:lang w:eastAsia="lv-LV"/>
              </w:rPr>
              <w:t>:</w:t>
            </w:r>
          </w:p>
          <w:p w14:paraId="10A41527" w14:textId="5C8A3C90" w:rsidR="007E1996" w:rsidRPr="006269F9" w:rsidRDefault="007E1996" w:rsidP="000242E2">
            <w:pPr>
              <w:pStyle w:val="ListParagraph"/>
              <w:numPr>
                <w:ilvl w:val="0"/>
                <w:numId w:val="11"/>
              </w:numPr>
              <w:spacing w:before="0" w:beforeAutospacing="0" w:after="0" w:afterAutospacing="0"/>
              <w:ind w:left="677" w:hanging="425"/>
              <w:jc w:val="both"/>
              <w:rPr>
                <w:sz w:val="22"/>
              </w:rPr>
            </w:pPr>
            <w:r w:rsidRPr="006269F9">
              <w:rPr>
                <w:sz w:val="22"/>
              </w:rPr>
              <w:t xml:space="preserve">medicīnas pakalpojumi, ko nosaka MK un ko ārstniecības iestāde sniedz, izmantojot normatīvajos aktos noteiktajā kārtībā apstiprinātās medicīniskās tehnoloģijas (izņemot </w:t>
            </w:r>
            <w:proofErr w:type="spellStart"/>
            <w:r w:rsidRPr="006269F9">
              <w:rPr>
                <w:sz w:val="22"/>
              </w:rPr>
              <w:t>tiesmedicīnisko</w:t>
            </w:r>
            <w:proofErr w:type="spellEnd"/>
            <w:r w:rsidRPr="006269F9">
              <w:rPr>
                <w:sz w:val="22"/>
              </w:rPr>
              <w:t xml:space="preserve"> ekspertīzi krimināllietās vai civillietās, invaliditātes ekspertīzi, ko veic Veselības un darbspēju ekspertīzes ārstu valsts komisija un tās struktūrvienības, atzinumu sniegšanu par medicīniskās aprūpes kvalitāti un darbspējas ekspertīzi ārstniecības iestādēs, militārpersonu veselības stāvokļa novērtēšanu izdienas pensijas piešķiršanai, kā arī kosmētiskās operācijas un kosmetologu pakalpojumus bez medicīniskām indikācijām un solāriju pakalpojumus),</w:t>
            </w:r>
          </w:p>
          <w:p w14:paraId="01CC375D" w14:textId="77777777" w:rsidR="007E1996" w:rsidRPr="006269F9" w:rsidRDefault="007E1996" w:rsidP="000242E2">
            <w:pPr>
              <w:pStyle w:val="ListParagraph"/>
              <w:numPr>
                <w:ilvl w:val="0"/>
                <w:numId w:val="11"/>
              </w:numPr>
              <w:spacing w:before="0" w:beforeAutospacing="0" w:after="80" w:afterAutospacing="0"/>
              <w:ind w:left="674" w:hanging="425"/>
              <w:jc w:val="both"/>
              <w:rPr>
                <w:sz w:val="22"/>
              </w:rPr>
            </w:pPr>
            <w:r w:rsidRPr="006269F9">
              <w:rPr>
                <w:color w:val="auto"/>
                <w:sz w:val="22"/>
                <w:szCs w:val="22"/>
              </w:rPr>
              <w:t>obligātās veselības pārbaudes, kas nepieciešamas, stājoties darbā, un veselības pārbaudes, kas nepieciešamas veselībai kaitīgo darba vides faktoru un īpašo darba apstākļu dēļ, kā arī veselības pārbaudes, kas nepieciešamas personai kādu citā normatīvajā aktā piešķirto tiesību vai noteikto pienākumu īstenošanai</w:t>
            </w:r>
            <w:r w:rsidRPr="006269F9">
              <w:rPr>
                <w:sz w:val="22"/>
              </w:rPr>
              <w:t>.</w:t>
            </w:r>
          </w:p>
        </w:tc>
      </w:tr>
    </w:tbl>
    <w:p w14:paraId="1D8991CB" w14:textId="04CB37D7" w:rsidR="007E1996" w:rsidRDefault="007E1996" w:rsidP="007E1996">
      <w:pPr>
        <w:rPr>
          <w:highlight w:val="darkGray"/>
        </w:rPr>
      </w:pPr>
    </w:p>
    <w:tbl>
      <w:tblPr>
        <w:tblW w:w="9091" w:type="dxa"/>
        <w:tblLook w:val="04A0" w:firstRow="1" w:lastRow="0" w:firstColumn="1" w:lastColumn="0" w:noHBand="0" w:noVBand="1"/>
      </w:tblPr>
      <w:tblGrid>
        <w:gridCol w:w="656"/>
        <w:gridCol w:w="8435"/>
      </w:tblGrid>
      <w:tr w:rsidR="007E1996" w:rsidRPr="004E7495" w14:paraId="5465EA78" w14:textId="77777777" w:rsidTr="000242E2">
        <w:trPr>
          <w:trHeight w:val="312"/>
          <w:tblHeader/>
        </w:trPr>
        <w:tc>
          <w:tcPr>
            <w:tcW w:w="9091" w:type="dxa"/>
            <w:gridSpan w:val="2"/>
            <w:tcBorders>
              <w:top w:val="single" w:sz="4" w:space="0" w:color="auto"/>
              <w:left w:val="single" w:sz="4" w:space="0" w:color="595959"/>
              <w:bottom w:val="nil"/>
              <w:right w:val="single" w:sz="4" w:space="0" w:color="A6A6A6"/>
            </w:tcBorders>
            <w:shd w:val="clear" w:color="000000" w:fill="002060"/>
            <w:noWrap/>
            <w:vAlign w:val="center"/>
            <w:hideMark/>
          </w:tcPr>
          <w:p w14:paraId="41AAE6D2" w14:textId="11F83213" w:rsidR="007E1996" w:rsidRPr="006A0460" w:rsidRDefault="007E1996" w:rsidP="0092089E">
            <w:pPr>
              <w:spacing w:after="80"/>
              <w:jc w:val="center"/>
              <w:rPr>
                <w:rFonts w:eastAsia="Times New Roman" w:cs="Times New Roman"/>
                <w:b/>
                <w:bCs/>
                <w:color w:val="FFFFFF"/>
                <w:sz w:val="22"/>
                <w:lang w:eastAsia="lv-LV"/>
              </w:rPr>
            </w:pPr>
            <w:r>
              <w:rPr>
                <w:rFonts w:eastAsia="Times New Roman" w:cs="Times New Roman"/>
                <w:b/>
                <w:bCs/>
                <w:color w:val="FFFFFF"/>
                <w:sz w:val="22"/>
                <w:lang w:eastAsia="lv-LV"/>
              </w:rPr>
              <w:lastRenderedPageBreak/>
              <w:t xml:space="preserve">2. </w:t>
            </w:r>
            <w:r w:rsidRPr="006A0460">
              <w:rPr>
                <w:rFonts w:eastAsia="Times New Roman" w:cs="Times New Roman"/>
                <w:b/>
                <w:bCs/>
                <w:color w:val="FFFFFF"/>
                <w:sz w:val="22"/>
                <w:lang w:eastAsia="lv-LV"/>
              </w:rPr>
              <w:t xml:space="preserve">Ar PVN neapliekamās preču piegādes un pakalpojumi </w:t>
            </w:r>
          </w:p>
        </w:tc>
      </w:tr>
      <w:tr w:rsidR="007E1996" w:rsidRPr="004E7495" w14:paraId="03C57148" w14:textId="77777777" w:rsidTr="000242E2">
        <w:trPr>
          <w:trHeight w:val="459"/>
        </w:trPr>
        <w:tc>
          <w:tcPr>
            <w:tcW w:w="656" w:type="dxa"/>
            <w:tcBorders>
              <w:top w:val="single" w:sz="4" w:space="0" w:color="A6A6A6" w:themeColor="background1" w:themeShade="A6"/>
              <w:left w:val="single" w:sz="4" w:space="0" w:color="A6A6A6"/>
              <w:right w:val="single" w:sz="4" w:space="0" w:color="A6A6A6"/>
            </w:tcBorders>
            <w:shd w:val="clear" w:color="auto" w:fill="auto"/>
            <w:noWrap/>
            <w:hideMark/>
          </w:tcPr>
          <w:p w14:paraId="64E0D1D0"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4.</w:t>
            </w:r>
          </w:p>
        </w:tc>
        <w:tc>
          <w:tcPr>
            <w:tcW w:w="8435" w:type="dxa"/>
            <w:tcBorders>
              <w:top w:val="single" w:sz="4" w:space="0" w:color="A6A6A6" w:themeColor="background1" w:themeShade="A6"/>
              <w:left w:val="nil"/>
              <w:right w:val="single" w:sz="4" w:space="0" w:color="A6A6A6"/>
            </w:tcBorders>
            <w:shd w:val="clear" w:color="auto" w:fill="auto"/>
            <w:hideMark/>
          </w:tcPr>
          <w:p w14:paraId="1FDDF8B3" w14:textId="77777777" w:rsidR="007E1996" w:rsidRPr="006269F9" w:rsidRDefault="007E1996" w:rsidP="000242E2">
            <w:pPr>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Šādi ar medicīnu saistītie pakalpojumi, kas nepieciešami, lai nodrošinātu 3.punktā minēto medicīnas pakalpojumu sniegšanu </w:t>
            </w:r>
            <w:r w:rsidRPr="006269F9">
              <w:rPr>
                <w:rFonts w:eastAsia="Times New Roman" w:cs="Times New Roman"/>
                <w:bCs/>
                <w:i/>
                <w:sz w:val="22"/>
                <w:lang w:eastAsia="lv-LV"/>
              </w:rPr>
              <w:t>(likuma 52</w:t>
            </w:r>
            <w:r w:rsidRPr="006269F9">
              <w:rPr>
                <w:i/>
                <w:sz w:val="22"/>
              </w:rPr>
              <w:t>.panta pirmās daļas 4.punkts)</w:t>
            </w:r>
            <w:r w:rsidRPr="006269F9">
              <w:rPr>
                <w:rFonts w:eastAsia="Times New Roman" w:cs="Times New Roman"/>
                <w:color w:val="000000"/>
                <w:sz w:val="22"/>
                <w:lang w:eastAsia="lv-LV"/>
              </w:rPr>
              <w:t>:</w:t>
            </w:r>
          </w:p>
          <w:p w14:paraId="219AA03B" w14:textId="77777777" w:rsidR="007E1996" w:rsidRPr="006269F9" w:rsidRDefault="007E1996" w:rsidP="000242E2">
            <w:pPr>
              <w:pStyle w:val="ListParagraph"/>
              <w:numPr>
                <w:ilvl w:val="0"/>
                <w:numId w:val="13"/>
              </w:numPr>
              <w:spacing w:before="0" w:beforeAutospacing="0" w:after="0" w:afterAutospacing="0"/>
              <w:ind w:left="658" w:hanging="357"/>
              <w:jc w:val="both"/>
              <w:rPr>
                <w:sz w:val="22"/>
              </w:rPr>
            </w:pPr>
            <w:r w:rsidRPr="006269F9">
              <w:rPr>
                <w:sz w:val="22"/>
              </w:rPr>
              <w:t>pacienta transportēšana ar transportlīdzekli, kas speciāli aprīkots ar medicīniskām ierīcēm, kuru paraugi reģistrēti normatīvajos aktos noteiktajā kārtībā,</w:t>
            </w:r>
          </w:p>
          <w:p w14:paraId="4401A990" w14:textId="77777777" w:rsidR="007E1996" w:rsidRPr="006269F9" w:rsidRDefault="007E1996" w:rsidP="000242E2">
            <w:pPr>
              <w:pStyle w:val="ListParagraph"/>
              <w:numPr>
                <w:ilvl w:val="0"/>
                <w:numId w:val="13"/>
              </w:numPr>
              <w:spacing w:before="0" w:beforeAutospacing="0" w:after="0" w:afterAutospacing="0"/>
              <w:ind w:left="658" w:hanging="357"/>
              <w:jc w:val="both"/>
              <w:rPr>
                <w:sz w:val="22"/>
              </w:rPr>
            </w:pPr>
            <w:r w:rsidRPr="006269F9">
              <w:rPr>
                <w:color w:val="auto"/>
                <w:sz w:val="22"/>
                <w:szCs w:val="22"/>
              </w:rPr>
              <w:t>ēdināšana, ko ārstniecības iestāde nodrošina pacientam ārstniecības procesā,</w:t>
            </w:r>
          </w:p>
          <w:p w14:paraId="0ED2C0A6" w14:textId="77777777" w:rsidR="007E1996" w:rsidRPr="006269F9" w:rsidRDefault="007E1996" w:rsidP="000242E2">
            <w:pPr>
              <w:pStyle w:val="ListParagraph"/>
              <w:numPr>
                <w:ilvl w:val="0"/>
                <w:numId w:val="13"/>
              </w:numPr>
              <w:spacing w:before="0" w:beforeAutospacing="0" w:after="0" w:afterAutospacing="0"/>
              <w:ind w:left="658" w:hanging="357"/>
              <w:jc w:val="both"/>
              <w:rPr>
                <w:sz w:val="22"/>
              </w:rPr>
            </w:pPr>
            <w:r w:rsidRPr="006269F9">
              <w:rPr>
                <w:color w:val="auto"/>
                <w:sz w:val="22"/>
                <w:szCs w:val="22"/>
              </w:rPr>
              <w:t>izmitināšana, ko ārstniecības iestāde nodrošina pacientam un personai, kas uzturas kopā ar pacientu,</w:t>
            </w:r>
          </w:p>
          <w:p w14:paraId="463550C9" w14:textId="77777777" w:rsidR="007E1996" w:rsidRPr="006269F9" w:rsidRDefault="007E1996" w:rsidP="000242E2">
            <w:pPr>
              <w:pStyle w:val="ListParagraph"/>
              <w:numPr>
                <w:ilvl w:val="0"/>
                <w:numId w:val="13"/>
              </w:numPr>
              <w:spacing w:before="0" w:beforeAutospacing="0" w:after="0" w:afterAutospacing="0"/>
              <w:ind w:left="658" w:hanging="357"/>
              <w:jc w:val="both"/>
              <w:rPr>
                <w:sz w:val="22"/>
              </w:rPr>
            </w:pPr>
            <w:r w:rsidRPr="006269F9">
              <w:rPr>
                <w:color w:val="auto"/>
                <w:sz w:val="22"/>
                <w:szCs w:val="22"/>
              </w:rPr>
              <w:t>ārstniecības iestāžu atbilstības novērtēšana obligātajām prasībām un ārstniecības iestāžu sertifikācijas pakalpojumi,</w:t>
            </w:r>
          </w:p>
          <w:p w14:paraId="0668F681" w14:textId="77777777" w:rsidR="007E1996" w:rsidRPr="006269F9" w:rsidRDefault="007E1996" w:rsidP="000242E2">
            <w:pPr>
              <w:pStyle w:val="ListParagraph"/>
              <w:numPr>
                <w:ilvl w:val="0"/>
                <w:numId w:val="13"/>
              </w:numPr>
              <w:spacing w:before="0" w:beforeAutospacing="0" w:after="80" w:afterAutospacing="0"/>
              <w:ind w:left="658" w:hanging="357"/>
              <w:jc w:val="both"/>
              <w:rPr>
                <w:sz w:val="22"/>
              </w:rPr>
            </w:pPr>
            <w:r w:rsidRPr="006269F9">
              <w:rPr>
                <w:color w:val="auto"/>
                <w:sz w:val="22"/>
                <w:szCs w:val="22"/>
              </w:rPr>
              <w:t>klīniski diagnostiskie laboratorijas pakalpojumi, ko nodrošina citās ārstniecības iestādēs.</w:t>
            </w:r>
          </w:p>
        </w:tc>
      </w:tr>
      <w:tr w:rsidR="007E1996" w:rsidRPr="004E7495" w14:paraId="7036F0E7" w14:textId="77777777" w:rsidTr="000242E2">
        <w:trPr>
          <w:trHeight w:val="312"/>
        </w:trPr>
        <w:tc>
          <w:tcPr>
            <w:tcW w:w="656" w:type="dxa"/>
            <w:tcBorders>
              <w:top w:val="single" w:sz="4" w:space="0" w:color="A6A6A6" w:themeColor="background1" w:themeShade="A6"/>
              <w:left w:val="single" w:sz="4" w:space="0" w:color="A6A6A6"/>
              <w:bottom w:val="single" w:sz="4" w:space="0" w:color="A6A6A6"/>
              <w:right w:val="single" w:sz="4" w:space="0" w:color="A6A6A6"/>
            </w:tcBorders>
            <w:shd w:val="clear" w:color="auto" w:fill="auto"/>
            <w:noWrap/>
            <w:hideMark/>
          </w:tcPr>
          <w:p w14:paraId="48979665"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5.</w:t>
            </w:r>
          </w:p>
        </w:tc>
        <w:tc>
          <w:tcPr>
            <w:tcW w:w="8435" w:type="dxa"/>
            <w:tcBorders>
              <w:top w:val="single" w:sz="4" w:space="0" w:color="A6A6A6" w:themeColor="background1" w:themeShade="A6"/>
              <w:left w:val="nil"/>
              <w:bottom w:val="single" w:sz="4" w:space="0" w:color="A6A6A6"/>
              <w:right w:val="single" w:sz="4" w:space="0" w:color="A6A6A6"/>
            </w:tcBorders>
            <w:shd w:val="clear" w:color="auto" w:fill="auto"/>
            <w:hideMark/>
          </w:tcPr>
          <w:p w14:paraId="7A718637" w14:textId="77777777" w:rsidR="007E1996" w:rsidRPr="00853B33" w:rsidRDefault="007E1996" w:rsidP="000242E2">
            <w:pPr>
              <w:spacing w:after="80"/>
              <w:jc w:val="both"/>
              <w:rPr>
                <w:rFonts w:eastAsia="Times New Roman" w:cs="Times New Roman"/>
                <w:color w:val="000000"/>
                <w:sz w:val="22"/>
                <w:highlight w:val="yellow"/>
                <w:lang w:eastAsia="lv-LV"/>
              </w:rPr>
            </w:pPr>
            <w:r w:rsidRPr="006269F9">
              <w:rPr>
                <w:rFonts w:eastAsia="Times New Roman" w:cs="Times New Roman"/>
                <w:color w:val="000000"/>
                <w:sz w:val="22"/>
                <w:lang w:eastAsia="lv-LV"/>
              </w:rPr>
              <w:t xml:space="preserve">Cilvēka orgānu, mātes piena un cilvēka asiņu </w:t>
            </w:r>
            <w:r w:rsidRPr="006269F9">
              <w:rPr>
                <w:rFonts w:cs="Times New Roman"/>
                <w:sz w:val="22"/>
              </w:rPr>
              <w:t>(tai skaitā asins plazmas un asins šūnu)</w:t>
            </w:r>
            <w:r w:rsidRPr="006269F9">
              <w:rPr>
                <w:rFonts w:eastAsia="Times New Roman" w:cs="Times New Roman"/>
                <w:color w:val="000000"/>
                <w:sz w:val="22"/>
                <w:lang w:eastAsia="lv-LV"/>
              </w:rPr>
              <w:t xml:space="preserve"> piegāde </w:t>
            </w:r>
            <w:r w:rsidRPr="006269F9">
              <w:rPr>
                <w:rFonts w:eastAsia="Times New Roman" w:cs="Times New Roman"/>
                <w:bCs/>
                <w:i/>
                <w:sz w:val="22"/>
                <w:lang w:eastAsia="lv-LV"/>
              </w:rPr>
              <w:t>(likuma 52</w:t>
            </w:r>
            <w:r w:rsidRPr="006269F9">
              <w:rPr>
                <w:i/>
                <w:sz w:val="22"/>
              </w:rPr>
              <w:t>.panta pirmās daļas 5.punkts)</w:t>
            </w:r>
          </w:p>
        </w:tc>
      </w:tr>
      <w:tr w:rsidR="007E1996" w:rsidRPr="004E7495" w14:paraId="7AD900F1"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06C4B0C1"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6.</w:t>
            </w:r>
          </w:p>
        </w:tc>
        <w:tc>
          <w:tcPr>
            <w:tcW w:w="8435" w:type="dxa"/>
            <w:tcBorders>
              <w:top w:val="single" w:sz="4" w:space="0" w:color="A6A6A6"/>
              <w:left w:val="nil"/>
              <w:bottom w:val="single" w:sz="4" w:space="0" w:color="A6A6A6"/>
              <w:right w:val="single" w:sz="4" w:space="0" w:color="A6A6A6"/>
            </w:tcBorders>
            <w:shd w:val="clear" w:color="auto" w:fill="auto"/>
            <w:hideMark/>
          </w:tcPr>
          <w:p w14:paraId="42BD7FB4" w14:textId="77777777" w:rsidR="007E1996" w:rsidRPr="00853B33" w:rsidRDefault="007E1996" w:rsidP="000242E2">
            <w:pPr>
              <w:spacing w:after="80"/>
              <w:jc w:val="both"/>
              <w:rPr>
                <w:rFonts w:eastAsia="Times New Roman" w:cs="Times New Roman"/>
                <w:color w:val="000000"/>
                <w:sz w:val="22"/>
                <w:highlight w:val="yellow"/>
                <w:lang w:eastAsia="lv-LV"/>
              </w:rPr>
            </w:pPr>
            <w:r w:rsidRPr="006269F9">
              <w:rPr>
                <w:rFonts w:eastAsia="Times New Roman" w:cs="Times New Roman"/>
                <w:color w:val="000000"/>
                <w:sz w:val="22"/>
                <w:lang w:eastAsia="lv-LV"/>
              </w:rPr>
              <w:t xml:space="preserve">Zobārstniecības pakalpojumi </w:t>
            </w:r>
            <w:r w:rsidRPr="006269F9">
              <w:rPr>
                <w:rFonts w:eastAsia="Times New Roman" w:cs="Times New Roman"/>
                <w:bCs/>
                <w:i/>
                <w:sz w:val="22"/>
                <w:lang w:eastAsia="lv-LV"/>
              </w:rPr>
              <w:t>(likuma 52</w:t>
            </w:r>
            <w:r w:rsidRPr="006269F9">
              <w:rPr>
                <w:i/>
                <w:sz w:val="22"/>
              </w:rPr>
              <w:t>.panta pirmās daļas 6.punkts)</w:t>
            </w:r>
          </w:p>
        </w:tc>
      </w:tr>
      <w:tr w:rsidR="007E1996" w:rsidRPr="004E7495" w14:paraId="4B0CCFB1"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7206149C"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7.</w:t>
            </w:r>
          </w:p>
        </w:tc>
        <w:tc>
          <w:tcPr>
            <w:tcW w:w="8435" w:type="dxa"/>
            <w:tcBorders>
              <w:top w:val="single" w:sz="4" w:space="0" w:color="A6A6A6"/>
              <w:left w:val="nil"/>
              <w:bottom w:val="single" w:sz="4" w:space="0" w:color="A6A6A6"/>
              <w:right w:val="single" w:sz="4" w:space="0" w:color="A6A6A6"/>
            </w:tcBorders>
            <w:shd w:val="clear" w:color="auto" w:fill="auto"/>
            <w:hideMark/>
          </w:tcPr>
          <w:p w14:paraId="6E5196A3" w14:textId="645EE26E" w:rsidR="007E1996" w:rsidRPr="00853B33" w:rsidRDefault="007E1996" w:rsidP="000242E2">
            <w:pPr>
              <w:spacing w:after="80"/>
              <w:jc w:val="both"/>
              <w:rPr>
                <w:rFonts w:eastAsia="Times New Roman" w:cs="Times New Roman"/>
                <w:color w:val="000000"/>
                <w:sz w:val="22"/>
                <w:highlight w:val="yellow"/>
                <w:lang w:eastAsia="lv-LV"/>
              </w:rPr>
            </w:pPr>
            <w:r w:rsidRPr="006269F9">
              <w:rPr>
                <w:rFonts w:eastAsia="Times New Roman" w:cs="Times New Roman"/>
                <w:color w:val="000000"/>
                <w:sz w:val="22"/>
                <w:lang w:eastAsia="lv-LV"/>
              </w:rPr>
              <w:t>Zobu tehniķu un zobu higiēnistu sniegtie pakalpojumi</w:t>
            </w:r>
            <w:r w:rsidR="002C512A">
              <w:rPr>
                <w:rFonts w:eastAsia="Times New Roman" w:cs="Times New Roman"/>
                <w:color w:val="000000"/>
                <w:sz w:val="22"/>
                <w:lang w:eastAsia="lv-LV"/>
              </w:rPr>
              <w:t>,</w:t>
            </w:r>
            <w:r w:rsidRPr="006269F9">
              <w:rPr>
                <w:rFonts w:eastAsia="Times New Roman" w:cs="Times New Roman"/>
                <w:color w:val="000000"/>
                <w:sz w:val="22"/>
                <w:lang w:eastAsia="lv-LV"/>
              </w:rPr>
              <w:t xml:space="preserve"> </w:t>
            </w:r>
            <w:r w:rsidR="002C512A" w:rsidRPr="002C512A">
              <w:rPr>
                <w:rFonts w:eastAsia="Times New Roman" w:cs="Times New Roman"/>
                <w:color w:val="000000"/>
                <w:sz w:val="22"/>
                <w:lang w:eastAsia="lv-LV"/>
              </w:rPr>
              <w:t>kā arī zobārstu un zobu tehniķu piegādātās zobu protēzes</w:t>
            </w:r>
            <w:r w:rsidRPr="006269F9">
              <w:rPr>
                <w:rFonts w:eastAsia="Times New Roman" w:cs="Times New Roman"/>
                <w:color w:val="000000"/>
                <w:sz w:val="22"/>
                <w:lang w:eastAsia="lv-LV"/>
              </w:rPr>
              <w:t xml:space="preserve"> </w:t>
            </w:r>
            <w:r w:rsidRPr="006269F9">
              <w:rPr>
                <w:rFonts w:eastAsia="Times New Roman" w:cs="Times New Roman"/>
                <w:bCs/>
                <w:i/>
                <w:sz w:val="22"/>
                <w:lang w:eastAsia="lv-LV"/>
              </w:rPr>
              <w:t>(likuma 52</w:t>
            </w:r>
            <w:r w:rsidRPr="006269F9">
              <w:rPr>
                <w:i/>
                <w:sz w:val="22"/>
              </w:rPr>
              <w:t>.panta pirmās daļas 7.punkts)</w:t>
            </w:r>
          </w:p>
        </w:tc>
      </w:tr>
      <w:tr w:rsidR="00FE73AD" w:rsidRPr="004E7495" w14:paraId="06E70A1E" w14:textId="77777777" w:rsidTr="000242E2">
        <w:trPr>
          <w:trHeight w:val="692"/>
        </w:trPr>
        <w:tc>
          <w:tcPr>
            <w:tcW w:w="656" w:type="dxa"/>
            <w:tcBorders>
              <w:top w:val="single" w:sz="4" w:space="0" w:color="A6A6A6" w:themeColor="background1" w:themeShade="A6"/>
              <w:left w:val="single" w:sz="4" w:space="0" w:color="A6A6A6"/>
              <w:bottom w:val="single" w:sz="4" w:space="0" w:color="A6A6A6"/>
              <w:right w:val="single" w:sz="4" w:space="0" w:color="A6A6A6"/>
            </w:tcBorders>
            <w:shd w:val="clear" w:color="auto" w:fill="auto"/>
            <w:noWrap/>
          </w:tcPr>
          <w:p w14:paraId="25547F38" w14:textId="77777777" w:rsidR="00FE73AD" w:rsidRDefault="00FE73AD" w:rsidP="000242E2">
            <w:pPr>
              <w:jc w:val="center"/>
              <w:rPr>
                <w:rFonts w:eastAsia="Times New Roman" w:cs="Times New Roman"/>
                <w:color w:val="000000"/>
                <w:sz w:val="22"/>
                <w:lang w:eastAsia="lv-LV"/>
              </w:rPr>
            </w:pPr>
          </w:p>
        </w:tc>
        <w:tc>
          <w:tcPr>
            <w:tcW w:w="8435" w:type="dxa"/>
            <w:tcBorders>
              <w:top w:val="single" w:sz="4" w:space="0" w:color="A6A6A6" w:themeColor="background1" w:themeShade="A6"/>
              <w:left w:val="nil"/>
              <w:bottom w:val="single" w:sz="4" w:space="0" w:color="A6A6A6"/>
              <w:right w:val="single" w:sz="4" w:space="0" w:color="A6A6A6"/>
            </w:tcBorders>
            <w:shd w:val="clear" w:color="auto" w:fill="auto"/>
          </w:tcPr>
          <w:p w14:paraId="35A14529" w14:textId="2DBCED95" w:rsidR="00FE73AD" w:rsidRPr="006269F9" w:rsidRDefault="00FE73AD" w:rsidP="000242E2">
            <w:pPr>
              <w:spacing w:after="80"/>
              <w:jc w:val="both"/>
              <w:rPr>
                <w:rFonts w:eastAsia="Times New Roman" w:cs="Times New Roman"/>
                <w:color w:val="000000"/>
                <w:sz w:val="22"/>
                <w:lang w:eastAsia="lv-LV"/>
              </w:rPr>
            </w:pPr>
            <w:r w:rsidRPr="00FE73AD">
              <w:rPr>
                <w:rFonts w:eastAsia="Times New Roman" w:cs="Times New Roman"/>
                <w:strike/>
                <w:color w:val="808080" w:themeColor="background1" w:themeShade="80"/>
                <w:sz w:val="22"/>
                <w:lang w:eastAsia="lv-LV"/>
              </w:rPr>
              <w:t>Kooperatīvo sabiedrību sniegtie pakalpojumi šo kooperatīvo sabiedrību biedriem, ja šāds atbrīvojums nerada konkurences izkropļojumu</w:t>
            </w:r>
            <w:r w:rsidRPr="00FE73AD">
              <w:rPr>
                <w:rFonts w:eastAsia="Times New Roman" w:cs="Times New Roman"/>
                <w:color w:val="808080" w:themeColor="background1" w:themeShade="80"/>
                <w:sz w:val="22"/>
                <w:lang w:eastAsia="lv-LV"/>
              </w:rPr>
              <w:t xml:space="preserve"> </w:t>
            </w:r>
            <w:r w:rsidRPr="00EF5784">
              <w:rPr>
                <w:rFonts w:eastAsia="Times New Roman" w:cs="Times New Roman"/>
                <w:bCs/>
                <w:i/>
                <w:sz w:val="22"/>
                <w:lang w:eastAsia="lv-LV"/>
              </w:rPr>
              <w:t>(</w:t>
            </w:r>
            <w:r w:rsidRPr="003D015F">
              <w:rPr>
                <w:rFonts w:eastAsia="Times New Roman" w:cs="Times New Roman"/>
                <w:bCs/>
                <w:i/>
                <w:sz w:val="22"/>
                <w:lang w:eastAsia="lv-LV"/>
              </w:rPr>
              <w:t>likuma 52</w:t>
            </w:r>
            <w:r w:rsidRPr="003D015F">
              <w:rPr>
                <w:i/>
                <w:sz w:val="22"/>
              </w:rPr>
              <w:t>.panta</w:t>
            </w:r>
            <w:r>
              <w:rPr>
                <w:i/>
                <w:sz w:val="22"/>
              </w:rPr>
              <w:t xml:space="preserve"> pirmās daļas 8.punkts; </w:t>
            </w:r>
            <w:r w:rsidRPr="00754EAD">
              <w:rPr>
                <w:rFonts w:eastAsia="Times New Roman" w:cs="Times New Roman"/>
                <w:b/>
                <w:i/>
                <w:sz w:val="22"/>
                <w:lang w:eastAsia="lv-LV"/>
              </w:rPr>
              <w:t>izslēgts no 01.06.2017.</w:t>
            </w:r>
            <w:r w:rsidRPr="00791334">
              <w:rPr>
                <w:rFonts w:eastAsia="Times New Roman" w:cs="Times New Roman"/>
                <w:i/>
                <w:sz w:val="22"/>
                <w:lang w:eastAsia="lv-LV"/>
              </w:rPr>
              <w:t>)</w:t>
            </w:r>
          </w:p>
        </w:tc>
      </w:tr>
      <w:tr w:rsidR="007E1996" w:rsidRPr="004E7495" w14:paraId="765C7F73" w14:textId="77777777" w:rsidTr="000242E2">
        <w:trPr>
          <w:trHeight w:val="692"/>
        </w:trPr>
        <w:tc>
          <w:tcPr>
            <w:tcW w:w="656" w:type="dxa"/>
            <w:tcBorders>
              <w:top w:val="single" w:sz="4" w:space="0" w:color="A6A6A6" w:themeColor="background1" w:themeShade="A6"/>
              <w:left w:val="single" w:sz="4" w:space="0" w:color="A6A6A6"/>
              <w:bottom w:val="single" w:sz="4" w:space="0" w:color="A6A6A6"/>
              <w:right w:val="single" w:sz="4" w:space="0" w:color="A6A6A6"/>
            </w:tcBorders>
            <w:shd w:val="clear" w:color="auto" w:fill="auto"/>
            <w:noWrap/>
            <w:hideMark/>
          </w:tcPr>
          <w:p w14:paraId="324D97BB"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2.8</w:t>
            </w:r>
            <w:r w:rsidRPr="006A0460">
              <w:rPr>
                <w:rFonts w:eastAsia="Times New Roman" w:cs="Times New Roman"/>
                <w:color w:val="000000"/>
                <w:sz w:val="22"/>
                <w:lang w:eastAsia="lv-LV"/>
              </w:rPr>
              <w:t>.</w:t>
            </w:r>
          </w:p>
        </w:tc>
        <w:tc>
          <w:tcPr>
            <w:tcW w:w="8435" w:type="dxa"/>
            <w:tcBorders>
              <w:top w:val="single" w:sz="4" w:space="0" w:color="A6A6A6" w:themeColor="background1" w:themeShade="A6"/>
              <w:left w:val="nil"/>
              <w:bottom w:val="single" w:sz="4" w:space="0" w:color="A6A6A6"/>
              <w:right w:val="single" w:sz="4" w:space="0" w:color="A6A6A6"/>
            </w:tcBorders>
            <w:shd w:val="clear" w:color="auto" w:fill="auto"/>
            <w:hideMark/>
          </w:tcPr>
          <w:p w14:paraId="65C29F0C" w14:textId="77777777" w:rsidR="007E1996" w:rsidRPr="00853B33" w:rsidRDefault="007E1996" w:rsidP="000242E2">
            <w:pPr>
              <w:spacing w:after="80"/>
              <w:jc w:val="both"/>
              <w:rPr>
                <w:rFonts w:eastAsia="Times New Roman" w:cs="Times New Roman"/>
                <w:color w:val="000000"/>
                <w:sz w:val="22"/>
                <w:highlight w:val="yellow"/>
                <w:lang w:eastAsia="lv-LV"/>
              </w:rPr>
            </w:pPr>
            <w:r w:rsidRPr="006269F9">
              <w:rPr>
                <w:rFonts w:eastAsia="Times New Roman" w:cs="Times New Roman"/>
                <w:color w:val="000000"/>
                <w:sz w:val="22"/>
                <w:lang w:eastAsia="lv-LV"/>
              </w:rPr>
              <w:t xml:space="preserve">Sociālās aprūpes, profesionālās un sociālās rehabilitācijas, sociālās palīdzības un sociālā darba pakalpojumi, kā arī ēdināšanas pakalpojumi, kurus sociālo pakalpojumu sniedzējs sniedz saskaņā ar savām programmām </w:t>
            </w:r>
            <w:r w:rsidRPr="006269F9">
              <w:rPr>
                <w:rFonts w:eastAsia="Times New Roman" w:cs="Times New Roman"/>
                <w:bCs/>
                <w:i/>
                <w:sz w:val="22"/>
                <w:lang w:eastAsia="lv-LV"/>
              </w:rPr>
              <w:t>(likuma 52</w:t>
            </w:r>
            <w:r w:rsidRPr="006269F9">
              <w:rPr>
                <w:i/>
                <w:sz w:val="22"/>
              </w:rPr>
              <w:t>.panta pirmās daļas 9.punkts)</w:t>
            </w:r>
          </w:p>
        </w:tc>
      </w:tr>
      <w:tr w:rsidR="007E1996" w:rsidRPr="004E7495" w14:paraId="44C00DB0" w14:textId="77777777" w:rsidTr="000242E2">
        <w:trPr>
          <w:trHeight w:val="507"/>
        </w:trPr>
        <w:tc>
          <w:tcPr>
            <w:tcW w:w="656" w:type="dxa"/>
            <w:tcBorders>
              <w:top w:val="nil"/>
              <w:left w:val="single" w:sz="4" w:space="0" w:color="A6A6A6"/>
              <w:bottom w:val="single" w:sz="4" w:space="0" w:color="A6A6A6"/>
              <w:right w:val="single" w:sz="4" w:space="0" w:color="A6A6A6"/>
            </w:tcBorders>
            <w:shd w:val="clear" w:color="auto" w:fill="auto"/>
            <w:noWrap/>
            <w:hideMark/>
          </w:tcPr>
          <w:p w14:paraId="559254CA"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2.9</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69CBA684"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Preču piegādes un pakalpojumu sniegšana bērnu un jauniešu tiesību aizsardzības mērķiem, ko veic sabiedriskā labuma organizācijas </w:t>
            </w:r>
            <w:r w:rsidRPr="006269F9">
              <w:rPr>
                <w:rFonts w:eastAsia="Times New Roman" w:cs="Times New Roman"/>
                <w:bCs/>
                <w:i/>
                <w:sz w:val="22"/>
                <w:lang w:eastAsia="lv-LV"/>
              </w:rPr>
              <w:t>(likuma 52</w:t>
            </w:r>
            <w:r w:rsidRPr="006269F9">
              <w:rPr>
                <w:i/>
                <w:sz w:val="22"/>
              </w:rPr>
              <w:t>.panta pirmās daļas 10.punkts)</w:t>
            </w:r>
          </w:p>
        </w:tc>
      </w:tr>
      <w:tr w:rsidR="007E1996" w:rsidRPr="004E7495" w14:paraId="6D858377" w14:textId="77777777" w:rsidTr="000242E2">
        <w:trPr>
          <w:trHeight w:val="472"/>
        </w:trPr>
        <w:tc>
          <w:tcPr>
            <w:tcW w:w="656" w:type="dxa"/>
            <w:tcBorders>
              <w:top w:val="nil"/>
              <w:left w:val="single" w:sz="4" w:space="0" w:color="A6A6A6"/>
              <w:bottom w:val="single" w:sz="4" w:space="0" w:color="A6A6A6"/>
              <w:right w:val="single" w:sz="4" w:space="0" w:color="A6A6A6"/>
            </w:tcBorders>
            <w:shd w:val="clear" w:color="auto" w:fill="auto"/>
            <w:noWrap/>
            <w:hideMark/>
          </w:tcPr>
          <w:p w14:paraId="16D9FCD2"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r>
              <w:rPr>
                <w:rFonts w:eastAsia="Times New Roman" w:cs="Times New Roman"/>
                <w:color w:val="000000"/>
                <w:sz w:val="22"/>
                <w:lang w:eastAsia="lv-LV"/>
              </w:rPr>
              <w:t>0</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43C4BCA3"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Pirmsskolas izglītības iestāžu sniegtie bērnu uzturēšanās un pirmsskolas izglītības pakalpojumi </w:t>
            </w:r>
            <w:r w:rsidRPr="006269F9">
              <w:rPr>
                <w:rFonts w:eastAsia="Times New Roman" w:cs="Times New Roman"/>
                <w:bCs/>
                <w:i/>
                <w:sz w:val="22"/>
                <w:lang w:eastAsia="lv-LV"/>
              </w:rPr>
              <w:t>(likuma 52</w:t>
            </w:r>
            <w:r w:rsidRPr="006269F9">
              <w:rPr>
                <w:i/>
                <w:sz w:val="22"/>
              </w:rPr>
              <w:t>.panta pirmās daļas 11.punkts)</w:t>
            </w:r>
          </w:p>
        </w:tc>
      </w:tr>
      <w:tr w:rsidR="007E1996" w:rsidRPr="004E7495" w14:paraId="033AA072" w14:textId="77777777" w:rsidTr="000242E2">
        <w:trPr>
          <w:trHeight w:val="794"/>
        </w:trPr>
        <w:tc>
          <w:tcPr>
            <w:tcW w:w="656" w:type="dxa"/>
            <w:tcBorders>
              <w:top w:val="nil"/>
              <w:left w:val="single" w:sz="4" w:space="0" w:color="A6A6A6"/>
              <w:bottom w:val="single" w:sz="4" w:space="0" w:color="A6A6A6"/>
              <w:right w:val="single" w:sz="4" w:space="0" w:color="A6A6A6"/>
            </w:tcBorders>
            <w:shd w:val="clear" w:color="auto" w:fill="auto"/>
            <w:noWrap/>
            <w:hideMark/>
          </w:tcPr>
          <w:p w14:paraId="36116CA9"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r>
              <w:rPr>
                <w:rFonts w:eastAsia="Times New Roman" w:cs="Times New Roman"/>
                <w:color w:val="000000"/>
                <w:sz w:val="22"/>
                <w:lang w:eastAsia="lv-LV"/>
              </w:rPr>
              <w:t>1</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55824FC2"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Valsts atzītu izglītības iestāžu pakalpojumi vispārējās izglītības, profesionālās izglītības, augstākās izglītības un interešu izglītības jomā, kā arī ar šiem izglītības pakalpojumiem cieši saistītu pakalpojumu sniegšana un preču piegāde, ko veic minētās izglītības iestādes </w:t>
            </w:r>
            <w:r w:rsidRPr="006269F9">
              <w:rPr>
                <w:rFonts w:eastAsia="Times New Roman" w:cs="Times New Roman"/>
                <w:bCs/>
                <w:i/>
                <w:sz w:val="22"/>
                <w:lang w:eastAsia="lv-LV"/>
              </w:rPr>
              <w:t>(likuma 52</w:t>
            </w:r>
            <w:r w:rsidRPr="006269F9">
              <w:rPr>
                <w:i/>
                <w:sz w:val="22"/>
              </w:rPr>
              <w:t>.panta pirmās daļas 12.punkts)</w:t>
            </w:r>
          </w:p>
        </w:tc>
      </w:tr>
      <w:tr w:rsidR="007E1996" w:rsidRPr="004E7495" w14:paraId="00056A4E"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7B29D628"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r>
              <w:rPr>
                <w:rFonts w:eastAsia="Times New Roman" w:cs="Times New Roman"/>
                <w:color w:val="000000"/>
                <w:sz w:val="22"/>
                <w:lang w:eastAsia="lv-LV"/>
              </w:rPr>
              <w:t>2</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0F09A4D6"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Izglītības pakalpojumi, kuru sniegšanu nodrošina citu valstu izglītības iestādes </w:t>
            </w:r>
            <w:r w:rsidRPr="006269F9">
              <w:rPr>
                <w:rFonts w:eastAsia="Times New Roman" w:cs="Times New Roman"/>
                <w:bCs/>
                <w:i/>
                <w:sz w:val="22"/>
                <w:lang w:eastAsia="lv-LV"/>
              </w:rPr>
              <w:t>(likuma 52</w:t>
            </w:r>
            <w:r w:rsidRPr="006269F9">
              <w:rPr>
                <w:i/>
                <w:sz w:val="22"/>
              </w:rPr>
              <w:t>.panta pirmās daļas 13.punkts)</w:t>
            </w:r>
          </w:p>
        </w:tc>
      </w:tr>
      <w:tr w:rsidR="007E1996" w:rsidRPr="004E7495" w14:paraId="1D1B35CA" w14:textId="77777777" w:rsidTr="000242E2">
        <w:trPr>
          <w:trHeight w:val="514"/>
        </w:trPr>
        <w:tc>
          <w:tcPr>
            <w:tcW w:w="656" w:type="dxa"/>
            <w:tcBorders>
              <w:top w:val="nil"/>
              <w:left w:val="single" w:sz="4" w:space="0" w:color="A6A6A6"/>
              <w:bottom w:val="single" w:sz="4" w:space="0" w:color="A6A6A6"/>
              <w:right w:val="single" w:sz="4" w:space="0" w:color="A6A6A6"/>
            </w:tcBorders>
            <w:shd w:val="clear" w:color="auto" w:fill="auto"/>
            <w:noWrap/>
            <w:hideMark/>
          </w:tcPr>
          <w:p w14:paraId="6ACBED87"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r>
              <w:rPr>
                <w:rFonts w:eastAsia="Times New Roman" w:cs="Times New Roman"/>
                <w:color w:val="000000"/>
                <w:sz w:val="22"/>
                <w:lang w:eastAsia="lv-LV"/>
              </w:rPr>
              <w:t>3</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2C6440EB"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Izglītības pakalpojumi, ko sniedz pedagogi, pasniedzot privātstundas vispārējās izglītības, profesionālās izglītības un augstākās izglītības mācību programmu ietvaros </w:t>
            </w:r>
            <w:r w:rsidRPr="006269F9">
              <w:rPr>
                <w:rFonts w:eastAsia="Times New Roman" w:cs="Times New Roman"/>
                <w:bCs/>
                <w:i/>
                <w:sz w:val="22"/>
                <w:lang w:eastAsia="lv-LV"/>
              </w:rPr>
              <w:t>(likuma 52</w:t>
            </w:r>
            <w:r w:rsidRPr="006269F9">
              <w:rPr>
                <w:i/>
                <w:sz w:val="22"/>
              </w:rPr>
              <w:t>.panta pirmās daļas 14.punkts)</w:t>
            </w:r>
          </w:p>
        </w:tc>
      </w:tr>
      <w:tr w:rsidR="007E1996" w:rsidRPr="004E7495" w14:paraId="7F8F5770" w14:textId="77777777" w:rsidTr="000242E2">
        <w:trPr>
          <w:trHeight w:val="624"/>
        </w:trPr>
        <w:tc>
          <w:tcPr>
            <w:tcW w:w="656" w:type="dxa"/>
            <w:tcBorders>
              <w:top w:val="nil"/>
              <w:left w:val="single" w:sz="4" w:space="0" w:color="A6A6A6"/>
              <w:bottom w:val="single" w:sz="4" w:space="0" w:color="A6A6A6"/>
              <w:right w:val="single" w:sz="4" w:space="0" w:color="A6A6A6"/>
            </w:tcBorders>
            <w:shd w:val="clear" w:color="auto" w:fill="auto"/>
            <w:noWrap/>
            <w:hideMark/>
          </w:tcPr>
          <w:p w14:paraId="37EB45A0"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r>
              <w:rPr>
                <w:rFonts w:eastAsia="Times New Roman" w:cs="Times New Roman"/>
                <w:color w:val="000000"/>
                <w:sz w:val="22"/>
                <w:lang w:eastAsia="lv-LV"/>
              </w:rPr>
              <w:t>4</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57DACA4A"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Skolēnu pārvadājumu pakalpojuma daļa, ko finansē no pašvaldību budžetiem un ko veic licencēti pārvadātāji </w:t>
            </w:r>
            <w:r w:rsidRPr="006269F9">
              <w:rPr>
                <w:rFonts w:eastAsia="Times New Roman" w:cs="Times New Roman"/>
                <w:bCs/>
                <w:i/>
                <w:sz w:val="22"/>
                <w:lang w:eastAsia="lv-LV"/>
              </w:rPr>
              <w:t>(likuma 52</w:t>
            </w:r>
            <w:r w:rsidRPr="006269F9">
              <w:rPr>
                <w:i/>
                <w:sz w:val="22"/>
              </w:rPr>
              <w:t>.panta pirmās daļas 15.punkts)</w:t>
            </w:r>
          </w:p>
        </w:tc>
      </w:tr>
      <w:tr w:rsidR="007E1996" w:rsidRPr="004E7495" w14:paraId="76DFFDDB"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391A6CBB"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r>
              <w:rPr>
                <w:rFonts w:eastAsia="Times New Roman" w:cs="Times New Roman"/>
                <w:color w:val="000000"/>
                <w:sz w:val="22"/>
                <w:lang w:eastAsia="lv-LV"/>
              </w:rPr>
              <w:t>5</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45CA2450" w14:textId="77777777" w:rsidR="007E1996" w:rsidRPr="006269F9" w:rsidRDefault="007E1996" w:rsidP="000242E2">
            <w:pPr>
              <w:spacing w:after="8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Bezdarbnieku profesionālās apmācības vai pārkvalificēšanas pakalpojumi </w:t>
            </w:r>
            <w:r w:rsidRPr="006269F9">
              <w:rPr>
                <w:rFonts w:eastAsia="Times New Roman" w:cs="Times New Roman"/>
                <w:bCs/>
                <w:i/>
                <w:sz w:val="22"/>
                <w:lang w:eastAsia="lv-LV"/>
              </w:rPr>
              <w:t>(likuma 52</w:t>
            </w:r>
            <w:r w:rsidRPr="006269F9">
              <w:rPr>
                <w:i/>
                <w:sz w:val="22"/>
              </w:rPr>
              <w:t>.panta pirmās daļas 16.punkts)</w:t>
            </w:r>
          </w:p>
        </w:tc>
      </w:tr>
      <w:tr w:rsidR="007E1996" w:rsidRPr="004E7495" w14:paraId="514342DB"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0A1AB0E0"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r>
              <w:rPr>
                <w:rFonts w:eastAsia="Times New Roman" w:cs="Times New Roman"/>
                <w:color w:val="000000"/>
                <w:sz w:val="22"/>
                <w:lang w:eastAsia="lv-LV"/>
              </w:rPr>
              <w:t>6</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3D002DA8" w14:textId="77777777" w:rsidR="007E1996" w:rsidRPr="006269F9" w:rsidRDefault="007E1996" w:rsidP="000242E2">
            <w:pPr>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Šādi kultūras pakalpojumi </w:t>
            </w:r>
            <w:r w:rsidRPr="006269F9">
              <w:rPr>
                <w:rFonts w:eastAsia="Times New Roman" w:cs="Times New Roman"/>
                <w:bCs/>
                <w:i/>
                <w:sz w:val="22"/>
                <w:lang w:eastAsia="lv-LV"/>
              </w:rPr>
              <w:t>(likuma 52</w:t>
            </w:r>
            <w:r w:rsidRPr="006269F9">
              <w:rPr>
                <w:i/>
                <w:sz w:val="22"/>
              </w:rPr>
              <w:t>.panta pirmās daļas 17.punkts)</w:t>
            </w:r>
            <w:r w:rsidRPr="006269F9">
              <w:rPr>
                <w:rFonts w:eastAsia="Times New Roman" w:cs="Times New Roman"/>
                <w:color w:val="000000"/>
                <w:sz w:val="22"/>
                <w:lang w:eastAsia="lv-LV"/>
              </w:rPr>
              <w:t>:</w:t>
            </w:r>
          </w:p>
          <w:p w14:paraId="4AE46D48" w14:textId="77777777" w:rsidR="007E1996" w:rsidRPr="006269F9" w:rsidRDefault="007E1996" w:rsidP="000242E2">
            <w:pPr>
              <w:pStyle w:val="ListParagraph"/>
              <w:numPr>
                <w:ilvl w:val="0"/>
                <w:numId w:val="14"/>
              </w:numPr>
              <w:spacing w:before="0" w:beforeAutospacing="0" w:after="0" w:afterAutospacing="0"/>
              <w:ind w:left="658" w:hanging="357"/>
              <w:jc w:val="both"/>
              <w:rPr>
                <w:sz w:val="22"/>
              </w:rPr>
            </w:pPr>
            <w:r w:rsidRPr="006269F9">
              <w:rPr>
                <w:sz w:val="22"/>
              </w:rPr>
              <w:t>teātra un cirka izrādes,</w:t>
            </w:r>
          </w:p>
          <w:p w14:paraId="38414889" w14:textId="77777777" w:rsidR="007E1996" w:rsidRPr="006269F9" w:rsidRDefault="007E1996" w:rsidP="000242E2">
            <w:pPr>
              <w:pStyle w:val="ListParagraph"/>
              <w:numPr>
                <w:ilvl w:val="0"/>
                <w:numId w:val="14"/>
              </w:numPr>
              <w:spacing w:before="0" w:beforeAutospacing="0" w:after="0" w:afterAutospacing="0"/>
              <w:ind w:left="658" w:hanging="357"/>
              <w:jc w:val="both"/>
              <w:rPr>
                <w:sz w:val="22"/>
              </w:rPr>
            </w:pPr>
            <w:r w:rsidRPr="006269F9">
              <w:rPr>
                <w:color w:val="auto"/>
                <w:sz w:val="22"/>
                <w:szCs w:val="22"/>
              </w:rPr>
              <w:t>koncerti,</w:t>
            </w:r>
          </w:p>
          <w:p w14:paraId="3B888065" w14:textId="77777777" w:rsidR="007E1996" w:rsidRPr="006269F9" w:rsidRDefault="007E1996" w:rsidP="000242E2">
            <w:pPr>
              <w:pStyle w:val="ListParagraph"/>
              <w:numPr>
                <w:ilvl w:val="0"/>
                <w:numId w:val="14"/>
              </w:numPr>
              <w:spacing w:before="0" w:beforeAutospacing="0" w:after="0" w:afterAutospacing="0"/>
              <w:ind w:left="658" w:hanging="357"/>
              <w:jc w:val="both"/>
              <w:rPr>
                <w:sz w:val="22"/>
              </w:rPr>
            </w:pPr>
            <w:r w:rsidRPr="006269F9">
              <w:rPr>
                <w:color w:val="auto"/>
                <w:sz w:val="22"/>
                <w:szCs w:val="22"/>
              </w:rPr>
              <w:t>bērniem paredzētie sarīkojumi, pašdarbības mākslas kolektīvu sarīkojumi un labdarības mērķiem veltītie sarīkojumi,</w:t>
            </w:r>
          </w:p>
          <w:p w14:paraId="7EB2673F" w14:textId="77777777" w:rsidR="007E1996" w:rsidRPr="006269F9" w:rsidRDefault="007E1996" w:rsidP="000242E2">
            <w:pPr>
              <w:pStyle w:val="ListParagraph"/>
              <w:numPr>
                <w:ilvl w:val="0"/>
                <w:numId w:val="14"/>
              </w:numPr>
              <w:spacing w:before="0" w:beforeAutospacing="0" w:after="0" w:afterAutospacing="0"/>
              <w:ind w:left="658" w:hanging="357"/>
              <w:jc w:val="both"/>
              <w:rPr>
                <w:sz w:val="22"/>
              </w:rPr>
            </w:pPr>
            <w:r w:rsidRPr="006269F9">
              <w:rPr>
                <w:color w:val="auto"/>
                <w:sz w:val="22"/>
                <w:szCs w:val="22"/>
              </w:rPr>
              <w:t>valsts atzītu muzeju, bibliotēku, izstāžu, zooloģisko dārzu un botānisko dārzu apmeklējumi un šo institūciju rīkotie kultūras un kultūrizglītības pasākumi,</w:t>
            </w:r>
          </w:p>
          <w:p w14:paraId="1D2FE3CF" w14:textId="77777777" w:rsidR="007E1996" w:rsidRPr="006269F9" w:rsidRDefault="007E1996" w:rsidP="000242E2">
            <w:pPr>
              <w:pStyle w:val="ListParagraph"/>
              <w:numPr>
                <w:ilvl w:val="0"/>
                <w:numId w:val="14"/>
              </w:numPr>
              <w:spacing w:before="0" w:beforeAutospacing="0" w:after="80" w:afterAutospacing="0"/>
              <w:ind w:left="658" w:hanging="357"/>
              <w:jc w:val="both"/>
              <w:rPr>
                <w:sz w:val="22"/>
              </w:rPr>
            </w:pPr>
            <w:r w:rsidRPr="006269F9">
              <w:rPr>
                <w:color w:val="auto"/>
                <w:sz w:val="22"/>
                <w:szCs w:val="22"/>
              </w:rPr>
              <w:t>bibliotēkas krājumā esošās informācijas publiskas pieejamības un izmantošanas nodrošināšanas pakalpojumi.</w:t>
            </w:r>
          </w:p>
        </w:tc>
      </w:tr>
      <w:tr w:rsidR="007E1996" w:rsidRPr="004E7495" w14:paraId="1DA385E4" w14:textId="77777777" w:rsidTr="000242E2">
        <w:trPr>
          <w:trHeight w:val="473"/>
        </w:trPr>
        <w:tc>
          <w:tcPr>
            <w:tcW w:w="656" w:type="dxa"/>
            <w:tcBorders>
              <w:top w:val="nil"/>
              <w:left w:val="single" w:sz="4" w:space="0" w:color="A6A6A6"/>
              <w:bottom w:val="single" w:sz="4" w:space="0" w:color="A6A6A6"/>
              <w:right w:val="single" w:sz="4" w:space="0" w:color="A6A6A6"/>
            </w:tcBorders>
            <w:shd w:val="clear" w:color="auto" w:fill="auto"/>
            <w:noWrap/>
            <w:hideMark/>
          </w:tcPr>
          <w:p w14:paraId="1C68B06A"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lastRenderedPageBreak/>
              <w:t>2.</w:t>
            </w:r>
            <w:r w:rsidRPr="006A0460">
              <w:rPr>
                <w:rFonts w:eastAsia="Times New Roman" w:cs="Times New Roman"/>
                <w:color w:val="000000"/>
                <w:sz w:val="22"/>
                <w:lang w:eastAsia="lv-LV"/>
              </w:rPr>
              <w:t>1</w:t>
            </w:r>
            <w:r>
              <w:rPr>
                <w:rFonts w:eastAsia="Times New Roman" w:cs="Times New Roman"/>
                <w:color w:val="000000"/>
                <w:sz w:val="22"/>
                <w:lang w:eastAsia="lv-LV"/>
              </w:rPr>
              <w:t>7</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774498B6" w14:textId="77777777" w:rsidR="007E1996" w:rsidRPr="00853B33" w:rsidRDefault="007E1996" w:rsidP="000242E2">
            <w:pPr>
              <w:spacing w:after="120"/>
              <w:jc w:val="both"/>
              <w:rPr>
                <w:rFonts w:eastAsia="Times New Roman" w:cs="Times New Roman"/>
                <w:color w:val="000000"/>
                <w:sz w:val="22"/>
                <w:highlight w:val="yellow"/>
                <w:lang w:eastAsia="lv-LV"/>
              </w:rPr>
            </w:pPr>
            <w:r w:rsidRPr="006269F9">
              <w:rPr>
                <w:rFonts w:eastAsia="Times New Roman" w:cs="Times New Roman"/>
                <w:color w:val="000000"/>
                <w:sz w:val="22"/>
                <w:lang w:eastAsia="lv-LV"/>
              </w:rPr>
              <w:t xml:space="preserve">Autora saņemtā atlīdzība par darbu un tā izmantošanu, kā arī izpildītāja un fonogrammu producenta saņemtā atlīdzība par blakustiesību objektu un tā izmantošanu </w:t>
            </w:r>
            <w:r w:rsidRPr="006269F9">
              <w:rPr>
                <w:rFonts w:eastAsia="Times New Roman" w:cs="Times New Roman"/>
                <w:bCs/>
                <w:i/>
                <w:sz w:val="22"/>
                <w:lang w:eastAsia="lv-LV"/>
              </w:rPr>
              <w:t>(likuma 52</w:t>
            </w:r>
            <w:r w:rsidRPr="006269F9">
              <w:rPr>
                <w:i/>
                <w:sz w:val="22"/>
              </w:rPr>
              <w:t>.panta pirmās daļas 18.punkts)</w:t>
            </w:r>
          </w:p>
        </w:tc>
      </w:tr>
      <w:tr w:rsidR="007E1996" w:rsidRPr="004E7495" w14:paraId="67C067AE"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25543467"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1</w:t>
            </w:r>
            <w:r>
              <w:rPr>
                <w:rFonts w:eastAsia="Times New Roman" w:cs="Times New Roman"/>
                <w:color w:val="000000"/>
                <w:sz w:val="22"/>
                <w:lang w:eastAsia="lv-LV"/>
              </w:rPr>
              <w:t>8</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2A6B0C37" w14:textId="77777777" w:rsidR="007E1996" w:rsidRPr="006269F9" w:rsidRDefault="007E1996" w:rsidP="000242E2">
            <w:pPr>
              <w:spacing w:after="12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Zelta, monētu un banknošu piegāde Latvijas Bankai </w:t>
            </w:r>
            <w:r w:rsidRPr="006269F9">
              <w:rPr>
                <w:rFonts w:eastAsia="Times New Roman" w:cs="Times New Roman"/>
                <w:bCs/>
                <w:i/>
                <w:sz w:val="22"/>
                <w:lang w:eastAsia="lv-LV"/>
              </w:rPr>
              <w:t>(likuma 52</w:t>
            </w:r>
            <w:r w:rsidRPr="006269F9">
              <w:rPr>
                <w:i/>
                <w:sz w:val="22"/>
              </w:rPr>
              <w:t>.panta pirmās daļas 19.punkts)</w:t>
            </w:r>
          </w:p>
        </w:tc>
      </w:tr>
      <w:tr w:rsidR="007E1996" w:rsidRPr="004E7495" w14:paraId="6F36CDDA"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5B5665E9"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2.19</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1C908479" w14:textId="77777777" w:rsidR="007E1996" w:rsidRPr="006269F9" w:rsidRDefault="007E1996" w:rsidP="000242E2">
            <w:pPr>
              <w:spacing w:after="12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Apdrošināšanas un pārapdrošināšanas pakalpojumi, kā arī apdrošināšanas un pārapdrošināšanas starpniecības pakalpojumi </w:t>
            </w:r>
            <w:r w:rsidRPr="006269F9">
              <w:rPr>
                <w:rFonts w:eastAsia="Times New Roman" w:cs="Times New Roman"/>
                <w:bCs/>
                <w:i/>
                <w:sz w:val="22"/>
                <w:lang w:eastAsia="lv-LV"/>
              </w:rPr>
              <w:t>(likuma 52</w:t>
            </w:r>
            <w:r w:rsidRPr="006269F9">
              <w:rPr>
                <w:i/>
                <w:sz w:val="22"/>
              </w:rPr>
              <w:t>.panta pirmās daļas 20.punkts)</w:t>
            </w:r>
          </w:p>
        </w:tc>
      </w:tr>
      <w:tr w:rsidR="007E1996" w:rsidRPr="004E7495" w14:paraId="2A89D176"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2484115E"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2</w:t>
            </w:r>
            <w:r>
              <w:rPr>
                <w:rFonts w:eastAsia="Times New Roman" w:cs="Times New Roman"/>
                <w:color w:val="000000"/>
                <w:sz w:val="22"/>
                <w:lang w:eastAsia="lv-LV"/>
              </w:rPr>
              <w:t>0</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799B0FA6" w14:textId="77777777" w:rsidR="007E1996" w:rsidRPr="006269F9" w:rsidRDefault="007E1996" w:rsidP="000242E2">
            <w:pPr>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Šādi finanšu darījumi </w:t>
            </w:r>
            <w:r w:rsidRPr="006269F9">
              <w:rPr>
                <w:rFonts w:eastAsia="Times New Roman" w:cs="Times New Roman"/>
                <w:bCs/>
                <w:i/>
                <w:sz w:val="22"/>
                <w:lang w:eastAsia="lv-LV"/>
              </w:rPr>
              <w:t>(likuma 52</w:t>
            </w:r>
            <w:r w:rsidRPr="006269F9">
              <w:rPr>
                <w:i/>
                <w:sz w:val="22"/>
              </w:rPr>
              <w:t>.panta pirmās daļas 21.punkts)</w:t>
            </w:r>
            <w:r w:rsidRPr="006269F9">
              <w:rPr>
                <w:rFonts w:eastAsia="Times New Roman" w:cs="Times New Roman"/>
                <w:color w:val="000000"/>
                <w:sz w:val="22"/>
                <w:lang w:eastAsia="lv-LV"/>
              </w:rPr>
              <w:t>:</w:t>
            </w:r>
          </w:p>
          <w:p w14:paraId="4CB43E9A" w14:textId="77777777" w:rsidR="007E1996" w:rsidRPr="006269F9" w:rsidRDefault="007E1996" w:rsidP="000242E2">
            <w:pPr>
              <w:pStyle w:val="ListParagraph"/>
              <w:numPr>
                <w:ilvl w:val="0"/>
                <w:numId w:val="15"/>
              </w:numPr>
              <w:spacing w:before="0" w:beforeAutospacing="0" w:after="0" w:afterAutospacing="0"/>
              <w:jc w:val="both"/>
              <w:rPr>
                <w:sz w:val="22"/>
              </w:rPr>
            </w:pPr>
            <w:r w:rsidRPr="006269F9">
              <w:rPr>
                <w:sz w:val="22"/>
              </w:rPr>
              <w:t>kreditēšana un naudas aizdevumu piešķiršana (ieskaitot starpniecību), kā arī kredīta pārvalde, ko veic kredīta piešķīrējs,</w:t>
            </w:r>
          </w:p>
          <w:p w14:paraId="39D277FB" w14:textId="77777777" w:rsidR="007E1996" w:rsidRPr="006269F9" w:rsidRDefault="007E1996" w:rsidP="000242E2">
            <w:pPr>
              <w:pStyle w:val="ListParagraph"/>
              <w:numPr>
                <w:ilvl w:val="0"/>
                <w:numId w:val="15"/>
              </w:numPr>
              <w:spacing w:before="0" w:beforeAutospacing="0" w:after="0" w:afterAutospacing="0"/>
              <w:jc w:val="both"/>
              <w:rPr>
                <w:sz w:val="22"/>
              </w:rPr>
            </w:pPr>
            <w:r w:rsidRPr="006269F9">
              <w:rPr>
                <w:color w:val="auto"/>
                <w:sz w:val="22"/>
                <w:szCs w:val="22"/>
              </w:rPr>
              <w:t>darījumi ar kredīta garantijām vai citu naudas nodrošinājumu (ieskaitot starpniecību), kā arī kredīta garantiju pārvalde, ko veic kredīta piešķīrējs,</w:t>
            </w:r>
          </w:p>
          <w:p w14:paraId="5A51B073" w14:textId="77777777" w:rsidR="007E1996" w:rsidRPr="006269F9" w:rsidRDefault="007E1996" w:rsidP="000242E2">
            <w:pPr>
              <w:pStyle w:val="ListParagraph"/>
              <w:numPr>
                <w:ilvl w:val="0"/>
                <w:numId w:val="15"/>
              </w:numPr>
              <w:spacing w:before="0" w:beforeAutospacing="0" w:after="0" w:afterAutospacing="0"/>
              <w:jc w:val="both"/>
              <w:rPr>
                <w:sz w:val="22"/>
              </w:rPr>
            </w:pPr>
            <w:r w:rsidRPr="006269F9">
              <w:rPr>
                <w:color w:val="auto"/>
                <w:sz w:val="22"/>
                <w:szCs w:val="22"/>
              </w:rPr>
              <w:t>pakalpojumi (ieskaitot starpniecību), kas attiecas uz noguldījumu un norēķinu kontiem un citu atmaksājamo līdzekļu piesaistīšana, skaidras un bezskaidras naudas maksājumu veikšana, uzticības (trasta) operācijām,</w:t>
            </w:r>
          </w:p>
          <w:p w14:paraId="0AEB0492" w14:textId="77777777" w:rsidR="007E1996" w:rsidRPr="006269F9" w:rsidRDefault="007E1996" w:rsidP="000242E2">
            <w:pPr>
              <w:pStyle w:val="ListParagraph"/>
              <w:numPr>
                <w:ilvl w:val="0"/>
                <w:numId w:val="15"/>
              </w:numPr>
              <w:spacing w:before="0" w:beforeAutospacing="0" w:after="0" w:afterAutospacing="0"/>
              <w:jc w:val="both"/>
              <w:rPr>
                <w:sz w:val="22"/>
              </w:rPr>
            </w:pPr>
            <w:r w:rsidRPr="006269F9">
              <w:rPr>
                <w:color w:val="auto"/>
                <w:sz w:val="22"/>
                <w:szCs w:val="22"/>
              </w:rPr>
              <w:t>pakalpojumi (ieskaitot starpniecību), kas attiecas uz maksāšanas līdzekļu izlaišanu un apkalpošanu, kā arī tirdzniecība (ieskaitot starpniecību) ar maksāšanas līdzekļiem un citiem naudas tirgus instrumentiem, izņemot maksāšanas līdzekļus, kurus piegādā kolekcionēšanai vai kuri satur dārgmetālu,</w:t>
            </w:r>
          </w:p>
          <w:p w14:paraId="751B11E1" w14:textId="77777777" w:rsidR="007E1996" w:rsidRPr="006269F9" w:rsidRDefault="007E1996" w:rsidP="000242E2">
            <w:pPr>
              <w:pStyle w:val="ListParagraph"/>
              <w:numPr>
                <w:ilvl w:val="0"/>
                <w:numId w:val="15"/>
              </w:numPr>
              <w:spacing w:before="0" w:beforeAutospacing="0" w:after="120" w:afterAutospacing="0"/>
              <w:jc w:val="both"/>
              <w:rPr>
                <w:sz w:val="22"/>
              </w:rPr>
            </w:pPr>
            <w:r w:rsidRPr="006269F9">
              <w:rPr>
                <w:color w:val="auto"/>
                <w:sz w:val="22"/>
                <w:szCs w:val="22"/>
              </w:rPr>
              <w:t>pakalpojumi (ieskaitot starpniecību), kas attiecas uz ieguldījumiem kapitālā, atvasinātajiem finanšu instrumentiem un vērtspapīriem (tai skaitā to izlaišanu, glabāšanu, atsavināšanu, turētājbankas veikto uzraudzību, bet izņemot citu uzraudzību), izņemot ieguldījumu kapitālā, atvasināto finanšu instrumentu un vērtspapīru pārvaldi.</w:t>
            </w:r>
          </w:p>
        </w:tc>
      </w:tr>
      <w:tr w:rsidR="007E1996" w:rsidRPr="004E7495" w14:paraId="7922F17A" w14:textId="77777777" w:rsidTr="000242E2">
        <w:trPr>
          <w:trHeight w:val="312"/>
        </w:trPr>
        <w:tc>
          <w:tcPr>
            <w:tcW w:w="656" w:type="dxa"/>
            <w:tcBorders>
              <w:top w:val="nil"/>
              <w:left w:val="single" w:sz="4" w:space="0" w:color="A6A6A6"/>
              <w:bottom w:val="single" w:sz="4" w:space="0" w:color="A6A6A6"/>
              <w:right w:val="single" w:sz="4" w:space="0" w:color="A6A6A6"/>
            </w:tcBorders>
            <w:shd w:val="clear" w:color="auto" w:fill="auto"/>
            <w:noWrap/>
            <w:hideMark/>
          </w:tcPr>
          <w:p w14:paraId="043564ED"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2</w:t>
            </w:r>
            <w:r>
              <w:rPr>
                <w:rFonts w:eastAsia="Times New Roman" w:cs="Times New Roman"/>
                <w:color w:val="000000"/>
                <w:sz w:val="22"/>
                <w:lang w:eastAsia="lv-LV"/>
              </w:rPr>
              <w:t>1</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0F6D8F66" w14:textId="4247A08C" w:rsidR="007E1996" w:rsidRPr="006269F9" w:rsidRDefault="007E1996" w:rsidP="0053594A">
            <w:pPr>
              <w:spacing w:after="12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Ieguldījumu fondu, valsts fondēto pensiju shēmas ieguldījumu, slēgto un atklāto pensiju fondu, riska kapitāla fondu, kā arī apdrošināšanas sabiedrību un citu ieguldījumu portfeļu, kuri ir kolektīvi ieguldījumi vai arī izveidoti uz šādu fondu noteikto prasību pamata (ieskaitot tehniskās rezerves un garantiju fondus) </w:t>
            </w:r>
            <w:r w:rsidR="0053594A" w:rsidRPr="006269F9">
              <w:rPr>
                <w:rFonts w:eastAsia="Times New Roman" w:cs="Times New Roman"/>
                <w:color w:val="000000"/>
                <w:sz w:val="22"/>
                <w:lang w:eastAsia="lv-LV"/>
              </w:rPr>
              <w:t xml:space="preserve">pārvaldi </w:t>
            </w:r>
            <w:r w:rsidRPr="006269F9">
              <w:rPr>
                <w:rFonts w:eastAsia="Times New Roman" w:cs="Times New Roman"/>
                <w:bCs/>
                <w:i/>
                <w:sz w:val="22"/>
                <w:lang w:eastAsia="lv-LV"/>
              </w:rPr>
              <w:t>(likuma 52</w:t>
            </w:r>
            <w:r w:rsidRPr="006269F9">
              <w:rPr>
                <w:i/>
                <w:sz w:val="22"/>
              </w:rPr>
              <w:t>.panta pirmās daļas 22.punkts)</w:t>
            </w:r>
          </w:p>
        </w:tc>
      </w:tr>
      <w:tr w:rsidR="007E1996" w:rsidRPr="004E7495" w14:paraId="21D64E88" w14:textId="77777777" w:rsidTr="000242E2">
        <w:trPr>
          <w:trHeight w:val="312"/>
        </w:trPr>
        <w:tc>
          <w:tcPr>
            <w:tcW w:w="656" w:type="dxa"/>
            <w:tcBorders>
              <w:top w:val="single" w:sz="4" w:space="0" w:color="A6A6A6"/>
              <w:left w:val="single" w:sz="4" w:space="0" w:color="A6A6A6"/>
              <w:bottom w:val="single" w:sz="4" w:space="0" w:color="A6A6A6"/>
              <w:right w:val="single" w:sz="4" w:space="0" w:color="A6A6A6"/>
            </w:tcBorders>
            <w:shd w:val="clear" w:color="auto" w:fill="auto"/>
            <w:noWrap/>
            <w:hideMark/>
          </w:tcPr>
          <w:p w14:paraId="4C96C2B7"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2</w:t>
            </w:r>
            <w:r>
              <w:rPr>
                <w:rFonts w:eastAsia="Times New Roman" w:cs="Times New Roman"/>
                <w:color w:val="000000"/>
                <w:sz w:val="22"/>
                <w:lang w:eastAsia="lv-LV"/>
              </w:rPr>
              <w:t>2</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4EB8C7D0" w14:textId="636E692A" w:rsidR="007E1996" w:rsidRPr="006269F9" w:rsidRDefault="007E1996" w:rsidP="00FE73AD">
            <w:pPr>
              <w:spacing w:after="12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Azartspēles, izlozes un loterijas, tai skaitā azartspēles un izlozes, kuru organizēšana notiek ar elektronisko sakaru pakalpojumu starpniecību </w:t>
            </w:r>
            <w:r w:rsidRPr="006269F9">
              <w:rPr>
                <w:rFonts w:eastAsia="Times New Roman" w:cs="Times New Roman"/>
                <w:bCs/>
                <w:i/>
                <w:sz w:val="22"/>
                <w:lang w:eastAsia="lv-LV"/>
              </w:rPr>
              <w:t>(</w:t>
            </w:r>
            <w:r w:rsidR="00FE73AD">
              <w:rPr>
                <w:rFonts w:eastAsia="Times New Roman" w:cs="Times New Roman"/>
                <w:bCs/>
                <w:i/>
                <w:sz w:val="22"/>
                <w:lang w:eastAsia="lv-LV"/>
              </w:rPr>
              <w:t xml:space="preserve">daļa attiecībā uz: </w:t>
            </w:r>
            <w:r w:rsidR="00FE73AD" w:rsidRPr="00FE73AD">
              <w:rPr>
                <w:rFonts w:eastAsia="Times New Roman" w:cs="Times New Roman"/>
                <w:bCs/>
                <w:i/>
                <w:sz w:val="22"/>
                <w:lang w:eastAsia="lv-LV"/>
              </w:rPr>
              <w:t>“..</w:t>
            </w:r>
            <w:r w:rsidR="00FE73AD" w:rsidRPr="00FE73AD">
              <w:rPr>
                <w:rFonts w:eastAsia="Times New Roman" w:cs="Times New Roman"/>
                <w:i/>
                <w:color w:val="000000"/>
                <w:sz w:val="22"/>
                <w:lang w:eastAsia="lv-LV"/>
              </w:rPr>
              <w:t>azartspēles un izlozes, kuru organizēšana notiek ar elektronisko sakaru pakalpojumu starpniecību…”</w:t>
            </w:r>
            <w:r w:rsidR="00FE73AD">
              <w:rPr>
                <w:rFonts w:eastAsia="Times New Roman" w:cs="Times New Roman"/>
                <w:color w:val="000000"/>
                <w:sz w:val="22"/>
                <w:lang w:eastAsia="lv-LV"/>
              </w:rPr>
              <w:t xml:space="preserve"> </w:t>
            </w:r>
            <w:r w:rsidR="00FE73AD" w:rsidRPr="00FE73AD">
              <w:rPr>
                <w:rFonts w:eastAsia="Times New Roman" w:cs="Times New Roman"/>
                <w:b/>
                <w:i/>
                <w:color w:val="000000"/>
                <w:sz w:val="22"/>
                <w:lang w:eastAsia="lv-LV"/>
              </w:rPr>
              <w:t>spēkā no 01.0</w:t>
            </w:r>
            <w:r w:rsidR="00FE73AD">
              <w:rPr>
                <w:rFonts w:eastAsia="Times New Roman" w:cs="Times New Roman"/>
                <w:b/>
                <w:i/>
                <w:color w:val="000000"/>
                <w:sz w:val="22"/>
                <w:lang w:eastAsia="lv-LV"/>
              </w:rPr>
              <w:t>7</w:t>
            </w:r>
            <w:r w:rsidR="00FE73AD" w:rsidRPr="00FE73AD">
              <w:rPr>
                <w:rFonts w:eastAsia="Times New Roman" w:cs="Times New Roman"/>
                <w:b/>
                <w:i/>
                <w:color w:val="000000"/>
                <w:sz w:val="22"/>
                <w:lang w:eastAsia="lv-LV"/>
              </w:rPr>
              <w:t>.2017.</w:t>
            </w:r>
            <w:r w:rsidR="00FE73AD" w:rsidRPr="00FE73AD">
              <w:rPr>
                <w:rFonts w:eastAsia="Times New Roman" w:cs="Times New Roman"/>
                <w:i/>
                <w:color w:val="000000"/>
                <w:sz w:val="22"/>
                <w:lang w:eastAsia="lv-LV"/>
              </w:rPr>
              <w:t>;</w:t>
            </w:r>
            <w:r w:rsidR="00FE73AD" w:rsidRPr="006269F9">
              <w:rPr>
                <w:rFonts w:eastAsia="Times New Roman" w:cs="Times New Roman"/>
                <w:color w:val="000000"/>
                <w:sz w:val="22"/>
                <w:lang w:eastAsia="lv-LV"/>
              </w:rPr>
              <w:t xml:space="preserve"> </w:t>
            </w:r>
            <w:r w:rsidRPr="006269F9">
              <w:rPr>
                <w:rFonts w:eastAsia="Times New Roman" w:cs="Times New Roman"/>
                <w:bCs/>
                <w:i/>
                <w:sz w:val="22"/>
                <w:lang w:eastAsia="lv-LV"/>
              </w:rPr>
              <w:t>likuma 52</w:t>
            </w:r>
            <w:r w:rsidRPr="006269F9">
              <w:rPr>
                <w:i/>
                <w:sz w:val="22"/>
              </w:rPr>
              <w:t>.panta pirmās daļas 23.punkts)</w:t>
            </w:r>
          </w:p>
        </w:tc>
      </w:tr>
      <w:tr w:rsidR="007E1996" w:rsidRPr="004E7495" w14:paraId="349E708B" w14:textId="77777777" w:rsidTr="000242E2">
        <w:trPr>
          <w:trHeight w:val="450"/>
        </w:trPr>
        <w:tc>
          <w:tcPr>
            <w:tcW w:w="656" w:type="dxa"/>
            <w:tcBorders>
              <w:top w:val="single" w:sz="4" w:space="0" w:color="A6A6A6"/>
              <w:left w:val="single" w:sz="4" w:space="0" w:color="A6A6A6"/>
              <w:bottom w:val="single" w:sz="4" w:space="0" w:color="A6A6A6"/>
              <w:right w:val="single" w:sz="4" w:space="0" w:color="A6A6A6"/>
            </w:tcBorders>
            <w:shd w:val="clear" w:color="auto" w:fill="auto"/>
            <w:noWrap/>
            <w:hideMark/>
          </w:tcPr>
          <w:p w14:paraId="358F7453"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2</w:t>
            </w:r>
            <w:r>
              <w:rPr>
                <w:rFonts w:eastAsia="Times New Roman" w:cs="Times New Roman"/>
                <w:color w:val="000000"/>
                <w:sz w:val="22"/>
                <w:lang w:eastAsia="lv-LV"/>
              </w:rPr>
              <w:t>3</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hideMark/>
          </w:tcPr>
          <w:p w14:paraId="5B6E617A" w14:textId="77777777" w:rsidR="007E1996" w:rsidRPr="006269F9" w:rsidRDefault="007E1996" w:rsidP="000242E2">
            <w:pPr>
              <w:spacing w:after="120"/>
              <w:jc w:val="both"/>
              <w:rPr>
                <w:rFonts w:eastAsia="Times New Roman" w:cs="Times New Roman"/>
                <w:color w:val="000000"/>
                <w:sz w:val="22"/>
                <w:lang w:eastAsia="lv-LV"/>
              </w:rPr>
            </w:pPr>
            <w:r w:rsidRPr="006269F9">
              <w:rPr>
                <w:rFonts w:eastAsia="Times New Roman" w:cs="Times New Roman"/>
                <w:color w:val="000000"/>
                <w:sz w:val="22"/>
                <w:lang w:eastAsia="lv-LV"/>
              </w:rPr>
              <w:t xml:space="preserve">Nekustamā īpašuma pārdošana, izņemot nelietota nekustamā īpašuma pārdošanu un apbūves zemes pārdošanu </w:t>
            </w:r>
            <w:r w:rsidRPr="006269F9">
              <w:rPr>
                <w:rFonts w:eastAsia="Times New Roman" w:cs="Times New Roman"/>
                <w:bCs/>
                <w:i/>
                <w:sz w:val="22"/>
                <w:lang w:eastAsia="lv-LV"/>
              </w:rPr>
              <w:t>(likuma 52</w:t>
            </w:r>
            <w:r w:rsidRPr="006269F9">
              <w:rPr>
                <w:i/>
                <w:sz w:val="22"/>
              </w:rPr>
              <w:t>.panta pirmās daļas 24.punkts)</w:t>
            </w:r>
          </w:p>
        </w:tc>
      </w:tr>
      <w:tr w:rsidR="007E1996" w:rsidRPr="004E7495" w14:paraId="6F90CE71" w14:textId="77777777" w:rsidTr="000242E2">
        <w:trPr>
          <w:trHeight w:val="229"/>
        </w:trPr>
        <w:tc>
          <w:tcPr>
            <w:tcW w:w="656" w:type="dxa"/>
            <w:tcBorders>
              <w:top w:val="single" w:sz="4" w:space="0" w:color="A6A6A6"/>
              <w:left w:val="single" w:sz="4" w:space="0" w:color="A6A6A6"/>
              <w:bottom w:val="single" w:sz="4" w:space="0" w:color="A6A6A6"/>
              <w:right w:val="single" w:sz="4" w:space="0" w:color="A6A6A6"/>
            </w:tcBorders>
            <w:shd w:val="clear" w:color="auto" w:fill="auto"/>
            <w:noWrap/>
          </w:tcPr>
          <w:p w14:paraId="3D505B90" w14:textId="77777777" w:rsidR="007E1996" w:rsidRPr="006A0460" w:rsidRDefault="007E1996" w:rsidP="000242E2">
            <w:pPr>
              <w:jc w:val="center"/>
              <w:rPr>
                <w:rFonts w:eastAsia="Times New Roman" w:cs="Times New Roman"/>
                <w:color w:val="000000"/>
                <w:sz w:val="22"/>
                <w:lang w:eastAsia="lv-LV"/>
              </w:rPr>
            </w:pPr>
            <w:r>
              <w:rPr>
                <w:rFonts w:eastAsia="Times New Roman" w:cs="Times New Roman"/>
                <w:color w:val="000000"/>
                <w:sz w:val="22"/>
                <w:lang w:eastAsia="lv-LV"/>
              </w:rPr>
              <w:t>2.</w:t>
            </w:r>
            <w:r w:rsidRPr="006A0460">
              <w:rPr>
                <w:rFonts w:eastAsia="Times New Roman" w:cs="Times New Roman"/>
                <w:color w:val="000000"/>
                <w:sz w:val="22"/>
                <w:lang w:eastAsia="lv-LV"/>
              </w:rPr>
              <w:t>2</w:t>
            </w:r>
            <w:r>
              <w:rPr>
                <w:rFonts w:eastAsia="Times New Roman" w:cs="Times New Roman"/>
                <w:color w:val="000000"/>
                <w:sz w:val="22"/>
                <w:lang w:eastAsia="lv-LV"/>
              </w:rPr>
              <w:t>4</w:t>
            </w:r>
            <w:r w:rsidRPr="006A0460">
              <w:rPr>
                <w:rFonts w:eastAsia="Times New Roman" w:cs="Times New Roman"/>
                <w:color w:val="000000"/>
                <w:sz w:val="22"/>
                <w:lang w:eastAsia="lv-LV"/>
              </w:rPr>
              <w:t>.</w:t>
            </w:r>
          </w:p>
        </w:tc>
        <w:tc>
          <w:tcPr>
            <w:tcW w:w="8435" w:type="dxa"/>
            <w:tcBorders>
              <w:top w:val="single" w:sz="4" w:space="0" w:color="A6A6A6"/>
              <w:left w:val="nil"/>
              <w:bottom w:val="single" w:sz="4" w:space="0" w:color="A6A6A6"/>
              <w:right w:val="single" w:sz="4" w:space="0" w:color="A6A6A6"/>
            </w:tcBorders>
            <w:shd w:val="clear" w:color="auto" w:fill="auto"/>
          </w:tcPr>
          <w:p w14:paraId="4ED57FB3" w14:textId="15528AAC" w:rsidR="007E1996" w:rsidRPr="006269F9" w:rsidRDefault="007E1996" w:rsidP="00FE73AD">
            <w:pPr>
              <w:spacing w:after="120"/>
              <w:jc w:val="both"/>
              <w:rPr>
                <w:rFonts w:eastAsia="Times New Roman" w:cs="Times New Roman"/>
                <w:color w:val="000000"/>
                <w:sz w:val="22"/>
                <w:lang w:eastAsia="lv-LV"/>
              </w:rPr>
            </w:pPr>
            <w:r w:rsidRPr="006269F9">
              <w:rPr>
                <w:rFonts w:eastAsia="Times New Roman" w:cs="Times New Roman"/>
                <w:color w:val="000000"/>
                <w:sz w:val="22"/>
                <w:lang w:eastAsia="lv-LV"/>
              </w:rPr>
              <w:t>Iedzīvotājiem sniegtie dzīvojamo telpu īres pakalpojumi</w:t>
            </w:r>
            <w:r w:rsidR="00FE73AD">
              <w:rPr>
                <w:rFonts w:eastAsia="Times New Roman" w:cs="Times New Roman"/>
                <w:color w:val="000000"/>
                <w:sz w:val="22"/>
                <w:lang w:eastAsia="lv-LV"/>
              </w:rPr>
              <w:t xml:space="preserve"> </w:t>
            </w:r>
            <w:r w:rsidR="00FE73AD" w:rsidRPr="00FE73AD">
              <w:rPr>
                <w:rFonts w:eastAsia="Times New Roman" w:cs="Times New Roman"/>
                <w:color w:val="000000"/>
                <w:sz w:val="22"/>
                <w:lang w:eastAsia="lv-LV"/>
              </w:rPr>
              <w:t>(izņemot viesu izmitināšanas pakalpojumus viesu izmitināšanas mītnēs — viesnīcās, moteļos, viesu mājās, lauku tūrismam izmantojamās mājās, kempingos, tūristu mītnēs)</w:t>
            </w:r>
            <w:r w:rsidR="00FE73AD">
              <w:rPr>
                <w:rFonts w:eastAsia="Times New Roman" w:cs="Times New Roman"/>
                <w:color w:val="000000"/>
                <w:sz w:val="22"/>
                <w:lang w:eastAsia="lv-LV"/>
              </w:rPr>
              <w:t xml:space="preserve"> </w:t>
            </w:r>
            <w:r w:rsidRPr="006269F9">
              <w:rPr>
                <w:rFonts w:eastAsia="Times New Roman" w:cs="Times New Roman"/>
                <w:bCs/>
                <w:i/>
                <w:sz w:val="22"/>
                <w:lang w:eastAsia="lv-LV"/>
              </w:rPr>
              <w:t>(likuma 52</w:t>
            </w:r>
            <w:r w:rsidRPr="006269F9">
              <w:rPr>
                <w:i/>
                <w:sz w:val="22"/>
              </w:rPr>
              <w:t>.panta pirmās daļas 25.punkta “a” apakšpunkts)</w:t>
            </w:r>
          </w:p>
        </w:tc>
      </w:tr>
      <w:tr w:rsidR="00DB7BF5" w:rsidRPr="004E7495" w:rsidDel="00314F67" w14:paraId="2B688900" w14:textId="77777777" w:rsidTr="000242E2">
        <w:trPr>
          <w:trHeight w:val="450"/>
        </w:trPr>
        <w:tc>
          <w:tcPr>
            <w:tcW w:w="656" w:type="dxa"/>
            <w:tcBorders>
              <w:top w:val="single" w:sz="4" w:space="0" w:color="A6A6A6"/>
              <w:left w:val="single" w:sz="4" w:space="0" w:color="A6A6A6"/>
              <w:bottom w:val="single" w:sz="4" w:space="0" w:color="A6A6A6"/>
              <w:right w:val="single" w:sz="4" w:space="0" w:color="A6A6A6"/>
            </w:tcBorders>
            <w:shd w:val="clear" w:color="auto" w:fill="auto"/>
            <w:noWrap/>
          </w:tcPr>
          <w:p w14:paraId="369F7461" w14:textId="71883B67" w:rsidR="00DB7BF5" w:rsidRPr="006A0460" w:rsidDel="00314F67" w:rsidRDefault="00DB7BF5" w:rsidP="000242E2">
            <w:pPr>
              <w:jc w:val="center"/>
              <w:rPr>
                <w:rFonts w:eastAsia="Times New Roman" w:cs="Times New Roman"/>
                <w:color w:val="000000"/>
                <w:sz w:val="22"/>
                <w:lang w:eastAsia="lv-LV"/>
              </w:rPr>
            </w:pPr>
            <w:r>
              <w:rPr>
                <w:rFonts w:eastAsia="Times New Roman" w:cs="Times New Roman"/>
                <w:color w:val="000000"/>
                <w:sz w:val="22"/>
                <w:lang w:eastAsia="lv-LV"/>
              </w:rPr>
              <w:t>2.25.</w:t>
            </w:r>
          </w:p>
        </w:tc>
        <w:tc>
          <w:tcPr>
            <w:tcW w:w="8435" w:type="dxa"/>
            <w:tcBorders>
              <w:top w:val="single" w:sz="4" w:space="0" w:color="A6A6A6"/>
              <w:left w:val="nil"/>
              <w:bottom w:val="single" w:sz="4" w:space="0" w:color="A6A6A6"/>
              <w:right w:val="single" w:sz="4" w:space="0" w:color="A6A6A6"/>
            </w:tcBorders>
            <w:shd w:val="clear" w:color="auto" w:fill="auto"/>
          </w:tcPr>
          <w:p w14:paraId="1E407F83" w14:textId="52A32549" w:rsidR="00DB7BF5" w:rsidRPr="007A5C87" w:rsidDel="00314F67" w:rsidRDefault="00DB7BF5" w:rsidP="00DB7BF5">
            <w:pPr>
              <w:spacing w:after="120"/>
              <w:jc w:val="both"/>
              <w:rPr>
                <w:rFonts w:eastAsia="Times New Roman" w:cs="Times New Roman"/>
                <w:strike/>
                <w:sz w:val="22"/>
                <w:lang w:eastAsia="lv-LV"/>
              </w:rPr>
            </w:pPr>
            <w:r w:rsidRPr="006269F9">
              <w:rPr>
                <w:rFonts w:cs="Times New Roman"/>
                <w:sz w:val="22"/>
                <w:shd w:val="clear" w:color="auto" w:fill="FFFFFF"/>
              </w:rPr>
              <w:t>Neat</w:t>
            </w:r>
            <w:r w:rsidR="00140CFF" w:rsidRPr="006269F9">
              <w:rPr>
                <w:rFonts w:cs="Times New Roman"/>
                <w:sz w:val="22"/>
                <w:shd w:val="clear" w:color="auto" w:fill="FFFFFF"/>
              </w:rPr>
              <w:t>karīgās personu grupas sniegtie pakalpojumi</w:t>
            </w:r>
            <w:r w:rsidRPr="006269F9">
              <w:rPr>
                <w:rFonts w:cs="Times New Roman"/>
                <w:sz w:val="22"/>
                <w:shd w:val="clear" w:color="auto" w:fill="FFFFFF"/>
              </w:rPr>
              <w:t xml:space="preserve"> šīs grupas dalībniekiem</w:t>
            </w:r>
            <w:r w:rsidR="00D27957" w:rsidRPr="006269F9">
              <w:rPr>
                <w:rFonts w:cs="Times New Roman"/>
                <w:sz w:val="22"/>
                <w:shd w:val="clear" w:color="auto" w:fill="FFFFFF"/>
              </w:rPr>
              <w:t>, ievērojot specifiskus nosacījumus</w:t>
            </w:r>
            <w:r w:rsidRPr="006269F9">
              <w:rPr>
                <w:rFonts w:cs="Times New Roman"/>
                <w:sz w:val="22"/>
                <w:shd w:val="clear" w:color="auto" w:fill="FFFFFF"/>
              </w:rPr>
              <w:t xml:space="preserve"> (</w:t>
            </w:r>
            <w:r w:rsidRPr="006269F9">
              <w:rPr>
                <w:rFonts w:cs="Times New Roman"/>
                <w:i/>
                <w:sz w:val="22"/>
                <w:shd w:val="clear" w:color="auto" w:fill="FFFFFF"/>
              </w:rPr>
              <w:t>likuma</w:t>
            </w:r>
            <w:r w:rsidRPr="006269F9">
              <w:rPr>
                <w:rFonts w:cs="Times New Roman"/>
                <w:sz w:val="22"/>
                <w:shd w:val="clear" w:color="auto" w:fill="FFFFFF"/>
              </w:rPr>
              <w:t xml:space="preserve"> </w:t>
            </w:r>
            <w:r w:rsidR="007A5C87" w:rsidRPr="006269F9">
              <w:rPr>
                <w:i/>
                <w:sz w:val="22"/>
              </w:rPr>
              <w:t>52.</w:t>
            </w:r>
            <w:r w:rsidR="007A5C87" w:rsidRPr="006269F9">
              <w:rPr>
                <w:i/>
                <w:sz w:val="22"/>
                <w:vertAlign w:val="superscript"/>
              </w:rPr>
              <w:t>1</w:t>
            </w:r>
            <w:r w:rsidR="007A5C87" w:rsidRPr="006269F9">
              <w:rPr>
                <w:i/>
                <w:sz w:val="22"/>
              </w:rPr>
              <w:t>pants</w:t>
            </w:r>
            <w:r w:rsidR="007A5C87">
              <w:rPr>
                <w:i/>
                <w:sz w:val="22"/>
              </w:rPr>
              <w:t>,</w:t>
            </w:r>
            <w:r w:rsidR="007A5C87" w:rsidRPr="007A5C87">
              <w:rPr>
                <w:b/>
                <w:i/>
                <w:sz w:val="22"/>
              </w:rPr>
              <w:t xml:space="preserve"> </w:t>
            </w:r>
            <w:r w:rsidRPr="007A5C87">
              <w:rPr>
                <w:b/>
                <w:i/>
                <w:sz w:val="22"/>
              </w:rPr>
              <w:t>spēkā no 01.07.2019.</w:t>
            </w:r>
            <w:r w:rsidR="00D27957" w:rsidRPr="006269F9">
              <w:rPr>
                <w:i/>
                <w:sz w:val="22"/>
              </w:rPr>
              <w:t>)</w:t>
            </w:r>
          </w:p>
        </w:tc>
      </w:tr>
    </w:tbl>
    <w:p w14:paraId="297FB9C8" w14:textId="658F14B6" w:rsidR="00DB7BF5" w:rsidRDefault="00DB7BF5" w:rsidP="007E1996"/>
    <w:tbl>
      <w:tblPr>
        <w:tblW w:w="9067" w:type="dxa"/>
        <w:tblLook w:val="04A0" w:firstRow="1" w:lastRow="0" w:firstColumn="1" w:lastColumn="0" w:noHBand="0" w:noVBand="1"/>
      </w:tblPr>
      <w:tblGrid>
        <w:gridCol w:w="546"/>
        <w:gridCol w:w="8521"/>
      </w:tblGrid>
      <w:tr w:rsidR="008001FB" w:rsidRPr="004E7495" w14:paraId="43599D69" w14:textId="77777777" w:rsidTr="006269F9">
        <w:trPr>
          <w:trHeight w:val="326"/>
        </w:trPr>
        <w:tc>
          <w:tcPr>
            <w:tcW w:w="9067" w:type="dxa"/>
            <w:gridSpan w:val="2"/>
            <w:tcBorders>
              <w:top w:val="single" w:sz="4" w:space="0" w:color="auto"/>
              <w:left w:val="single" w:sz="4" w:space="0" w:color="595959"/>
              <w:bottom w:val="single" w:sz="4" w:space="0" w:color="auto"/>
              <w:right w:val="single" w:sz="4" w:space="0" w:color="A6A6A6"/>
            </w:tcBorders>
            <w:shd w:val="clear" w:color="000000" w:fill="002060"/>
            <w:noWrap/>
            <w:vAlign w:val="center"/>
            <w:hideMark/>
          </w:tcPr>
          <w:p w14:paraId="74C4F78C" w14:textId="224C0393" w:rsidR="008001FB" w:rsidRPr="008001FB" w:rsidRDefault="008B5037" w:rsidP="0092089E">
            <w:pPr>
              <w:jc w:val="center"/>
              <w:rPr>
                <w:rFonts w:eastAsia="Times New Roman" w:cs="Times New Roman"/>
                <w:b/>
                <w:bCs/>
                <w:color w:val="FFFFFF"/>
                <w:sz w:val="22"/>
                <w:lang w:eastAsia="lv-LV"/>
              </w:rPr>
            </w:pPr>
            <w:r>
              <w:rPr>
                <w:rFonts w:cs="Times New Roman"/>
                <w:b/>
              </w:rPr>
              <w:t>3</w:t>
            </w:r>
            <w:r w:rsidR="008001FB" w:rsidRPr="008001FB">
              <w:rPr>
                <w:rFonts w:cs="Times New Roman"/>
                <w:b/>
              </w:rPr>
              <w:t xml:space="preserve">. </w:t>
            </w:r>
            <w:r w:rsidR="008001FB">
              <w:rPr>
                <w:rFonts w:cs="Times New Roman"/>
                <w:b/>
              </w:rPr>
              <w:t>T</w:t>
            </w:r>
            <w:r w:rsidR="008001FB" w:rsidRPr="008001FB">
              <w:rPr>
                <w:rFonts w:cs="Times New Roman"/>
                <w:b/>
              </w:rPr>
              <w:t xml:space="preserve">iesības nereģistrēties VID </w:t>
            </w:r>
            <w:r w:rsidR="008001FB">
              <w:rPr>
                <w:rFonts w:cs="Times New Roman"/>
                <w:b/>
              </w:rPr>
              <w:t>PVN</w:t>
            </w:r>
            <w:r w:rsidR="008001FB" w:rsidRPr="008001FB">
              <w:rPr>
                <w:rFonts w:cs="Times New Roman"/>
                <w:b/>
              </w:rPr>
              <w:t xml:space="preserve"> maksātāju reģistrā </w:t>
            </w:r>
          </w:p>
        </w:tc>
      </w:tr>
      <w:tr w:rsidR="008001FB" w:rsidRPr="004E7495" w14:paraId="2BD40AFC" w14:textId="77777777" w:rsidTr="00C11C7C">
        <w:trPr>
          <w:trHeight w:val="312"/>
        </w:trPr>
        <w:tc>
          <w:tcPr>
            <w:tcW w:w="546" w:type="dxa"/>
            <w:tcBorders>
              <w:top w:val="single" w:sz="4" w:space="0" w:color="auto"/>
              <w:left w:val="single" w:sz="4" w:space="0" w:color="595959"/>
              <w:bottom w:val="single" w:sz="4" w:space="0" w:color="auto"/>
              <w:right w:val="single" w:sz="4" w:space="0" w:color="7F7F7F" w:themeColor="text1" w:themeTint="80"/>
            </w:tcBorders>
            <w:shd w:val="clear" w:color="auto" w:fill="auto"/>
            <w:noWrap/>
            <w:vAlign w:val="center"/>
          </w:tcPr>
          <w:p w14:paraId="5FF8A02E" w14:textId="7E52DEA7" w:rsidR="008001FB" w:rsidRPr="006A0460" w:rsidRDefault="008B5037" w:rsidP="00754103">
            <w:pPr>
              <w:jc w:val="center"/>
              <w:rPr>
                <w:rFonts w:eastAsia="Times New Roman" w:cs="Times New Roman"/>
                <w:bCs/>
                <w:sz w:val="22"/>
                <w:lang w:eastAsia="lv-LV"/>
              </w:rPr>
            </w:pPr>
            <w:r>
              <w:rPr>
                <w:rFonts w:eastAsia="Times New Roman" w:cs="Times New Roman"/>
                <w:bCs/>
                <w:sz w:val="22"/>
                <w:lang w:eastAsia="lv-LV"/>
              </w:rPr>
              <w:t>3</w:t>
            </w:r>
            <w:r w:rsidR="008001FB">
              <w:rPr>
                <w:rFonts w:eastAsia="Times New Roman" w:cs="Times New Roman"/>
                <w:bCs/>
                <w:sz w:val="22"/>
                <w:lang w:eastAsia="lv-LV"/>
              </w:rPr>
              <w:t>.</w:t>
            </w:r>
            <w:r w:rsidR="008001FB" w:rsidRPr="006A0460">
              <w:rPr>
                <w:rFonts w:eastAsia="Times New Roman" w:cs="Times New Roman"/>
                <w:bCs/>
                <w:sz w:val="22"/>
                <w:lang w:eastAsia="lv-LV"/>
              </w:rPr>
              <w:t>1.</w:t>
            </w:r>
          </w:p>
        </w:tc>
        <w:tc>
          <w:tcPr>
            <w:tcW w:w="8521" w:type="dxa"/>
            <w:tcBorders>
              <w:top w:val="single" w:sz="4" w:space="0" w:color="auto"/>
              <w:left w:val="single" w:sz="4" w:space="0" w:color="7F7F7F" w:themeColor="text1" w:themeTint="80"/>
              <w:bottom w:val="single" w:sz="4" w:space="0" w:color="auto"/>
              <w:right w:val="single" w:sz="4" w:space="0" w:color="A6A6A6"/>
            </w:tcBorders>
            <w:shd w:val="clear" w:color="auto" w:fill="auto"/>
            <w:noWrap/>
            <w:vAlign w:val="center"/>
          </w:tcPr>
          <w:p w14:paraId="6025F926" w14:textId="2ECE2D64" w:rsidR="008001FB" w:rsidRPr="00853B33" w:rsidRDefault="008001FB" w:rsidP="0092089E">
            <w:pPr>
              <w:pStyle w:val="tv2131"/>
              <w:spacing w:line="240" w:lineRule="auto"/>
              <w:ind w:firstLine="0"/>
              <w:jc w:val="both"/>
              <w:rPr>
                <w:bCs/>
                <w:sz w:val="22"/>
                <w:szCs w:val="22"/>
                <w:highlight w:val="yellow"/>
              </w:rPr>
            </w:pPr>
            <w:r w:rsidRPr="006269F9">
              <w:rPr>
                <w:color w:val="auto"/>
                <w:sz w:val="22"/>
                <w:szCs w:val="22"/>
              </w:rPr>
              <w:t xml:space="preserve">Iekšzemes nodokļa maksātājam ir tiesības nereģistrēties Valsts ieņēmumu dienesta pievienotās vērtības nodokļa maksātāju reģistrā, ja tā veikto ar nodokli apliekamo preču piegāžu un sniegto pakalpojumu kopējā vērtība iepriekšējo 12 mēnešu laikā nav pārsniegusi 40 000 </w:t>
            </w:r>
            <w:r w:rsidRPr="0092089E">
              <w:rPr>
                <w:i/>
                <w:iCs/>
                <w:color w:val="auto"/>
                <w:sz w:val="22"/>
                <w:szCs w:val="22"/>
              </w:rPr>
              <w:t>euro</w:t>
            </w:r>
            <w:r w:rsidR="0092089E" w:rsidRPr="0092089E">
              <w:rPr>
                <w:bCs/>
                <w:i/>
                <w:color w:val="auto"/>
                <w:sz w:val="22"/>
              </w:rPr>
              <w:t xml:space="preserve"> (likuma 59.pants)</w:t>
            </w:r>
          </w:p>
        </w:tc>
      </w:tr>
      <w:tr w:rsidR="00D13BF3" w:rsidRPr="004E7495" w14:paraId="12A43BFC" w14:textId="77777777" w:rsidTr="006269F9">
        <w:trPr>
          <w:trHeight w:val="312"/>
        </w:trPr>
        <w:tc>
          <w:tcPr>
            <w:tcW w:w="546" w:type="dxa"/>
            <w:tcBorders>
              <w:top w:val="single" w:sz="4" w:space="0" w:color="auto"/>
              <w:left w:val="single" w:sz="4" w:space="0" w:color="595959"/>
              <w:bottom w:val="single" w:sz="4" w:space="0" w:color="808080" w:themeColor="background1" w:themeShade="80"/>
              <w:right w:val="single" w:sz="4" w:space="0" w:color="7F7F7F" w:themeColor="text1" w:themeTint="80"/>
            </w:tcBorders>
            <w:shd w:val="clear" w:color="auto" w:fill="auto"/>
            <w:noWrap/>
            <w:vAlign w:val="center"/>
          </w:tcPr>
          <w:p w14:paraId="5B0D784E" w14:textId="4671571A" w:rsidR="00D13BF3" w:rsidRDefault="00D13BF3" w:rsidP="00754103">
            <w:pPr>
              <w:jc w:val="center"/>
              <w:rPr>
                <w:rFonts w:eastAsia="Times New Roman" w:cs="Times New Roman"/>
                <w:bCs/>
                <w:sz w:val="22"/>
                <w:lang w:eastAsia="lv-LV"/>
              </w:rPr>
            </w:pPr>
            <w:r>
              <w:rPr>
                <w:rFonts w:eastAsia="Times New Roman" w:cs="Times New Roman"/>
                <w:bCs/>
                <w:sz w:val="22"/>
                <w:lang w:eastAsia="lv-LV"/>
              </w:rPr>
              <w:t>3.2.</w:t>
            </w:r>
          </w:p>
        </w:tc>
        <w:tc>
          <w:tcPr>
            <w:tcW w:w="8521" w:type="dxa"/>
            <w:tcBorders>
              <w:top w:val="single" w:sz="4" w:space="0" w:color="auto"/>
              <w:left w:val="single" w:sz="4" w:space="0" w:color="7F7F7F" w:themeColor="text1" w:themeTint="80"/>
              <w:bottom w:val="single" w:sz="4" w:space="0" w:color="808080" w:themeColor="background1" w:themeShade="80"/>
              <w:right w:val="single" w:sz="4" w:space="0" w:color="A6A6A6"/>
            </w:tcBorders>
            <w:shd w:val="clear" w:color="auto" w:fill="auto"/>
            <w:noWrap/>
            <w:vAlign w:val="center"/>
          </w:tcPr>
          <w:p w14:paraId="2ECD3CDA" w14:textId="56FBB0CE" w:rsidR="00D13BF3" w:rsidRPr="006269F9" w:rsidRDefault="00D13BF3" w:rsidP="0092089E">
            <w:pPr>
              <w:pStyle w:val="tv2131"/>
              <w:spacing w:line="240" w:lineRule="auto"/>
              <w:ind w:firstLine="0"/>
              <w:jc w:val="both"/>
              <w:rPr>
                <w:color w:val="auto"/>
                <w:sz w:val="22"/>
                <w:szCs w:val="22"/>
              </w:rPr>
            </w:pPr>
            <w:r w:rsidRPr="00D13BF3">
              <w:rPr>
                <w:color w:val="auto"/>
                <w:sz w:val="22"/>
                <w:szCs w:val="22"/>
              </w:rPr>
              <w:t xml:space="preserve">Iekšzemes nodokļa maksātājam ir tiesības nereģistrēties Valsts ieņēmumu dienesta pievienotās vērtības nodokļa maksātāju reģistrā, ja tas veicis preču iegādi Eiropas Savienības teritorijā un ja šo preču kopējā vērtība bez nodokļa kārtējā kalendāra gadā nesasniedz 10 000 euro </w:t>
            </w:r>
            <w:r w:rsidRPr="00C11C7C">
              <w:rPr>
                <w:i/>
                <w:color w:val="auto"/>
                <w:sz w:val="22"/>
                <w:szCs w:val="22"/>
              </w:rPr>
              <w:t>(likuma 57.panta 1.daļa)</w:t>
            </w:r>
          </w:p>
        </w:tc>
      </w:tr>
    </w:tbl>
    <w:p w14:paraId="037CB34E" w14:textId="0450FCEC" w:rsidR="008001FB" w:rsidRDefault="008001FB" w:rsidP="007E1996"/>
    <w:p w14:paraId="3203975E" w14:textId="599FDAC4" w:rsidR="00FE73AD" w:rsidRDefault="00FE73AD" w:rsidP="007E1996"/>
    <w:p w14:paraId="649885F1" w14:textId="77777777" w:rsidR="00FE73AD" w:rsidRPr="006A0460" w:rsidRDefault="00FE73AD" w:rsidP="007E1996"/>
    <w:tbl>
      <w:tblPr>
        <w:tblW w:w="9067" w:type="dxa"/>
        <w:tblLook w:val="04A0" w:firstRow="1" w:lastRow="0" w:firstColumn="1" w:lastColumn="0" w:noHBand="0" w:noVBand="1"/>
      </w:tblPr>
      <w:tblGrid>
        <w:gridCol w:w="546"/>
        <w:gridCol w:w="8521"/>
      </w:tblGrid>
      <w:tr w:rsidR="007E1996" w:rsidRPr="004E7495" w14:paraId="7963501C" w14:textId="77777777" w:rsidTr="006269F9">
        <w:trPr>
          <w:trHeight w:val="313"/>
          <w:tblHeader/>
        </w:trPr>
        <w:tc>
          <w:tcPr>
            <w:tcW w:w="9067" w:type="dxa"/>
            <w:gridSpan w:val="2"/>
            <w:tcBorders>
              <w:top w:val="nil"/>
              <w:left w:val="single" w:sz="4" w:space="0" w:color="A6A6A6"/>
              <w:bottom w:val="single" w:sz="4" w:space="0" w:color="808080" w:themeColor="background1" w:themeShade="80"/>
              <w:right w:val="single" w:sz="4" w:space="0" w:color="A6A6A6"/>
            </w:tcBorders>
            <w:shd w:val="clear" w:color="auto" w:fill="002060"/>
            <w:noWrap/>
            <w:vAlign w:val="center"/>
          </w:tcPr>
          <w:p w14:paraId="57412633" w14:textId="3FFC6D2C" w:rsidR="007E1996" w:rsidRPr="006A0460" w:rsidRDefault="008B5037" w:rsidP="0092089E">
            <w:pPr>
              <w:spacing w:after="120"/>
              <w:jc w:val="center"/>
              <w:rPr>
                <w:rFonts w:eastAsia="Times New Roman" w:cs="Times New Roman"/>
                <w:sz w:val="22"/>
                <w:lang w:eastAsia="lv-LV"/>
              </w:rPr>
            </w:pPr>
            <w:r>
              <w:rPr>
                <w:rFonts w:eastAsia="Times New Roman" w:cs="Times New Roman"/>
                <w:b/>
                <w:bCs/>
                <w:sz w:val="22"/>
                <w:lang w:eastAsia="lv-LV"/>
              </w:rPr>
              <w:t>4</w:t>
            </w:r>
            <w:r w:rsidR="007E1996">
              <w:rPr>
                <w:rFonts w:eastAsia="Times New Roman" w:cs="Times New Roman"/>
                <w:b/>
                <w:bCs/>
                <w:sz w:val="22"/>
                <w:lang w:eastAsia="lv-LV"/>
              </w:rPr>
              <w:t xml:space="preserve">. </w:t>
            </w:r>
            <w:r w:rsidR="007E1996" w:rsidRPr="006A0460">
              <w:rPr>
                <w:rFonts w:eastAsia="Times New Roman" w:cs="Times New Roman"/>
                <w:b/>
                <w:bCs/>
                <w:sz w:val="22"/>
                <w:lang w:eastAsia="lv-LV"/>
              </w:rPr>
              <w:t xml:space="preserve">Ar PVN neapliekamais preču imports </w:t>
            </w:r>
          </w:p>
        </w:tc>
      </w:tr>
      <w:tr w:rsidR="007E1996" w:rsidRPr="004E7495" w14:paraId="4728D3A6"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72053D5A" w14:textId="2E738AC8"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1.</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E0F9736" w14:textId="0469A126" w:rsidR="007E1996" w:rsidRPr="006269F9" w:rsidRDefault="007E1996" w:rsidP="00915C37">
            <w:pPr>
              <w:spacing w:after="120"/>
              <w:jc w:val="both"/>
              <w:rPr>
                <w:rFonts w:eastAsia="Times New Roman" w:cs="Times New Roman"/>
                <w:bCs/>
                <w:sz w:val="22"/>
                <w:lang w:eastAsia="lv-LV"/>
              </w:rPr>
            </w:pPr>
            <w:r w:rsidRPr="006269F9">
              <w:rPr>
                <w:rFonts w:eastAsia="Times New Roman" w:cs="Times New Roman"/>
                <w:bCs/>
                <w:sz w:val="22"/>
                <w:lang w:eastAsia="lv-LV"/>
              </w:rPr>
              <w:t xml:space="preserve">Ar PVN neapliekamo preču imports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pirmā daļa)</w:t>
            </w:r>
          </w:p>
        </w:tc>
      </w:tr>
      <w:tr w:rsidR="007E1996" w:rsidRPr="004E7495" w14:paraId="56C1B55A"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044C69C4" w14:textId="708C0CCB"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2.</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822B3F" w14:textId="77777777" w:rsidR="007E1996" w:rsidRPr="00853B33" w:rsidRDefault="007E1996" w:rsidP="000242E2">
            <w:pPr>
              <w:spacing w:after="120"/>
              <w:jc w:val="both"/>
              <w:rPr>
                <w:rFonts w:eastAsia="Times New Roman" w:cs="Times New Roman"/>
                <w:bCs/>
                <w:sz w:val="22"/>
                <w:highlight w:val="yellow"/>
                <w:lang w:eastAsia="lv-LV"/>
              </w:rPr>
            </w:pPr>
            <w:r w:rsidRPr="006269F9">
              <w:rPr>
                <w:rFonts w:cs="Times New Roman"/>
                <w:sz w:val="22"/>
              </w:rPr>
              <w:t xml:space="preserve">Gāzes imports, kas transportēta, izmantojot dabasgāzes sistēmu vai tīklus, kuri pieslēgti šai sistēmai, vai gāzes transportkuģus, un ko iesūknē kādā dabasgāzes sistēmā vai maģistrālo cauruļvadu tīklā, elektroenerģijas, siltumenerģijas vai dzesēšanas enerģijas importam pa siltumapgādes vai dzesēšanas tīkliem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otrā daļa)</w:t>
            </w:r>
          </w:p>
        </w:tc>
      </w:tr>
      <w:tr w:rsidR="007E1996" w:rsidRPr="004E7495" w14:paraId="64F196CB"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605710A4" w14:textId="5FE44795"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3.</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7265759" w14:textId="77777777" w:rsidR="007E1996" w:rsidRPr="00853B33" w:rsidRDefault="007E1996" w:rsidP="000242E2">
            <w:pPr>
              <w:spacing w:after="120"/>
              <w:jc w:val="both"/>
              <w:rPr>
                <w:rFonts w:eastAsia="Times New Roman" w:cs="Times New Roman"/>
                <w:bCs/>
                <w:sz w:val="22"/>
                <w:highlight w:val="yellow"/>
                <w:lang w:eastAsia="lv-LV"/>
              </w:rPr>
            </w:pPr>
            <w:r w:rsidRPr="006269F9">
              <w:rPr>
                <w:rFonts w:cs="Times New Roman"/>
                <w:sz w:val="22"/>
              </w:rPr>
              <w:t xml:space="preserve">Preču imports, kas netiek aplikts ar muitas nodokli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trešā daļa)</w:t>
            </w:r>
          </w:p>
        </w:tc>
      </w:tr>
      <w:tr w:rsidR="007E1996" w:rsidRPr="004E7495" w14:paraId="398595BA"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2332E30F" w14:textId="44221637"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4.</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23D6CD8" w14:textId="77777777" w:rsidR="007E1996" w:rsidRPr="006269F9" w:rsidRDefault="007E1996" w:rsidP="000242E2">
            <w:pPr>
              <w:spacing w:after="120"/>
              <w:jc w:val="both"/>
              <w:rPr>
                <w:rFonts w:eastAsia="Times New Roman" w:cs="Times New Roman"/>
                <w:bCs/>
                <w:sz w:val="22"/>
                <w:lang w:eastAsia="lv-LV"/>
              </w:rPr>
            </w:pPr>
            <w:r w:rsidRPr="006269F9">
              <w:rPr>
                <w:rFonts w:cs="Times New Roman"/>
                <w:sz w:val="22"/>
              </w:rPr>
              <w:t xml:space="preserve">Preču sūtījumi, kas nepārsniedz 22 </w:t>
            </w:r>
            <w:r w:rsidRPr="006269F9">
              <w:rPr>
                <w:rFonts w:cs="Times New Roman"/>
                <w:i/>
                <w:sz w:val="22"/>
              </w:rPr>
              <w:t xml:space="preserve">euro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ceturtā daļa)</w:t>
            </w:r>
          </w:p>
        </w:tc>
      </w:tr>
      <w:tr w:rsidR="007E1996" w:rsidRPr="004E7495" w14:paraId="76FD5D77"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54CDD2C4" w14:textId="3551E06D"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5.</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71B8D01" w14:textId="77777777" w:rsidR="007E1996" w:rsidRPr="006269F9" w:rsidRDefault="007E1996" w:rsidP="000242E2">
            <w:pPr>
              <w:spacing w:after="120"/>
              <w:jc w:val="both"/>
              <w:rPr>
                <w:rFonts w:eastAsia="Times New Roman" w:cs="Times New Roman"/>
                <w:bCs/>
                <w:sz w:val="22"/>
                <w:lang w:eastAsia="lv-LV"/>
              </w:rPr>
            </w:pPr>
            <w:r w:rsidRPr="006269F9">
              <w:rPr>
                <w:rFonts w:cs="Times New Roman"/>
                <w:sz w:val="22"/>
              </w:rPr>
              <w:t xml:space="preserve">Preču imports komerciālā nolūkā, ja to kopējā vērtība nepārsniedz 22 </w:t>
            </w:r>
            <w:r w:rsidRPr="006269F9">
              <w:rPr>
                <w:rFonts w:cs="Times New Roman"/>
                <w:i/>
                <w:iCs/>
                <w:sz w:val="22"/>
              </w:rPr>
              <w:t xml:space="preserve">euro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piektā daļa)</w:t>
            </w:r>
          </w:p>
        </w:tc>
      </w:tr>
      <w:tr w:rsidR="007E1996" w:rsidRPr="004E7495" w14:paraId="3E3CE597"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70F7930B" w14:textId="5A3E7239"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6.</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D0EDBA" w14:textId="77777777" w:rsidR="007E1996" w:rsidRPr="006269F9" w:rsidRDefault="007E1996" w:rsidP="000242E2">
            <w:pPr>
              <w:spacing w:after="120"/>
              <w:jc w:val="both"/>
              <w:rPr>
                <w:rFonts w:eastAsia="Times New Roman" w:cs="Times New Roman"/>
                <w:bCs/>
                <w:sz w:val="22"/>
                <w:lang w:eastAsia="lv-LV"/>
              </w:rPr>
            </w:pPr>
            <w:r w:rsidRPr="006269F9">
              <w:rPr>
                <w:rFonts w:eastAsia="Times New Roman" w:cs="Times New Roman"/>
                <w:sz w:val="22"/>
                <w:lang w:eastAsia="lv-LV"/>
              </w:rPr>
              <w:t>Preču imports, ko veic starptautiskas organizācijas, diplomātiskās un konsulārās pārstāvniecības</w:t>
            </w:r>
            <w:r w:rsidRPr="006269F9">
              <w:rPr>
                <w:rFonts w:cs="Times New Roman"/>
                <w:sz w:val="22"/>
              </w:rPr>
              <w:t xml:space="preserve">, ievērojot specifiskus nosacījumus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septītā daļa)</w:t>
            </w:r>
          </w:p>
        </w:tc>
      </w:tr>
      <w:tr w:rsidR="007E1996" w:rsidRPr="004E7495" w14:paraId="369A938F"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4140B6B6" w14:textId="338BAB11"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7.</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AAE2A53" w14:textId="77777777" w:rsidR="007E1996" w:rsidRPr="006269F9" w:rsidRDefault="007E1996" w:rsidP="000242E2">
            <w:pPr>
              <w:spacing w:after="120"/>
              <w:jc w:val="both"/>
              <w:rPr>
                <w:rFonts w:eastAsia="Times New Roman" w:cs="Times New Roman"/>
                <w:bCs/>
                <w:sz w:val="22"/>
                <w:lang w:eastAsia="lv-LV"/>
              </w:rPr>
            </w:pPr>
            <w:r w:rsidRPr="006269F9">
              <w:rPr>
                <w:rFonts w:cs="Times New Roman"/>
                <w:sz w:val="22"/>
              </w:rPr>
              <w:t xml:space="preserve">Zivsaimniecības nozarē darbojošās personas nozvejotā loma ievešana ostās pirms tā piegādes, ja tas nav apstrādāts vai nav konservēts pārdošanai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astotā daļa)</w:t>
            </w:r>
          </w:p>
        </w:tc>
      </w:tr>
      <w:tr w:rsidR="007E1996" w:rsidRPr="004E7495" w14:paraId="3C060C0B"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631BB3E2" w14:textId="1500135C"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8.</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8D0C443" w14:textId="77777777" w:rsidR="007E1996" w:rsidRPr="006269F9" w:rsidRDefault="007E1996" w:rsidP="000242E2">
            <w:pPr>
              <w:spacing w:after="120"/>
              <w:jc w:val="both"/>
              <w:rPr>
                <w:rFonts w:cs="Times New Roman"/>
                <w:sz w:val="22"/>
              </w:rPr>
            </w:pPr>
            <w:r w:rsidRPr="006269F9">
              <w:rPr>
                <w:rFonts w:cs="Times New Roman"/>
                <w:sz w:val="22"/>
              </w:rPr>
              <w:t xml:space="preserve">Preču atpakaļievešana iekšzemē pēc izvešanas uz laiku, ja to veic persona, kura preces eksportējusi, un ja preces atbilst prasībām, kas tiek izvirzītas atbrīvošanai no muitas nodokļiem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devītā daļa)</w:t>
            </w:r>
          </w:p>
        </w:tc>
      </w:tr>
      <w:tr w:rsidR="007E1996" w:rsidRPr="004E7495" w14:paraId="44CEE3A7" w14:textId="77777777" w:rsidTr="006269F9">
        <w:trPr>
          <w:trHeight w:val="313"/>
        </w:trPr>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Pr>
          <w:p w14:paraId="4F08C355" w14:textId="00B66495"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4</w:t>
            </w:r>
            <w:r w:rsidR="007E1996">
              <w:rPr>
                <w:rFonts w:eastAsia="Times New Roman" w:cs="Times New Roman"/>
                <w:bCs/>
                <w:sz w:val="22"/>
                <w:lang w:eastAsia="lv-LV"/>
              </w:rPr>
              <w:t>.</w:t>
            </w:r>
            <w:r w:rsidR="007E1996" w:rsidRPr="006A0460">
              <w:rPr>
                <w:rFonts w:eastAsia="Times New Roman" w:cs="Times New Roman"/>
                <w:bCs/>
                <w:sz w:val="22"/>
                <w:lang w:eastAsia="lv-LV"/>
              </w:rPr>
              <w:t>9.</w:t>
            </w:r>
          </w:p>
        </w:tc>
        <w:tc>
          <w:tcPr>
            <w:tcW w:w="8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E3A7CB5" w14:textId="77777777" w:rsidR="007E1996" w:rsidRPr="006269F9" w:rsidRDefault="007E1996" w:rsidP="000242E2">
            <w:pPr>
              <w:spacing w:after="120"/>
              <w:jc w:val="both"/>
              <w:rPr>
                <w:rFonts w:cs="Times New Roman"/>
                <w:sz w:val="22"/>
              </w:rPr>
            </w:pPr>
            <w:r w:rsidRPr="006269F9">
              <w:rPr>
                <w:rFonts w:cs="Times New Roman"/>
                <w:sz w:val="22"/>
              </w:rPr>
              <w:t xml:space="preserve">Preču imports, ko iekšzemē ieved personīgajā bagāžā fiziskā persona, kas ierodas no trešās valsts vai trešās teritorijas, ja šādu preču importu neveic komerciālā nolūkā, ievērojot specifiskus nosacījumus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53</w:t>
            </w:r>
            <w:r w:rsidRPr="006269F9">
              <w:rPr>
                <w:i/>
                <w:sz w:val="22"/>
              </w:rPr>
              <w:t>.panta desmitā līdz piecpadsmitā daļa)</w:t>
            </w:r>
          </w:p>
        </w:tc>
      </w:tr>
    </w:tbl>
    <w:p w14:paraId="50004479" w14:textId="77777777" w:rsidR="007E1996" w:rsidRPr="006A0460" w:rsidRDefault="007E1996" w:rsidP="007E1996"/>
    <w:tbl>
      <w:tblPr>
        <w:tblW w:w="8926" w:type="dxa"/>
        <w:tblLook w:val="04A0" w:firstRow="1" w:lastRow="0" w:firstColumn="1" w:lastColumn="0" w:noHBand="0" w:noVBand="1"/>
      </w:tblPr>
      <w:tblGrid>
        <w:gridCol w:w="546"/>
        <w:gridCol w:w="8380"/>
      </w:tblGrid>
      <w:tr w:rsidR="007E1996" w:rsidRPr="004E7495" w14:paraId="50D52BB7" w14:textId="77777777" w:rsidTr="000242E2">
        <w:trPr>
          <w:trHeight w:val="313"/>
        </w:trPr>
        <w:tc>
          <w:tcPr>
            <w:tcW w:w="8926" w:type="dxa"/>
            <w:gridSpan w:val="2"/>
            <w:tcBorders>
              <w:top w:val="single" w:sz="4" w:space="0" w:color="A6A6A6"/>
              <w:left w:val="single" w:sz="4" w:space="0" w:color="A6A6A6"/>
              <w:bottom w:val="nil"/>
              <w:right w:val="single" w:sz="4" w:space="0" w:color="A6A6A6"/>
            </w:tcBorders>
            <w:shd w:val="clear" w:color="auto" w:fill="002060"/>
            <w:noWrap/>
            <w:vAlign w:val="center"/>
          </w:tcPr>
          <w:p w14:paraId="354FC8C0" w14:textId="3896FE5B" w:rsidR="007E1996" w:rsidRPr="006A0460" w:rsidRDefault="008B5037" w:rsidP="0092089E">
            <w:pPr>
              <w:spacing w:after="120"/>
              <w:jc w:val="center"/>
              <w:rPr>
                <w:rFonts w:eastAsia="Times New Roman" w:cs="Times New Roman"/>
                <w:bCs/>
                <w:sz w:val="22"/>
                <w:lang w:eastAsia="lv-LV"/>
              </w:rPr>
            </w:pPr>
            <w:r>
              <w:rPr>
                <w:rFonts w:cs="Times New Roman"/>
                <w:b/>
                <w:bCs/>
                <w:sz w:val="22"/>
              </w:rPr>
              <w:t>5</w:t>
            </w:r>
            <w:r w:rsidR="007E1996">
              <w:rPr>
                <w:rFonts w:cs="Times New Roman"/>
                <w:b/>
                <w:bCs/>
                <w:sz w:val="22"/>
              </w:rPr>
              <w:t xml:space="preserve">. </w:t>
            </w:r>
            <w:r w:rsidR="007E1996" w:rsidRPr="006A0460">
              <w:rPr>
                <w:rFonts w:cs="Times New Roman"/>
                <w:b/>
                <w:bCs/>
                <w:sz w:val="22"/>
              </w:rPr>
              <w:t xml:space="preserve">Ar nodokli neapliekamā preču iegāde Eiropas Savienības teritorijā </w:t>
            </w:r>
          </w:p>
        </w:tc>
      </w:tr>
      <w:tr w:rsidR="007E1996" w:rsidRPr="004E7495" w14:paraId="54D60E1F" w14:textId="77777777" w:rsidTr="000242E2">
        <w:trPr>
          <w:trHeight w:val="313"/>
        </w:trPr>
        <w:tc>
          <w:tcPr>
            <w:tcW w:w="546" w:type="dxa"/>
            <w:tcBorders>
              <w:top w:val="nil"/>
              <w:left w:val="single" w:sz="4" w:space="0" w:color="A6A6A6"/>
              <w:bottom w:val="single" w:sz="4" w:space="0" w:color="A6A6A6"/>
              <w:right w:val="single" w:sz="4" w:space="0" w:color="A6A6A6"/>
            </w:tcBorders>
            <w:shd w:val="clear" w:color="auto" w:fill="auto"/>
            <w:noWrap/>
          </w:tcPr>
          <w:p w14:paraId="1CFAEDA4" w14:textId="6ABBC3DD"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5</w:t>
            </w:r>
            <w:r w:rsidR="007E1996">
              <w:rPr>
                <w:rFonts w:eastAsia="Times New Roman" w:cs="Times New Roman"/>
                <w:bCs/>
                <w:sz w:val="22"/>
                <w:lang w:eastAsia="lv-LV"/>
              </w:rPr>
              <w:t>.</w:t>
            </w:r>
            <w:r w:rsidR="007E1996" w:rsidRPr="006A0460">
              <w:rPr>
                <w:rFonts w:eastAsia="Times New Roman" w:cs="Times New Roman"/>
                <w:bCs/>
                <w:sz w:val="22"/>
                <w:lang w:eastAsia="lv-LV"/>
              </w:rPr>
              <w:t>1.</w:t>
            </w:r>
          </w:p>
        </w:tc>
        <w:tc>
          <w:tcPr>
            <w:tcW w:w="8380" w:type="dxa"/>
            <w:tcBorders>
              <w:top w:val="single" w:sz="4" w:space="0" w:color="A6A6A6"/>
              <w:left w:val="nil"/>
              <w:bottom w:val="single" w:sz="4" w:space="0" w:color="A6A6A6"/>
              <w:right w:val="single" w:sz="4" w:space="0" w:color="A6A6A6"/>
            </w:tcBorders>
            <w:shd w:val="clear" w:color="auto" w:fill="auto"/>
            <w:vAlign w:val="center"/>
          </w:tcPr>
          <w:p w14:paraId="617B5E1B" w14:textId="77777777" w:rsidR="007E1996" w:rsidRPr="006269F9" w:rsidRDefault="007E1996" w:rsidP="000242E2">
            <w:pPr>
              <w:spacing w:after="120"/>
              <w:rPr>
                <w:rFonts w:eastAsia="Times New Roman" w:cs="Times New Roman"/>
                <w:bCs/>
                <w:sz w:val="22"/>
                <w:lang w:eastAsia="lv-LV"/>
              </w:rPr>
            </w:pPr>
            <w:r w:rsidRPr="006269F9">
              <w:rPr>
                <w:rFonts w:cs="Times New Roman"/>
                <w:sz w:val="22"/>
              </w:rPr>
              <w:t xml:space="preserve">Preču iegāde ES teritorijā, kuru piegādei iekšzemē būtu piemērojams atbrīvojums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54</w:t>
            </w:r>
            <w:r w:rsidRPr="006269F9">
              <w:rPr>
                <w:i/>
                <w:sz w:val="22"/>
              </w:rPr>
              <w:t>.panta pirmā daļa)</w:t>
            </w:r>
          </w:p>
        </w:tc>
      </w:tr>
      <w:tr w:rsidR="007E1996" w:rsidRPr="004E7495" w14:paraId="061D7C8A" w14:textId="77777777" w:rsidTr="000242E2">
        <w:trPr>
          <w:trHeight w:val="313"/>
        </w:trPr>
        <w:tc>
          <w:tcPr>
            <w:tcW w:w="546" w:type="dxa"/>
            <w:tcBorders>
              <w:top w:val="single" w:sz="4" w:space="0" w:color="A6A6A6"/>
              <w:left w:val="single" w:sz="4" w:space="0" w:color="A6A6A6"/>
              <w:bottom w:val="single" w:sz="4" w:space="0" w:color="A6A6A6"/>
              <w:right w:val="single" w:sz="4" w:space="0" w:color="A6A6A6"/>
            </w:tcBorders>
            <w:shd w:val="clear" w:color="auto" w:fill="auto"/>
            <w:noWrap/>
          </w:tcPr>
          <w:p w14:paraId="32E88CB6" w14:textId="5D3CE15E"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5</w:t>
            </w:r>
            <w:r w:rsidR="007E1996">
              <w:rPr>
                <w:rFonts w:eastAsia="Times New Roman" w:cs="Times New Roman"/>
                <w:bCs/>
                <w:sz w:val="22"/>
                <w:lang w:eastAsia="lv-LV"/>
              </w:rPr>
              <w:t>.</w:t>
            </w:r>
            <w:r w:rsidR="007E1996" w:rsidRPr="006A0460">
              <w:rPr>
                <w:rFonts w:eastAsia="Times New Roman" w:cs="Times New Roman"/>
                <w:bCs/>
                <w:sz w:val="22"/>
                <w:lang w:eastAsia="lv-LV"/>
              </w:rPr>
              <w:t>2.</w:t>
            </w:r>
          </w:p>
        </w:tc>
        <w:tc>
          <w:tcPr>
            <w:tcW w:w="8380" w:type="dxa"/>
            <w:tcBorders>
              <w:top w:val="single" w:sz="4" w:space="0" w:color="A6A6A6"/>
              <w:left w:val="nil"/>
              <w:bottom w:val="single" w:sz="4" w:space="0" w:color="A6A6A6"/>
              <w:right w:val="single" w:sz="4" w:space="0" w:color="A6A6A6"/>
            </w:tcBorders>
            <w:shd w:val="clear" w:color="auto" w:fill="auto"/>
            <w:vAlign w:val="center"/>
          </w:tcPr>
          <w:p w14:paraId="1E6AE69B" w14:textId="77777777" w:rsidR="007E1996" w:rsidRPr="006269F9" w:rsidRDefault="007E1996" w:rsidP="000242E2">
            <w:pPr>
              <w:spacing w:after="120"/>
              <w:rPr>
                <w:rFonts w:eastAsia="Times New Roman" w:cs="Times New Roman"/>
                <w:bCs/>
                <w:sz w:val="22"/>
                <w:lang w:eastAsia="lv-LV"/>
              </w:rPr>
            </w:pPr>
            <w:r w:rsidRPr="006269F9">
              <w:rPr>
                <w:rFonts w:cs="Times New Roman"/>
                <w:sz w:val="22"/>
              </w:rPr>
              <w:t xml:space="preserve">Preču iegāde ES teritorijā, kuru imports būtu atbrīvots no nodokļa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54</w:t>
            </w:r>
            <w:r w:rsidRPr="006269F9">
              <w:rPr>
                <w:i/>
                <w:sz w:val="22"/>
              </w:rPr>
              <w:t>.panta otrā daļa)</w:t>
            </w:r>
          </w:p>
        </w:tc>
      </w:tr>
      <w:tr w:rsidR="007E1996" w:rsidRPr="004E7495" w14:paraId="111BD08F" w14:textId="77777777" w:rsidTr="000242E2">
        <w:trPr>
          <w:trHeight w:val="313"/>
        </w:trPr>
        <w:tc>
          <w:tcPr>
            <w:tcW w:w="546" w:type="dxa"/>
            <w:tcBorders>
              <w:top w:val="single" w:sz="4" w:space="0" w:color="A6A6A6"/>
              <w:left w:val="single" w:sz="4" w:space="0" w:color="A6A6A6"/>
              <w:bottom w:val="single" w:sz="4" w:space="0" w:color="A6A6A6"/>
              <w:right w:val="single" w:sz="4" w:space="0" w:color="A6A6A6"/>
            </w:tcBorders>
            <w:shd w:val="clear" w:color="auto" w:fill="auto"/>
            <w:noWrap/>
          </w:tcPr>
          <w:p w14:paraId="343F5E66" w14:textId="61A8BCA2" w:rsidR="007E1996" w:rsidRPr="006A0460" w:rsidRDefault="008B5037" w:rsidP="000242E2">
            <w:pPr>
              <w:jc w:val="center"/>
              <w:rPr>
                <w:rFonts w:eastAsia="Times New Roman" w:cs="Times New Roman"/>
                <w:bCs/>
                <w:sz w:val="22"/>
                <w:lang w:eastAsia="lv-LV"/>
              </w:rPr>
            </w:pPr>
            <w:r>
              <w:rPr>
                <w:rFonts w:eastAsia="Times New Roman" w:cs="Times New Roman"/>
                <w:bCs/>
                <w:sz w:val="22"/>
                <w:lang w:eastAsia="lv-LV"/>
              </w:rPr>
              <w:t>5</w:t>
            </w:r>
            <w:r w:rsidR="007E1996">
              <w:rPr>
                <w:rFonts w:eastAsia="Times New Roman" w:cs="Times New Roman"/>
                <w:bCs/>
                <w:sz w:val="22"/>
                <w:lang w:eastAsia="lv-LV"/>
              </w:rPr>
              <w:t>.</w:t>
            </w:r>
            <w:r w:rsidR="007E1996" w:rsidRPr="006A0460">
              <w:rPr>
                <w:rFonts w:eastAsia="Times New Roman" w:cs="Times New Roman"/>
                <w:bCs/>
                <w:sz w:val="22"/>
                <w:lang w:eastAsia="lv-LV"/>
              </w:rPr>
              <w:t>3.</w:t>
            </w:r>
          </w:p>
        </w:tc>
        <w:tc>
          <w:tcPr>
            <w:tcW w:w="8380" w:type="dxa"/>
            <w:tcBorders>
              <w:top w:val="single" w:sz="4" w:space="0" w:color="A6A6A6"/>
              <w:left w:val="nil"/>
              <w:bottom w:val="single" w:sz="4" w:space="0" w:color="A6A6A6"/>
              <w:right w:val="single" w:sz="4" w:space="0" w:color="A6A6A6"/>
            </w:tcBorders>
            <w:shd w:val="clear" w:color="auto" w:fill="auto"/>
            <w:vAlign w:val="center"/>
          </w:tcPr>
          <w:p w14:paraId="7E154598" w14:textId="77777777" w:rsidR="007E1996" w:rsidRPr="006269F9" w:rsidRDefault="007E1996" w:rsidP="000242E2">
            <w:pPr>
              <w:spacing w:after="120"/>
              <w:rPr>
                <w:rFonts w:eastAsia="Times New Roman" w:cs="Times New Roman"/>
                <w:bCs/>
                <w:sz w:val="22"/>
                <w:lang w:eastAsia="lv-LV"/>
              </w:rPr>
            </w:pPr>
            <w:r w:rsidRPr="006269F9">
              <w:rPr>
                <w:rFonts w:cs="Times New Roman"/>
                <w:sz w:val="22"/>
              </w:rPr>
              <w:t xml:space="preserve">Iekšzemē veiktajai preču iegādei ES teritorijā, ievērojot specifiskus nosacījumus </w:t>
            </w:r>
            <w:r w:rsidRPr="006269F9">
              <w:rPr>
                <w:rFonts w:eastAsia="Times New Roman" w:cs="Times New Roman"/>
                <w:bCs/>
                <w:i/>
                <w:sz w:val="22"/>
                <w:lang w:eastAsia="lv-LV"/>
              </w:rPr>
              <w:t>(likuma</w:t>
            </w:r>
            <w:r w:rsidRPr="006269F9">
              <w:rPr>
                <w:rFonts w:eastAsia="Times New Roman" w:cs="Times New Roman"/>
                <w:b/>
                <w:bCs/>
                <w:sz w:val="22"/>
                <w:lang w:eastAsia="lv-LV"/>
              </w:rPr>
              <w:t xml:space="preserve"> </w:t>
            </w:r>
            <w:r w:rsidRPr="006269F9">
              <w:rPr>
                <w:rFonts w:eastAsia="Times New Roman" w:cs="Times New Roman"/>
                <w:bCs/>
                <w:i/>
                <w:sz w:val="22"/>
                <w:lang w:eastAsia="lv-LV"/>
              </w:rPr>
              <w:t>54</w:t>
            </w:r>
            <w:r w:rsidRPr="006269F9">
              <w:rPr>
                <w:i/>
                <w:sz w:val="22"/>
              </w:rPr>
              <w:t>.panta trešā daļa)</w:t>
            </w:r>
          </w:p>
        </w:tc>
      </w:tr>
    </w:tbl>
    <w:p w14:paraId="731CA6A2" w14:textId="77777777" w:rsidR="007E1996" w:rsidRPr="006A0460" w:rsidRDefault="007E1996" w:rsidP="007E1996">
      <w:pPr>
        <w:spacing w:before="120"/>
        <w:contextualSpacing/>
        <w:rPr>
          <w:sz w:val="20"/>
          <w:szCs w:val="20"/>
        </w:rPr>
      </w:pPr>
      <w:r w:rsidRPr="006A0460">
        <w:rPr>
          <w:b/>
          <w:i/>
          <w:sz w:val="20"/>
          <w:szCs w:val="20"/>
        </w:rPr>
        <w:t>Avots:</w:t>
      </w:r>
      <w:r w:rsidRPr="006A0460">
        <w:rPr>
          <w:i/>
          <w:sz w:val="20"/>
          <w:szCs w:val="20"/>
        </w:rPr>
        <w:t xml:space="preserve"> PVN likums</w:t>
      </w:r>
    </w:p>
    <w:p w14:paraId="2D3186E5" w14:textId="77777777" w:rsidR="007E1996" w:rsidRPr="001D60B0" w:rsidRDefault="007E1996" w:rsidP="007E1996">
      <w:pPr>
        <w:rPr>
          <w:rFonts w:eastAsia="Times New Roman" w:cs="Times New Roman"/>
          <w:b/>
          <w:bCs/>
          <w:color w:val="000000"/>
          <w:szCs w:val="24"/>
          <w:highlight w:val="darkGray"/>
          <w:lang w:eastAsia="lv-LV"/>
        </w:rPr>
      </w:pPr>
      <w:r w:rsidRPr="001D60B0">
        <w:rPr>
          <w:rFonts w:eastAsia="Times New Roman" w:cs="Times New Roman"/>
          <w:b/>
          <w:bCs/>
          <w:color w:val="000000"/>
          <w:szCs w:val="24"/>
          <w:highlight w:val="darkGray"/>
          <w:lang w:eastAsia="lv-LV"/>
        </w:rPr>
        <w:br w:type="page"/>
      </w:r>
    </w:p>
    <w:p w14:paraId="2A62C614" w14:textId="390936EA" w:rsidR="00811A3F" w:rsidRPr="006A0460" w:rsidRDefault="00121163" w:rsidP="00811A3F">
      <w:pPr>
        <w:spacing w:line="20" w:lineRule="atLeast"/>
        <w:jc w:val="center"/>
        <w:rPr>
          <w:rFonts w:eastAsia="Times New Roman" w:cs="Times New Roman"/>
          <w:b/>
          <w:bCs/>
          <w:color w:val="000000"/>
          <w:szCs w:val="24"/>
          <w:lang w:eastAsia="lv-LV"/>
        </w:rPr>
      </w:pPr>
      <w:r>
        <w:rPr>
          <w:rFonts w:eastAsia="Times New Roman" w:cs="Times New Roman"/>
          <w:b/>
          <w:bCs/>
          <w:color w:val="000000"/>
          <w:szCs w:val="24"/>
          <w:lang w:eastAsia="lv-LV"/>
        </w:rPr>
        <w:lastRenderedPageBreak/>
        <w:t xml:space="preserve">Akcīzes nodokļa </w:t>
      </w:r>
      <w:r w:rsidRPr="00CA0084">
        <w:rPr>
          <w:rFonts w:eastAsia="Times New Roman" w:cs="Times New Roman"/>
          <w:bCs/>
          <w:i/>
          <w:color w:val="000000"/>
          <w:szCs w:val="24"/>
          <w:lang w:eastAsia="lv-LV"/>
        </w:rPr>
        <w:t>(</w:t>
      </w:r>
      <w:r w:rsidR="00CA0084" w:rsidRPr="00CA0084">
        <w:rPr>
          <w:rFonts w:eastAsia="Times New Roman" w:cs="Times New Roman"/>
          <w:bCs/>
          <w:i/>
          <w:color w:val="000000"/>
          <w:szCs w:val="24"/>
          <w:lang w:eastAsia="lv-LV"/>
        </w:rPr>
        <w:t xml:space="preserve">turpmāk – </w:t>
      </w:r>
      <w:r w:rsidR="00811A3F" w:rsidRPr="00CA0084">
        <w:rPr>
          <w:rFonts w:eastAsia="Times New Roman" w:cs="Times New Roman"/>
          <w:bCs/>
          <w:i/>
          <w:color w:val="000000"/>
          <w:szCs w:val="24"/>
          <w:lang w:eastAsia="lv-LV"/>
        </w:rPr>
        <w:t>AN</w:t>
      </w:r>
      <w:r w:rsidRPr="00CA0084">
        <w:rPr>
          <w:rFonts w:eastAsia="Times New Roman" w:cs="Times New Roman"/>
          <w:bCs/>
          <w:i/>
          <w:color w:val="000000"/>
          <w:szCs w:val="24"/>
          <w:lang w:eastAsia="lv-LV"/>
        </w:rPr>
        <w:t>)</w:t>
      </w:r>
      <w:r w:rsidR="00811A3F" w:rsidRPr="006A0460">
        <w:rPr>
          <w:rFonts w:eastAsia="Times New Roman" w:cs="Times New Roman"/>
          <w:b/>
          <w:bCs/>
          <w:color w:val="000000"/>
          <w:szCs w:val="24"/>
          <w:lang w:eastAsia="lv-LV"/>
        </w:rPr>
        <w:t xml:space="preserve"> </w:t>
      </w:r>
      <w:r w:rsidR="00E159D1">
        <w:rPr>
          <w:rFonts w:eastAsia="Times New Roman" w:cs="Times New Roman"/>
          <w:b/>
          <w:bCs/>
          <w:color w:val="000000"/>
          <w:szCs w:val="24"/>
          <w:lang w:eastAsia="lv-LV"/>
        </w:rPr>
        <w:t xml:space="preserve">samazinātās likmes, </w:t>
      </w:r>
      <w:r w:rsidR="00811A3F" w:rsidRPr="006A0460">
        <w:rPr>
          <w:rFonts w:eastAsia="Times New Roman" w:cs="Times New Roman"/>
          <w:b/>
          <w:bCs/>
          <w:color w:val="000000"/>
          <w:szCs w:val="24"/>
          <w:lang w:eastAsia="lv-LV"/>
        </w:rPr>
        <w:t xml:space="preserve">atbrīvojumi </w:t>
      </w:r>
      <w:r w:rsidR="007933D3" w:rsidRPr="006A0460">
        <w:rPr>
          <w:rFonts w:eastAsia="Times New Roman" w:cs="Times New Roman"/>
          <w:b/>
          <w:bCs/>
          <w:color w:val="000000"/>
          <w:szCs w:val="24"/>
          <w:lang w:eastAsia="lv-LV"/>
        </w:rPr>
        <w:t>un atvieglojumi</w:t>
      </w:r>
    </w:p>
    <w:p w14:paraId="2A55A5D7" w14:textId="33842F18" w:rsidR="00811A3F" w:rsidRPr="0094704C" w:rsidRDefault="00811A3F" w:rsidP="00811A3F">
      <w:pPr>
        <w:spacing w:line="20" w:lineRule="atLeast"/>
        <w:jc w:val="center"/>
        <w:rPr>
          <w:rFonts w:eastAsia="Times New Roman" w:cs="Times New Roman"/>
          <w:b/>
          <w:bCs/>
          <w:color w:val="000000"/>
          <w:sz w:val="16"/>
          <w:szCs w:val="16"/>
          <w:highlight w:val="darkGray"/>
          <w:lang w:eastAsia="lv-LV"/>
        </w:rPr>
      </w:pPr>
    </w:p>
    <w:tbl>
      <w:tblPr>
        <w:tblW w:w="9179" w:type="dxa"/>
        <w:tblInd w:w="-1" w:type="dxa"/>
        <w:tblLook w:val="04A0" w:firstRow="1" w:lastRow="0" w:firstColumn="1" w:lastColumn="0" w:noHBand="0" w:noVBand="1"/>
      </w:tblPr>
      <w:tblGrid>
        <w:gridCol w:w="711"/>
        <w:gridCol w:w="8756"/>
      </w:tblGrid>
      <w:tr w:rsidR="00140EE4" w:rsidRPr="00BC33F9" w14:paraId="12803A0E" w14:textId="77777777" w:rsidTr="001A3242">
        <w:trPr>
          <w:trHeight w:val="198"/>
        </w:trPr>
        <w:tc>
          <w:tcPr>
            <w:tcW w:w="9179" w:type="dxa"/>
            <w:gridSpan w:val="2"/>
            <w:tcBorders>
              <w:top w:val="single" w:sz="4" w:space="0" w:color="auto"/>
              <w:left w:val="single" w:sz="4" w:space="0" w:color="595959"/>
              <w:bottom w:val="nil"/>
              <w:right w:val="single" w:sz="4" w:space="0" w:color="A6A6A6"/>
            </w:tcBorders>
            <w:shd w:val="clear" w:color="000000" w:fill="002060"/>
            <w:noWrap/>
            <w:vAlign w:val="center"/>
          </w:tcPr>
          <w:p w14:paraId="2DEDAFDB" w14:textId="14FF01BA" w:rsidR="00140EE4" w:rsidRPr="006A0460" w:rsidRDefault="00140EE4" w:rsidP="00140EE4">
            <w:pPr>
              <w:spacing w:after="120"/>
              <w:jc w:val="center"/>
              <w:rPr>
                <w:rFonts w:eastAsia="Times New Roman" w:cs="Times New Roman"/>
                <w:b/>
                <w:bCs/>
                <w:color w:val="FFFFFF"/>
                <w:sz w:val="22"/>
                <w:lang w:eastAsia="lv-LV"/>
              </w:rPr>
            </w:pPr>
            <w:r>
              <w:rPr>
                <w:rFonts w:eastAsia="Times New Roman" w:cs="Times New Roman"/>
                <w:b/>
                <w:bCs/>
                <w:color w:val="FFFFFF"/>
                <w:sz w:val="22"/>
                <w:lang w:eastAsia="lv-LV"/>
              </w:rPr>
              <w:t>1. AN</w:t>
            </w:r>
            <w:r w:rsidRPr="006A0460">
              <w:rPr>
                <w:rFonts w:eastAsia="Times New Roman" w:cs="Times New Roman"/>
                <w:b/>
                <w:bCs/>
                <w:color w:val="FFFFFF"/>
                <w:sz w:val="22"/>
                <w:lang w:eastAsia="lv-LV"/>
              </w:rPr>
              <w:t xml:space="preserve"> samazinātās likmes</w:t>
            </w:r>
          </w:p>
        </w:tc>
      </w:tr>
      <w:tr w:rsidR="00121163" w:rsidRPr="001D60B0" w14:paraId="471400A1" w14:textId="77777777" w:rsidTr="001A3242">
        <w:trPr>
          <w:trHeight w:val="315"/>
        </w:trPr>
        <w:tc>
          <w:tcPr>
            <w:tcW w:w="9179" w:type="dxa"/>
            <w:gridSpan w:val="2"/>
            <w:tcBorders>
              <w:top w:val="single" w:sz="4" w:space="0" w:color="A6A6A6"/>
              <w:left w:val="single" w:sz="4" w:space="0" w:color="A6A6A6"/>
              <w:bottom w:val="single" w:sz="4" w:space="0" w:color="A6A6A6"/>
              <w:right w:val="single" w:sz="4" w:space="0" w:color="A6A6A6"/>
            </w:tcBorders>
            <w:shd w:val="clear" w:color="000000" w:fill="E4DFEC"/>
            <w:noWrap/>
            <w:hideMark/>
          </w:tcPr>
          <w:p w14:paraId="75C5F9FB" w14:textId="2FB0E866" w:rsidR="00121163" w:rsidRPr="006A0460" w:rsidRDefault="00D279BA" w:rsidP="00E159D1">
            <w:pPr>
              <w:spacing w:before="80" w:after="80"/>
              <w:jc w:val="center"/>
              <w:rPr>
                <w:rFonts w:eastAsia="Times New Roman" w:cs="Times New Roman"/>
                <w:b/>
                <w:bCs/>
                <w:color w:val="000000"/>
                <w:sz w:val="22"/>
                <w:lang w:eastAsia="lv-LV"/>
              </w:rPr>
            </w:pPr>
            <w:r>
              <w:rPr>
                <w:rFonts w:eastAsia="Times New Roman" w:cs="Times New Roman"/>
                <w:b/>
                <w:bCs/>
                <w:color w:val="000000"/>
                <w:sz w:val="22"/>
                <w:lang w:eastAsia="lv-LV"/>
              </w:rPr>
              <w:t xml:space="preserve">1.1. </w:t>
            </w:r>
            <w:r w:rsidR="00121163" w:rsidRPr="006A0460">
              <w:rPr>
                <w:rFonts w:eastAsia="Times New Roman" w:cs="Times New Roman"/>
                <w:b/>
                <w:bCs/>
                <w:color w:val="000000"/>
                <w:sz w:val="22"/>
                <w:lang w:eastAsia="lv-LV"/>
              </w:rPr>
              <w:t xml:space="preserve">Alkoholiskiem dzērieniem </w:t>
            </w:r>
          </w:p>
        </w:tc>
      </w:tr>
      <w:tr w:rsidR="00121163" w:rsidRPr="009B3872" w14:paraId="5A35F7D5" w14:textId="77777777" w:rsidTr="001A3242">
        <w:trPr>
          <w:trHeight w:val="3029"/>
        </w:trPr>
        <w:tc>
          <w:tcPr>
            <w:tcW w:w="711" w:type="dxa"/>
            <w:tcBorders>
              <w:top w:val="nil"/>
              <w:left w:val="single" w:sz="4" w:space="0" w:color="A6A6A6"/>
              <w:bottom w:val="single" w:sz="4" w:space="0" w:color="A6A6A6"/>
              <w:right w:val="single" w:sz="4" w:space="0" w:color="A6A6A6"/>
            </w:tcBorders>
            <w:shd w:val="clear" w:color="auto" w:fill="auto"/>
            <w:noWrap/>
          </w:tcPr>
          <w:p w14:paraId="5C3FE83A" w14:textId="47876BF8" w:rsidR="00121163" w:rsidRPr="009B3872" w:rsidRDefault="006E3CD9" w:rsidP="000F6AF7">
            <w:pPr>
              <w:rPr>
                <w:rFonts w:eastAsia="Times New Roman" w:cs="Times New Roman"/>
                <w:bCs/>
                <w:sz w:val="22"/>
                <w:lang w:eastAsia="lv-LV"/>
              </w:rPr>
            </w:pPr>
            <w:r w:rsidRPr="009B3872">
              <w:rPr>
                <w:rFonts w:eastAsia="Times New Roman" w:cs="Times New Roman"/>
                <w:bCs/>
                <w:sz w:val="22"/>
                <w:lang w:eastAsia="lv-LV"/>
              </w:rPr>
              <w:t>1</w:t>
            </w:r>
            <w:r w:rsidR="00121163" w:rsidRPr="009B3872">
              <w:rPr>
                <w:rFonts w:eastAsia="Times New Roman" w:cs="Times New Roman"/>
                <w:bCs/>
                <w:sz w:val="22"/>
                <w:lang w:eastAsia="lv-LV"/>
              </w:rPr>
              <w:t>.</w:t>
            </w:r>
            <w:r w:rsidR="00D279BA">
              <w:rPr>
                <w:rFonts w:eastAsia="Times New Roman" w:cs="Times New Roman"/>
                <w:bCs/>
                <w:sz w:val="22"/>
                <w:lang w:eastAsia="lv-LV"/>
              </w:rPr>
              <w:t>1.1.</w:t>
            </w:r>
          </w:p>
        </w:tc>
        <w:tc>
          <w:tcPr>
            <w:tcW w:w="8468" w:type="dxa"/>
            <w:tcBorders>
              <w:top w:val="single" w:sz="4" w:space="0" w:color="A6A6A6"/>
              <w:left w:val="nil"/>
              <w:bottom w:val="single" w:sz="4" w:space="0" w:color="A6A6A6"/>
              <w:right w:val="single" w:sz="4" w:space="0" w:color="A6A6A6"/>
            </w:tcBorders>
            <w:shd w:val="clear" w:color="auto" w:fill="auto"/>
            <w:vAlign w:val="center"/>
          </w:tcPr>
          <w:p w14:paraId="19EBCD0F" w14:textId="1B835FB1" w:rsidR="00121163" w:rsidRPr="00A53A7E" w:rsidRDefault="00B8513A" w:rsidP="00E53306">
            <w:pPr>
              <w:jc w:val="both"/>
              <w:rPr>
                <w:sz w:val="22"/>
              </w:rPr>
            </w:pPr>
            <w:r w:rsidRPr="00A53A7E">
              <w:rPr>
                <w:sz w:val="22"/>
                <w:u w:val="single"/>
              </w:rPr>
              <w:t>Alum, kas saražots</w:t>
            </w:r>
            <w:r w:rsidR="00915C37">
              <w:rPr>
                <w:sz w:val="22"/>
                <w:u w:val="single"/>
              </w:rPr>
              <w:t xml:space="preserve"> patstāvīgajās</w:t>
            </w:r>
            <w:r w:rsidRPr="00A53A7E">
              <w:rPr>
                <w:sz w:val="22"/>
                <w:u w:val="single"/>
              </w:rPr>
              <w:t xml:space="preserve"> mazajās alus darītavās</w:t>
            </w:r>
            <w:r w:rsidRPr="00A53A7E">
              <w:rPr>
                <w:sz w:val="22"/>
              </w:rPr>
              <w:t xml:space="preserve"> par viena kalendāra gadā sa</w:t>
            </w:r>
            <w:r w:rsidRPr="00A53A7E">
              <w:rPr>
                <w:sz w:val="22"/>
              </w:rPr>
              <w:softHyphen/>
              <w:t xml:space="preserve">ražotajiem pirmajiem 10 000 hektolitriem, </w:t>
            </w:r>
            <w:r w:rsidR="0095732D" w:rsidRPr="00A53A7E">
              <w:rPr>
                <w:sz w:val="22"/>
                <w:u w:val="single"/>
              </w:rPr>
              <w:t>nodokļa</w:t>
            </w:r>
            <w:r w:rsidRPr="00A53A7E">
              <w:rPr>
                <w:sz w:val="22"/>
                <w:u w:val="single"/>
              </w:rPr>
              <w:t xml:space="preserve"> likme ir 50% no alus likmes</w:t>
            </w:r>
            <w:r w:rsidRPr="00A53A7E">
              <w:rPr>
                <w:sz w:val="22"/>
              </w:rPr>
              <w:t xml:space="preserve">, bet ne mazāk kā </w:t>
            </w:r>
            <w:r w:rsidR="00FF543E" w:rsidRPr="00A53A7E">
              <w:rPr>
                <w:sz w:val="22"/>
              </w:rPr>
              <w:t>AN minimālā likme alum</w:t>
            </w:r>
            <w:r w:rsidRPr="00A53A7E">
              <w:rPr>
                <w:sz w:val="22"/>
              </w:rPr>
              <w:t xml:space="preserve"> </w:t>
            </w:r>
            <w:r w:rsidRPr="00A53A7E">
              <w:rPr>
                <w:i/>
                <w:sz w:val="22"/>
              </w:rPr>
              <w:t>(</w:t>
            </w:r>
            <w:r w:rsidR="006E3CD9" w:rsidRPr="00A53A7E">
              <w:rPr>
                <w:i/>
                <w:sz w:val="22"/>
              </w:rPr>
              <w:t>likuma 12.</w:t>
            </w:r>
            <w:r w:rsidRPr="00A53A7E">
              <w:rPr>
                <w:i/>
                <w:sz w:val="22"/>
              </w:rPr>
              <w:t>panta otrā daļa</w:t>
            </w:r>
            <w:r w:rsidR="00FF543E" w:rsidRPr="00A53A7E">
              <w:rPr>
                <w:i/>
                <w:sz w:val="22"/>
              </w:rPr>
              <w:t xml:space="preserve"> un </w:t>
            </w:r>
            <w:r w:rsidR="009B3872" w:rsidRPr="00A53A7E">
              <w:rPr>
                <w:i/>
                <w:sz w:val="22"/>
              </w:rPr>
              <w:t>Pārejas noteikumu 79.punkt</w:t>
            </w:r>
            <w:r w:rsidR="00A53A7E">
              <w:rPr>
                <w:i/>
                <w:sz w:val="22"/>
              </w:rPr>
              <w:t>s</w:t>
            </w:r>
            <w:r w:rsidR="009B3872" w:rsidRPr="00A53A7E">
              <w:rPr>
                <w:sz w:val="22"/>
              </w:rPr>
              <w:t>)</w:t>
            </w:r>
          </w:p>
          <w:p w14:paraId="2B49227A" w14:textId="3BE57ED6" w:rsidR="00E53306" w:rsidRPr="00A53A7E" w:rsidRDefault="00E53306" w:rsidP="00E53306">
            <w:pPr>
              <w:jc w:val="both"/>
              <w:rPr>
                <w:sz w:val="8"/>
                <w:szCs w:val="8"/>
              </w:rPr>
            </w:pPr>
          </w:p>
          <w:p w14:paraId="2926D58F" w14:textId="351D5227" w:rsidR="00E53306" w:rsidRPr="00A53A7E" w:rsidRDefault="00E53306" w:rsidP="00E53306">
            <w:pPr>
              <w:spacing w:after="120"/>
              <w:jc w:val="center"/>
              <w:rPr>
                <w:b/>
                <w:sz w:val="20"/>
                <w:szCs w:val="20"/>
              </w:rPr>
            </w:pPr>
            <w:r w:rsidRPr="00A53A7E">
              <w:rPr>
                <w:b/>
                <w:sz w:val="20"/>
                <w:szCs w:val="20"/>
              </w:rPr>
              <w:t xml:space="preserve">AN likmes izmaiņas alum </w:t>
            </w:r>
            <w:r w:rsidR="00F26D21" w:rsidRPr="00A53A7E">
              <w:rPr>
                <w:b/>
                <w:sz w:val="20"/>
                <w:szCs w:val="20"/>
              </w:rPr>
              <w:t>201</w:t>
            </w:r>
            <w:r w:rsidR="00F26D21">
              <w:rPr>
                <w:b/>
                <w:sz w:val="20"/>
                <w:szCs w:val="20"/>
              </w:rPr>
              <w:t>6</w:t>
            </w:r>
            <w:r w:rsidRPr="00A53A7E">
              <w:rPr>
                <w:b/>
                <w:sz w:val="20"/>
                <w:szCs w:val="20"/>
              </w:rPr>
              <w:t xml:space="preserve">. – </w:t>
            </w:r>
            <w:r w:rsidR="00F26D21" w:rsidRPr="00A53A7E">
              <w:rPr>
                <w:b/>
                <w:sz w:val="20"/>
                <w:szCs w:val="20"/>
              </w:rPr>
              <w:t>201</w:t>
            </w:r>
            <w:r w:rsidR="00F26D21">
              <w:rPr>
                <w:b/>
                <w:sz w:val="20"/>
                <w:szCs w:val="20"/>
              </w:rPr>
              <w:t>9</w:t>
            </w:r>
            <w:r w:rsidRPr="00A53A7E">
              <w:rPr>
                <w:b/>
                <w:sz w:val="20"/>
                <w:szCs w:val="20"/>
              </w:rPr>
              <w:t>.gadā</w:t>
            </w:r>
          </w:p>
          <w:tbl>
            <w:tblPr>
              <w:tblStyle w:val="TableGrid"/>
              <w:tblW w:w="0" w:type="auto"/>
              <w:tblLook w:val="04A0" w:firstRow="1" w:lastRow="0" w:firstColumn="1" w:lastColumn="0" w:noHBand="0" w:noVBand="1"/>
            </w:tblPr>
            <w:tblGrid>
              <w:gridCol w:w="3546"/>
              <w:gridCol w:w="1166"/>
              <w:gridCol w:w="1166"/>
              <w:gridCol w:w="1166"/>
              <w:gridCol w:w="1166"/>
            </w:tblGrid>
            <w:tr w:rsidR="00F1089C" w:rsidRPr="00F26D21" w14:paraId="12B2B811" w14:textId="0E354ADA" w:rsidTr="00A53A7E">
              <w:tc>
                <w:tcPr>
                  <w:tcW w:w="3546" w:type="dxa"/>
                  <w:tcBorders>
                    <w:right w:val="single" w:sz="4" w:space="0" w:color="FFFFFF" w:themeColor="background1"/>
                  </w:tcBorders>
                  <w:shd w:val="clear" w:color="auto" w:fill="002060"/>
                  <w:vAlign w:val="center"/>
                </w:tcPr>
                <w:p w14:paraId="51DB86EB" w14:textId="77777777" w:rsidR="00F1089C" w:rsidRPr="003C4466" w:rsidRDefault="00F1089C" w:rsidP="00F1089C">
                  <w:pPr>
                    <w:jc w:val="center"/>
                    <w:rPr>
                      <w:b/>
                      <w:sz w:val="20"/>
                      <w:szCs w:val="20"/>
                    </w:rPr>
                  </w:pPr>
                  <w:r w:rsidRPr="003C4466">
                    <w:rPr>
                      <w:b/>
                      <w:sz w:val="20"/>
                      <w:szCs w:val="20"/>
                    </w:rPr>
                    <w:t>AN likmes</w:t>
                  </w:r>
                </w:p>
              </w:tc>
              <w:tc>
                <w:tcPr>
                  <w:tcW w:w="1166" w:type="dxa"/>
                  <w:tcBorders>
                    <w:left w:val="single" w:sz="4" w:space="0" w:color="FFFFFF" w:themeColor="background1"/>
                    <w:right w:val="single" w:sz="4" w:space="0" w:color="FFFFFF" w:themeColor="background1"/>
                  </w:tcBorders>
                  <w:shd w:val="clear" w:color="auto" w:fill="002060"/>
                </w:tcPr>
                <w:p w14:paraId="734C3EE5" w14:textId="77777777" w:rsidR="00F1089C" w:rsidRPr="00F26D21" w:rsidRDefault="00F1089C" w:rsidP="00F1089C">
                  <w:pPr>
                    <w:jc w:val="center"/>
                    <w:rPr>
                      <w:b/>
                      <w:sz w:val="20"/>
                      <w:szCs w:val="20"/>
                    </w:rPr>
                  </w:pPr>
                  <w:r w:rsidRPr="00F26D21">
                    <w:rPr>
                      <w:b/>
                      <w:sz w:val="20"/>
                      <w:szCs w:val="20"/>
                    </w:rPr>
                    <w:t>No 01.03.2016.</w:t>
                  </w:r>
                </w:p>
              </w:tc>
              <w:tc>
                <w:tcPr>
                  <w:tcW w:w="1166" w:type="dxa"/>
                  <w:tcBorders>
                    <w:left w:val="single" w:sz="4" w:space="0" w:color="FFFFFF" w:themeColor="background1"/>
                    <w:right w:val="single" w:sz="4" w:space="0" w:color="FFFFFF" w:themeColor="background1"/>
                  </w:tcBorders>
                  <w:shd w:val="clear" w:color="auto" w:fill="002060"/>
                </w:tcPr>
                <w:p w14:paraId="4F15BBF8" w14:textId="77777777" w:rsidR="00F1089C" w:rsidRPr="00F26D21" w:rsidRDefault="00F1089C" w:rsidP="00F1089C">
                  <w:pPr>
                    <w:jc w:val="center"/>
                    <w:rPr>
                      <w:b/>
                      <w:sz w:val="20"/>
                      <w:szCs w:val="20"/>
                    </w:rPr>
                  </w:pPr>
                  <w:r w:rsidRPr="00F26D21">
                    <w:rPr>
                      <w:b/>
                      <w:sz w:val="20"/>
                      <w:szCs w:val="20"/>
                    </w:rPr>
                    <w:t>No 01.03.2017.</w:t>
                  </w:r>
                </w:p>
              </w:tc>
              <w:tc>
                <w:tcPr>
                  <w:tcW w:w="1166" w:type="dxa"/>
                  <w:tcBorders>
                    <w:left w:val="single" w:sz="4" w:space="0" w:color="FFFFFF" w:themeColor="background1"/>
                    <w:right w:val="single" w:sz="4" w:space="0" w:color="FFFFFF" w:themeColor="background1"/>
                  </w:tcBorders>
                  <w:shd w:val="clear" w:color="auto" w:fill="002060"/>
                </w:tcPr>
                <w:p w14:paraId="0FD8FEC6" w14:textId="77777777" w:rsidR="00F1089C" w:rsidRPr="00F26D21" w:rsidRDefault="00F1089C" w:rsidP="00F1089C">
                  <w:pPr>
                    <w:jc w:val="center"/>
                    <w:rPr>
                      <w:b/>
                      <w:sz w:val="20"/>
                      <w:szCs w:val="20"/>
                    </w:rPr>
                  </w:pPr>
                  <w:r w:rsidRPr="00F26D21">
                    <w:rPr>
                      <w:b/>
                      <w:sz w:val="20"/>
                      <w:szCs w:val="20"/>
                    </w:rPr>
                    <w:t>No 01.03.2018.</w:t>
                  </w:r>
                </w:p>
              </w:tc>
              <w:tc>
                <w:tcPr>
                  <w:tcW w:w="1166" w:type="dxa"/>
                  <w:tcBorders>
                    <w:left w:val="single" w:sz="4" w:space="0" w:color="FFFFFF" w:themeColor="background1"/>
                  </w:tcBorders>
                  <w:shd w:val="clear" w:color="auto" w:fill="002060"/>
                </w:tcPr>
                <w:p w14:paraId="2D8544F2" w14:textId="3B2626E2" w:rsidR="00F1089C" w:rsidRPr="00F26D21" w:rsidRDefault="00F1089C" w:rsidP="00F1089C">
                  <w:pPr>
                    <w:jc w:val="center"/>
                    <w:rPr>
                      <w:b/>
                      <w:sz w:val="20"/>
                      <w:szCs w:val="20"/>
                    </w:rPr>
                  </w:pPr>
                  <w:r w:rsidRPr="00F26D21">
                    <w:rPr>
                      <w:b/>
                      <w:sz w:val="20"/>
                      <w:szCs w:val="20"/>
                    </w:rPr>
                    <w:t>No 01.03.2019.</w:t>
                  </w:r>
                </w:p>
              </w:tc>
            </w:tr>
            <w:tr w:rsidR="00F1089C" w:rsidRPr="00F26D21" w14:paraId="32793645" w14:textId="6CB2B0C8" w:rsidTr="00A53A7E">
              <w:tc>
                <w:tcPr>
                  <w:tcW w:w="3546" w:type="dxa"/>
                </w:tcPr>
                <w:p w14:paraId="6D4C1840" w14:textId="77777777" w:rsidR="00F1089C" w:rsidRPr="00A53A7E" w:rsidRDefault="00F1089C" w:rsidP="00F1089C">
                  <w:pPr>
                    <w:jc w:val="both"/>
                    <w:rPr>
                      <w:color w:val="262626" w:themeColor="text1" w:themeTint="D9"/>
                      <w:sz w:val="20"/>
                      <w:szCs w:val="20"/>
                    </w:rPr>
                  </w:pPr>
                  <w:r w:rsidRPr="00A53A7E">
                    <w:rPr>
                      <w:b/>
                      <w:color w:val="262626" w:themeColor="text1" w:themeTint="D9"/>
                      <w:sz w:val="20"/>
                      <w:szCs w:val="20"/>
                    </w:rPr>
                    <w:t>Alum</w:t>
                  </w:r>
                  <w:r w:rsidRPr="00A53A7E">
                    <w:rPr>
                      <w:color w:val="262626" w:themeColor="text1" w:themeTint="D9"/>
                      <w:sz w:val="20"/>
                      <w:szCs w:val="20"/>
                    </w:rPr>
                    <w:t xml:space="preserve">, </w:t>
                  </w:r>
                  <w:r w:rsidRPr="00A53A7E">
                    <w:rPr>
                      <w:i/>
                      <w:color w:val="262626" w:themeColor="text1" w:themeTint="D9"/>
                      <w:sz w:val="20"/>
                      <w:szCs w:val="20"/>
                    </w:rPr>
                    <w:t xml:space="preserve">euro par </w:t>
                  </w:r>
                  <w:r w:rsidRPr="00A53A7E">
                    <w:rPr>
                      <w:rFonts w:cs="Times New Roman"/>
                      <w:i/>
                      <w:color w:val="262626" w:themeColor="text1" w:themeTint="D9"/>
                      <w:sz w:val="20"/>
                      <w:szCs w:val="20"/>
                    </w:rPr>
                    <w:t>katru spirta tilpumprocentu</w:t>
                  </w:r>
                </w:p>
              </w:tc>
              <w:tc>
                <w:tcPr>
                  <w:tcW w:w="1166" w:type="dxa"/>
                  <w:vAlign w:val="center"/>
                </w:tcPr>
                <w:p w14:paraId="2ED5B945" w14:textId="77777777" w:rsidR="00F1089C" w:rsidRPr="00A53A7E" w:rsidRDefault="00F1089C" w:rsidP="00F1089C">
                  <w:pPr>
                    <w:jc w:val="center"/>
                    <w:rPr>
                      <w:b/>
                      <w:color w:val="262626" w:themeColor="text1" w:themeTint="D9"/>
                      <w:sz w:val="20"/>
                      <w:szCs w:val="20"/>
                    </w:rPr>
                  </w:pPr>
                  <w:r w:rsidRPr="00A53A7E">
                    <w:rPr>
                      <w:b/>
                      <w:color w:val="262626" w:themeColor="text1" w:themeTint="D9"/>
                      <w:sz w:val="20"/>
                      <w:szCs w:val="20"/>
                    </w:rPr>
                    <w:t>4,20</w:t>
                  </w:r>
                </w:p>
              </w:tc>
              <w:tc>
                <w:tcPr>
                  <w:tcW w:w="1166" w:type="dxa"/>
                  <w:vAlign w:val="center"/>
                </w:tcPr>
                <w:p w14:paraId="58316B39" w14:textId="77777777" w:rsidR="00F1089C" w:rsidRPr="00A53A7E" w:rsidRDefault="00F1089C" w:rsidP="00F1089C">
                  <w:pPr>
                    <w:jc w:val="center"/>
                    <w:rPr>
                      <w:b/>
                      <w:color w:val="262626" w:themeColor="text1" w:themeTint="D9"/>
                      <w:sz w:val="20"/>
                      <w:szCs w:val="20"/>
                    </w:rPr>
                  </w:pPr>
                  <w:r w:rsidRPr="00A53A7E">
                    <w:rPr>
                      <w:b/>
                      <w:color w:val="262626" w:themeColor="text1" w:themeTint="D9"/>
                      <w:sz w:val="20"/>
                      <w:szCs w:val="20"/>
                    </w:rPr>
                    <w:t>4,50</w:t>
                  </w:r>
                </w:p>
              </w:tc>
              <w:tc>
                <w:tcPr>
                  <w:tcW w:w="1166" w:type="dxa"/>
                  <w:vAlign w:val="center"/>
                </w:tcPr>
                <w:p w14:paraId="7AEB5DC5" w14:textId="77777777" w:rsidR="00F1089C" w:rsidRPr="00A53A7E" w:rsidRDefault="00F1089C" w:rsidP="00F1089C">
                  <w:pPr>
                    <w:jc w:val="center"/>
                    <w:rPr>
                      <w:b/>
                      <w:color w:val="262626" w:themeColor="text1" w:themeTint="D9"/>
                      <w:sz w:val="20"/>
                      <w:szCs w:val="20"/>
                    </w:rPr>
                  </w:pPr>
                  <w:r w:rsidRPr="00A53A7E">
                    <w:rPr>
                      <w:b/>
                      <w:color w:val="262626" w:themeColor="text1" w:themeTint="D9"/>
                      <w:sz w:val="20"/>
                      <w:szCs w:val="20"/>
                    </w:rPr>
                    <w:t>6,80</w:t>
                  </w:r>
                </w:p>
              </w:tc>
              <w:tc>
                <w:tcPr>
                  <w:tcW w:w="1166" w:type="dxa"/>
                  <w:vAlign w:val="center"/>
                </w:tcPr>
                <w:p w14:paraId="1E34E3B1" w14:textId="3BC76D4A" w:rsidR="00F1089C" w:rsidRPr="00A53A7E" w:rsidRDefault="00F1089C" w:rsidP="00F1089C">
                  <w:pPr>
                    <w:jc w:val="center"/>
                    <w:rPr>
                      <w:b/>
                      <w:color w:val="262626" w:themeColor="text1" w:themeTint="D9"/>
                      <w:sz w:val="20"/>
                      <w:szCs w:val="20"/>
                    </w:rPr>
                  </w:pPr>
                  <w:r w:rsidRPr="00A53A7E">
                    <w:rPr>
                      <w:b/>
                      <w:color w:val="262626" w:themeColor="text1" w:themeTint="D9"/>
                      <w:sz w:val="20"/>
                      <w:szCs w:val="20"/>
                    </w:rPr>
                    <w:t>7,40</w:t>
                  </w:r>
                </w:p>
              </w:tc>
            </w:tr>
            <w:tr w:rsidR="00F1089C" w:rsidRPr="00F26D21" w14:paraId="611BF761" w14:textId="6E0FBAAA" w:rsidTr="00A53A7E">
              <w:tc>
                <w:tcPr>
                  <w:tcW w:w="3546" w:type="dxa"/>
                </w:tcPr>
                <w:p w14:paraId="6F23B786" w14:textId="60679C79" w:rsidR="00F1089C" w:rsidRPr="00A53A7E" w:rsidRDefault="00F1089C" w:rsidP="00F1089C">
                  <w:pPr>
                    <w:jc w:val="both"/>
                    <w:rPr>
                      <w:b/>
                      <w:sz w:val="20"/>
                      <w:szCs w:val="20"/>
                    </w:rPr>
                  </w:pPr>
                  <w:r w:rsidRPr="00A53A7E">
                    <w:rPr>
                      <w:b/>
                      <w:sz w:val="20"/>
                      <w:szCs w:val="20"/>
                    </w:rPr>
                    <w:t>Alum, kas saražots  mazajās alus darī</w:t>
                  </w:r>
                  <w:r w:rsidRPr="00A53A7E">
                    <w:rPr>
                      <w:b/>
                      <w:sz w:val="20"/>
                      <w:szCs w:val="20"/>
                    </w:rPr>
                    <w:softHyphen/>
                    <w:t>ta</w:t>
                  </w:r>
                  <w:r w:rsidRPr="00A53A7E">
                    <w:rPr>
                      <w:b/>
                      <w:sz w:val="20"/>
                      <w:szCs w:val="20"/>
                    </w:rPr>
                    <w:softHyphen/>
                    <w:t>vās</w:t>
                  </w:r>
                  <w:r w:rsidRPr="00A53A7E">
                    <w:rPr>
                      <w:sz w:val="20"/>
                      <w:szCs w:val="20"/>
                    </w:rPr>
                    <w:t xml:space="preserve">, </w:t>
                  </w:r>
                  <w:r w:rsidRPr="00A53A7E">
                    <w:rPr>
                      <w:i/>
                      <w:sz w:val="20"/>
                      <w:szCs w:val="20"/>
                    </w:rPr>
                    <w:t xml:space="preserve">euro par </w:t>
                  </w:r>
                  <w:r w:rsidRPr="00A53A7E">
                    <w:rPr>
                      <w:rFonts w:cs="Times New Roman"/>
                      <w:i/>
                      <w:sz w:val="20"/>
                      <w:szCs w:val="20"/>
                    </w:rPr>
                    <w:t>katru spirta tilpum</w:t>
                  </w:r>
                  <w:r w:rsidRPr="00A53A7E">
                    <w:rPr>
                      <w:rFonts w:cs="Times New Roman"/>
                      <w:i/>
                      <w:sz w:val="20"/>
                      <w:szCs w:val="20"/>
                    </w:rPr>
                    <w:softHyphen/>
                    <w:t xml:space="preserve">procentu </w:t>
                  </w:r>
                  <w:r w:rsidRPr="00A53A7E">
                    <w:rPr>
                      <w:rFonts w:cs="Times New Roman"/>
                      <w:b/>
                      <w:i/>
                      <w:sz w:val="20"/>
                      <w:szCs w:val="20"/>
                    </w:rPr>
                    <w:t>(50% no AN likmes alum)</w:t>
                  </w:r>
                </w:p>
              </w:tc>
              <w:tc>
                <w:tcPr>
                  <w:tcW w:w="1166" w:type="dxa"/>
                  <w:vAlign w:val="center"/>
                </w:tcPr>
                <w:p w14:paraId="09FA3B4C" w14:textId="77777777" w:rsidR="00F1089C" w:rsidRPr="00A53A7E" w:rsidRDefault="00F1089C" w:rsidP="00F1089C">
                  <w:pPr>
                    <w:jc w:val="center"/>
                    <w:rPr>
                      <w:b/>
                      <w:sz w:val="20"/>
                      <w:szCs w:val="20"/>
                    </w:rPr>
                  </w:pPr>
                  <w:r w:rsidRPr="00A53A7E">
                    <w:rPr>
                      <w:b/>
                      <w:sz w:val="20"/>
                      <w:szCs w:val="20"/>
                    </w:rPr>
                    <w:t>2,10</w:t>
                  </w:r>
                </w:p>
              </w:tc>
              <w:tc>
                <w:tcPr>
                  <w:tcW w:w="1166" w:type="dxa"/>
                  <w:vAlign w:val="center"/>
                </w:tcPr>
                <w:p w14:paraId="5FC1869C" w14:textId="77777777" w:rsidR="00F1089C" w:rsidRPr="00A53A7E" w:rsidRDefault="00F1089C" w:rsidP="00F1089C">
                  <w:pPr>
                    <w:jc w:val="center"/>
                    <w:rPr>
                      <w:b/>
                      <w:sz w:val="20"/>
                      <w:szCs w:val="20"/>
                    </w:rPr>
                  </w:pPr>
                  <w:r w:rsidRPr="00A53A7E">
                    <w:rPr>
                      <w:b/>
                      <w:sz w:val="20"/>
                      <w:szCs w:val="20"/>
                    </w:rPr>
                    <w:t>2,25</w:t>
                  </w:r>
                </w:p>
              </w:tc>
              <w:tc>
                <w:tcPr>
                  <w:tcW w:w="1166" w:type="dxa"/>
                  <w:vAlign w:val="center"/>
                </w:tcPr>
                <w:p w14:paraId="1E55EAC3" w14:textId="77777777" w:rsidR="00F1089C" w:rsidRPr="00A53A7E" w:rsidRDefault="00F1089C" w:rsidP="00F1089C">
                  <w:pPr>
                    <w:jc w:val="center"/>
                    <w:rPr>
                      <w:b/>
                      <w:sz w:val="20"/>
                      <w:szCs w:val="20"/>
                    </w:rPr>
                  </w:pPr>
                  <w:r w:rsidRPr="00A53A7E">
                    <w:rPr>
                      <w:b/>
                      <w:sz w:val="20"/>
                      <w:szCs w:val="20"/>
                    </w:rPr>
                    <w:t>3,40</w:t>
                  </w:r>
                </w:p>
              </w:tc>
              <w:tc>
                <w:tcPr>
                  <w:tcW w:w="1166" w:type="dxa"/>
                  <w:vAlign w:val="center"/>
                </w:tcPr>
                <w:p w14:paraId="6C7902E4" w14:textId="4084582A" w:rsidR="00F1089C" w:rsidRPr="00A53A7E" w:rsidRDefault="00F1089C" w:rsidP="00F1089C">
                  <w:pPr>
                    <w:jc w:val="center"/>
                    <w:rPr>
                      <w:b/>
                      <w:sz w:val="20"/>
                      <w:szCs w:val="20"/>
                    </w:rPr>
                  </w:pPr>
                  <w:r w:rsidRPr="00A53A7E">
                    <w:rPr>
                      <w:b/>
                      <w:sz w:val="20"/>
                      <w:szCs w:val="20"/>
                    </w:rPr>
                    <w:t>3,70</w:t>
                  </w:r>
                </w:p>
              </w:tc>
            </w:tr>
            <w:tr w:rsidR="00F1089C" w:rsidRPr="00853B33" w14:paraId="6212F0D8" w14:textId="7970DDD6" w:rsidTr="00A53A7E">
              <w:tc>
                <w:tcPr>
                  <w:tcW w:w="3546" w:type="dxa"/>
                </w:tcPr>
                <w:p w14:paraId="08EE3B74" w14:textId="77777777" w:rsidR="00F1089C" w:rsidRPr="00A53A7E" w:rsidRDefault="00F1089C" w:rsidP="00F1089C">
                  <w:pPr>
                    <w:jc w:val="both"/>
                    <w:rPr>
                      <w:b/>
                      <w:sz w:val="20"/>
                      <w:szCs w:val="20"/>
                    </w:rPr>
                  </w:pPr>
                  <w:r w:rsidRPr="00A53A7E">
                    <w:rPr>
                      <w:b/>
                      <w:sz w:val="20"/>
                      <w:szCs w:val="20"/>
                    </w:rPr>
                    <w:t>Minimālā AN likme alum</w:t>
                  </w:r>
                  <w:r w:rsidRPr="00A53A7E">
                    <w:rPr>
                      <w:sz w:val="20"/>
                      <w:szCs w:val="20"/>
                    </w:rPr>
                    <w:t>,</w:t>
                  </w:r>
                  <w:r w:rsidRPr="00A53A7E">
                    <w:rPr>
                      <w:b/>
                      <w:sz w:val="20"/>
                      <w:szCs w:val="20"/>
                    </w:rPr>
                    <w:t xml:space="preserve"> </w:t>
                  </w:r>
                  <w:r w:rsidRPr="00A53A7E">
                    <w:rPr>
                      <w:i/>
                      <w:sz w:val="20"/>
                      <w:szCs w:val="20"/>
                    </w:rPr>
                    <w:t>euro par 100 litriem</w:t>
                  </w:r>
                </w:p>
              </w:tc>
              <w:tc>
                <w:tcPr>
                  <w:tcW w:w="1166" w:type="dxa"/>
                  <w:vAlign w:val="center"/>
                </w:tcPr>
                <w:p w14:paraId="55BD13B7" w14:textId="325FAC40" w:rsidR="00F1089C" w:rsidRPr="00A53A7E" w:rsidRDefault="00F1089C" w:rsidP="00F1089C">
                  <w:pPr>
                    <w:jc w:val="center"/>
                    <w:rPr>
                      <w:b/>
                      <w:sz w:val="20"/>
                      <w:szCs w:val="20"/>
                    </w:rPr>
                  </w:pPr>
                  <w:r w:rsidRPr="00A53A7E">
                    <w:rPr>
                      <w:b/>
                      <w:sz w:val="20"/>
                      <w:szCs w:val="20"/>
                    </w:rPr>
                    <w:t>7,80</w:t>
                  </w:r>
                </w:p>
              </w:tc>
              <w:tc>
                <w:tcPr>
                  <w:tcW w:w="1166" w:type="dxa"/>
                  <w:vAlign w:val="center"/>
                </w:tcPr>
                <w:p w14:paraId="51AA4179" w14:textId="6A79FD92" w:rsidR="00F1089C" w:rsidRPr="00A53A7E" w:rsidRDefault="00F1089C" w:rsidP="00F1089C">
                  <w:pPr>
                    <w:jc w:val="center"/>
                    <w:rPr>
                      <w:b/>
                      <w:sz w:val="20"/>
                      <w:szCs w:val="20"/>
                    </w:rPr>
                  </w:pPr>
                  <w:r w:rsidRPr="00A53A7E">
                    <w:rPr>
                      <w:b/>
                      <w:sz w:val="20"/>
                      <w:szCs w:val="20"/>
                    </w:rPr>
                    <w:t>8,20</w:t>
                  </w:r>
                </w:p>
              </w:tc>
              <w:tc>
                <w:tcPr>
                  <w:tcW w:w="1166" w:type="dxa"/>
                  <w:vAlign w:val="center"/>
                </w:tcPr>
                <w:p w14:paraId="0B9EB1AD" w14:textId="4DD52576" w:rsidR="00F1089C" w:rsidRPr="00A53A7E" w:rsidRDefault="00F1089C" w:rsidP="00F1089C">
                  <w:pPr>
                    <w:jc w:val="center"/>
                    <w:rPr>
                      <w:b/>
                      <w:sz w:val="20"/>
                      <w:szCs w:val="20"/>
                    </w:rPr>
                  </w:pPr>
                  <w:r w:rsidRPr="00A53A7E">
                    <w:rPr>
                      <w:b/>
                      <w:sz w:val="20"/>
                      <w:szCs w:val="20"/>
                    </w:rPr>
                    <w:t>12,50</w:t>
                  </w:r>
                </w:p>
              </w:tc>
              <w:tc>
                <w:tcPr>
                  <w:tcW w:w="1166" w:type="dxa"/>
                  <w:vAlign w:val="center"/>
                </w:tcPr>
                <w:p w14:paraId="79FB4211" w14:textId="10AAD225" w:rsidR="00F1089C" w:rsidRPr="00A53A7E" w:rsidRDefault="00F1089C" w:rsidP="00F1089C">
                  <w:pPr>
                    <w:jc w:val="center"/>
                    <w:rPr>
                      <w:b/>
                      <w:sz w:val="20"/>
                      <w:szCs w:val="20"/>
                    </w:rPr>
                  </w:pPr>
                  <w:r w:rsidRPr="00A53A7E">
                    <w:rPr>
                      <w:b/>
                      <w:sz w:val="20"/>
                      <w:szCs w:val="20"/>
                    </w:rPr>
                    <w:t>13,60</w:t>
                  </w:r>
                </w:p>
              </w:tc>
            </w:tr>
          </w:tbl>
          <w:p w14:paraId="1ABCDB4E" w14:textId="4429F7C3" w:rsidR="006F14DF" w:rsidRPr="00853B33" w:rsidRDefault="006F14DF" w:rsidP="00E53306">
            <w:pPr>
              <w:jc w:val="both"/>
              <w:rPr>
                <w:sz w:val="8"/>
                <w:szCs w:val="8"/>
                <w:highlight w:val="yellow"/>
              </w:rPr>
            </w:pPr>
          </w:p>
        </w:tc>
      </w:tr>
      <w:tr w:rsidR="00F1089C" w:rsidRPr="009B3872" w14:paraId="2BEADE6A" w14:textId="77777777" w:rsidTr="001A3242">
        <w:trPr>
          <w:trHeight w:val="3332"/>
        </w:trPr>
        <w:tc>
          <w:tcPr>
            <w:tcW w:w="711" w:type="dxa"/>
            <w:tcBorders>
              <w:top w:val="nil"/>
              <w:left w:val="single" w:sz="4" w:space="0" w:color="A6A6A6"/>
              <w:bottom w:val="single" w:sz="4" w:space="0" w:color="A6A6A6"/>
              <w:right w:val="single" w:sz="4" w:space="0" w:color="A6A6A6"/>
            </w:tcBorders>
            <w:shd w:val="clear" w:color="auto" w:fill="auto"/>
            <w:noWrap/>
          </w:tcPr>
          <w:p w14:paraId="7184E29A" w14:textId="1FAE33F8" w:rsidR="00F1089C" w:rsidRPr="009B3872" w:rsidRDefault="00F1089C" w:rsidP="000F6AF7">
            <w:pPr>
              <w:rPr>
                <w:rFonts w:eastAsia="Times New Roman" w:cs="Times New Roman"/>
                <w:bCs/>
                <w:sz w:val="22"/>
                <w:lang w:eastAsia="lv-LV"/>
              </w:rPr>
            </w:pPr>
            <w:r>
              <w:rPr>
                <w:rFonts w:eastAsia="Times New Roman" w:cs="Times New Roman"/>
                <w:bCs/>
                <w:sz w:val="22"/>
                <w:lang w:eastAsia="lv-LV"/>
              </w:rPr>
              <w:t>1.1.2.</w:t>
            </w:r>
          </w:p>
        </w:tc>
        <w:tc>
          <w:tcPr>
            <w:tcW w:w="8468" w:type="dxa"/>
            <w:tcBorders>
              <w:top w:val="single" w:sz="4" w:space="0" w:color="A6A6A6"/>
              <w:left w:val="nil"/>
              <w:bottom w:val="single" w:sz="4" w:space="0" w:color="A6A6A6"/>
              <w:right w:val="single" w:sz="4" w:space="0" w:color="A6A6A6"/>
            </w:tcBorders>
            <w:shd w:val="clear" w:color="auto" w:fill="auto"/>
            <w:vAlign w:val="center"/>
          </w:tcPr>
          <w:p w14:paraId="28021408" w14:textId="4E29032E" w:rsidR="00F1089C" w:rsidRDefault="00F26D21" w:rsidP="00A53A7E">
            <w:pPr>
              <w:contextualSpacing/>
              <w:jc w:val="both"/>
              <w:rPr>
                <w:i/>
                <w:sz w:val="22"/>
              </w:rPr>
            </w:pPr>
            <w:r w:rsidRPr="003C4466">
              <w:rPr>
                <w:sz w:val="22"/>
                <w:u w:val="single"/>
              </w:rPr>
              <w:t xml:space="preserve">Pārējiem alkoholiskajiem dzērieniem, kas saražoti mazajās alkoholisko dzērienu darītavās </w:t>
            </w:r>
            <w:r w:rsidRPr="00A53A7E">
              <w:rPr>
                <w:sz w:val="22"/>
              </w:rPr>
              <w:t>par vienā kalendāra gadā saražotajiem 1000 litriem absolūtā spirta,</w:t>
            </w:r>
            <w:r w:rsidRPr="003C4466">
              <w:rPr>
                <w:sz w:val="22"/>
                <w:u w:val="single"/>
              </w:rPr>
              <w:t xml:space="preserve"> nodokļa likme ir 50% no</w:t>
            </w:r>
            <w:r w:rsidRPr="00A53A7E">
              <w:rPr>
                <w:rFonts w:cs="Times New Roman"/>
                <w:sz w:val="22"/>
                <w:shd w:val="clear" w:color="auto" w:fill="FFFFFF"/>
              </w:rPr>
              <w:t xml:space="preserve"> </w:t>
            </w:r>
            <w:r w:rsidRPr="00A53A7E">
              <w:rPr>
                <w:rFonts w:cs="Times New Roman"/>
                <w:sz w:val="22"/>
                <w:u w:val="single"/>
                <w:shd w:val="clear" w:color="auto" w:fill="FFFFFF"/>
              </w:rPr>
              <w:t>pārējo alkoholisko dzērienu likmes</w:t>
            </w:r>
            <w:r w:rsidRPr="00A53A7E">
              <w:rPr>
                <w:rFonts w:cs="Times New Roman"/>
                <w:sz w:val="22"/>
                <w:shd w:val="clear" w:color="auto" w:fill="FFFFFF"/>
              </w:rPr>
              <w:t xml:space="preserve"> </w:t>
            </w:r>
            <w:r w:rsidRPr="00A53A7E">
              <w:rPr>
                <w:i/>
                <w:sz w:val="22"/>
              </w:rPr>
              <w:t>(likuma 12.panta ceturtā un piektā daļa un</w:t>
            </w:r>
            <w:r w:rsidRPr="00A53A7E">
              <w:rPr>
                <w:sz w:val="22"/>
              </w:rPr>
              <w:t xml:space="preserve"> </w:t>
            </w:r>
            <w:r w:rsidR="00A53A7E" w:rsidRPr="00A53A7E">
              <w:rPr>
                <w:i/>
                <w:sz w:val="22"/>
              </w:rPr>
              <w:t>P</w:t>
            </w:r>
            <w:r w:rsidRPr="00A53A7E">
              <w:rPr>
                <w:i/>
                <w:sz w:val="22"/>
              </w:rPr>
              <w:t xml:space="preserve">ārejas noteikumu </w:t>
            </w:r>
            <w:r w:rsidR="003C488B">
              <w:rPr>
                <w:i/>
                <w:sz w:val="22"/>
              </w:rPr>
              <w:t xml:space="preserve">87. un </w:t>
            </w:r>
            <w:r w:rsidRPr="00A53A7E">
              <w:rPr>
                <w:i/>
                <w:sz w:val="22"/>
              </w:rPr>
              <w:t>108.punkts</w:t>
            </w:r>
            <w:r>
              <w:rPr>
                <w:i/>
                <w:sz w:val="22"/>
              </w:rPr>
              <w:t>,</w:t>
            </w:r>
            <w:r w:rsidRPr="00425927">
              <w:rPr>
                <w:rFonts w:eastAsia="Times New Roman" w:cs="Times New Roman"/>
                <w:b/>
                <w:i/>
                <w:color w:val="000000"/>
                <w:sz w:val="22"/>
                <w:lang w:eastAsia="lv-LV"/>
              </w:rPr>
              <w:t xml:space="preserve"> stājas spēkā no 01.0</w:t>
            </w:r>
            <w:r>
              <w:rPr>
                <w:rFonts w:eastAsia="Times New Roman" w:cs="Times New Roman"/>
                <w:b/>
                <w:i/>
                <w:color w:val="000000"/>
                <w:sz w:val="22"/>
                <w:lang w:eastAsia="lv-LV"/>
              </w:rPr>
              <w:t>3</w:t>
            </w:r>
            <w:r w:rsidRPr="00425927">
              <w:rPr>
                <w:rFonts w:eastAsia="Times New Roman" w:cs="Times New Roman"/>
                <w:b/>
                <w:i/>
                <w:color w:val="000000"/>
                <w:sz w:val="22"/>
                <w:lang w:eastAsia="lv-LV"/>
              </w:rPr>
              <w:t>.201</w:t>
            </w:r>
            <w:r>
              <w:rPr>
                <w:rFonts w:eastAsia="Times New Roman" w:cs="Times New Roman"/>
                <w:b/>
                <w:i/>
                <w:color w:val="000000"/>
                <w:sz w:val="22"/>
                <w:lang w:eastAsia="lv-LV"/>
              </w:rPr>
              <w:t>9</w:t>
            </w:r>
            <w:r w:rsidRPr="00425927">
              <w:rPr>
                <w:rFonts w:eastAsia="Times New Roman" w:cs="Times New Roman"/>
                <w:b/>
                <w:i/>
                <w:color w:val="000000"/>
                <w:sz w:val="22"/>
                <w:lang w:eastAsia="lv-LV"/>
              </w:rPr>
              <w:t>.</w:t>
            </w:r>
            <w:r w:rsidRPr="00A53A7E">
              <w:rPr>
                <w:i/>
                <w:sz w:val="22"/>
              </w:rPr>
              <w:t>)</w:t>
            </w:r>
          </w:p>
          <w:p w14:paraId="4945CC15" w14:textId="338CB144" w:rsidR="00F26D21" w:rsidRPr="00A53A7E" w:rsidRDefault="00F26D21" w:rsidP="00A53A7E">
            <w:pPr>
              <w:spacing w:before="120" w:after="120"/>
              <w:jc w:val="center"/>
              <w:rPr>
                <w:b/>
                <w:sz w:val="20"/>
                <w:szCs w:val="20"/>
              </w:rPr>
            </w:pPr>
            <w:r w:rsidRPr="00A53A7E">
              <w:rPr>
                <w:b/>
                <w:sz w:val="20"/>
                <w:szCs w:val="20"/>
              </w:rPr>
              <w:t>AN likmes</w:t>
            </w:r>
            <w:r w:rsidR="004613C2">
              <w:rPr>
                <w:b/>
                <w:sz w:val="20"/>
                <w:szCs w:val="20"/>
              </w:rPr>
              <w:t xml:space="preserve"> izmaiņas</w:t>
            </w:r>
            <w:r w:rsidRPr="00A53A7E">
              <w:rPr>
                <w:b/>
                <w:sz w:val="20"/>
                <w:szCs w:val="20"/>
              </w:rPr>
              <w:t xml:space="preserve"> pārējiem alkoholiskajiem dzērieniem </w:t>
            </w:r>
            <w:r w:rsidR="004613C2">
              <w:rPr>
                <w:b/>
                <w:sz w:val="20"/>
                <w:szCs w:val="20"/>
              </w:rPr>
              <w:t>2016. – 2019.gadā</w:t>
            </w:r>
          </w:p>
          <w:tbl>
            <w:tblPr>
              <w:tblStyle w:val="TableGrid"/>
              <w:tblW w:w="8509" w:type="dxa"/>
              <w:tblInd w:w="21" w:type="dxa"/>
              <w:tblLook w:val="04A0" w:firstRow="1" w:lastRow="0" w:firstColumn="1" w:lastColumn="0" w:noHBand="0" w:noVBand="1"/>
            </w:tblPr>
            <w:tblGrid>
              <w:gridCol w:w="2665"/>
              <w:gridCol w:w="1166"/>
              <w:gridCol w:w="1180"/>
              <w:gridCol w:w="1166"/>
              <w:gridCol w:w="1166"/>
              <w:gridCol w:w="1166"/>
            </w:tblGrid>
            <w:tr w:rsidR="00FB4EAB" w:rsidRPr="000A568E" w14:paraId="04FD1535" w14:textId="2FE45AB1" w:rsidTr="00C11C7C">
              <w:tc>
                <w:tcPr>
                  <w:tcW w:w="2697" w:type="dxa"/>
                  <w:tcBorders>
                    <w:left w:val="single" w:sz="4" w:space="0" w:color="auto"/>
                    <w:right w:val="single" w:sz="4" w:space="0" w:color="FFFFFF" w:themeColor="background1"/>
                  </w:tcBorders>
                  <w:shd w:val="clear" w:color="auto" w:fill="002060"/>
                </w:tcPr>
                <w:p w14:paraId="15B32D4E" w14:textId="165055E2" w:rsidR="004613C2" w:rsidRPr="000A568E" w:rsidRDefault="004613C2" w:rsidP="004613C2">
                  <w:pPr>
                    <w:jc w:val="center"/>
                    <w:rPr>
                      <w:b/>
                      <w:sz w:val="20"/>
                      <w:szCs w:val="20"/>
                    </w:rPr>
                  </w:pPr>
                  <w:r w:rsidRPr="003C4466">
                    <w:rPr>
                      <w:b/>
                      <w:sz w:val="20"/>
                      <w:szCs w:val="20"/>
                    </w:rPr>
                    <w:t>AN likmes</w:t>
                  </w:r>
                </w:p>
              </w:tc>
              <w:tc>
                <w:tcPr>
                  <w:tcW w:w="1134" w:type="dxa"/>
                  <w:tcBorders>
                    <w:left w:val="single" w:sz="4" w:space="0" w:color="FFFFFF" w:themeColor="background1"/>
                    <w:right w:val="single" w:sz="4" w:space="0" w:color="FFFFFF" w:themeColor="background1"/>
                  </w:tcBorders>
                  <w:shd w:val="clear" w:color="auto" w:fill="002060"/>
                </w:tcPr>
                <w:p w14:paraId="15DDBD7D" w14:textId="44E6F21E" w:rsidR="004613C2" w:rsidRPr="000A568E" w:rsidRDefault="004613C2" w:rsidP="004613C2">
                  <w:pPr>
                    <w:jc w:val="center"/>
                    <w:rPr>
                      <w:b/>
                      <w:sz w:val="20"/>
                      <w:szCs w:val="20"/>
                    </w:rPr>
                  </w:pPr>
                  <w:r w:rsidRPr="00F26D21">
                    <w:rPr>
                      <w:b/>
                      <w:sz w:val="20"/>
                      <w:szCs w:val="20"/>
                    </w:rPr>
                    <w:t>No 01.03.2016.</w:t>
                  </w:r>
                </w:p>
              </w:tc>
              <w:tc>
                <w:tcPr>
                  <w:tcW w:w="1180" w:type="dxa"/>
                  <w:tcBorders>
                    <w:left w:val="single" w:sz="4" w:space="0" w:color="FFFFFF" w:themeColor="background1"/>
                    <w:right w:val="single" w:sz="4" w:space="0" w:color="FFFFFF" w:themeColor="background1"/>
                  </w:tcBorders>
                  <w:shd w:val="clear" w:color="auto" w:fill="002060"/>
                </w:tcPr>
                <w:p w14:paraId="76BB2811" w14:textId="6AE334F3" w:rsidR="004613C2" w:rsidRPr="000A568E" w:rsidRDefault="004613C2" w:rsidP="004613C2">
                  <w:pPr>
                    <w:jc w:val="center"/>
                    <w:rPr>
                      <w:b/>
                      <w:sz w:val="20"/>
                      <w:szCs w:val="20"/>
                    </w:rPr>
                  </w:pPr>
                  <w:r w:rsidRPr="00F26D21">
                    <w:rPr>
                      <w:b/>
                      <w:sz w:val="20"/>
                      <w:szCs w:val="20"/>
                    </w:rPr>
                    <w:t>No 01.03.2017.</w:t>
                  </w:r>
                </w:p>
              </w:tc>
              <w:tc>
                <w:tcPr>
                  <w:tcW w:w="1166" w:type="dxa"/>
                  <w:tcBorders>
                    <w:left w:val="single" w:sz="4" w:space="0" w:color="FFFFFF" w:themeColor="background1"/>
                    <w:right w:val="single" w:sz="4" w:space="0" w:color="FFFFFF" w:themeColor="background1"/>
                  </w:tcBorders>
                  <w:shd w:val="clear" w:color="auto" w:fill="002060"/>
                </w:tcPr>
                <w:p w14:paraId="2DB4C736" w14:textId="29733621" w:rsidR="004613C2" w:rsidRPr="000A568E" w:rsidRDefault="004613C2" w:rsidP="004613C2">
                  <w:pPr>
                    <w:jc w:val="center"/>
                    <w:rPr>
                      <w:b/>
                      <w:sz w:val="20"/>
                      <w:szCs w:val="20"/>
                    </w:rPr>
                  </w:pPr>
                  <w:r w:rsidRPr="00F26D21">
                    <w:rPr>
                      <w:b/>
                      <w:sz w:val="20"/>
                      <w:szCs w:val="20"/>
                    </w:rPr>
                    <w:t>No 01.03.2018.</w:t>
                  </w:r>
                </w:p>
              </w:tc>
              <w:tc>
                <w:tcPr>
                  <w:tcW w:w="1166" w:type="dxa"/>
                  <w:tcBorders>
                    <w:left w:val="single" w:sz="4" w:space="0" w:color="FFFFFF" w:themeColor="background1"/>
                    <w:right w:val="single" w:sz="4" w:space="0" w:color="FFFFFF" w:themeColor="background1"/>
                  </w:tcBorders>
                  <w:shd w:val="clear" w:color="auto" w:fill="002060"/>
                </w:tcPr>
                <w:p w14:paraId="211E2EBE" w14:textId="4670604C" w:rsidR="004613C2" w:rsidRPr="000A568E" w:rsidRDefault="004613C2" w:rsidP="004613C2">
                  <w:pPr>
                    <w:jc w:val="center"/>
                    <w:rPr>
                      <w:b/>
                      <w:sz w:val="20"/>
                      <w:szCs w:val="20"/>
                    </w:rPr>
                  </w:pPr>
                  <w:r w:rsidRPr="000A568E">
                    <w:rPr>
                      <w:b/>
                      <w:sz w:val="20"/>
                      <w:szCs w:val="20"/>
                    </w:rPr>
                    <w:t>No 01.03.201</w:t>
                  </w:r>
                  <w:r>
                    <w:rPr>
                      <w:b/>
                      <w:sz w:val="20"/>
                      <w:szCs w:val="20"/>
                    </w:rPr>
                    <w:t>9</w:t>
                  </w:r>
                  <w:r w:rsidRPr="000A568E">
                    <w:rPr>
                      <w:b/>
                      <w:sz w:val="20"/>
                      <w:szCs w:val="20"/>
                    </w:rPr>
                    <w:t>.</w:t>
                  </w:r>
                </w:p>
              </w:tc>
              <w:tc>
                <w:tcPr>
                  <w:tcW w:w="1166" w:type="dxa"/>
                  <w:tcBorders>
                    <w:left w:val="single" w:sz="4" w:space="0" w:color="FFFFFF" w:themeColor="background1"/>
                    <w:right w:val="single" w:sz="4" w:space="0" w:color="auto"/>
                  </w:tcBorders>
                  <w:shd w:val="clear" w:color="auto" w:fill="002060"/>
                </w:tcPr>
                <w:p w14:paraId="6677FB23" w14:textId="602B1CD9" w:rsidR="004613C2" w:rsidRPr="000A568E" w:rsidRDefault="004613C2" w:rsidP="004613C2">
                  <w:pPr>
                    <w:jc w:val="center"/>
                    <w:rPr>
                      <w:b/>
                      <w:sz w:val="20"/>
                      <w:szCs w:val="20"/>
                    </w:rPr>
                  </w:pPr>
                  <w:r w:rsidRPr="000A568E">
                    <w:rPr>
                      <w:b/>
                      <w:sz w:val="20"/>
                      <w:szCs w:val="20"/>
                    </w:rPr>
                    <w:t>No 01.0</w:t>
                  </w:r>
                  <w:r>
                    <w:rPr>
                      <w:b/>
                      <w:sz w:val="20"/>
                      <w:szCs w:val="20"/>
                    </w:rPr>
                    <w:t>8</w:t>
                  </w:r>
                  <w:r w:rsidRPr="000A568E">
                    <w:rPr>
                      <w:b/>
                      <w:sz w:val="20"/>
                      <w:szCs w:val="20"/>
                    </w:rPr>
                    <w:t>.201</w:t>
                  </w:r>
                  <w:r>
                    <w:rPr>
                      <w:b/>
                      <w:sz w:val="20"/>
                      <w:szCs w:val="20"/>
                    </w:rPr>
                    <w:t>9</w:t>
                  </w:r>
                  <w:r w:rsidRPr="000A568E">
                    <w:rPr>
                      <w:b/>
                      <w:sz w:val="20"/>
                      <w:szCs w:val="20"/>
                    </w:rPr>
                    <w:t>.</w:t>
                  </w:r>
                </w:p>
              </w:tc>
            </w:tr>
            <w:tr w:rsidR="00AD1DAD" w:rsidRPr="000A568E" w14:paraId="2A4C9A2C" w14:textId="23EA4874" w:rsidTr="00C11C7C">
              <w:tc>
                <w:tcPr>
                  <w:tcW w:w="2697" w:type="dxa"/>
                  <w:tcBorders>
                    <w:left w:val="single" w:sz="4" w:space="0" w:color="auto"/>
                  </w:tcBorders>
                </w:tcPr>
                <w:p w14:paraId="7C233DA2" w14:textId="77777777" w:rsidR="00B42A7C" w:rsidRPr="000A568E" w:rsidRDefault="00B42A7C" w:rsidP="00B42A7C">
                  <w:pPr>
                    <w:jc w:val="both"/>
                    <w:rPr>
                      <w:color w:val="404040" w:themeColor="text1" w:themeTint="BF"/>
                      <w:sz w:val="20"/>
                      <w:szCs w:val="20"/>
                    </w:rPr>
                  </w:pPr>
                  <w:r w:rsidRPr="000A568E">
                    <w:rPr>
                      <w:b/>
                      <w:color w:val="404040" w:themeColor="text1" w:themeTint="BF"/>
                      <w:sz w:val="20"/>
                      <w:szCs w:val="20"/>
                    </w:rPr>
                    <w:t xml:space="preserve">AN likme </w:t>
                  </w:r>
                  <w:r>
                    <w:rPr>
                      <w:b/>
                      <w:color w:val="404040" w:themeColor="text1" w:themeTint="BF"/>
                      <w:sz w:val="20"/>
                      <w:szCs w:val="20"/>
                    </w:rPr>
                    <w:t>pārējiem alkoholiskajiem dzērieniem</w:t>
                  </w:r>
                  <w:r w:rsidRPr="000A568E">
                    <w:rPr>
                      <w:color w:val="404040" w:themeColor="text1" w:themeTint="BF"/>
                      <w:sz w:val="20"/>
                      <w:szCs w:val="20"/>
                    </w:rPr>
                    <w:t xml:space="preserve">, </w:t>
                  </w:r>
                  <w:r w:rsidRPr="000A568E">
                    <w:rPr>
                      <w:i/>
                      <w:color w:val="404040" w:themeColor="text1" w:themeTint="BF"/>
                      <w:sz w:val="20"/>
                      <w:szCs w:val="20"/>
                    </w:rPr>
                    <w:t xml:space="preserve">euro par </w:t>
                  </w:r>
                  <w:r>
                    <w:rPr>
                      <w:rFonts w:cs="Times New Roman"/>
                      <w:i/>
                      <w:color w:val="404040" w:themeColor="text1" w:themeTint="BF"/>
                      <w:sz w:val="20"/>
                      <w:szCs w:val="20"/>
                    </w:rPr>
                    <w:t>100 l absolūtā spirta</w:t>
                  </w:r>
                </w:p>
              </w:tc>
              <w:tc>
                <w:tcPr>
                  <w:tcW w:w="1134" w:type="dxa"/>
                  <w:vMerge w:val="restart"/>
                  <w:vAlign w:val="center"/>
                </w:tcPr>
                <w:p w14:paraId="7A6320A5" w14:textId="205F7A73" w:rsidR="00B42A7C" w:rsidRPr="00C11C7C" w:rsidRDefault="00B42A7C" w:rsidP="00B42A7C">
                  <w:pPr>
                    <w:jc w:val="center"/>
                    <w:rPr>
                      <w:b/>
                      <w:sz w:val="20"/>
                      <w:szCs w:val="20"/>
                    </w:rPr>
                  </w:pPr>
                  <w:r>
                    <w:rPr>
                      <w:b/>
                      <w:color w:val="404040" w:themeColor="text1" w:themeTint="BF"/>
                      <w:sz w:val="20"/>
                      <w:szCs w:val="20"/>
                    </w:rPr>
                    <w:t>1400</w:t>
                  </w:r>
                </w:p>
              </w:tc>
              <w:tc>
                <w:tcPr>
                  <w:tcW w:w="1180" w:type="dxa"/>
                  <w:vMerge w:val="restart"/>
                  <w:vAlign w:val="center"/>
                </w:tcPr>
                <w:p w14:paraId="7FD1AFA7" w14:textId="53685E42" w:rsidR="00B42A7C" w:rsidRDefault="00B42A7C" w:rsidP="00B42A7C">
                  <w:pPr>
                    <w:jc w:val="center"/>
                    <w:rPr>
                      <w:b/>
                      <w:color w:val="404040" w:themeColor="text1" w:themeTint="BF"/>
                      <w:sz w:val="20"/>
                      <w:szCs w:val="20"/>
                    </w:rPr>
                  </w:pPr>
                  <w:r>
                    <w:rPr>
                      <w:b/>
                      <w:color w:val="404040" w:themeColor="text1" w:themeTint="BF"/>
                      <w:sz w:val="20"/>
                      <w:szCs w:val="20"/>
                    </w:rPr>
                    <w:t>1450</w:t>
                  </w:r>
                </w:p>
              </w:tc>
              <w:tc>
                <w:tcPr>
                  <w:tcW w:w="1166" w:type="dxa"/>
                  <w:vMerge w:val="restart"/>
                  <w:vAlign w:val="center"/>
                </w:tcPr>
                <w:p w14:paraId="5FA04E95" w14:textId="24228EEF" w:rsidR="00B42A7C" w:rsidRDefault="00B42A7C" w:rsidP="00B42A7C">
                  <w:pPr>
                    <w:jc w:val="center"/>
                    <w:rPr>
                      <w:b/>
                      <w:color w:val="404040" w:themeColor="text1" w:themeTint="BF"/>
                      <w:sz w:val="20"/>
                      <w:szCs w:val="20"/>
                    </w:rPr>
                  </w:pPr>
                  <w:r>
                    <w:rPr>
                      <w:b/>
                      <w:color w:val="404040" w:themeColor="text1" w:themeTint="BF"/>
                      <w:sz w:val="20"/>
                      <w:szCs w:val="20"/>
                    </w:rPr>
                    <w:t>1670</w:t>
                  </w:r>
                </w:p>
              </w:tc>
              <w:tc>
                <w:tcPr>
                  <w:tcW w:w="1166" w:type="dxa"/>
                  <w:vAlign w:val="center"/>
                </w:tcPr>
                <w:p w14:paraId="3313B9D7" w14:textId="1AB27B8F" w:rsidR="00B42A7C" w:rsidRDefault="00B42A7C" w:rsidP="00B42A7C">
                  <w:pPr>
                    <w:jc w:val="center"/>
                    <w:rPr>
                      <w:b/>
                      <w:color w:val="404040" w:themeColor="text1" w:themeTint="BF"/>
                      <w:sz w:val="20"/>
                      <w:szCs w:val="20"/>
                    </w:rPr>
                  </w:pPr>
                  <w:r>
                    <w:rPr>
                      <w:b/>
                      <w:color w:val="404040" w:themeColor="text1" w:themeTint="BF"/>
                      <w:sz w:val="20"/>
                      <w:szCs w:val="20"/>
                    </w:rPr>
                    <w:t>1840</w:t>
                  </w:r>
                </w:p>
              </w:tc>
              <w:tc>
                <w:tcPr>
                  <w:tcW w:w="1166" w:type="dxa"/>
                  <w:vAlign w:val="center"/>
                </w:tcPr>
                <w:p w14:paraId="6DEA62B4" w14:textId="7206440A" w:rsidR="00B42A7C" w:rsidRDefault="00B42A7C" w:rsidP="00B42A7C">
                  <w:pPr>
                    <w:jc w:val="center"/>
                    <w:rPr>
                      <w:b/>
                      <w:color w:val="404040" w:themeColor="text1" w:themeTint="BF"/>
                      <w:sz w:val="20"/>
                      <w:szCs w:val="20"/>
                    </w:rPr>
                  </w:pPr>
                  <w:r>
                    <w:rPr>
                      <w:b/>
                      <w:color w:val="404040" w:themeColor="text1" w:themeTint="BF"/>
                      <w:sz w:val="20"/>
                      <w:szCs w:val="20"/>
                    </w:rPr>
                    <w:t>1564</w:t>
                  </w:r>
                </w:p>
              </w:tc>
            </w:tr>
            <w:tr w:rsidR="00AD1DAD" w:rsidRPr="000A568E" w14:paraId="2BF65483" w14:textId="53D9880E" w:rsidTr="00C11C7C">
              <w:tc>
                <w:tcPr>
                  <w:tcW w:w="2697" w:type="dxa"/>
                  <w:tcBorders>
                    <w:left w:val="single" w:sz="4" w:space="0" w:color="auto"/>
                  </w:tcBorders>
                </w:tcPr>
                <w:p w14:paraId="57C3513D" w14:textId="77777777" w:rsidR="00B42A7C" w:rsidRPr="000A568E" w:rsidRDefault="00B42A7C" w:rsidP="004613C2">
                  <w:pPr>
                    <w:jc w:val="both"/>
                    <w:rPr>
                      <w:b/>
                      <w:sz w:val="20"/>
                      <w:szCs w:val="20"/>
                    </w:rPr>
                  </w:pPr>
                  <w:r w:rsidRPr="000A568E">
                    <w:rPr>
                      <w:b/>
                      <w:sz w:val="20"/>
                      <w:szCs w:val="20"/>
                    </w:rPr>
                    <w:t xml:space="preserve">AN likme </w:t>
                  </w:r>
                  <w:r>
                    <w:rPr>
                      <w:b/>
                      <w:sz w:val="20"/>
                      <w:szCs w:val="20"/>
                    </w:rPr>
                    <w:t>pārējiem alkoholiskajiem dzērieniem</w:t>
                  </w:r>
                  <w:r w:rsidRPr="000A568E">
                    <w:rPr>
                      <w:b/>
                      <w:sz w:val="20"/>
                      <w:szCs w:val="20"/>
                    </w:rPr>
                    <w:t>, kas saražot</w:t>
                  </w:r>
                  <w:r>
                    <w:rPr>
                      <w:b/>
                      <w:sz w:val="20"/>
                      <w:szCs w:val="20"/>
                    </w:rPr>
                    <w:t>i</w:t>
                  </w:r>
                  <w:r w:rsidRPr="000A568E">
                    <w:rPr>
                      <w:b/>
                      <w:sz w:val="20"/>
                      <w:szCs w:val="20"/>
                    </w:rPr>
                    <w:t xml:space="preserve">  mazajās </w:t>
                  </w:r>
                  <w:r>
                    <w:rPr>
                      <w:b/>
                      <w:sz w:val="20"/>
                      <w:szCs w:val="20"/>
                    </w:rPr>
                    <w:t>alkoholisko dzērienu</w:t>
                  </w:r>
                  <w:r w:rsidRPr="000A568E">
                    <w:rPr>
                      <w:b/>
                      <w:sz w:val="20"/>
                      <w:szCs w:val="20"/>
                    </w:rPr>
                    <w:t xml:space="preserve"> darītavās</w:t>
                  </w:r>
                  <w:r w:rsidRPr="000A568E">
                    <w:rPr>
                      <w:sz w:val="20"/>
                      <w:szCs w:val="20"/>
                    </w:rPr>
                    <w:t xml:space="preserve">, </w:t>
                  </w:r>
                  <w:r w:rsidRPr="000A568E">
                    <w:rPr>
                      <w:i/>
                      <w:sz w:val="20"/>
                      <w:szCs w:val="20"/>
                    </w:rPr>
                    <w:t xml:space="preserve">euro </w:t>
                  </w:r>
                  <w:r w:rsidRPr="000A568E">
                    <w:rPr>
                      <w:i/>
                      <w:color w:val="404040" w:themeColor="text1" w:themeTint="BF"/>
                      <w:sz w:val="20"/>
                      <w:szCs w:val="20"/>
                    </w:rPr>
                    <w:t xml:space="preserve">par </w:t>
                  </w:r>
                  <w:r>
                    <w:rPr>
                      <w:rFonts w:cs="Times New Roman"/>
                      <w:i/>
                      <w:color w:val="404040" w:themeColor="text1" w:themeTint="BF"/>
                      <w:sz w:val="20"/>
                      <w:szCs w:val="20"/>
                    </w:rPr>
                    <w:t>100 l absolūtā spirta</w:t>
                  </w:r>
                  <w:r w:rsidRPr="000A568E">
                    <w:rPr>
                      <w:rFonts w:cs="Times New Roman"/>
                      <w:i/>
                      <w:sz w:val="20"/>
                      <w:szCs w:val="20"/>
                    </w:rPr>
                    <w:t xml:space="preserve"> </w:t>
                  </w:r>
                  <w:r w:rsidRPr="000A568E">
                    <w:rPr>
                      <w:rFonts w:cs="Times New Roman"/>
                      <w:b/>
                      <w:i/>
                      <w:sz w:val="20"/>
                      <w:szCs w:val="20"/>
                    </w:rPr>
                    <w:t xml:space="preserve">(50% no AN likmes </w:t>
                  </w:r>
                  <w:r>
                    <w:rPr>
                      <w:rFonts w:cs="Times New Roman"/>
                      <w:b/>
                      <w:i/>
                      <w:sz w:val="20"/>
                      <w:szCs w:val="20"/>
                    </w:rPr>
                    <w:t>pārējiem alkoholiskajiem dzērieniem)</w:t>
                  </w:r>
                </w:p>
              </w:tc>
              <w:tc>
                <w:tcPr>
                  <w:tcW w:w="1134" w:type="dxa"/>
                  <w:vMerge/>
                </w:tcPr>
                <w:p w14:paraId="7B108765" w14:textId="789ADB21" w:rsidR="00B42A7C" w:rsidRPr="002C34B4" w:rsidRDefault="00B42A7C" w:rsidP="004613C2">
                  <w:pPr>
                    <w:jc w:val="center"/>
                    <w:rPr>
                      <w:b/>
                      <w:sz w:val="20"/>
                      <w:szCs w:val="20"/>
                    </w:rPr>
                  </w:pPr>
                </w:p>
              </w:tc>
              <w:tc>
                <w:tcPr>
                  <w:tcW w:w="1180" w:type="dxa"/>
                  <w:vMerge/>
                </w:tcPr>
                <w:p w14:paraId="44271FA8" w14:textId="774CE377" w:rsidR="00B42A7C" w:rsidRPr="002C34B4" w:rsidRDefault="00B42A7C" w:rsidP="004613C2">
                  <w:pPr>
                    <w:jc w:val="center"/>
                    <w:rPr>
                      <w:b/>
                      <w:sz w:val="20"/>
                      <w:szCs w:val="20"/>
                    </w:rPr>
                  </w:pPr>
                </w:p>
              </w:tc>
              <w:tc>
                <w:tcPr>
                  <w:tcW w:w="1166" w:type="dxa"/>
                  <w:vMerge/>
                </w:tcPr>
                <w:p w14:paraId="4FEF74B4" w14:textId="77777777" w:rsidR="00B42A7C" w:rsidRDefault="00B42A7C" w:rsidP="004613C2">
                  <w:pPr>
                    <w:jc w:val="center"/>
                    <w:rPr>
                      <w:b/>
                      <w:sz w:val="20"/>
                      <w:szCs w:val="20"/>
                    </w:rPr>
                  </w:pPr>
                </w:p>
              </w:tc>
              <w:tc>
                <w:tcPr>
                  <w:tcW w:w="1166" w:type="dxa"/>
                  <w:vAlign w:val="center"/>
                </w:tcPr>
                <w:p w14:paraId="5CEAFACA" w14:textId="756D254C" w:rsidR="00B42A7C" w:rsidRDefault="00B42A7C" w:rsidP="004613C2">
                  <w:pPr>
                    <w:jc w:val="center"/>
                    <w:rPr>
                      <w:b/>
                      <w:sz w:val="20"/>
                      <w:szCs w:val="20"/>
                    </w:rPr>
                  </w:pPr>
                  <w:r>
                    <w:rPr>
                      <w:b/>
                      <w:sz w:val="20"/>
                      <w:szCs w:val="20"/>
                    </w:rPr>
                    <w:t>920</w:t>
                  </w:r>
                </w:p>
              </w:tc>
              <w:tc>
                <w:tcPr>
                  <w:tcW w:w="1166" w:type="dxa"/>
                  <w:vAlign w:val="center"/>
                </w:tcPr>
                <w:p w14:paraId="5B4553E1" w14:textId="773CC393" w:rsidR="00B42A7C" w:rsidRDefault="00B42A7C" w:rsidP="004613C2">
                  <w:pPr>
                    <w:jc w:val="center"/>
                    <w:rPr>
                      <w:b/>
                      <w:sz w:val="20"/>
                      <w:szCs w:val="20"/>
                    </w:rPr>
                  </w:pPr>
                  <w:r>
                    <w:rPr>
                      <w:b/>
                      <w:sz w:val="20"/>
                      <w:szCs w:val="20"/>
                    </w:rPr>
                    <w:t>782</w:t>
                  </w:r>
                </w:p>
              </w:tc>
            </w:tr>
          </w:tbl>
          <w:p w14:paraId="11F62B61" w14:textId="346F2C45" w:rsidR="00F26D21" w:rsidRPr="003C4466" w:rsidRDefault="00F26D21" w:rsidP="003C4466">
            <w:pPr>
              <w:jc w:val="both"/>
              <w:rPr>
                <w:sz w:val="22"/>
                <w:highlight w:val="yellow"/>
                <w:u w:val="single"/>
              </w:rPr>
            </w:pPr>
          </w:p>
        </w:tc>
      </w:tr>
      <w:tr w:rsidR="00121163" w:rsidRPr="001D60B0" w14:paraId="3BFB0FA6" w14:textId="77777777" w:rsidTr="001A3242">
        <w:trPr>
          <w:trHeight w:val="177"/>
        </w:trPr>
        <w:tc>
          <w:tcPr>
            <w:tcW w:w="9179" w:type="dxa"/>
            <w:gridSpan w:val="2"/>
            <w:tcBorders>
              <w:top w:val="single" w:sz="4" w:space="0" w:color="A6A6A6"/>
              <w:left w:val="single" w:sz="4" w:space="0" w:color="A6A6A6"/>
              <w:bottom w:val="single" w:sz="4" w:space="0" w:color="A6A6A6"/>
              <w:right w:val="single" w:sz="4" w:space="0" w:color="A6A6A6"/>
            </w:tcBorders>
            <w:shd w:val="clear" w:color="000000" w:fill="E4DFEC"/>
            <w:noWrap/>
            <w:hideMark/>
          </w:tcPr>
          <w:p w14:paraId="050F6DFC" w14:textId="09503551" w:rsidR="00121163" w:rsidRPr="006A0460" w:rsidRDefault="00D279BA" w:rsidP="00E159D1">
            <w:pPr>
              <w:spacing w:before="80" w:after="80"/>
              <w:jc w:val="center"/>
              <w:rPr>
                <w:rFonts w:eastAsia="Times New Roman" w:cs="Times New Roman"/>
                <w:b/>
                <w:bCs/>
                <w:color w:val="000000"/>
                <w:sz w:val="22"/>
                <w:lang w:eastAsia="lv-LV"/>
              </w:rPr>
            </w:pPr>
            <w:r>
              <w:rPr>
                <w:rFonts w:eastAsia="Times New Roman" w:cs="Times New Roman"/>
                <w:b/>
                <w:bCs/>
                <w:color w:val="000000"/>
                <w:sz w:val="22"/>
                <w:lang w:eastAsia="lv-LV"/>
              </w:rPr>
              <w:t xml:space="preserve">1.2. </w:t>
            </w:r>
            <w:r w:rsidR="00121163" w:rsidRPr="006A0460">
              <w:rPr>
                <w:rFonts w:eastAsia="Times New Roman" w:cs="Times New Roman"/>
                <w:b/>
                <w:bCs/>
                <w:color w:val="000000"/>
                <w:sz w:val="22"/>
                <w:lang w:eastAsia="lv-LV"/>
              </w:rPr>
              <w:t xml:space="preserve">Naftas produktiem </w:t>
            </w:r>
          </w:p>
        </w:tc>
      </w:tr>
      <w:tr w:rsidR="00121163" w:rsidRPr="009B3872" w14:paraId="4DBE4F34" w14:textId="77777777" w:rsidTr="001A3242">
        <w:trPr>
          <w:trHeight w:val="615"/>
        </w:trPr>
        <w:tc>
          <w:tcPr>
            <w:tcW w:w="711" w:type="dxa"/>
            <w:tcBorders>
              <w:top w:val="nil"/>
              <w:left w:val="single" w:sz="4" w:space="0" w:color="A6A6A6"/>
              <w:bottom w:val="single" w:sz="4" w:space="0" w:color="808080" w:themeColor="background1" w:themeShade="80"/>
              <w:right w:val="single" w:sz="4" w:space="0" w:color="A6A6A6"/>
            </w:tcBorders>
            <w:shd w:val="clear" w:color="auto" w:fill="auto"/>
            <w:noWrap/>
          </w:tcPr>
          <w:p w14:paraId="2429CE87" w14:textId="2F118C73" w:rsidR="00121163" w:rsidRPr="009B3872" w:rsidRDefault="0095732D" w:rsidP="0095732D">
            <w:pPr>
              <w:rPr>
                <w:rFonts w:eastAsia="Times New Roman" w:cs="Times New Roman"/>
                <w:bCs/>
                <w:sz w:val="22"/>
                <w:lang w:eastAsia="lv-LV"/>
              </w:rPr>
            </w:pPr>
            <w:r>
              <w:rPr>
                <w:rFonts w:eastAsia="Times New Roman" w:cs="Times New Roman"/>
                <w:bCs/>
                <w:sz w:val="22"/>
                <w:lang w:eastAsia="lv-LV"/>
              </w:rPr>
              <w:t>1</w:t>
            </w:r>
            <w:r w:rsidR="00121163" w:rsidRPr="009B3872">
              <w:rPr>
                <w:rFonts w:eastAsia="Times New Roman" w:cs="Times New Roman"/>
                <w:bCs/>
                <w:sz w:val="22"/>
                <w:lang w:eastAsia="lv-LV"/>
              </w:rPr>
              <w:t>.</w:t>
            </w:r>
            <w:r w:rsidR="00D279BA">
              <w:rPr>
                <w:rFonts w:eastAsia="Times New Roman" w:cs="Times New Roman"/>
                <w:bCs/>
                <w:sz w:val="22"/>
                <w:lang w:eastAsia="lv-LV"/>
              </w:rPr>
              <w:t>2.1.</w:t>
            </w:r>
          </w:p>
        </w:tc>
        <w:tc>
          <w:tcPr>
            <w:tcW w:w="8468" w:type="dxa"/>
            <w:tcBorders>
              <w:top w:val="single" w:sz="4" w:space="0" w:color="A6A6A6"/>
              <w:left w:val="nil"/>
              <w:bottom w:val="single" w:sz="4" w:space="0" w:color="808080" w:themeColor="background1" w:themeShade="80"/>
              <w:right w:val="single" w:sz="4" w:space="0" w:color="A6A6A6"/>
            </w:tcBorders>
            <w:shd w:val="clear" w:color="auto" w:fill="auto"/>
            <w:vAlign w:val="center"/>
            <w:hideMark/>
          </w:tcPr>
          <w:p w14:paraId="6457BD2E" w14:textId="77777777" w:rsidR="000B1527" w:rsidRPr="003C488B" w:rsidRDefault="008C35D0" w:rsidP="00E32ECC">
            <w:pPr>
              <w:jc w:val="both"/>
              <w:rPr>
                <w:rFonts w:cs="Times New Roman"/>
                <w:sz w:val="22"/>
                <w:u w:val="single"/>
              </w:rPr>
            </w:pPr>
            <w:r w:rsidRPr="003C488B">
              <w:rPr>
                <w:rFonts w:cs="Times New Roman"/>
                <w:sz w:val="22"/>
                <w:u w:val="single"/>
              </w:rPr>
              <w:t>I</w:t>
            </w:r>
            <w:r w:rsidR="0095732D" w:rsidRPr="003C488B">
              <w:rPr>
                <w:rFonts w:cs="Times New Roman"/>
                <w:sz w:val="22"/>
                <w:u w:val="single"/>
              </w:rPr>
              <w:t>ezīmētai (marķēti) p</w:t>
            </w:r>
            <w:r w:rsidR="00C25D46" w:rsidRPr="003C488B">
              <w:rPr>
                <w:rFonts w:cs="Times New Roman"/>
                <w:sz w:val="22"/>
                <w:u w:val="single"/>
              </w:rPr>
              <w:t>etrolejai, dīzeļdegvielai (gāzeļļai)</w:t>
            </w:r>
            <w:r w:rsidR="0031350B" w:rsidRPr="003C488B">
              <w:rPr>
                <w:rFonts w:cs="Times New Roman"/>
                <w:sz w:val="22"/>
                <w:u w:val="single"/>
              </w:rPr>
              <w:t xml:space="preserve">, </w:t>
            </w:r>
            <w:r w:rsidR="00C25D46" w:rsidRPr="003C488B">
              <w:rPr>
                <w:rFonts w:cs="Times New Roman"/>
                <w:sz w:val="22"/>
                <w:u w:val="single"/>
              </w:rPr>
              <w:t>degvieleļļai</w:t>
            </w:r>
            <w:r w:rsidR="00C25D46" w:rsidRPr="003C488B">
              <w:rPr>
                <w:rFonts w:cs="Times New Roman"/>
                <w:sz w:val="22"/>
              </w:rPr>
              <w:t xml:space="preserve"> (kuras kolorimetriskais indekss ir mazāks par 2,0 un kinemātiskā viskozitāte 50°C ir mazāka par 25 mm</w:t>
            </w:r>
            <w:r w:rsidR="00C25D46" w:rsidRPr="003C488B">
              <w:rPr>
                <w:rFonts w:cs="Times New Roman"/>
                <w:sz w:val="22"/>
                <w:vertAlign w:val="superscript"/>
              </w:rPr>
              <w:t>2</w:t>
            </w:r>
            <w:r w:rsidR="00C25D46" w:rsidRPr="003C488B">
              <w:rPr>
                <w:rFonts w:cs="Times New Roman"/>
                <w:sz w:val="22"/>
              </w:rPr>
              <w:t>/s)</w:t>
            </w:r>
            <w:r w:rsidR="0031350B" w:rsidRPr="003C488B">
              <w:rPr>
                <w:rFonts w:cs="Times New Roman"/>
                <w:sz w:val="22"/>
              </w:rPr>
              <w:t>,</w:t>
            </w:r>
            <w:r w:rsidR="00C25D46" w:rsidRPr="003C488B">
              <w:rPr>
                <w:rFonts w:cs="Times New Roman"/>
                <w:sz w:val="22"/>
              </w:rPr>
              <w:t xml:space="preserve"> tās aizs</w:t>
            </w:r>
            <w:r w:rsidR="009B3872" w:rsidRPr="003C488B">
              <w:rPr>
                <w:rFonts w:cs="Times New Roman"/>
                <w:sz w:val="22"/>
              </w:rPr>
              <w:t>tājējproduktiem un komponentiem</w:t>
            </w:r>
            <w:r w:rsidR="00C25D46" w:rsidRPr="003C488B">
              <w:rPr>
                <w:rFonts w:cs="Times New Roman"/>
                <w:sz w:val="22"/>
              </w:rPr>
              <w:t xml:space="preserve">, </w:t>
            </w:r>
            <w:r w:rsidR="000B1527" w:rsidRPr="003C488B">
              <w:rPr>
                <w:rFonts w:cs="Times New Roman"/>
                <w:sz w:val="22"/>
                <w:u w:val="single"/>
              </w:rPr>
              <w:t>ja attiecīgie naftas produkti:</w:t>
            </w:r>
          </w:p>
          <w:p w14:paraId="6B2F37FC" w14:textId="2FE74459" w:rsidR="00121163" w:rsidRPr="00853B33" w:rsidRDefault="000B1527">
            <w:pPr>
              <w:pStyle w:val="ListParagraph"/>
              <w:spacing w:before="0" w:beforeAutospacing="0" w:after="0" w:afterAutospacing="0"/>
              <w:ind w:left="879" w:hanging="159"/>
              <w:jc w:val="both"/>
              <w:rPr>
                <w:sz w:val="22"/>
                <w:highlight w:val="yellow"/>
              </w:rPr>
            </w:pPr>
            <w:r w:rsidRPr="003C488B">
              <w:rPr>
                <w:sz w:val="22"/>
              </w:rPr>
              <w:t xml:space="preserve">- </w:t>
            </w:r>
            <w:r w:rsidR="00DE64AD" w:rsidRPr="003C488B">
              <w:rPr>
                <w:sz w:val="22"/>
                <w:u w:val="single"/>
              </w:rPr>
              <w:t>tiek</w:t>
            </w:r>
            <w:r w:rsidR="00C25D46" w:rsidRPr="003C488B">
              <w:rPr>
                <w:sz w:val="22"/>
                <w:u w:val="single"/>
              </w:rPr>
              <w:t xml:space="preserve"> izmanto</w:t>
            </w:r>
            <w:r w:rsidR="00DE64AD" w:rsidRPr="003C488B">
              <w:rPr>
                <w:sz w:val="22"/>
                <w:u w:val="single"/>
              </w:rPr>
              <w:t>ti</w:t>
            </w:r>
            <w:r w:rsidR="00C25D46" w:rsidRPr="003C488B">
              <w:rPr>
                <w:sz w:val="22"/>
                <w:u w:val="single"/>
              </w:rPr>
              <w:t xml:space="preserve"> par kurināmo</w:t>
            </w:r>
            <w:r w:rsidR="00C25D46" w:rsidRPr="003C488B">
              <w:rPr>
                <w:sz w:val="22"/>
              </w:rPr>
              <w:t xml:space="preserve"> siltuma ieguvei apkurē, sadedzināšanas iekārtās vai siltuma enerģijas ieguvei produkcijas ražošanas (pārstrādes) tehnoloģiskajā procesā</w:t>
            </w:r>
            <w:r w:rsidR="00CE7A83" w:rsidRPr="003C488B">
              <w:rPr>
                <w:sz w:val="22"/>
              </w:rPr>
              <w:t xml:space="preserve">, nodokļa likme ir 56,91 </w:t>
            </w:r>
            <w:r w:rsidR="00CE7A83" w:rsidRPr="003C488B">
              <w:rPr>
                <w:i/>
                <w:sz w:val="22"/>
              </w:rPr>
              <w:t>euro</w:t>
            </w:r>
            <w:r w:rsidR="00CE7A83" w:rsidRPr="003C488B">
              <w:rPr>
                <w:sz w:val="22"/>
              </w:rPr>
              <w:t xml:space="preserve"> par 1000 litriem</w:t>
            </w:r>
            <w:r w:rsidR="00C25D46" w:rsidRPr="003C488B">
              <w:rPr>
                <w:sz w:val="22"/>
              </w:rPr>
              <w:t>.</w:t>
            </w:r>
            <w:r w:rsidR="0094704C" w:rsidRPr="003C488B">
              <w:rPr>
                <w:sz w:val="22"/>
              </w:rPr>
              <w:t xml:space="preserve"> (21,34 </w:t>
            </w:r>
            <w:r w:rsidR="0094704C" w:rsidRPr="003C488B">
              <w:rPr>
                <w:i/>
                <w:sz w:val="22"/>
              </w:rPr>
              <w:t>euro</w:t>
            </w:r>
            <w:r w:rsidR="0094704C" w:rsidRPr="003C488B">
              <w:rPr>
                <w:sz w:val="22"/>
              </w:rPr>
              <w:t xml:space="preserve"> par 1000 litriem</w:t>
            </w:r>
            <w:r w:rsidR="008C35D0" w:rsidRPr="003C488B">
              <w:rPr>
                <w:sz w:val="22"/>
              </w:rPr>
              <w:t>, j</w:t>
            </w:r>
            <w:r w:rsidR="00C25D46" w:rsidRPr="003C488B">
              <w:rPr>
                <w:sz w:val="22"/>
              </w:rPr>
              <w:t xml:space="preserve">a </w:t>
            </w:r>
            <w:r w:rsidR="008C35D0" w:rsidRPr="003C488B">
              <w:rPr>
                <w:sz w:val="22"/>
              </w:rPr>
              <w:t xml:space="preserve">ir </w:t>
            </w:r>
            <w:r w:rsidR="00C25D46" w:rsidRPr="003C488B">
              <w:rPr>
                <w:sz w:val="22"/>
              </w:rPr>
              <w:t xml:space="preserve">vismaz </w:t>
            </w:r>
            <w:r w:rsidR="0095732D" w:rsidRPr="003C488B">
              <w:rPr>
                <w:sz w:val="22"/>
              </w:rPr>
              <w:t>5%</w:t>
            </w:r>
            <w:r w:rsidR="00C25D46" w:rsidRPr="003C488B">
              <w:rPr>
                <w:sz w:val="22"/>
              </w:rPr>
              <w:t xml:space="preserve"> no kopējā produktu daudzuma veido rapšu sēklu eļļa vai no rapšu sēklu</w:t>
            </w:r>
            <w:r w:rsidR="008C35D0" w:rsidRPr="003C488B">
              <w:rPr>
                <w:sz w:val="22"/>
              </w:rPr>
              <w:t xml:space="preserve"> eļļas iegūta biodīzeļdegviela </w:t>
            </w:r>
            <w:r w:rsidR="00DE64AD" w:rsidRPr="003C488B">
              <w:rPr>
                <w:i/>
                <w:sz w:val="22"/>
              </w:rPr>
              <w:t>(likuma 14.panta otrā daļa</w:t>
            </w:r>
            <w:r w:rsidR="008C35D0" w:rsidRPr="003C488B">
              <w:rPr>
                <w:i/>
                <w:sz w:val="22"/>
              </w:rPr>
              <w:t>)</w:t>
            </w:r>
            <w:r w:rsidR="00DE64AD" w:rsidRPr="003C488B">
              <w:rPr>
                <w:sz w:val="22"/>
              </w:rPr>
              <w:t xml:space="preserve"> </w:t>
            </w:r>
          </w:p>
          <w:p w14:paraId="441E35D3" w14:textId="5F3491BC" w:rsidR="000B1527" w:rsidRPr="003C488B" w:rsidRDefault="000B1527" w:rsidP="000B1527">
            <w:pPr>
              <w:pStyle w:val="ListParagraph"/>
              <w:spacing w:before="0" w:beforeAutospacing="0" w:after="0" w:afterAutospacing="0"/>
              <w:ind w:left="879" w:hanging="159"/>
              <w:jc w:val="both"/>
              <w:rPr>
                <w:sz w:val="22"/>
              </w:rPr>
            </w:pPr>
            <w:r w:rsidRPr="003C488B">
              <w:rPr>
                <w:sz w:val="22"/>
              </w:rPr>
              <w:t xml:space="preserve">- </w:t>
            </w:r>
            <w:r w:rsidRPr="003C488B">
              <w:rPr>
                <w:sz w:val="22"/>
                <w:u w:val="single"/>
              </w:rPr>
              <w:t>kurus licencēta kapitālsabiedrība, zonas kapitālsabiedrība, zonas pārvalde vai brīvostas pārvalde brīvās zonas teritorijā izmanto</w:t>
            </w:r>
            <w:r w:rsidRPr="003C488B">
              <w:rPr>
                <w:sz w:val="22"/>
              </w:rPr>
              <w:t>:</w:t>
            </w:r>
          </w:p>
          <w:p w14:paraId="656645AC" w14:textId="77777777" w:rsidR="000B1527" w:rsidRPr="003C488B" w:rsidRDefault="000B1527" w:rsidP="000B1527">
            <w:pPr>
              <w:pStyle w:val="ListParagraph"/>
              <w:spacing w:before="0" w:beforeAutospacing="0" w:after="0" w:afterAutospacing="0"/>
              <w:ind w:left="1163"/>
              <w:jc w:val="both"/>
              <w:rPr>
                <w:sz w:val="22"/>
              </w:rPr>
            </w:pPr>
            <w:r w:rsidRPr="003C488B">
              <w:rPr>
                <w:sz w:val="22"/>
              </w:rPr>
              <w:t>1) stacionārās iekārtās;</w:t>
            </w:r>
          </w:p>
          <w:p w14:paraId="4EA57D3C" w14:textId="77777777" w:rsidR="000B1527" w:rsidRPr="003C488B" w:rsidRDefault="000B1527" w:rsidP="000B1527">
            <w:pPr>
              <w:pStyle w:val="ListParagraph"/>
              <w:spacing w:before="0" w:beforeAutospacing="0" w:after="0" w:afterAutospacing="0"/>
              <w:ind w:left="1163"/>
              <w:jc w:val="both"/>
              <w:rPr>
                <w:sz w:val="22"/>
              </w:rPr>
            </w:pPr>
            <w:r w:rsidRPr="003C488B">
              <w:rPr>
                <w:sz w:val="22"/>
              </w:rPr>
              <w:t>2) celtņos un citos tamlīdzīgos objektos;</w:t>
            </w:r>
          </w:p>
          <w:p w14:paraId="626425CC" w14:textId="77777777" w:rsidR="000B1527" w:rsidRPr="003C488B" w:rsidRDefault="000B1527" w:rsidP="000B1527">
            <w:pPr>
              <w:pStyle w:val="ListParagraph"/>
              <w:spacing w:before="0" w:beforeAutospacing="0" w:after="0" w:afterAutospacing="0"/>
              <w:ind w:left="1163"/>
              <w:jc w:val="both"/>
              <w:rPr>
                <w:sz w:val="22"/>
              </w:rPr>
            </w:pPr>
            <w:r w:rsidRPr="003C488B">
              <w:rPr>
                <w:sz w:val="22"/>
              </w:rPr>
              <w:t>3) iekārtās, kuras tiek izmantotas celtniecības darbos tikai brīvās zonas teritorijā;</w:t>
            </w:r>
          </w:p>
          <w:p w14:paraId="48EC4161" w14:textId="2F01A7E0" w:rsidR="000B1527" w:rsidRPr="003C488B" w:rsidRDefault="000B1527" w:rsidP="000B1527">
            <w:pPr>
              <w:pStyle w:val="ListParagraph"/>
              <w:spacing w:before="0" w:beforeAutospacing="0" w:after="0" w:afterAutospacing="0"/>
              <w:ind w:left="1163"/>
              <w:jc w:val="both"/>
              <w:rPr>
                <w:sz w:val="22"/>
              </w:rPr>
            </w:pPr>
            <w:r w:rsidRPr="003C488B">
              <w:rPr>
                <w:sz w:val="22"/>
              </w:rPr>
              <w:t>4) tehnikā, kas pēc savas konstrukcijas nav paredzēta sa</w:t>
            </w:r>
            <w:r w:rsidR="00FF570C" w:rsidRPr="003C488B">
              <w:rPr>
                <w:sz w:val="22"/>
              </w:rPr>
              <w:t>tiksmei pa koplietošanas ceļiem (</w:t>
            </w:r>
            <w:r w:rsidR="00FF570C" w:rsidRPr="003C488B">
              <w:rPr>
                <w:bCs/>
                <w:i/>
                <w:sz w:val="22"/>
              </w:rPr>
              <w:t>likuma</w:t>
            </w:r>
            <w:r w:rsidR="00FF570C" w:rsidRPr="003C488B">
              <w:rPr>
                <w:i/>
                <w:sz w:val="22"/>
              </w:rPr>
              <w:t xml:space="preserve"> “</w:t>
            </w:r>
            <w:r w:rsidR="00FF570C" w:rsidRPr="003C488B">
              <w:rPr>
                <w:bCs/>
                <w:i/>
                <w:sz w:val="22"/>
              </w:rPr>
              <w:t xml:space="preserve">Par nodokļu piemērošanu brīvostās un speciālajās ekonomiskajās zonās” </w:t>
            </w:r>
            <w:r w:rsidR="00FF570C" w:rsidRPr="003C488B">
              <w:rPr>
                <w:i/>
                <w:sz w:val="22"/>
              </w:rPr>
              <w:t>3.panta devītā daļa)</w:t>
            </w:r>
          </w:p>
          <w:p w14:paraId="72E4C74A" w14:textId="52123496" w:rsidR="0092057E" w:rsidRPr="00853B33" w:rsidRDefault="0092057E" w:rsidP="00E53306">
            <w:pPr>
              <w:jc w:val="both"/>
              <w:rPr>
                <w:rFonts w:eastAsia="Times New Roman" w:cs="Times New Roman"/>
                <w:b/>
                <w:bCs/>
                <w:color w:val="FFFFFF"/>
                <w:sz w:val="22"/>
                <w:highlight w:val="yellow"/>
                <w:lang w:eastAsia="lv-LV"/>
              </w:rPr>
            </w:pPr>
          </w:p>
        </w:tc>
      </w:tr>
    </w:tbl>
    <w:p w14:paraId="2CF2FF0E" w14:textId="7FE8F5F1" w:rsidR="001A3242" w:rsidRDefault="001A3242"/>
    <w:tbl>
      <w:tblPr>
        <w:tblW w:w="9229" w:type="dxa"/>
        <w:tblInd w:w="-1" w:type="dxa"/>
        <w:tblLook w:val="04A0" w:firstRow="1" w:lastRow="0" w:firstColumn="1" w:lastColumn="0" w:noHBand="0" w:noVBand="1"/>
      </w:tblPr>
      <w:tblGrid>
        <w:gridCol w:w="711"/>
        <w:gridCol w:w="55"/>
        <w:gridCol w:w="8413"/>
        <w:gridCol w:w="50"/>
      </w:tblGrid>
      <w:tr w:rsidR="001A3242" w:rsidRPr="00BC33F9" w14:paraId="6D0F09E0" w14:textId="77777777" w:rsidTr="00282FDF">
        <w:trPr>
          <w:trHeight w:val="312"/>
        </w:trPr>
        <w:tc>
          <w:tcPr>
            <w:tcW w:w="9229" w:type="dxa"/>
            <w:gridSpan w:val="4"/>
            <w:tcBorders>
              <w:top w:val="single" w:sz="4" w:space="0" w:color="auto"/>
              <w:left w:val="single" w:sz="4" w:space="0" w:color="595959"/>
              <w:bottom w:val="nil"/>
              <w:right w:val="single" w:sz="4" w:space="0" w:color="A6A6A6"/>
            </w:tcBorders>
            <w:shd w:val="clear" w:color="000000" w:fill="002060"/>
            <w:noWrap/>
            <w:vAlign w:val="center"/>
          </w:tcPr>
          <w:p w14:paraId="31D5AB07" w14:textId="77777777" w:rsidR="001A3242" w:rsidRPr="006A0460" w:rsidRDefault="001A3242" w:rsidP="00282FDF">
            <w:pPr>
              <w:spacing w:after="120"/>
              <w:jc w:val="center"/>
              <w:rPr>
                <w:rFonts w:eastAsia="Times New Roman" w:cs="Times New Roman"/>
                <w:b/>
                <w:bCs/>
                <w:color w:val="FFFFFF"/>
                <w:sz w:val="22"/>
                <w:lang w:eastAsia="lv-LV"/>
              </w:rPr>
            </w:pPr>
            <w:r>
              <w:rPr>
                <w:rFonts w:eastAsia="Times New Roman" w:cs="Times New Roman"/>
                <w:b/>
                <w:bCs/>
                <w:color w:val="FFFFFF"/>
                <w:sz w:val="22"/>
                <w:lang w:eastAsia="lv-LV"/>
              </w:rPr>
              <w:lastRenderedPageBreak/>
              <w:t>1. AN</w:t>
            </w:r>
            <w:r w:rsidRPr="006A0460">
              <w:rPr>
                <w:rFonts w:eastAsia="Times New Roman" w:cs="Times New Roman"/>
                <w:b/>
                <w:bCs/>
                <w:color w:val="FFFFFF"/>
                <w:sz w:val="22"/>
                <w:lang w:eastAsia="lv-LV"/>
              </w:rPr>
              <w:t xml:space="preserve"> samazinātās likmes</w:t>
            </w:r>
          </w:p>
        </w:tc>
      </w:tr>
      <w:tr w:rsidR="001A3242" w:rsidRPr="009B3872" w14:paraId="50F1FEE3" w14:textId="77777777" w:rsidTr="001A3242">
        <w:trPr>
          <w:gridAfter w:val="1"/>
          <w:wAfter w:w="50" w:type="dxa"/>
          <w:trHeight w:val="615"/>
        </w:trPr>
        <w:tc>
          <w:tcPr>
            <w:tcW w:w="711" w:type="dxa"/>
            <w:tcBorders>
              <w:top w:val="nil"/>
              <w:left w:val="single" w:sz="4" w:space="0" w:color="A6A6A6"/>
              <w:bottom w:val="single" w:sz="4" w:space="0" w:color="A6A6A6"/>
              <w:right w:val="single" w:sz="4" w:space="0" w:color="A6A6A6"/>
            </w:tcBorders>
            <w:shd w:val="clear" w:color="auto" w:fill="auto"/>
            <w:noWrap/>
          </w:tcPr>
          <w:p w14:paraId="0402EDC2" w14:textId="77777777" w:rsidR="001A3242" w:rsidRDefault="001A3242" w:rsidP="0095732D">
            <w:pPr>
              <w:rPr>
                <w:rFonts w:eastAsia="Times New Roman" w:cs="Times New Roman"/>
                <w:bCs/>
                <w:sz w:val="22"/>
                <w:lang w:eastAsia="lv-LV"/>
              </w:rPr>
            </w:pPr>
          </w:p>
        </w:tc>
        <w:tc>
          <w:tcPr>
            <w:tcW w:w="8468" w:type="dxa"/>
            <w:gridSpan w:val="2"/>
            <w:tcBorders>
              <w:top w:val="single" w:sz="4" w:space="0" w:color="A6A6A6"/>
              <w:left w:val="nil"/>
              <w:bottom w:val="single" w:sz="4" w:space="0" w:color="A6A6A6"/>
              <w:right w:val="single" w:sz="4" w:space="0" w:color="A6A6A6"/>
            </w:tcBorders>
            <w:shd w:val="clear" w:color="auto" w:fill="auto"/>
            <w:vAlign w:val="center"/>
          </w:tcPr>
          <w:p w14:paraId="30ADF2E6" w14:textId="77777777" w:rsidR="001A3242" w:rsidRPr="003C488B" w:rsidRDefault="001A3242" w:rsidP="001A3242">
            <w:pPr>
              <w:spacing w:before="120" w:after="120"/>
              <w:jc w:val="center"/>
              <w:rPr>
                <w:b/>
                <w:sz w:val="20"/>
                <w:szCs w:val="20"/>
              </w:rPr>
            </w:pPr>
            <w:r w:rsidRPr="003C488B">
              <w:rPr>
                <w:b/>
                <w:sz w:val="20"/>
                <w:szCs w:val="20"/>
              </w:rPr>
              <w:t>AN likmes izmaiņas marķētiem naftas produktiem, kurus izmanto par kurināmo</w:t>
            </w:r>
          </w:p>
          <w:tbl>
            <w:tblPr>
              <w:tblStyle w:val="TableGrid"/>
              <w:tblW w:w="0" w:type="auto"/>
              <w:tblLook w:val="04A0" w:firstRow="1" w:lastRow="0" w:firstColumn="1" w:lastColumn="0" w:noHBand="0" w:noVBand="1"/>
            </w:tblPr>
            <w:tblGrid>
              <w:gridCol w:w="3546"/>
              <w:gridCol w:w="1166"/>
              <w:gridCol w:w="1166"/>
              <w:gridCol w:w="1166"/>
              <w:gridCol w:w="1166"/>
            </w:tblGrid>
            <w:tr w:rsidR="001A3242" w:rsidRPr="003C4466" w14:paraId="73FE4062" w14:textId="77777777" w:rsidTr="00282FDF">
              <w:tc>
                <w:tcPr>
                  <w:tcW w:w="3546" w:type="dxa"/>
                  <w:tcBorders>
                    <w:right w:val="single" w:sz="4" w:space="0" w:color="FFFFFF" w:themeColor="background1"/>
                  </w:tcBorders>
                  <w:shd w:val="clear" w:color="auto" w:fill="002060"/>
                  <w:vAlign w:val="center"/>
                </w:tcPr>
                <w:p w14:paraId="1C4C3C4C" w14:textId="77777777" w:rsidR="001A3242" w:rsidRPr="003C4466" w:rsidRDefault="001A3242" w:rsidP="001A3242">
                  <w:pPr>
                    <w:jc w:val="center"/>
                    <w:rPr>
                      <w:b/>
                      <w:sz w:val="20"/>
                      <w:szCs w:val="20"/>
                    </w:rPr>
                  </w:pPr>
                  <w:r w:rsidRPr="003C4466">
                    <w:rPr>
                      <w:b/>
                      <w:sz w:val="20"/>
                      <w:szCs w:val="20"/>
                    </w:rPr>
                    <w:t>AN likmes</w:t>
                  </w:r>
                </w:p>
              </w:tc>
              <w:tc>
                <w:tcPr>
                  <w:tcW w:w="1166" w:type="dxa"/>
                  <w:tcBorders>
                    <w:left w:val="single" w:sz="4" w:space="0" w:color="FFFFFF" w:themeColor="background1"/>
                    <w:right w:val="single" w:sz="4" w:space="0" w:color="FFFFFF" w:themeColor="background1"/>
                  </w:tcBorders>
                  <w:shd w:val="clear" w:color="auto" w:fill="002060"/>
                </w:tcPr>
                <w:p w14:paraId="33B1E1D0" w14:textId="77777777" w:rsidR="001A3242" w:rsidRPr="003C4466" w:rsidRDefault="001A3242" w:rsidP="001A3242">
                  <w:pPr>
                    <w:jc w:val="center"/>
                    <w:rPr>
                      <w:b/>
                      <w:sz w:val="20"/>
                      <w:szCs w:val="20"/>
                    </w:rPr>
                  </w:pPr>
                  <w:r w:rsidRPr="003C4466">
                    <w:rPr>
                      <w:b/>
                      <w:sz w:val="20"/>
                      <w:szCs w:val="20"/>
                    </w:rPr>
                    <w:t>2016</w:t>
                  </w:r>
                </w:p>
              </w:tc>
              <w:tc>
                <w:tcPr>
                  <w:tcW w:w="1166" w:type="dxa"/>
                  <w:tcBorders>
                    <w:left w:val="single" w:sz="4" w:space="0" w:color="FFFFFF" w:themeColor="background1"/>
                    <w:right w:val="single" w:sz="4" w:space="0" w:color="FFFFFF" w:themeColor="background1"/>
                  </w:tcBorders>
                  <w:shd w:val="clear" w:color="auto" w:fill="002060"/>
                </w:tcPr>
                <w:p w14:paraId="4A30B6DD" w14:textId="77777777" w:rsidR="001A3242" w:rsidRPr="003C4466" w:rsidRDefault="001A3242" w:rsidP="001A3242">
                  <w:pPr>
                    <w:jc w:val="center"/>
                    <w:rPr>
                      <w:b/>
                      <w:sz w:val="20"/>
                      <w:szCs w:val="20"/>
                    </w:rPr>
                  </w:pPr>
                  <w:r w:rsidRPr="003C4466">
                    <w:rPr>
                      <w:b/>
                      <w:sz w:val="20"/>
                      <w:szCs w:val="20"/>
                    </w:rPr>
                    <w:t>2017</w:t>
                  </w:r>
                </w:p>
              </w:tc>
              <w:tc>
                <w:tcPr>
                  <w:tcW w:w="1166" w:type="dxa"/>
                  <w:tcBorders>
                    <w:left w:val="single" w:sz="4" w:space="0" w:color="FFFFFF" w:themeColor="background1"/>
                    <w:right w:val="single" w:sz="4" w:space="0" w:color="FFFFFF" w:themeColor="background1"/>
                  </w:tcBorders>
                  <w:shd w:val="clear" w:color="auto" w:fill="002060"/>
                </w:tcPr>
                <w:p w14:paraId="49E40F01" w14:textId="77777777" w:rsidR="001A3242" w:rsidRPr="003C4466" w:rsidRDefault="001A3242" w:rsidP="001A3242">
                  <w:pPr>
                    <w:jc w:val="center"/>
                    <w:rPr>
                      <w:b/>
                      <w:sz w:val="20"/>
                      <w:szCs w:val="20"/>
                    </w:rPr>
                  </w:pPr>
                  <w:r w:rsidRPr="003C4466">
                    <w:rPr>
                      <w:b/>
                      <w:sz w:val="20"/>
                      <w:szCs w:val="20"/>
                    </w:rPr>
                    <w:t>2018</w:t>
                  </w:r>
                </w:p>
              </w:tc>
              <w:tc>
                <w:tcPr>
                  <w:tcW w:w="1166" w:type="dxa"/>
                  <w:tcBorders>
                    <w:left w:val="single" w:sz="4" w:space="0" w:color="FFFFFF" w:themeColor="background1"/>
                  </w:tcBorders>
                  <w:shd w:val="clear" w:color="auto" w:fill="002060"/>
                </w:tcPr>
                <w:p w14:paraId="4D208795" w14:textId="77777777" w:rsidR="001A3242" w:rsidRPr="003C4466" w:rsidRDefault="001A3242" w:rsidP="001A3242">
                  <w:pPr>
                    <w:jc w:val="center"/>
                    <w:rPr>
                      <w:b/>
                      <w:sz w:val="20"/>
                      <w:szCs w:val="20"/>
                    </w:rPr>
                  </w:pPr>
                  <w:r w:rsidRPr="003C4466">
                    <w:rPr>
                      <w:b/>
                      <w:sz w:val="20"/>
                      <w:szCs w:val="20"/>
                    </w:rPr>
                    <w:t>2019</w:t>
                  </w:r>
                </w:p>
              </w:tc>
            </w:tr>
            <w:tr w:rsidR="001A3242" w:rsidRPr="003C4466" w14:paraId="69BB8F66" w14:textId="77777777" w:rsidTr="00282FDF">
              <w:tc>
                <w:tcPr>
                  <w:tcW w:w="3546" w:type="dxa"/>
                </w:tcPr>
                <w:p w14:paraId="7BF8E6F6" w14:textId="77777777" w:rsidR="001A3242" w:rsidRPr="003C488B" w:rsidRDefault="001A3242" w:rsidP="001A3242">
                  <w:pPr>
                    <w:jc w:val="both"/>
                    <w:rPr>
                      <w:color w:val="404040" w:themeColor="text1" w:themeTint="BF"/>
                      <w:sz w:val="20"/>
                      <w:szCs w:val="20"/>
                    </w:rPr>
                  </w:pPr>
                  <w:r w:rsidRPr="003C488B">
                    <w:rPr>
                      <w:b/>
                      <w:color w:val="404040" w:themeColor="text1" w:themeTint="BF"/>
                      <w:sz w:val="20"/>
                      <w:szCs w:val="20"/>
                    </w:rPr>
                    <w:t>D</w:t>
                  </w:r>
                  <w:r w:rsidRPr="003C488B">
                    <w:rPr>
                      <w:rFonts w:cs="Times New Roman"/>
                      <w:b/>
                      <w:color w:val="404040" w:themeColor="text1" w:themeTint="BF"/>
                      <w:sz w:val="20"/>
                      <w:szCs w:val="20"/>
                    </w:rPr>
                    <w:t>īzeļdegvielai un petrolejai</w:t>
                  </w:r>
                  <w:r w:rsidRPr="003C488B">
                    <w:rPr>
                      <w:color w:val="404040" w:themeColor="text1" w:themeTint="BF"/>
                      <w:sz w:val="20"/>
                      <w:szCs w:val="20"/>
                    </w:rPr>
                    <w:t xml:space="preserve">, </w:t>
                  </w:r>
                  <w:r w:rsidRPr="003C488B">
                    <w:rPr>
                      <w:rFonts w:cs="Times New Roman"/>
                      <w:color w:val="404040" w:themeColor="text1" w:themeTint="BF"/>
                      <w:sz w:val="20"/>
                      <w:szCs w:val="20"/>
                    </w:rPr>
                    <w:t xml:space="preserve">tās aizstājējproduktiem un komponentiem </w:t>
                  </w:r>
                  <w:r w:rsidRPr="003C488B">
                    <w:rPr>
                      <w:i/>
                      <w:color w:val="404040" w:themeColor="text1" w:themeTint="BF"/>
                      <w:sz w:val="20"/>
                      <w:szCs w:val="20"/>
                    </w:rPr>
                    <w:t xml:space="preserve">euro par </w:t>
                  </w:r>
                  <w:r w:rsidRPr="003C488B">
                    <w:rPr>
                      <w:rFonts w:cs="Times New Roman"/>
                      <w:i/>
                      <w:color w:val="404040" w:themeColor="text1" w:themeTint="BF"/>
                      <w:sz w:val="20"/>
                      <w:szCs w:val="20"/>
                    </w:rPr>
                    <w:t>1000 litriem</w:t>
                  </w:r>
                </w:p>
              </w:tc>
              <w:tc>
                <w:tcPr>
                  <w:tcW w:w="1166" w:type="dxa"/>
                  <w:vAlign w:val="center"/>
                </w:tcPr>
                <w:p w14:paraId="16C152D9" w14:textId="77777777" w:rsidR="001A3242" w:rsidRPr="003C488B" w:rsidRDefault="001A3242" w:rsidP="001A3242">
                  <w:pPr>
                    <w:jc w:val="center"/>
                    <w:rPr>
                      <w:b/>
                      <w:color w:val="404040" w:themeColor="text1" w:themeTint="BF"/>
                      <w:sz w:val="20"/>
                      <w:szCs w:val="20"/>
                    </w:rPr>
                  </w:pPr>
                  <w:r w:rsidRPr="003C488B">
                    <w:rPr>
                      <w:b/>
                      <w:color w:val="404040" w:themeColor="text1" w:themeTint="BF"/>
                      <w:sz w:val="20"/>
                      <w:szCs w:val="20"/>
                    </w:rPr>
                    <w:t>341,00</w:t>
                  </w:r>
                </w:p>
              </w:tc>
              <w:tc>
                <w:tcPr>
                  <w:tcW w:w="1166" w:type="dxa"/>
                  <w:vAlign w:val="center"/>
                </w:tcPr>
                <w:p w14:paraId="1193FC77" w14:textId="77777777" w:rsidR="001A3242" w:rsidRPr="003C488B" w:rsidRDefault="001A3242" w:rsidP="001A3242">
                  <w:pPr>
                    <w:jc w:val="center"/>
                    <w:rPr>
                      <w:color w:val="404040" w:themeColor="text1" w:themeTint="BF"/>
                      <w:sz w:val="20"/>
                      <w:szCs w:val="20"/>
                    </w:rPr>
                  </w:pPr>
                  <w:r w:rsidRPr="003C488B">
                    <w:rPr>
                      <w:color w:val="404040" w:themeColor="text1" w:themeTint="BF"/>
                      <w:sz w:val="20"/>
                      <w:szCs w:val="20"/>
                    </w:rPr>
                    <w:t>341,00</w:t>
                  </w:r>
                </w:p>
              </w:tc>
              <w:tc>
                <w:tcPr>
                  <w:tcW w:w="1166" w:type="dxa"/>
                  <w:vAlign w:val="center"/>
                </w:tcPr>
                <w:p w14:paraId="75492C75" w14:textId="77777777" w:rsidR="001A3242" w:rsidRPr="003C488B" w:rsidRDefault="001A3242" w:rsidP="001A3242">
                  <w:pPr>
                    <w:jc w:val="center"/>
                    <w:rPr>
                      <w:b/>
                      <w:color w:val="404040" w:themeColor="text1" w:themeTint="BF"/>
                      <w:sz w:val="20"/>
                      <w:szCs w:val="20"/>
                    </w:rPr>
                  </w:pPr>
                  <w:r w:rsidRPr="003C488B">
                    <w:rPr>
                      <w:b/>
                      <w:color w:val="404040" w:themeColor="text1" w:themeTint="BF"/>
                      <w:sz w:val="20"/>
                      <w:szCs w:val="20"/>
                    </w:rPr>
                    <w:t>372,00</w:t>
                  </w:r>
                </w:p>
              </w:tc>
              <w:tc>
                <w:tcPr>
                  <w:tcW w:w="1166" w:type="dxa"/>
                  <w:vAlign w:val="center"/>
                </w:tcPr>
                <w:p w14:paraId="133B6C6F" w14:textId="77777777" w:rsidR="001A3242" w:rsidRPr="003C488B" w:rsidRDefault="001A3242" w:rsidP="001A3242">
                  <w:pPr>
                    <w:jc w:val="center"/>
                    <w:rPr>
                      <w:b/>
                      <w:color w:val="404040" w:themeColor="text1" w:themeTint="BF"/>
                      <w:sz w:val="20"/>
                      <w:szCs w:val="20"/>
                    </w:rPr>
                  </w:pPr>
                  <w:r w:rsidRPr="003C488B">
                    <w:rPr>
                      <w:b/>
                      <w:color w:val="404040" w:themeColor="text1" w:themeTint="BF"/>
                      <w:sz w:val="20"/>
                      <w:szCs w:val="20"/>
                    </w:rPr>
                    <w:t>372,00</w:t>
                  </w:r>
                </w:p>
              </w:tc>
            </w:tr>
            <w:tr w:rsidR="001A3242" w:rsidRPr="003C4466" w14:paraId="1E83D07A" w14:textId="77777777" w:rsidTr="00282FDF">
              <w:tc>
                <w:tcPr>
                  <w:tcW w:w="3546" w:type="dxa"/>
                </w:tcPr>
                <w:p w14:paraId="5B793B48" w14:textId="77777777" w:rsidR="001A3242" w:rsidRPr="003C488B" w:rsidRDefault="001A3242" w:rsidP="001A3242">
                  <w:pPr>
                    <w:jc w:val="both"/>
                    <w:rPr>
                      <w:b/>
                      <w:color w:val="404040" w:themeColor="text1" w:themeTint="BF"/>
                      <w:sz w:val="20"/>
                      <w:szCs w:val="20"/>
                    </w:rPr>
                  </w:pPr>
                  <w:r w:rsidRPr="003C488B">
                    <w:rPr>
                      <w:b/>
                      <w:color w:val="404040" w:themeColor="text1" w:themeTint="BF"/>
                      <w:sz w:val="20"/>
                      <w:szCs w:val="20"/>
                    </w:rPr>
                    <w:t>D</w:t>
                  </w:r>
                  <w:r w:rsidRPr="003C488B">
                    <w:rPr>
                      <w:rFonts w:cs="Times New Roman"/>
                      <w:b/>
                      <w:color w:val="404040" w:themeColor="text1" w:themeTint="BF"/>
                      <w:sz w:val="20"/>
                      <w:szCs w:val="20"/>
                    </w:rPr>
                    <w:t>egvieleļļai</w:t>
                  </w:r>
                  <w:r w:rsidRPr="003C488B">
                    <w:rPr>
                      <w:color w:val="404040" w:themeColor="text1" w:themeTint="BF"/>
                      <w:sz w:val="20"/>
                      <w:szCs w:val="20"/>
                    </w:rPr>
                    <w:t xml:space="preserve">, </w:t>
                  </w:r>
                  <w:r w:rsidRPr="003C488B">
                    <w:rPr>
                      <w:rFonts w:cs="Times New Roman"/>
                      <w:color w:val="404040" w:themeColor="text1" w:themeTint="BF"/>
                      <w:sz w:val="20"/>
                      <w:szCs w:val="20"/>
                    </w:rPr>
                    <w:t xml:space="preserve">tās aizstājējproduktiem un komponentiem </w:t>
                  </w:r>
                  <w:r w:rsidRPr="003C488B">
                    <w:rPr>
                      <w:i/>
                      <w:color w:val="404040" w:themeColor="text1" w:themeTint="BF"/>
                      <w:sz w:val="20"/>
                      <w:szCs w:val="20"/>
                    </w:rPr>
                    <w:t xml:space="preserve">euro par </w:t>
                  </w:r>
                  <w:r w:rsidRPr="003C488B">
                    <w:rPr>
                      <w:rFonts w:cs="Times New Roman"/>
                      <w:i/>
                      <w:color w:val="404040" w:themeColor="text1" w:themeTint="BF"/>
                      <w:sz w:val="20"/>
                      <w:szCs w:val="20"/>
                    </w:rPr>
                    <w:t>1000 kg.</w:t>
                  </w:r>
                </w:p>
              </w:tc>
              <w:tc>
                <w:tcPr>
                  <w:tcW w:w="1166" w:type="dxa"/>
                  <w:vAlign w:val="center"/>
                </w:tcPr>
                <w:p w14:paraId="54E42354" w14:textId="77777777" w:rsidR="001A3242" w:rsidRPr="003C488B" w:rsidRDefault="001A3242" w:rsidP="001A3242">
                  <w:pPr>
                    <w:jc w:val="center"/>
                    <w:rPr>
                      <w:color w:val="404040" w:themeColor="text1" w:themeTint="BF"/>
                      <w:sz w:val="20"/>
                      <w:szCs w:val="20"/>
                    </w:rPr>
                  </w:pPr>
                  <w:r w:rsidRPr="003C488B">
                    <w:rPr>
                      <w:color w:val="404040" w:themeColor="text1" w:themeTint="BF"/>
                      <w:sz w:val="20"/>
                      <w:szCs w:val="20"/>
                    </w:rPr>
                    <w:t>15,65</w:t>
                  </w:r>
                </w:p>
              </w:tc>
              <w:tc>
                <w:tcPr>
                  <w:tcW w:w="1166" w:type="dxa"/>
                  <w:vAlign w:val="center"/>
                </w:tcPr>
                <w:p w14:paraId="4F2C361D" w14:textId="77777777" w:rsidR="001A3242" w:rsidRPr="003C488B" w:rsidRDefault="001A3242" w:rsidP="001A3242">
                  <w:pPr>
                    <w:jc w:val="center"/>
                    <w:rPr>
                      <w:color w:val="404040" w:themeColor="text1" w:themeTint="BF"/>
                      <w:sz w:val="20"/>
                      <w:szCs w:val="20"/>
                    </w:rPr>
                  </w:pPr>
                  <w:r w:rsidRPr="003C488B">
                    <w:rPr>
                      <w:color w:val="404040" w:themeColor="text1" w:themeTint="BF"/>
                      <w:sz w:val="20"/>
                      <w:szCs w:val="20"/>
                    </w:rPr>
                    <w:t>15,65</w:t>
                  </w:r>
                </w:p>
              </w:tc>
              <w:tc>
                <w:tcPr>
                  <w:tcW w:w="1166" w:type="dxa"/>
                  <w:vAlign w:val="center"/>
                </w:tcPr>
                <w:p w14:paraId="6E24E640" w14:textId="77777777" w:rsidR="001A3242" w:rsidRPr="003C488B" w:rsidRDefault="001A3242" w:rsidP="001A3242">
                  <w:pPr>
                    <w:jc w:val="center"/>
                    <w:rPr>
                      <w:color w:val="404040" w:themeColor="text1" w:themeTint="BF"/>
                      <w:sz w:val="20"/>
                      <w:szCs w:val="20"/>
                    </w:rPr>
                  </w:pPr>
                  <w:r w:rsidRPr="003C488B">
                    <w:rPr>
                      <w:color w:val="404040" w:themeColor="text1" w:themeTint="BF"/>
                      <w:sz w:val="20"/>
                      <w:szCs w:val="20"/>
                    </w:rPr>
                    <w:t>15,65</w:t>
                  </w:r>
                </w:p>
              </w:tc>
              <w:tc>
                <w:tcPr>
                  <w:tcW w:w="1166" w:type="dxa"/>
                  <w:vAlign w:val="center"/>
                </w:tcPr>
                <w:p w14:paraId="18A21EC9" w14:textId="77777777" w:rsidR="001A3242" w:rsidRPr="003C488B" w:rsidRDefault="001A3242" w:rsidP="001A3242">
                  <w:pPr>
                    <w:jc w:val="center"/>
                    <w:rPr>
                      <w:color w:val="404040" w:themeColor="text1" w:themeTint="BF"/>
                      <w:sz w:val="20"/>
                      <w:szCs w:val="20"/>
                    </w:rPr>
                  </w:pPr>
                  <w:r w:rsidRPr="003C488B">
                    <w:rPr>
                      <w:color w:val="404040" w:themeColor="text1" w:themeTint="BF"/>
                      <w:sz w:val="20"/>
                      <w:szCs w:val="20"/>
                    </w:rPr>
                    <w:t>15,65</w:t>
                  </w:r>
                </w:p>
              </w:tc>
            </w:tr>
            <w:tr w:rsidR="001A3242" w:rsidRPr="003C4466" w14:paraId="14854DF3" w14:textId="77777777" w:rsidTr="00282FDF">
              <w:tc>
                <w:tcPr>
                  <w:tcW w:w="3546" w:type="dxa"/>
                </w:tcPr>
                <w:p w14:paraId="41E1886D" w14:textId="77777777" w:rsidR="001A3242" w:rsidRPr="003C488B" w:rsidRDefault="001A3242" w:rsidP="001A3242">
                  <w:pPr>
                    <w:jc w:val="both"/>
                    <w:rPr>
                      <w:b/>
                      <w:sz w:val="20"/>
                      <w:szCs w:val="20"/>
                    </w:rPr>
                  </w:pPr>
                  <w:r w:rsidRPr="003C488B">
                    <w:rPr>
                      <w:b/>
                      <w:sz w:val="20"/>
                      <w:szCs w:val="20"/>
                    </w:rPr>
                    <w:t>I</w:t>
                  </w:r>
                  <w:r w:rsidRPr="003C488B">
                    <w:rPr>
                      <w:rFonts w:cs="Times New Roman"/>
                      <w:b/>
                      <w:sz w:val="20"/>
                      <w:szCs w:val="20"/>
                    </w:rPr>
                    <w:t>ezīmētai (marķētai) petrolejai, dīzeļ</w:t>
                  </w:r>
                  <w:r w:rsidRPr="003C488B">
                    <w:rPr>
                      <w:rFonts w:cs="Times New Roman"/>
                      <w:b/>
                      <w:sz w:val="20"/>
                      <w:szCs w:val="20"/>
                    </w:rPr>
                    <w:softHyphen/>
                    <w:t>degvielai, degvieleļļai</w:t>
                  </w:r>
                  <w:r w:rsidRPr="003C488B">
                    <w:rPr>
                      <w:rFonts w:cs="Times New Roman"/>
                      <w:sz w:val="20"/>
                      <w:szCs w:val="20"/>
                    </w:rPr>
                    <w:t>, tās aizstājēj</w:t>
                  </w:r>
                  <w:r w:rsidRPr="003C488B">
                    <w:rPr>
                      <w:rFonts w:cs="Times New Roman"/>
                      <w:sz w:val="20"/>
                      <w:szCs w:val="20"/>
                    </w:rPr>
                    <w:softHyphen/>
                    <w:t>pro</w:t>
                  </w:r>
                  <w:r w:rsidRPr="003C488B">
                    <w:rPr>
                      <w:rFonts w:cs="Times New Roman"/>
                      <w:sz w:val="20"/>
                      <w:szCs w:val="20"/>
                    </w:rPr>
                    <w:softHyphen/>
                    <w:t>duktiem un komponentiem, kuru izmanto kā kurināmo</w:t>
                  </w:r>
                  <w:r w:rsidRPr="003C488B">
                    <w:rPr>
                      <w:sz w:val="20"/>
                      <w:szCs w:val="20"/>
                    </w:rPr>
                    <w:t xml:space="preserve">, </w:t>
                  </w:r>
                  <w:r w:rsidRPr="003C488B">
                    <w:rPr>
                      <w:i/>
                      <w:sz w:val="20"/>
                      <w:szCs w:val="20"/>
                    </w:rPr>
                    <w:t>euro par 1000 litriem</w:t>
                  </w:r>
                </w:p>
              </w:tc>
              <w:tc>
                <w:tcPr>
                  <w:tcW w:w="1166" w:type="dxa"/>
                  <w:vAlign w:val="center"/>
                </w:tcPr>
                <w:p w14:paraId="043B889B" w14:textId="77777777" w:rsidR="001A3242" w:rsidRPr="003C488B" w:rsidRDefault="001A3242" w:rsidP="001A3242">
                  <w:pPr>
                    <w:jc w:val="center"/>
                    <w:rPr>
                      <w:sz w:val="20"/>
                      <w:szCs w:val="20"/>
                    </w:rPr>
                  </w:pPr>
                  <w:r w:rsidRPr="003C488B">
                    <w:rPr>
                      <w:sz w:val="20"/>
                      <w:szCs w:val="20"/>
                    </w:rPr>
                    <w:t>56,91</w:t>
                  </w:r>
                </w:p>
              </w:tc>
              <w:tc>
                <w:tcPr>
                  <w:tcW w:w="1166" w:type="dxa"/>
                  <w:vAlign w:val="center"/>
                </w:tcPr>
                <w:p w14:paraId="7AF44EF6" w14:textId="77777777" w:rsidR="001A3242" w:rsidRPr="003C488B" w:rsidRDefault="001A3242" w:rsidP="001A3242">
                  <w:pPr>
                    <w:jc w:val="center"/>
                    <w:rPr>
                      <w:sz w:val="20"/>
                      <w:szCs w:val="20"/>
                    </w:rPr>
                  </w:pPr>
                  <w:r w:rsidRPr="003C488B">
                    <w:rPr>
                      <w:sz w:val="20"/>
                      <w:szCs w:val="20"/>
                    </w:rPr>
                    <w:t>56,91</w:t>
                  </w:r>
                </w:p>
              </w:tc>
              <w:tc>
                <w:tcPr>
                  <w:tcW w:w="1166" w:type="dxa"/>
                  <w:vAlign w:val="center"/>
                </w:tcPr>
                <w:p w14:paraId="09863D77" w14:textId="77777777" w:rsidR="001A3242" w:rsidRPr="003C488B" w:rsidRDefault="001A3242" w:rsidP="001A3242">
                  <w:pPr>
                    <w:jc w:val="center"/>
                    <w:rPr>
                      <w:sz w:val="20"/>
                      <w:szCs w:val="20"/>
                    </w:rPr>
                  </w:pPr>
                  <w:r w:rsidRPr="003C488B">
                    <w:rPr>
                      <w:sz w:val="20"/>
                      <w:szCs w:val="20"/>
                    </w:rPr>
                    <w:t>56,91</w:t>
                  </w:r>
                </w:p>
              </w:tc>
              <w:tc>
                <w:tcPr>
                  <w:tcW w:w="1166" w:type="dxa"/>
                  <w:vAlign w:val="center"/>
                </w:tcPr>
                <w:p w14:paraId="7DF0A8B6" w14:textId="77777777" w:rsidR="001A3242" w:rsidRPr="003C488B" w:rsidRDefault="001A3242" w:rsidP="001A3242">
                  <w:pPr>
                    <w:jc w:val="center"/>
                    <w:rPr>
                      <w:sz w:val="20"/>
                      <w:szCs w:val="20"/>
                    </w:rPr>
                  </w:pPr>
                  <w:r w:rsidRPr="003C488B">
                    <w:rPr>
                      <w:sz w:val="20"/>
                      <w:szCs w:val="20"/>
                    </w:rPr>
                    <w:t>56,91</w:t>
                  </w:r>
                </w:p>
              </w:tc>
            </w:tr>
            <w:tr w:rsidR="001A3242" w:rsidRPr="00853B33" w14:paraId="2E79134C" w14:textId="77777777" w:rsidTr="00282FDF">
              <w:tc>
                <w:tcPr>
                  <w:tcW w:w="3546" w:type="dxa"/>
                </w:tcPr>
                <w:p w14:paraId="590C1242" w14:textId="77777777" w:rsidR="001A3242" w:rsidRPr="00B10570" w:rsidRDefault="001A3242" w:rsidP="001A3242">
                  <w:pPr>
                    <w:jc w:val="both"/>
                    <w:rPr>
                      <w:b/>
                      <w:sz w:val="20"/>
                      <w:szCs w:val="20"/>
                    </w:rPr>
                  </w:pPr>
                  <w:r w:rsidRPr="00B10570">
                    <w:rPr>
                      <w:b/>
                      <w:sz w:val="20"/>
                      <w:szCs w:val="20"/>
                    </w:rPr>
                    <w:t>I</w:t>
                  </w:r>
                  <w:r w:rsidRPr="00B10570">
                    <w:rPr>
                      <w:rFonts w:cs="Times New Roman"/>
                      <w:b/>
                      <w:sz w:val="20"/>
                      <w:szCs w:val="20"/>
                    </w:rPr>
                    <w:t>ezīmētai (marķētai) petrolejai, dīzeļdegvielai, degvieleļļai</w:t>
                  </w:r>
                  <w:r w:rsidRPr="00B10570">
                    <w:rPr>
                      <w:rFonts w:cs="Times New Roman"/>
                      <w:sz w:val="20"/>
                      <w:szCs w:val="20"/>
                    </w:rPr>
                    <w:t>, tās aizstājēj</w:t>
                  </w:r>
                  <w:r w:rsidRPr="00B10570">
                    <w:rPr>
                      <w:rFonts w:cs="Times New Roman"/>
                      <w:sz w:val="20"/>
                      <w:szCs w:val="20"/>
                    </w:rPr>
                    <w:softHyphen/>
                    <w:t>produktiem un komponentiem, kuru izmanto kā kurināmo</w:t>
                  </w:r>
                  <w:r w:rsidRPr="00B10570">
                    <w:rPr>
                      <w:sz w:val="20"/>
                      <w:szCs w:val="20"/>
                    </w:rPr>
                    <w:t xml:space="preserve">, </w:t>
                  </w:r>
                  <w:r w:rsidRPr="00B10570">
                    <w:rPr>
                      <w:rFonts w:cs="Times New Roman"/>
                      <w:sz w:val="20"/>
                      <w:szCs w:val="20"/>
                    </w:rPr>
                    <w:t xml:space="preserve">ja minēto naftas produktu sastāvā </w:t>
                  </w:r>
                  <w:r w:rsidRPr="00B10570">
                    <w:rPr>
                      <w:rFonts w:cs="Times New Roman"/>
                      <w:b/>
                      <w:sz w:val="20"/>
                      <w:szCs w:val="20"/>
                    </w:rPr>
                    <w:t>vismaz</w:t>
                  </w:r>
                  <w:r w:rsidRPr="00B10570">
                    <w:rPr>
                      <w:rFonts w:cs="Times New Roman"/>
                      <w:sz w:val="20"/>
                      <w:szCs w:val="20"/>
                    </w:rPr>
                    <w:t xml:space="preserve"> </w:t>
                  </w:r>
                  <w:r w:rsidRPr="00B10570">
                    <w:rPr>
                      <w:rFonts w:cs="Times New Roman"/>
                      <w:b/>
                      <w:sz w:val="20"/>
                      <w:szCs w:val="20"/>
                    </w:rPr>
                    <w:t>5% no kopējā produktu daudzuma veido rapšu sēklu eļļa vai no rapšu sēklu eļļas iegūta biodīzeļdegviela</w:t>
                  </w:r>
                  <w:r w:rsidRPr="00B10570">
                    <w:rPr>
                      <w:rFonts w:cs="Times New Roman"/>
                      <w:sz w:val="20"/>
                      <w:szCs w:val="20"/>
                    </w:rPr>
                    <w:t>,</w:t>
                  </w:r>
                  <w:r w:rsidRPr="00B10570">
                    <w:rPr>
                      <w:i/>
                      <w:sz w:val="20"/>
                      <w:szCs w:val="20"/>
                    </w:rPr>
                    <w:t xml:space="preserve"> euro par 1000 litriem</w:t>
                  </w:r>
                </w:p>
              </w:tc>
              <w:tc>
                <w:tcPr>
                  <w:tcW w:w="1166" w:type="dxa"/>
                  <w:vAlign w:val="center"/>
                </w:tcPr>
                <w:p w14:paraId="3F25438C" w14:textId="77777777" w:rsidR="001A3242" w:rsidRPr="00B10570" w:rsidRDefault="001A3242" w:rsidP="001A3242">
                  <w:pPr>
                    <w:jc w:val="center"/>
                    <w:rPr>
                      <w:sz w:val="20"/>
                      <w:szCs w:val="20"/>
                    </w:rPr>
                  </w:pPr>
                  <w:r w:rsidRPr="00B10570">
                    <w:rPr>
                      <w:rFonts w:cs="Times New Roman"/>
                      <w:sz w:val="20"/>
                      <w:szCs w:val="20"/>
                    </w:rPr>
                    <w:t>21,34</w:t>
                  </w:r>
                </w:p>
              </w:tc>
              <w:tc>
                <w:tcPr>
                  <w:tcW w:w="1166" w:type="dxa"/>
                  <w:vAlign w:val="center"/>
                </w:tcPr>
                <w:p w14:paraId="139D15F9" w14:textId="77777777" w:rsidR="001A3242" w:rsidRPr="00B10570" w:rsidRDefault="001A3242" w:rsidP="001A3242">
                  <w:pPr>
                    <w:jc w:val="center"/>
                    <w:rPr>
                      <w:sz w:val="20"/>
                      <w:szCs w:val="20"/>
                    </w:rPr>
                  </w:pPr>
                  <w:r w:rsidRPr="00B10570">
                    <w:rPr>
                      <w:rFonts w:cs="Times New Roman"/>
                      <w:sz w:val="20"/>
                      <w:szCs w:val="20"/>
                    </w:rPr>
                    <w:t>21,34</w:t>
                  </w:r>
                </w:p>
              </w:tc>
              <w:tc>
                <w:tcPr>
                  <w:tcW w:w="1166" w:type="dxa"/>
                  <w:vAlign w:val="center"/>
                </w:tcPr>
                <w:p w14:paraId="0C60A935" w14:textId="77777777" w:rsidR="001A3242" w:rsidRPr="00B10570" w:rsidRDefault="001A3242" w:rsidP="001A3242">
                  <w:pPr>
                    <w:jc w:val="center"/>
                    <w:rPr>
                      <w:sz w:val="20"/>
                      <w:szCs w:val="20"/>
                    </w:rPr>
                  </w:pPr>
                  <w:r w:rsidRPr="00B10570">
                    <w:rPr>
                      <w:rFonts w:cs="Times New Roman"/>
                      <w:sz w:val="20"/>
                      <w:szCs w:val="20"/>
                    </w:rPr>
                    <w:t>21,34</w:t>
                  </w:r>
                </w:p>
              </w:tc>
              <w:tc>
                <w:tcPr>
                  <w:tcW w:w="1166" w:type="dxa"/>
                  <w:vAlign w:val="center"/>
                </w:tcPr>
                <w:p w14:paraId="73480F1F" w14:textId="77777777" w:rsidR="001A3242" w:rsidRPr="00B10570" w:rsidRDefault="001A3242" w:rsidP="001A3242">
                  <w:pPr>
                    <w:jc w:val="center"/>
                    <w:rPr>
                      <w:rFonts w:cs="Times New Roman"/>
                      <w:sz w:val="20"/>
                      <w:szCs w:val="20"/>
                    </w:rPr>
                  </w:pPr>
                  <w:r w:rsidRPr="00B10570">
                    <w:rPr>
                      <w:rFonts w:cs="Times New Roman"/>
                      <w:sz w:val="20"/>
                      <w:szCs w:val="20"/>
                    </w:rPr>
                    <w:t>21,34</w:t>
                  </w:r>
                </w:p>
              </w:tc>
            </w:tr>
          </w:tbl>
          <w:p w14:paraId="7F67ECBD" w14:textId="77777777" w:rsidR="001A3242" w:rsidRPr="003C488B" w:rsidRDefault="001A3242" w:rsidP="00E32ECC">
            <w:pPr>
              <w:jc w:val="both"/>
              <w:rPr>
                <w:rFonts w:cs="Times New Roman"/>
                <w:sz w:val="22"/>
                <w:u w:val="single"/>
              </w:rPr>
            </w:pPr>
          </w:p>
        </w:tc>
      </w:tr>
      <w:tr w:rsidR="00121163" w:rsidRPr="00E53306" w14:paraId="26CFCCD3" w14:textId="77777777" w:rsidTr="001A3242">
        <w:trPr>
          <w:trHeight w:val="388"/>
        </w:trPr>
        <w:tc>
          <w:tcPr>
            <w:tcW w:w="766" w:type="dxa"/>
            <w:gridSpan w:val="2"/>
            <w:tcBorders>
              <w:top w:val="nil"/>
              <w:left w:val="single" w:sz="4" w:space="0" w:color="A6A6A6"/>
              <w:bottom w:val="single" w:sz="4" w:space="0" w:color="A6A6A6"/>
              <w:right w:val="single" w:sz="4" w:space="0" w:color="A6A6A6"/>
            </w:tcBorders>
            <w:shd w:val="clear" w:color="auto" w:fill="auto"/>
            <w:noWrap/>
          </w:tcPr>
          <w:p w14:paraId="18F15855" w14:textId="17623617" w:rsidR="00121163" w:rsidRPr="00E53306" w:rsidRDefault="008C35D0" w:rsidP="000F6AF7">
            <w:pPr>
              <w:rPr>
                <w:rFonts w:eastAsia="Times New Roman" w:cs="Times New Roman"/>
                <w:bCs/>
                <w:sz w:val="22"/>
                <w:lang w:eastAsia="lv-LV"/>
              </w:rPr>
            </w:pPr>
            <w:r w:rsidRPr="00E53306">
              <w:rPr>
                <w:rFonts w:eastAsia="Times New Roman" w:cs="Times New Roman"/>
                <w:bCs/>
                <w:sz w:val="22"/>
                <w:lang w:eastAsia="lv-LV"/>
              </w:rPr>
              <w:t> </w:t>
            </w:r>
            <w:r w:rsidR="00D279BA">
              <w:rPr>
                <w:rFonts w:eastAsia="Times New Roman" w:cs="Times New Roman"/>
                <w:bCs/>
                <w:sz w:val="22"/>
                <w:lang w:eastAsia="lv-LV"/>
              </w:rPr>
              <w:t>1.2.</w:t>
            </w:r>
            <w:r w:rsidRPr="00E53306">
              <w:rPr>
                <w:rFonts w:eastAsia="Times New Roman" w:cs="Times New Roman"/>
                <w:bCs/>
                <w:sz w:val="22"/>
                <w:lang w:eastAsia="lv-LV"/>
              </w:rPr>
              <w:t>2</w:t>
            </w:r>
            <w:r w:rsidR="00121163" w:rsidRPr="00E53306">
              <w:rPr>
                <w:rFonts w:eastAsia="Times New Roman" w:cs="Times New Roman"/>
                <w:bCs/>
                <w:sz w:val="22"/>
                <w:lang w:eastAsia="lv-LV"/>
              </w:rPr>
              <w:t>.</w:t>
            </w:r>
          </w:p>
        </w:tc>
        <w:tc>
          <w:tcPr>
            <w:tcW w:w="8463" w:type="dxa"/>
            <w:gridSpan w:val="2"/>
            <w:tcBorders>
              <w:top w:val="single" w:sz="4" w:space="0" w:color="A6A6A6"/>
              <w:left w:val="nil"/>
              <w:bottom w:val="single" w:sz="4" w:space="0" w:color="A6A6A6"/>
              <w:right w:val="single" w:sz="4" w:space="0" w:color="A6A6A6"/>
            </w:tcBorders>
            <w:shd w:val="clear" w:color="auto" w:fill="auto"/>
            <w:vAlign w:val="center"/>
            <w:hideMark/>
          </w:tcPr>
          <w:p w14:paraId="713EE322" w14:textId="72F51A93" w:rsidR="00E53306" w:rsidRPr="001A3242" w:rsidRDefault="00E53306" w:rsidP="00595C16">
            <w:pPr>
              <w:spacing w:after="80"/>
              <w:jc w:val="both"/>
              <w:rPr>
                <w:rFonts w:cs="Times New Roman"/>
                <w:sz w:val="22"/>
              </w:rPr>
            </w:pPr>
            <w:r w:rsidRPr="001A3242">
              <w:rPr>
                <w:rFonts w:cs="Times New Roman"/>
                <w:sz w:val="22"/>
                <w:u w:val="single"/>
              </w:rPr>
              <w:t xml:space="preserve">Iezīmētai (marķētai) dīzeļdegvielai (gāzeļļai) un tādai dīzeļdegvielai (gāzeļļai), kurai ir pievienota no rapšu sēklām iegūta biodīzeļdegviela, ja tos izmanto </w:t>
            </w:r>
            <w:r w:rsidR="00CE7A83" w:rsidRPr="001A3242">
              <w:rPr>
                <w:rFonts w:cs="Times New Roman"/>
                <w:sz w:val="22"/>
                <w:u w:val="single"/>
              </w:rPr>
              <w:t>lauksaimniecībā</w:t>
            </w:r>
            <w:r w:rsidR="00594553" w:rsidRPr="001A3242">
              <w:rPr>
                <w:rFonts w:cs="Times New Roman"/>
                <w:sz w:val="22"/>
                <w:u w:val="single"/>
                <w:vertAlign w:val="superscript"/>
              </w:rPr>
              <w:t>*</w:t>
            </w:r>
            <w:r w:rsidRPr="001A3242">
              <w:rPr>
                <w:rFonts w:cs="Times New Roman"/>
                <w:sz w:val="22"/>
              </w:rPr>
              <w:t xml:space="preserve">, </w:t>
            </w:r>
            <w:r w:rsidR="00594553" w:rsidRPr="001A3242">
              <w:rPr>
                <w:rFonts w:cs="Times New Roman"/>
                <w:sz w:val="22"/>
              </w:rPr>
              <w:t xml:space="preserve">no </w:t>
            </w:r>
            <w:r w:rsidR="00595C16" w:rsidRPr="001A3242">
              <w:rPr>
                <w:rFonts w:cs="Times New Roman"/>
                <w:sz w:val="22"/>
              </w:rPr>
              <w:t>01.07.</w:t>
            </w:r>
            <w:r w:rsidR="00594553" w:rsidRPr="001A3242">
              <w:rPr>
                <w:rFonts w:cs="Times New Roman"/>
                <w:sz w:val="22"/>
              </w:rPr>
              <w:t xml:space="preserve">2018. </w:t>
            </w:r>
            <w:r w:rsidRPr="001A3242">
              <w:rPr>
                <w:rFonts w:cs="Times New Roman"/>
                <w:sz w:val="22"/>
              </w:rPr>
              <w:t>nodokli par 1000 litriem aprēķina 15</w:t>
            </w:r>
            <w:r w:rsidR="00CE7A83" w:rsidRPr="001A3242">
              <w:rPr>
                <w:rFonts w:cs="Times New Roman"/>
                <w:sz w:val="22"/>
              </w:rPr>
              <w:t>%</w:t>
            </w:r>
            <w:r w:rsidRPr="001A3242">
              <w:rPr>
                <w:rFonts w:cs="Times New Roman"/>
                <w:sz w:val="22"/>
              </w:rPr>
              <w:t xml:space="preserve"> apmērā no </w:t>
            </w:r>
            <w:r w:rsidR="00CE7A83" w:rsidRPr="001A3242">
              <w:rPr>
                <w:rFonts w:cs="Times New Roman"/>
                <w:sz w:val="22"/>
              </w:rPr>
              <w:t>dīzeļdegvielas</w:t>
            </w:r>
            <w:r w:rsidR="00566B5C" w:rsidRPr="001A3242">
              <w:rPr>
                <w:rFonts w:cs="Times New Roman"/>
                <w:sz w:val="22"/>
              </w:rPr>
              <w:t xml:space="preserve"> nodokļa</w:t>
            </w:r>
            <w:r w:rsidR="00CE7A83" w:rsidRPr="001A3242">
              <w:rPr>
                <w:rFonts w:cs="Times New Roman"/>
                <w:sz w:val="22"/>
              </w:rPr>
              <w:t xml:space="preserve"> </w:t>
            </w:r>
            <w:r w:rsidRPr="001A3242">
              <w:rPr>
                <w:rFonts w:cs="Times New Roman"/>
                <w:sz w:val="22"/>
              </w:rPr>
              <w:t xml:space="preserve">likmes </w:t>
            </w:r>
            <w:r w:rsidR="00594553" w:rsidRPr="001A3242">
              <w:rPr>
                <w:rFonts w:cs="Times New Roman"/>
                <w:sz w:val="22"/>
              </w:rPr>
              <w:t>(</w:t>
            </w:r>
            <w:r w:rsidR="005106E7" w:rsidRPr="001A3242">
              <w:rPr>
                <w:rFonts w:cs="Times New Roman"/>
                <w:sz w:val="22"/>
              </w:rPr>
              <w:t xml:space="preserve">no 01.07.2015. līdz 30.06.2018. nodoklis </w:t>
            </w:r>
            <w:r w:rsidR="005106E7" w:rsidRPr="001A3242">
              <w:rPr>
                <w:sz w:val="22"/>
              </w:rPr>
              <w:t>iezīmētai dīzeļdegvielai</w:t>
            </w:r>
            <w:r w:rsidR="005106E7" w:rsidRPr="001A3242">
              <w:rPr>
                <w:rFonts w:cs="Times New Roman"/>
                <w:sz w:val="22"/>
              </w:rPr>
              <w:t>, kuru izmanto lauk</w:t>
            </w:r>
            <w:r w:rsidR="001B016A" w:rsidRPr="001A3242">
              <w:rPr>
                <w:rFonts w:cs="Times New Roman"/>
                <w:sz w:val="22"/>
              </w:rPr>
              <w:softHyphen/>
            </w:r>
            <w:r w:rsidR="005106E7" w:rsidRPr="001A3242">
              <w:rPr>
                <w:rFonts w:cs="Times New Roman"/>
                <w:sz w:val="22"/>
              </w:rPr>
              <w:t xml:space="preserve">saimniecībā, bija 50 </w:t>
            </w:r>
            <w:r w:rsidR="005106E7" w:rsidRPr="001A3242">
              <w:rPr>
                <w:rFonts w:cs="Times New Roman"/>
                <w:i/>
                <w:sz w:val="22"/>
              </w:rPr>
              <w:t>euro</w:t>
            </w:r>
            <w:r w:rsidR="005106E7" w:rsidRPr="001A3242">
              <w:rPr>
                <w:rFonts w:cs="Times New Roman"/>
                <w:sz w:val="22"/>
              </w:rPr>
              <w:t xml:space="preserve"> par 1000 litriem</w:t>
            </w:r>
            <w:r w:rsidR="00594553" w:rsidRPr="001A3242">
              <w:rPr>
                <w:rFonts w:cs="Times New Roman"/>
                <w:sz w:val="22"/>
              </w:rPr>
              <w:t xml:space="preserve">) </w:t>
            </w:r>
            <w:r w:rsidRPr="001A3242">
              <w:rPr>
                <w:rFonts w:cs="Times New Roman"/>
                <w:i/>
                <w:sz w:val="22"/>
              </w:rPr>
              <w:t>(likuma 14.panta 2.</w:t>
            </w:r>
            <w:r w:rsidRPr="001A3242">
              <w:rPr>
                <w:rFonts w:cs="Times New Roman"/>
                <w:i/>
                <w:sz w:val="22"/>
                <w:vertAlign w:val="superscript"/>
              </w:rPr>
              <w:t>2</w:t>
            </w:r>
            <w:r w:rsidRPr="001A3242">
              <w:rPr>
                <w:rFonts w:cs="Times New Roman"/>
                <w:i/>
                <w:sz w:val="22"/>
              </w:rPr>
              <w:t>daļa</w:t>
            </w:r>
            <w:r w:rsidR="001B016A" w:rsidRPr="001A3242">
              <w:rPr>
                <w:rFonts w:cs="Times New Roman"/>
                <w:i/>
                <w:sz w:val="22"/>
              </w:rPr>
              <w:t xml:space="preserve">, ja ir ievēroti </w:t>
            </w:r>
            <w:r w:rsidR="001B016A" w:rsidRPr="001A3242">
              <w:rPr>
                <w:rFonts w:eastAsia="Times New Roman" w:cs="Times New Roman"/>
                <w:bCs/>
                <w:i/>
                <w:color w:val="000000"/>
                <w:sz w:val="22"/>
                <w:lang w:eastAsia="lv-LV"/>
              </w:rPr>
              <w:t xml:space="preserve">likuma 18.panta piektā daļas nosacījumi, </w:t>
            </w:r>
            <w:r w:rsidRPr="001A3242">
              <w:rPr>
                <w:rFonts w:cs="Times New Roman"/>
                <w:i/>
                <w:sz w:val="22"/>
              </w:rPr>
              <w:t>un Pārejas noteikumu 104. un 105.punkts)</w:t>
            </w:r>
            <w:r w:rsidRPr="001A3242">
              <w:rPr>
                <w:rFonts w:cs="Times New Roman"/>
                <w:sz w:val="22"/>
              </w:rPr>
              <w:t xml:space="preserve"> </w:t>
            </w:r>
          </w:p>
          <w:p w14:paraId="17E35BF6" w14:textId="10B89C03" w:rsidR="00CE7A83" w:rsidRPr="001A3242" w:rsidRDefault="00CE7A83" w:rsidP="00CE7A83">
            <w:pPr>
              <w:jc w:val="center"/>
              <w:rPr>
                <w:b/>
                <w:sz w:val="20"/>
                <w:szCs w:val="20"/>
              </w:rPr>
            </w:pPr>
            <w:r w:rsidRPr="001A3242">
              <w:rPr>
                <w:b/>
                <w:sz w:val="20"/>
                <w:szCs w:val="20"/>
              </w:rPr>
              <w:t>AN likmes izmaiņas marķēt</w:t>
            </w:r>
            <w:r w:rsidR="00D309A4" w:rsidRPr="001A3242">
              <w:rPr>
                <w:b/>
                <w:sz w:val="20"/>
                <w:szCs w:val="20"/>
              </w:rPr>
              <w:t>a</w:t>
            </w:r>
            <w:r w:rsidRPr="001A3242">
              <w:rPr>
                <w:b/>
                <w:sz w:val="20"/>
                <w:szCs w:val="20"/>
              </w:rPr>
              <w:t xml:space="preserve">i </w:t>
            </w:r>
            <w:r w:rsidR="00D309A4" w:rsidRPr="001A3242">
              <w:rPr>
                <w:b/>
                <w:sz w:val="20"/>
                <w:szCs w:val="20"/>
              </w:rPr>
              <w:t>dīzeļdegvielai</w:t>
            </w:r>
            <w:r w:rsidRPr="001A3242">
              <w:rPr>
                <w:b/>
                <w:sz w:val="20"/>
                <w:szCs w:val="20"/>
              </w:rPr>
              <w:t xml:space="preserve">, kurus izmanto </w:t>
            </w:r>
            <w:r w:rsidR="00D309A4" w:rsidRPr="001A3242">
              <w:rPr>
                <w:b/>
                <w:sz w:val="20"/>
                <w:szCs w:val="20"/>
              </w:rPr>
              <w:t>lauksaimniecībā</w:t>
            </w:r>
            <w:r w:rsidRPr="001A3242">
              <w:rPr>
                <w:b/>
                <w:sz w:val="20"/>
                <w:szCs w:val="20"/>
              </w:rPr>
              <w:t xml:space="preserve">, </w:t>
            </w:r>
          </w:p>
          <w:p w14:paraId="084BBD85" w14:textId="1EEF6D66" w:rsidR="00CE7A83" w:rsidRPr="001A3242" w:rsidRDefault="003C4466" w:rsidP="00595C16">
            <w:pPr>
              <w:spacing w:after="80"/>
              <w:jc w:val="center"/>
              <w:rPr>
                <w:b/>
                <w:sz w:val="20"/>
                <w:szCs w:val="20"/>
              </w:rPr>
            </w:pPr>
            <w:r w:rsidRPr="001A3242">
              <w:rPr>
                <w:b/>
                <w:sz w:val="20"/>
                <w:szCs w:val="20"/>
              </w:rPr>
              <w:t>2016</w:t>
            </w:r>
            <w:r w:rsidR="00CE7A83" w:rsidRPr="001A3242">
              <w:rPr>
                <w:b/>
                <w:sz w:val="20"/>
                <w:szCs w:val="20"/>
              </w:rPr>
              <w:t xml:space="preserve">. – </w:t>
            </w:r>
            <w:r w:rsidRPr="001A3242">
              <w:rPr>
                <w:b/>
                <w:sz w:val="20"/>
                <w:szCs w:val="20"/>
              </w:rPr>
              <w:t>2019</w:t>
            </w:r>
            <w:r w:rsidR="00CE7A83" w:rsidRPr="001A3242">
              <w:rPr>
                <w:b/>
                <w:sz w:val="20"/>
                <w:szCs w:val="20"/>
              </w:rPr>
              <w:t>.gadā</w:t>
            </w:r>
          </w:p>
          <w:tbl>
            <w:tblPr>
              <w:tblStyle w:val="TableGrid"/>
              <w:tblW w:w="0" w:type="auto"/>
              <w:tblLook w:val="04A0" w:firstRow="1" w:lastRow="0" w:firstColumn="1" w:lastColumn="0" w:noHBand="0" w:noVBand="1"/>
            </w:tblPr>
            <w:tblGrid>
              <w:gridCol w:w="3546"/>
              <w:gridCol w:w="1166"/>
              <w:gridCol w:w="1166"/>
              <w:gridCol w:w="1166"/>
              <w:gridCol w:w="1166"/>
            </w:tblGrid>
            <w:tr w:rsidR="003C4466" w:rsidRPr="003C4466" w14:paraId="7C666180" w14:textId="721CB99D" w:rsidTr="004518B0">
              <w:tc>
                <w:tcPr>
                  <w:tcW w:w="3546" w:type="dxa"/>
                  <w:tcBorders>
                    <w:right w:val="single" w:sz="4" w:space="0" w:color="FFFFFF" w:themeColor="background1"/>
                  </w:tcBorders>
                  <w:shd w:val="clear" w:color="auto" w:fill="002060"/>
                  <w:vAlign w:val="center"/>
                </w:tcPr>
                <w:p w14:paraId="5CB23FED" w14:textId="77777777" w:rsidR="003C4466" w:rsidRPr="001A3242" w:rsidRDefault="003C4466" w:rsidP="003C4466">
                  <w:pPr>
                    <w:jc w:val="center"/>
                    <w:rPr>
                      <w:b/>
                      <w:sz w:val="20"/>
                      <w:szCs w:val="20"/>
                    </w:rPr>
                  </w:pPr>
                  <w:r w:rsidRPr="001A3242">
                    <w:rPr>
                      <w:b/>
                      <w:sz w:val="20"/>
                      <w:szCs w:val="20"/>
                    </w:rPr>
                    <w:t>AN likmes</w:t>
                  </w:r>
                </w:p>
              </w:tc>
              <w:tc>
                <w:tcPr>
                  <w:tcW w:w="1166" w:type="dxa"/>
                  <w:tcBorders>
                    <w:left w:val="single" w:sz="4" w:space="0" w:color="FFFFFF" w:themeColor="background1"/>
                    <w:right w:val="single" w:sz="4" w:space="0" w:color="FFFFFF" w:themeColor="background1"/>
                  </w:tcBorders>
                  <w:shd w:val="clear" w:color="auto" w:fill="002060"/>
                </w:tcPr>
                <w:p w14:paraId="0D9C2B1E" w14:textId="77777777" w:rsidR="003C4466" w:rsidRPr="001A3242" w:rsidRDefault="003C4466" w:rsidP="003C4466">
                  <w:pPr>
                    <w:jc w:val="center"/>
                    <w:rPr>
                      <w:b/>
                      <w:sz w:val="20"/>
                      <w:szCs w:val="20"/>
                    </w:rPr>
                  </w:pPr>
                  <w:r w:rsidRPr="001A3242">
                    <w:rPr>
                      <w:b/>
                      <w:sz w:val="20"/>
                      <w:szCs w:val="20"/>
                    </w:rPr>
                    <w:t>2016</w:t>
                  </w:r>
                </w:p>
              </w:tc>
              <w:tc>
                <w:tcPr>
                  <w:tcW w:w="1166" w:type="dxa"/>
                  <w:tcBorders>
                    <w:left w:val="single" w:sz="4" w:space="0" w:color="FFFFFF" w:themeColor="background1"/>
                    <w:right w:val="single" w:sz="4" w:space="0" w:color="FFFFFF" w:themeColor="background1"/>
                  </w:tcBorders>
                  <w:shd w:val="clear" w:color="auto" w:fill="002060"/>
                </w:tcPr>
                <w:p w14:paraId="3B2EDC2A" w14:textId="77777777" w:rsidR="003C4466" w:rsidRPr="001A3242" w:rsidRDefault="003C4466" w:rsidP="003C4466">
                  <w:pPr>
                    <w:jc w:val="center"/>
                    <w:rPr>
                      <w:b/>
                      <w:sz w:val="20"/>
                      <w:szCs w:val="20"/>
                    </w:rPr>
                  </w:pPr>
                  <w:r w:rsidRPr="001A3242">
                    <w:rPr>
                      <w:b/>
                      <w:sz w:val="20"/>
                      <w:szCs w:val="20"/>
                    </w:rPr>
                    <w:t>2017</w:t>
                  </w:r>
                </w:p>
              </w:tc>
              <w:tc>
                <w:tcPr>
                  <w:tcW w:w="1166" w:type="dxa"/>
                  <w:tcBorders>
                    <w:left w:val="single" w:sz="4" w:space="0" w:color="FFFFFF" w:themeColor="background1"/>
                  </w:tcBorders>
                  <w:shd w:val="clear" w:color="auto" w:fill="002060"/>
                </w:tcPr>
                <w:p w14:paraId="0FC10EED" w14:textId="77777777" w:rsidR="003C4466" w:rsidRPr="001A3242" w:rsidRDefault="003C4466" w:rsidP="003C4466">
                  <w:pPr>
                    <w:jc w:val="center"/>
                    <w:rPr>
                      <w:b/>
                      <w:sz w:val="20"/>
                      <w:szCs w:val="20"/>
                    </w:rPr>
                  </w:pPr>
                  <w:r w:rsidRPr="001A3242">
                    <w:rPr>
                      <w:b/>
                      <w:sz w:val="20"/>
                      <w:szCs w:val="20"/>
                    </w:rPr>
                    <w:t>2018</w:t>
                  </w:r>
                </w:p>
              </w:tc>
              <w:tc>
                <w:tcPr>
                  <w:tcW w:w="1166" w:type="dxa"/>
                  <w:tcBorders>
                    <w:left w:val="single" w:sz="4" w:space="0" w:color="FFFFFF" w:themeColor="background1"/>
                  </w:tcBorders>
                  <w:shd w:val="clear" w:color="auto" w:fill="002060"/>
                </w:tcPr>
                <w:p w14:paraId="5309B21F" w14:textId="59679E4F" w:rsidR="003C4466" w:rsidRPr="003C4466" w:rsidRDefault="003C4466" w:rsidP="003C4466">
                  <w:pPr>
                    <w:jc w:val="center"/>
                    <w:rPr>
                      <w:b/>
                      <w:sz w:val="20"/>
                      <w:szCs w:val="20"/>
                    </w:rPr>
                  </w:pPr>
                  <w:r w:rsidRPr="00425927">
                    <w:rPr>
                      <w:b/>
                      <w:sz w:val="20"/>
                      <w:szCs w:val="20"/>
                    </w:rPr>
                    <w:t>201</w:t>
                  </w:r>
                  <w:r>
                    <w:rPr>
                      <w:b/>
                      <w:sz w:val="20"/>
                      <w:szCs w:val="20"/>
                    </w:rPr>
                    <w:t>9</w:t>
                  </w:r>
                </w:p>
              </w:tc>
            </w:tr>
            <w:tr w:rsidR="003C4466" w:rsidRPr="003C4466" w14:paraId="4918C4A2" w14:textId="3603334B" w:rsidTr="008E0700">
              <w:tc>
                <w:tcPr>
                  <w:tcW w:w="3546" w:type="dxa"/>
                </w:tcPr>
                <w:p w14:paraId="7EB76FAC" w14:textId="77777777" w:rsidR="003C4466" w:rsidRPr="008E0700" w:rsidRDefault="003C4466" w:rsidP="003C4466">
                  <w:pPr>
                    <w:jc w:val="both"/>
                    <w:rPr>
                      <w:color w:val="404040" w:themeColor="text1" w:themeTint="BF"/>
                      <w:sz w:val="20"/>
                      <w:szCs w:val="20"/>
                    </w:rPr>
                  </w:pPr>
                  <w:r w:rsidRPr="008E0700">
                    <w:rPr>
                      <w:b/>
                      <w:color w:val="404040" w:themeColor="text1" w:themeTint="BF"/>
                      <w:sz w:val="20"/>
                      <w:szCs w:val="20"/>
                    </w:rPr>
                    <w:t>D</w:t>
                  </w:r>
                  <w:r w:rsidRPr="008E0700">
                    <w:rPr>
                      <w:rFonts w:cs="Times New Roman"/>
                      <w:b/>
                      <w:color w:val="404040" w:themeColor="text1" w:themeTint="BF"/>
                      <w:sz w:val="20"/>
                      <w:szCs w:val="20"/>
                    </w:rPr>
                    <w:t>īzeļdegvielai</w:t>
                  </w:r>
                  <w:r w:rsidRPr="008E0700">
                    <w:rPr>
                      <w:color w:val="404040" w:themeColor="text1" w:themeTint="BF"/>
                      <w:sz w:val="20"/>
                      <w:szCs w:val="20"/>
                    </w:rPr>
                    <w:t xml:space="preserve">, </w:t>
                  </w:r>
                  <w:r w:rsidRPr="008E0700">
                    <w:rPr>
                      <w:rFonts w:cs="Times New Roman"/>
                      <w:color w:val="404040" w:themeColor="text1" w:themeTint="BF"/>
                      <w:sz w:val="20"/>
                      <w:szCs w:val="20"/>
                    </w:rPr>
                    <w:t xml:space="preserve">tās aizstājējproduktiem un komponentiem </w:t>
                  </w:r>
                  <w:r w:rsidRPr="008E0700">
                    <w:rPr>
                      <w:i/>
                      <w:color w:val="404040" w:themeColor="text1" w:themeTint="BF"/>
                      <w:sz w:val="20"/>
                      <w:szCs w:val="20"/>
                    </w:rPr>
                    <w:t xml:space="preserve">euro par </w:t>
                  </w:r>
                  <w:r w:rsidRPr="008E0700">
                    <w:rPr>
                      <w:rFonts w:cs="Times New Roman"/>
                      <w:i/>
                      <w:color w:val="404040" w:themeColor="text1" w:themeTint="BF"/>
                      <w:sz w:val="20"/>
                      <w:szCs w:val="20"/>
                    </w:rPr>
                    <w:t>1000 litriem</w:t>
                  </w:r>
                </w:p>
              </w:tc>
              <w:tc>
                <w:tcPr>
                  <w:tcW w:w="1166" w:type="dxa"/>
                  <w:vAlign w:val="center"/>
                </w:tcPr>
                <w:p w14:paraId="723BED7B" w14:textId="56A81A54" w:rsidR="003C4466" w:rsidRPr="008E0700" w:rsidRDefault="003C4466" w:rsidP="003C4466">
                  <w:pPr>
                    <w:jc w:val="center"/>
                    <w:rPr>
                      <w:b/>
                      <w:color w:val="404040" w:themeColor="text1" w:themeTint="BF"/>
                      <w:sz w:val="20"/>
                      <w:szCs w:val="20"/>
                    </w:rPr>
                  </w:pPr>
                  <w:r w:rsidRPr="008E0700">
                    <w:rPr>
                      <w:b/>
                      <w:color w:val="404040" w:themeColor="text1" w:themeTint="BF"/>
                      <w:sz w:val="20"/>
                      <w:szCs w:val="20"/>
                    </w:rPr>
                    <w:t>341,00</w:t>
                  </w:r>
                </w:p>
              </w:tc>
              <w:tc>
                <w:tcPr>
                  <w:tcW w:w="1166" w:type="dxa"/>
                  <w:vAlign w:val="center"/>
                </w:tcPr>
                <w:p w14:paraId="001270BD" w14:textId="1C782004" w:rsidR="003C4466" w:rsidRPr="008E0700" w:rsidRDefault="003C4466" w:rsidP="003C4466">
                  <w:pPr>
                    <w:jc w:val="center"/>
                    <w:rPr>
                      <w:color w:val="404040" w:themeColor="text1" w:themeTint="BF"/>
                      <w:sz w:val="20"/>
                      <w:szCs w:val="20"/>
                    </w:rPr>
                  </w:pPr>
                  <w:r w:rsidRPr="008E0700">
                    <w:rPr>
                      <w:color w:val="404040" w:themeColor="text1" w:themeTint="BF"/>
                      <w:sz w:val="20"/>
                      <w:szCs w:val="20"/>
                    </w:rPr>
                    <w:t>341,00</w:t>
                  </w:r>
                </w:p>
              </w:tc>
              <w:tc>
                <w:tcPr>
                  <w:tcW w:w="1166" w:type="dxa"/>
                  <w:vAlign w:val="center"/>
                </w:tcPr>
                <w:p w14:paraId="5E7BA93F" w14:textId="5A38F56C" w:rsidR="003C4466" w:rsidRPr="008E0700" w:rsidRDefault="003C4466" w:rsidP="003C4466">
                  <w:pPr>
                    <w:jc w:val="center"/>
                    <w:rPr>
                      <w:b/>
                      <w:color w:val="404040" w:themeColor="text1" w:themeTint="BF"/>
                      <w:sz w:val="20"/>
                      <w:szCs w:val="20"/>
                    </w:rPr>
                  </w:pPr>
                  <w:r w:rsidRPr="008E0700">
                    <w:rPr>
                      <w:b/>
                      <w:color w:val="404040" w:themeColor="text1" w:themeTint="BF"/>
                      <w:sz w:val="20"/>
                      <w:szCs w:val="20"/>
                    </w:rPr>
                    <w:t>372,00</w:t>
                  </w:r>
                </w:p>
              </w:tc>
              <w:tc>
                <w:tcPr>
                  <w:tcW w:w="1166" w:type="dxa"/>
                  <w:vAlign w:val="center"/>
                </w:tcPr>
                <w:p w14:paraId="33D38A88" w14:textId="5C737707" w:rsidR="003C4466" w:rsidRPr="003C4466" w:rsidRDefault="003C4466" w:rsidP="003C4466">
                  <w:pPr>
                    <w:jc w:val="center"/>
                    <w:rPr>
                      <w:b/>
                      <w:color w:val="404040" w:themeColor="text1" w:themeTint="BF"/>
                      <w:sz w:val="20"/>
                      <w:szCs w:val="20"/>
                    </w:rPr>
                  </w:pPr>
                  <w:r w:rsidRPr="00425927">
                    <w:rPr>
                      <w:b/>
                      <w:color w:val="404040" w:themeColor="text1" w:themeTint="BF"/>
                      <w:sz w:val="20"/>
                      <w:szCs w:val="20"/>
                    </w:rPr>
                    <w:t>372,00</w:t>
                  </w:r>
                </w:p>
              </w:tc>
            </w:tr>
            <w:tr w:rsidR="003C4466" w:rsidRPr="003C4466" w14:paraId="435FD344" w14:textId="5576456B" w:rsidTr="008E0700">
              <w:tc>
                <w:tcPr>
                  <w:tcW w:w="3546" w:type="dxa"/>
                </w:tcPr>
                <w:p w14:paraId="2E45016E" w14:textId="27F02AED" w:rsidR="003C4466" w:rsidRPr="008E0700" w:rsidRDefault="003C4466" w:rsidP="003C4466">
                  <w:pPr>
                    <w:jc w:val="both"/>
                    <w:rPr>
                      <w:b/>
                      <w:sz w:val="20"/>
                      <w:szCs w:val="20"/>
                    </w:rPr>
                  </w:pPr>
                  <w:r w:rsidRPr="008E0700">
                    <w:rPr>
                      <w:b/>
                      <w:sz w:val="20"/>
                      <w:szCs w:val="20"/>
                    </w:rPr>
                    <w:t>I</w:t>
                  </w:r>
                  <w:r w:rsidRPr="008E0700">
                    <w:rPr>
                      <w:rFonts w:cs="Times New Roman"/>
                      <w:b/>
                      <w:sz w:val="20"/>
                      <w:szCs w:val="20"/>
                    </w:rPr>
                    <w:t>ezīmētai (marķētai) dīzeļ</w:t>
                  </w:r>
                  <w:r w:rsidRPr="008E0700">
                    <w:rPr>
                      <w:rFonts w:cs="Times New Roman"/>
                      <w:b/>
                      <w:sz w:val="20"/>
                      <w:szCs w:val="20"/>
                    </w:rPr>
                    <w:softHyphen/>
                    <w:t>degvielai</w:t>
                  </w:r>
                  <w:r w:rsidRPr="008E0700">
                    <w:rPr>
                      <w:rFonts w:cs="Times New Roman"/>
                      <w:sz w:val="20"/>
                      <w:szCs w:val="20"/>
                    </w:rPr>
                    <w:t xml:space="preserve">, kā arī dīzeļdegvielai, kurai ir pievienota no rapšu sēklām iegūta biodīzeļdegviela, </w:t>
                  </w:r>
                  <w:r w:rsidRPr="008E0700">
                    <w:rPr>
                      <w:rFonts w:cs="Times New Roman"/>
                      <w:b/>
                      <w:sz w:val="20"/>
                      <w:szCs w:val="20"/>
                    </w:rPr>
                    <w:t>kuru izmanto lauksaimniecībā</w:t>
                  </w:r>
                  <w:r w:rsidRPr="008E0700">
                    <w:rPr>
                      <w:rFonts w:cs="Times New Roman"/>
                      <w:sz w:val="20"/>
                      <w:szCs w:val="20"/>
                      <w:vertAlign w:val="superscript"/>
                    </w:rPr>
                    <w:t>*</w:t>
                  </w:r>
                  <w:r w:rsidRPr="008E0700">
                    <w:rPr>
                      <w:sz w:val="20"/>
                      <w:szCs w:val="20"/>
                    </w:rPr>
                    <w:t xml:space="preserve">, </w:t>
                  </w:r>
                  <w:r w:rsidRPr="008E0700">
                    <w:rPr>
                      <w:i/>
                      <w:sz w:val="20"/>
                      <w:szCs w:val="20"/>
                    </w:rPr>
                    <w:t xml:space="preserve">euro par 1000 litriem </w:t>
                  </w:r>
                  <w:r w:rsidRPr="008E0700">
                    <w:rPr>
                      <w:b/>
                      <w:sz w:val="20"/>
                      <w:szCs w:val="20"/>
                    </w:rPr>
                    <w:t>(no 01.07.2018. - 15% no AN likmes dīzeļdegvielai)</w:t>
                  </w:r>
                </w:p>
              </w:tc>
              <w:tc>
                <w:tcPr>
                  <w:tcW w:w="1166" w:type="dxa"/>
                  <w:vAlign w:val="center"/>
                </w:tcPr>
                <w:p w14:paraId="5436D5D3" w14:textId="2DB47585" w:rsidR="003C4466" w:rsidRPr="008E0700" w:rsidRDefault="003C4466" w:rsidP="003C4466">
                  <w:pPr>
                    <w:jc w:val="center"/>
                    <w:rPr>
                      <w:sz w:val="20"/>
                      <w:szCs w:val="20"/>
                    </w:rPr>
                  </w:pPr>
                  <w:r w:rsidRPr="008E0700">
                    <w:rPr>
                      <w:sz w:val="20"/>
                      <w:szCs w:val="20"/>
                    </w:rPr>
                    <w:t>50,00</w:t>
                  </w:r>
                </w:p>
              </w:tc>
              <w:tc>
                <w:tcPr>
                  <w:tcW w:w="1166" w:type="dxa"/>
                  <w:vAlign w:val="center"/>
                </w:tcPr>
                <w:p w14:paraId="56B5E840" w14:textId="13713B2F" w:rsidR="003C4466" w:rsidRPr="008E0700" w:rsidRDefault="003C4466" w:rsidP="003C4466">
                  <w:pPr>
                    <w:jc w:val="center"/>
                    <w:rPr>
                      <w:sz w:val="20"/>
                      <w:szCs w:val="20"/>
                    </w:rPr>
                  </w:pPr>
                  <w:r w:rsidRPr="008E0700">
                    <w:rPr>
                      <w:sz w:val="20"/>
                      <w:szCs w:val="20"/>
                    </w:rPr>
                    <w:t>50,00</w:t>
                  </w:r>
                </w:p>
              </w:tc>
              <w:tc>
                <w:tcPr>
                  <w:tcW w:w="1166" w:type="dxa"/>
                  <w:vAlign w:val="center"/>
                </w:tcPr>
                <w:p w14:paraId="690761FA" w14:textId="0F5BEA15" w:rsidR="003C4466" w:rsidRPr="008E0700" w:rsidRDefault="003C4466" w:rsidP="003C4466">
                  <w:pPr>
                    <w:jc w:val="center"/>
                    <w:rPr>
                      <w:b/>
                      <w:sz w:val="20"/>
                      <w:szCs w:val="20"/>
                    </w:rPr>
                  </w:pPr>
                  <w:r w:rsidRPr="008E0700">
                    <w:rPr>
                      <w:b/>
                      <w:sz w:val="20"/>
                      <w:szCs w:val="20"/>
                    </w:rPr>
                    <w:t>55,80</w:t>
                  </w:r>
                </w:p>
                <w:p w14:paraId="1B9BCEF8" w14:textId="575DE931" w:rsidR="003C4466" w:rsidRPr="008E0700" w:rsidRDefault="003C4466" w:rsidP="003C4466">
                  <w:pPr>
                    <w:jc w:val="center"/>
                    <w:rPr>
                      <w:sz w:val="16"/>
                      <w:szCs w:val="16"/>
                    </w:rPr>
                  </w:pPr>
                  <w:r w:rsidRPr="008E0700">
                    <w:rPr>
                      <w:sz w:val="16"/>
                      <w:szCs w:val="16"/>
                    </w:rPr>
                    <w:t>(no 01.07.)</w:t>
                  </w:r>
                </w:p>
              </w:tc>
              <w:tc>
                <w:tcPr>
                  <w:tcW w:w="1166" w:type="dxa"/>
                  <w:vAlign w:val="center"/>
                </w:tcPr>
                <w:p w14:paraId="3551F4AF" w14:textId="1F4E0902" w:rsidR="003C4466" w:rsidRPr="008E0700" w:rsidRDefault="003C4466">
                  <w:pPr>
                    <w:jc w:val="center"/>
                    <w:rPr>
                      <w:sz w:val="20"/>
                      <w:szCs w:val="20"/>
                    </w:rPr>
                  </w:pPr>
                  <w:r w:rsidRPr="008E0700">
                    <w:rPr>
                      <w:sz w:val="20"/>
                      <w:szCs w:val="20"/>
                    </w:rPr>
                    <w:t>55,80</w:t>
                  </w:r>
                </w:p>
              </w:tc>
            </w:tr>
          </w:tbl>
          <w:p w14:paraId="7DD67191" w14:textId="4EDDD03F" w:rsidR="00121163" w:rsidRPr="00853B33" w:rsidRDefault="00CE7A83" w:rsidP="00595C16">
            <w:pPr>
              <w:tabs>
                <w:tab w:val="left" w:pos="211"/>
              </w:tabs>
              <w:spacing w:before="60" w:after="60"/>
              <w:ind w:left="249" w:hanging="249"/>
              <w:jc w:val="both"/>
              <w:rPr>
                <w:rFonts w:cs="Times New Roman"/>
                <w:sz w:val="16"/>
                <w:szCs w:val="16"/>
                <w:highlight w:val="yellow"/>
              </w:rPr>
            </w:pPr>
            <w:r w:rsidRPr="008E0700">
              <w:rPr>
                <w:rFonts w:cs="Times New Roman"/>
                <w:sz w:val="18"/>
                <w:szCs w:val="18"/>
                <w:vertAlign w:val="superscript"/>
              </w:rPr>
              <w:t>*</w:t>
            </w:r>
            <w:r w:rsidRPr="008E0700">
              <w:rPr>
                <w:rFonts w:cs="Times New Roman"/>
                <w:sz w:val="22"/>
              </w:rPr>
              <w:t xml:space="preserve"> </w:t>
            </w:r>
            <w:r w:rsidR="008E0700">
              <w:rPr>
                <w:rFonts w:cs="Times New Roman"/>
                <w:sz w:val="22"/>
              </w:rPr>
              <w:t xml:space="preserve"> </w:t>
            </w:r>
            <w:r w:rsidRPr="008E0700">
              <w:rPr>
                <w:rFonts w:cs="Times New Roman"/>
                <w:sz w:val="16"/>
                <w:szCs w:val="16"/>
              </w:rPr>
              <w:t xml:space="preserve">Traktortehnikā un lauksaimniecības </w:t>
            </w:r>
            <w:proofErr w:type="spellStart"/>
            <w:r w:rsidRPr="008E0700">
              <w:rPr>
                <w:rFonts w:cs="Times New Roman"/>
                <w:sz w:val="16"/>
                <w:szCs w:val="16"/>
              </w:rPr>
              <w:t>pašgājējmašīnās</w:t>
            </w:r>
            <w:proofErr w:type="spellEnd"/>
            <w:r w:rsidRPr="008E0700">
              <w:rPr>
                <w:rFonts w:cs="Times New Roman"/>
                <w:sz w:val="16"/>
                <w:szCs w:val="16"/>
              </w:rPr>
              <w:t xml:space="preserve"> lauksaimniecības produkcijas ražošanai, lauksaimniecības zemes apstrādei, kā arī tādas meža vai purva zemes apstrādei, kurā kultivē dzērvenes vai mellenes, un zem zivju dīķiem esošās zemes apstrādei, un ja ir nodrošināti minimālie ieņēmumi no lauksaimnieciskās ražošanas, bet attiecībā uz zivju dīķiem — ieņēmumi no akvakultūras produkcijas pārdošanas pēdējā noslēgtajā saimnieciskajā gadā (neieskaitot saņemto valsts un ES atbalstu) no viena pieteiktā hektāra</w:t>
            </w:r>
          </w:p>
        </w:tc>
      </w:tr>
      <w:tr w:rsidR="00121163" w:rsidRPr="00BC33F9" w14:paraId="7ECA0244" w14:textId="77777777" w:rsidTr="001A3242">
        <w:trPr>
          <w:trHeight w:val="388"/>
        </w:trPr>
        <w:tc>
          <w:tcPr>
            <w:tcW w:w="766" w:type="dxa"/>
            <w:gridSpan w:val="2"/>
            <w:tcBorders>
              <w:top w:val="nil"/>
              <w:left w:val="single" w:sz="4" w:space="0" w:color="A6A6A6"/>
              <w:bottom w:val="single" w:sz="4" w:space="0" w:color="A6A6A6"/>
              <w:right w:val="single" w:sz="4" w:space="0" w:color="A6A6A6"/>
            </w:tcBorders>
            <w:shd w:val="clear" w:color="auto" w:fill="auto"/>
            <w:noWrap/>
          </w:tcPr>
          <w:p w14:paraId="0CF18BF4" w14:textId="40D02FE4" w:rsidR="00121163" w:rsidRPr="006A0460" w:rsidRDefault="0082521A" w:rsidP="000F6AF7">
            <w:pPr>
              <w:rPr>
                <w:rFonts w:eastAsia="Times New Roman" w:cs="Times New Roman"/>
                <w:bCs/>
                <w:sz w:val="22"/>
                <w:lang w:eastAsia="lv-LV"/>
              </w:rPr>
            </w:pPr>
            <w:r>
              <w:rPr>
                <w:rFonts w:eastAsia="Times New Roman" w:cs="Times New Roman"/>
                <w:bCs/>
                <w:sz w:val="22"/>
                <w:lang w:eastAsia="lv-LV"/>
              </w:rPr>
              <w:t> </w:t>
            </w:r>
            <w:r w:rsidR="00D279BA">
              <w:rPr>
                <w:rFonts w:eastAsia="Times New Roman" w:cs="Times New Roman"/>
                <w:bCs/>
                <w:sz w:val="22"/>
                <w:lang w:eastAsia="lv-LV"/>
              </w:rPr>
              <w:t>1.2.</w:t>
            </w:r>
            <w:r>
              <w:rPr>
                <w:rFonts w:eastAsia="Times New Roman" w:cs="Times New Roman"/>
                <w:bCs/>
                <w:sz w:val="22"/>
                <w:lang w:eastAsia="lv-LV"/>
              </w:rPr>
              <w:t>3</w:t>
            </w:r>
            <w:r w:rsidR="00121163" w:rsidRPr="006A0460">
              <w:rPr>
                <w:rFonts w:eastAsia="Times New Roman" w:cs="Times New Roman"/>
                <w:bCs/>
                <w:sz w:val="22"/>
                <w:lang w:eastAsia="lv-LV"/>
              </w:rPr>
              <w:t>.</w:t>
            </w:r>
          </w:p>
        </w:tc>
        <w:tc>
          <w:tcPr>
            <w:tcW w:w="8463" w:type="dxa"/>
            <w:gridSpan w:val="2"/>
            <w:tcBorders>
              <w:top w:val="single" w:sz="4" w:space="0" w:color="A6A6A6"/>
              <w:left w:val="nil"/>
              <w:bottom w:val="single" w:sz="4" w:space="0" w:color="A6A6A6"/>
              <w:right w:val="single" w:sz="4" w:space="0" w:color="A6A6A6"/>
            </w:tcBorders>
            <w:shd w:val="clear" w:color="auto" w:fill="auto"/>
            <w:vAlign w:val="center"/>
            <w:hideMark/>
          </w:tcPr>
          <w:p w14:paraId="49CC634F" w14:textId="24883B99" w:rsidR="00E25C11" w:rsidRDefault="00E25C11" w:rsidP="00595C16">
            <w:pPr>
              <w:spacing w:after="80"/>
              <w:jc w:val="both"/>
              <w:rPr>
                <w:rFonts w:cs="Times New Roman"/>
                <w:sz w:val="22"/>
              </w:rPr>
            </w:pPr>
            <w:r w:rsidRPr="00B815D8">
              <w:rPr>
                <w:sz w:val="22"/>
                <w:u w:val="single"/>
              </w:rPr>
              <w:t xml:space="preserve">Bezsvina benzīnam, kuram ir pievienots etilspirts, kas iegūts no lauksaimniecības izejvielām un kas ir </w:t>
            </w:r>
            <w:proofErr w:type="spellStart"/>
            <w:r w:rsidRPr="00B815D8">
              <w:rPr>
                <w:sz w:val="22"/>
                <w:u w:val="single"/>
              </w:rPr>
              <w:t>dehidratēts</w:t>
            </w:r>
            <w:proofErr w:type="spellEnd"/>
            <w:r w:rsidRPr="00B815D8">
              <w:rPr>
                <w:sz w:val="22"/>
                <w:u w:val="single"/>
              </w:rPr>
              <w:t xml:space="preserve"> (ar spirta saturu vismaz 99,5 tilpumprocenti), un pievienotā etilspirta saturs veido no 70 līdz 85 tilpumprocentiem (ieskaitot) no kopējā produktu daudzuma</w:t>
            </w:r>
            <w:r w:rsidRPr="00B815D8">
              <w:rPr>
                <w:sz w:val="22"/>
              </w:rPr>
              <w:t xml:space="preserve">, no </w:t>
            </w:r>
            <w:r w:rsidR="00595C16" w:rsidRPr="00B815D8">
              <w:rPr>
                <w:sz w:val="22"/>
              </w:rPr>
              <w:t>01.01.</w:t>
            </w:r>
            <w:r w:rsidRPr="00B815D8">
              <w:rPr>
                <w:sz w:val="22"/>
              </w:rPr>
              <w:t xml:space="preserve">2018. nodokli par 1000 litriem aprēķina 30% apmērā no </w:t>
            </w:r>
            <w:r w:rsidR="00566B5C" w:rsidRPr="00B815D8">
              <w:rPr>
                <w:sz w:val="22"/>
              </w:rPr>
              <w:t>bezsvina benzīna nodokļa likmes (pirms tam no 01.01.2016. līdz 31.12.2017. – 131</w:t>
            </w:r>
            <w:r w:rsidR="00621D90" w:rsidRPr="00B815D8">
              <w:rPr>
                <w:sz w:val="22"/>
              </w:rPr>
              <w:t>,00</w:t>
            </w:r>
            <w:r w:rsidR="00566B5C" w:rsidRPr="00B815D8">
              <w:rPr>
                <w:sz w:val="22"/>
              </w:rPr>
              <w:t xml:space="preserve"> </w:t>
            </w:r>
            <w:r w:rsidR="00566B5C" w:rsidRPr="00B815D8">
              <w:rPr>
                <w:i/>
                <w:sz w:val="22"/>
              </w:rPr>
              <w:t>euro</w:t>
            </w:r>
            <w:r w:rsidR="00566B5C" w:rsidRPr="00B815D8">
              <w:rPr>
                <w:sz w:val="22"/>
              </w:rPr>
              <w:t xml:space="preserve"> par 1000 litriem) </w:t>
            </w:r>
            <w:r w:rsidRPr="00B815D8">
              <w:rPr>
                <w:rFonts w:cs="Times New Roman"/>
                <w:i/>
                <w:sz w:val="22"/>
              </w:rPr>
              <w:t>(likuma 14.panta trešā daļa)</w:t>
            </w:r>
            <w:r w:rsidRPr="00B815D8">
              <w:rPr>
                <w:rFonts w:cs="Times New Roman"/>
                <w:sz w:val="22"/>
              </w:rPr>
              <w:t xml:space="preserve"> </w:t>
            </w:r>
          </w:p>
          <w:p w14:paraId="2992C631" w14:textId="71D24FDB" w:rsidR="00E25C11" w:rsidRPr="00B815D8" w:rsidRDefault="00E25C11" w:rsidP="00566B5C">
            <w:pPr>
              <w:jc w:val="both"/>
              <w:rPr>
                <w:rFonts w:eastAsia="Times New Roman" w:cs="Times New Roman"/>
                <w:b/>
                <w:bCs/>
                <w:color w:val="FFFFFF"/>
                <w:sz w:val="16"/>
                <w:szCs w:val="16"/>
                <w:lang w:eastAsia="lv-LV"/>
              </w:rPr>
            </w:pPr>
          </w:p>
        </w:tc>
      </w:tr>
    </w:tbl>
    <w:p w14:paraId="13920A78" w14:textId="67EE9051" w:rsidR="00B815D8" w:rsidRDefault="00B815D8"/>
    <w:p w14:paraId="4623561B" w14:textId="37800319" w:rsidR="00B815D8" w:rsidRDefault="00B815D8"/>
    <w:p w14:paraId="4503AA27" w14:textId="7DF00A48" w:rsidR="00B815D8" w:rsidRDefault="00B815D8"/>
    <w:p w14:paraId="7CC7659D" w14:textId="79C8AAD9" w:rsidR="00506EE9" w:rsidRDefault="00506EE9"/>
    <w:p w14:paraId="224F3414" w14:textId="77777777" w:rsidR="00506EE9" w:rsidRDefault="00506EE9"/>
    <w:p w14:paraId="4FF38752" w14:textId="67ED5C4B" w:rsidR="00B815D8" w:rsidRDefault="00B815D8"/>
    <w:p w14:paraId="17FA9299" w14:textId="7D5A786D" w:rsidR="00B815D8" w:rsidRDefault="00B815D8"/>
    <w:tbl>
      <w:tblPr>
        <w:tblW w:w="9229" w:type="dxa"/>
        <w:tblInd w:w="-1" w:type="dxa"/>
        <w:tblLook w:val="04A0" w:firstRow="1" w:lastRow="0" w:firstColumn="1" w:lastColumn="0" w:noHBand="0" w:noVBand="1"/>
      </w:tblPr>
      <w:tblGrid>
        <w:gridCol w:w="711"/>
        <w:gridCol w:w="55"/>
        <w:gridCol w:w="8463"/>
      </w:tblGrid>
      <w:tr w:rsidR="00B815D8" w:rsidRPr="00BC33F9" w14:paraId="46F3B95C" w14:textId="77777777" w:rsidTr="00282FDF">
        <w:trPr>
          <w:trHeight w:val="312"/>
        </w:trPr>
        <w:tc>
          <w:tcPr>
            <w:tcW w:w="9229" w:type="dxa"/>
            <w:gridSpan w:val="3"/>
            <w:tcBorders>
              <w:top w:val="single" w:sz="4" w:space="0" w:color="auto"/>
              <w:left w:val="single" w:sz="4" w:space="0" w:color="595959"/>
              <w:bottom w:val="nil"/>
              <w:right w:val="single" w:sz="4" w:space="0" w:color="A6A6A6"/>
            </w:tcBorders>
            <w:shd w:val="clear" w:color="000000" w:fill="002060"/>
            <w:noWrap/>
            <w:vAlign w:val="bottom"/>
          </w:tcPr>
          <w:p w14:paraId="3F915EEE" w14:textId="77777777" w:rsidR="00B815D8" w:rsidRPr="00140EE4" w:rsidRDefault="00B815D8" w:rsidP="00282FDF">
            <w:pPr>
              <w:pStyle w:val="ListParagraph"/>
              <w:numPr>
                <w:ilvl w:val="0"/>
                <w:numId w:val="24"/>
              </w:numPr>
              <w:spacing w:before="80" w:beforeAutospacing="0" w:after="80" w:afterAutospacing="0"/>
              <w:ind w:left="714" w:hanging="357"/>
              <w:jc w:val="center"/>
              <w:rPr>
                <w:b/>
                <w:bCs/>
                <w:color w:val="FFFFFF"/>
                <w:sz w:val="22"/>
              </w:rPr>
            </w:pPr>
            <w:bookmarkStart w:id="0" w:name="_GoBack"/>
            <w:bookmarkEnd w:id="0"/>
            <w:r w:rsidRPr="00140EE4">
              <w:rPr>
                <w:b/>
                <w:bCs/>
                <w:color w:val="FFFFFF"/>
                <w:sz w:val="22"/>
              </w:rPr>
              <w:t>AN samazinātās likmes</w:t>
            </w:r>
          </w:p>
        </w:tc>
      </w:tr>
      <w:tr w:rsidR="00B815D8" w:rsidRPr="00BC33F9" w14:paraId="4BD498AB" w14:textId="77777777" w:rsidTr="00B815D8">
        <w:trPr>
          <w:trHeight w:val="2983"/>
        </w:trPr>
        <w:tc>
          <w:tcPr>
            <w:tcW w:w="766" w:type="dxa"/>
            <w:gridSpan w:val="2"/>
            <w:tcBorders>
              <w:top w:val="nil"/>
              <w:left w:val="single" w:sz="4" w:space="0" w:color="A6A6A6"/>
              <w:bottom w:val="single" w:sz="4" w:space="0" w:color="A6A6A6"/>
              <w:right w:val="single" w:sz="4" w:space="0" w:color="A6A6A6"/>
            </w:tcBorders>
            <w:shd w:val="clear" w:color="auto" w:fill="auto"/>
            <w:noWrap/>
          </w:tcPr>
          <w:p w14:paraId="7374124A" w14:textId="77777777" w:rsidR="00B815D8" w:rsidRDefault="00B815D8" w:rsidP="000F6AF7">
            <w:pPr>
              <w:rPr>
                <w:rFonts w:eastAsia="Times New Roman" w:cs="Times New Roman"/>
                <w:bCs/>
                <w:sz w:val="22"/>
                <w:lang w:eastAsia="lv-LV"/>
              </w:rPr>
            </w:pPr>
          </w:p>
        </w:tc>
        <w:tc>
          <w:tcPr>
            <w:tcW w:w="8463" w:type="dxa"/>
            <w:tcBorders>
              <w:top w:val="single" w:sz="4" w:space="0" w:color="A6A6A6"/>
              <w:left w:val="nil"/>
              <w:bottom w:val="single" w:sz="4" w:space="0" w:color="A6A6A6"/>
              <w:right w:val="single" w:sz="4" w:space="0" w:color="A6A6A6"/>
            </w:tcBorders>
            <w:shd w:val="clear" w:color="auto" w:fill="auto"/>
            <w:vAlign w:val="center"/>
          </w:tcPr>
          <w:p w14:paraId="1AD2BB16" w14:textId="77777777" w:rsidR="00B815D8" w:rsidRPr="00B815D8" w:rsidRDefault="00B815D8" w:rsidP="00B815D8">
            <w:pPr>
              <w:spacing w:after="60"/>
              <w:jc w:val="center"/>
              <w:rPr>
                <w:b/>
                <w:sz w:val="20"/>
                <w:szCs w:val="20"/>
              </w:rPr>
            </w:pPr>
            <w:r w:rsidRPr="00B815D8">
              <w:rPr>
                <w:b/>
                <w:sz w:val="20"/>
                <w:szCs w:val="20"/>
              </w:rPr>
              <w:t>AN likmes izmaiņas bezsvina benzīnam, kuram ir pievienots etilspirts, kas iegūts no lauksaimniecības izejvielām, 201</w:t>
            </w:r>
            <w:r>
              <w:rPr>
                <w:b/>
                <w:sz w:val="20"/>
                <w:szCs w:val="20"/>
              </w:rPr>
              <w:t>6</w:t>
            </w:r>
            <w:r w:rsidRPr="00B815D8">
              <w:rPr>
                <w:b/>
                <w:sz w:val="20"/>
                <w:szCs w:val="20"/>
              </w:rPr>
              <w:t>. – 201</w:t>
            </w:r>
            <w:r>
              <w:rPr>
                <w:b/>
                <w:sz w:val="20"/>
                <w:szCs w:val="20"/>
              </w:rPr>
              <w:t>9</w:t>
            </w:r>
            <w:r w:rsidRPr="00B815D8">
              <w:rPr>
                <w:b/>
                <w:sz w:val="20"/>
                <w:szCs w:val="20"/>
              </w:rPr>
              <w:t>.gadā</w:t>
            </w:r>
          </w:p>
          <w:tbl>
            <w:tblPr>
              <w:tblStyle w:val="TableGrid"/>
              <w:tblW w:w="8237" w:type="dxa"/>
              <w:tblLook w:val="04A0" w:firstRow="1" w:lastRow="0" w:firstColumn="1" w:lastColumn="0" w:noHBand="0" w:noVBand="1"/>
            </w:tblPr>
            <w:tblGrid>
              <w:gridCol w:w="4780"/>
              <w:gridCol w:w="850"/>
              <w:gridCol w:w="851"/>
              <w:gridCol w:w="878"/>
              <w:gridCol w:w="878"/>
            </w:tblGrid>
            <w:tr w:rsidR="00B815D8" w:rsidRPr="004805C3" w14:paraId="2918BC85" w14:textId="77777777" w:rsidTr="00282FDF">
              <w:tc>
                <w:tcPr>
                  <w:tcW w:w="4780" w:type="dxa"/>
                  <w:tcBorders>
                    <w:right w:val="single" w:sz="4" w:space="0" w:color="FFFFFF" w:themeColor="background1"/>
                  </w:tcBorders>
                  <w:shd w:val="clear" w:color="auto" w:fill="002060"/>
                  <w:vAlign w:val="center"/>
                </w:tcPr>
                <w:p w14:paraId="2160095A" w14:textId="77777777" w:rsidR="00B815D8" w:rsidRPr="00B815D8" w:rsidRDefault="00B815D8" w:rsidP="00B815D8">
                  <w:pPr>
                    <w:jc w:val="center"/>
                    <w:rPr>
                      <w:b/>
                      <w:sz w:val="20"/>
                      <w:szCs w:val="20"/>
                    </w:rPr>
                  </w:pPr>
                  <w:r w:rsidRPr="00B815D8">
                    <w:rPr>
                      <w:b/>
                      <w:sz w:val="20"/>
                      <w:szCs w:val="20"/>
                    </w:rPr>
                    <w:t>AN likmes</w:t>
                  </w:r>
                </w:p>
              </w:tc>
              <w:tc>
                <w:tcPr>
                  <w:tcW w:w="850" w:type="dxa"/>
                  <w:tcBorders>
                    <w:left w:val="single" w:sz="4" w:space="0" w:color="FFFFFF" w:themeColor="background1"/>
                    <w:right w:val="single" w:sz="4" w:space="0" w:color="FFFFFF" w:themeColor="background1"/>
                  </w:tcBorders>
                  <w:shd w:val="clear" w:color="auto" w:fill="002060"/>
                </w:tcPr>
                <w:p w14:paraId="7C537CE3" w14:textId="77777777" w:rsidR="00B815D8" w:rsidRPr="00B815D8" w:rsidRDefault="00B815D8" w:rsidP="00B815D8">
                  <w:pPr>
                    <w:jc w:val="center"/>
                    <w:rPr>
                      <w:b/>
                      <w:sz w:val="20"/>
                      <w:szCs w:val="20"/>
                    </w:rPr>
                  </w:pPr>
                  <w:r w:rsidRPr="00B815D8">
                    <w:rPr>
                      <w:b/>
                      <w:sz w:val="20"/>
                      <w:szCs w:val="20"/>
                    </w:rPr>
                    <w:t>2016</w:t>
                  </w:r>
                </w:p>
              </w:tc>
              <w:tc>
                <w:tcPr>
                  <w:tcW w:w="851" w:type="dxa"/>
                  <w:tcBorders>
                    <w:left w:val="single" w:sz="4" w:space="0" w:color="FFFFFF" w:themeColor="background1"/>
                    <w:right w:val="single" w:sz="4" w:space="0" w:color="FFFFFF" w:themeColor="background1"/>
                  </w:tcBorders>
                  <w:shd w:val="clear" w:color="auto" w:fill="002060"/>
                </w:tcPr>
                <w:p w14:paraId="29EAFD56" w14:textId="77777777" w:rsidR="00B815D8" w:rsidRPr="00B815D8" w:rsidRDefault="00B815D8" w:rsidP="00B815D8">
                  <w:pPr>
                    <w:jc w:val="center"/>
                    <w:rPr>
                      <w:b/>
                      <w:sz w:val="20"/>
                      <w:szCs w:val="20"/>
                    </w:rPr>
                  </w:pPr>
                  <w:r w:rsidRPr="00B815D8">
                    <w:rPr>
                      <w:b/>
                      <w:sz w:val="20"/>
                      <w:szCs w:val="20"/>
                    </w:rPr>
                    <w:t>2017</w:t>
                  </w:r>
                </w:p>
              </w:tc>
              <w:tc>
                <w:tcPr>
                  <w:tcW w:w="878" w:type="dxa"/>
                  <w:tcBorders>
                    <w:left w:val="single" w:sz="4" w:space="0" w:color="FFFFFF" w:themeColor="background1"/>
                  </w:tcBorders>
                  <w:shd w:val="clear" w:color="auto" w:fill="002060"/>
                </w:tcPr>
                <w:p w14:paraId="3705A33C" w14:textId="77777777" w:rsidR="00B815D8" w:rsidRPr="00B815D8" w:rsidRDefault="00B815D8" w:rsidP="00B815D8">
                  <w:pPr>
                    <w:jc w:val="center"/>
                    <w:rPr>
                      <w:b/>
                      <w:sz w:val="20"/>
                      <w:szCs w:val="20"/>
                    </w:rPr>
                  </w:pPr>
                  <w:r w:rsidRPr="00B815D8">
                    <w:rPr>
                      <w:b/>
                      <w:sz w:val="20"/>
                      <w:szCs w:val="20"/>
                    </w:rPr>
                    <w:t>2018</w:t>
                  </w:r>
                </w:p>
              </w:tc>
              <w:tc>
                <w:tcPr>
                  <w:tcW w:w="878" w:type="dxa"/>
                  <w:tcBorders>
                    <w:left w:val="single" w:sz="4" w:space="0" w:color="FFFFFF" w:themeColor="background1"/>
                  </w:tcBorders>
                  <w:shd w:val="clear" w:color="auto" w:fill="002060"/>
                </w:tcPr>
                <w:p w14:paraId="6E540A36" w14:textId="77777777" w:rsidR="00B815D8" w:rsidRPr="00B2775F" w:rsidRDefault="00B815D8" w:rsidP="00B815D8">
                  <w:pPr>
                    <w:jc w:val="center"/>
                    <w:rPr>
                      <w:b/>
                      <w:sz w:val="20"/>
                      <w:szCs w:val="20"/>
                    </w:rPr>
                  </w:pPr>
                  <w:r w:rsidRPr="00425927">
                    <w:rPr>
                      <w:b/>
                      <w:sz w:val="20"/>
                      <w:szCs w:val="20"/>
                    </w:rPr>
                    <w:t>201</w:t>
                  </w:r>
                  <w:r>
                    <w:rPr>
                      <w:b/>
                      <w:sz w:val="20"/>
                      <w:szCs w:val="20"/>
                    </w:rPr>
                    <w:t>9</w:t>
                  </w:r>
                </w:p>
              </w:tc>
            </w:tr>
            <w:tr w:rsidR="00B815D8" w:rsidRPr="00B2775F" w14:paraId="3FA31638" w14:textId="77777777" w:rsidTr="00282FDF">
              <w:tc>
                <w:tcPr>
                  <w:tcW w:w="4780" w:type="dxa"/>
                </w:tcPr>
                <w:p w14:paraId="3504FA62" w14:textId="77777777" w:rsidR="00B815D8" w:rsidRPr="0099107F" w:rsidRDefault="00B815D8" w:rsidP="00B815D8">
                  <w:pPr>
                    <w:jc w:val="both"/>
                    <w:rPr>
                      <w:color w:val="404040" w:themeColor="text1" w:themeTint="BF"/>
                      <w:sz w:val="20"/>
                      <w:szCs w:val="20"/>
                    </w:rPr>
                  </w:pPr>
                  <w:r w:rsidRPr="0099107F">
                    <w:rPr>
                      <w:b/>
                      <w:color w:val="404040" w:themeColor="text1" w:themeTint="BF"/>
                      <w:sz w:val="20"/>
                      <w:szCs w:val="20"/>
                    </w:rPr>
                    <w:t>Bezsvina benzīnam</w:t>
                  </w:r>
                  <w:r w:rsidRPr="0099107F">
                    <w:rPr>
                      <w:color w:val="404040" w:themeColor="text1" w:themeTint="BF"/>
                      <w:sz w:val="20"/>
                      <w:szCs w:val="20"/>
                    </w:rPr>
                    <w:t xml:space="preserve">, </w:t>
                  </w:r>
                  <w:r w:rsidRPr="0099107F">
                    <w:rPr>
                      <w:rFonts w:cs="Times New Roman"/>
                      <w:color w:val="404040" w:themeColor="text1" w:themeTint="BF"/>
                      <w:sz w:val="20"/>
                      <w:szCs w:val="20"/>
                    </w:rPr>
                    <w:t xml:space="preserve">tās aizstājējproduktiem un komponentiem </w:t>
                  </w:r>
                  <w:r w:rsidRPr="0099107F">
                    <w:rPr>
                      <w:i/>
                      <w:color w:val="404040" w:themeColor="text1" w:themeTint="BF"/>
                      <w:sz w:val="20"/>
                      <w:szCs w:val="20"/>
                    </w:rPr>
                    <w:t xml:space="preserve">euro par </w:t>
                  </w:r>
                  <w:r w:rsidRPr="0099107F">
                    <w:rPr>
                      <w:rFonts w:cs="Times New Roman"/>
                      <w:i/>
                      <w:color w:val="404040" w:themeColor="text1" w:themeTint="BF"/>
                      <w:sz w:val="20"/>
                      <w:szCs w:val="20"/>
                    </w:rPr>
                    <w:t>1000 litriem</w:t>
                  </w:r>
                </w:p>
              </w:tc>
              <w:tc>
                <w:tcPr>
                  <w:tcW w:w="850" w:type="dxa"/>
                  <w:vAlign w:val="center"/>
                </w:tcPr>
                <w:p w14:paraId="1B0640B2" w14:textId="77777777" w:rsidR="00B815D8" w:rsidRPr="0099107F" w:rsidRDefault="00B815D8" w:rsidP="00B815D8">
                  <w:pPr>
                    <w:jc w:val="center"/>
                    <w:rPr>
                      <w:color w:val="404040" w:themeColor="text1" w:themeTint="BF"/>
                      <w:sz w:val="20"/>
                      <w:szCs w:val="20"/>
                    </w:rPr>
                  </w:pPr>
                  <w:r w:rsidRPr="0099107F">
                    <w:rPr>
                      <w:b/>
                      <w:bCs/>
                      <w:color w:val="404040" w:themeColor="text1" w:themeTint="BF"/>
                      <w:sz w:val="20"/>
                      <w:szCs w:val="20"/>
                    </w:rPr>
                    <w:t>436,00</w:t>
                  </w:r>
                </w:p>
              </w:tc>
              <w:tc>
                <w:tcPr>
                  <w:tcW w:w="851" w:type="dxa"/>
                  <w:vAlign w:val="center"/>
                </w:tcPr>
                <w:p w14:paraId="59EC9DE4" w14:textId="77777777" w:rsidR="00B815D8" w:rsidRPr="0099107F" w:rsidRDefault="00B815D8" w:rsidP="00B815D8">
                  <w:pPr>
                    <w:jc w:val="center"/>
                    <w:rPr>
                      <w:color w:val="404040" w:themeColor="text1" w:themeTint="BF"/>
                      <w:sz w:val="20"/>
                      <w:szCs w:val="20"/>
                    </w:rPr>
                  </w:pPr>
                  <w:r w:rsidRPr="0099107F">
                    <w:rPr>
                      <w:bCs/>
                      <w:color w:val="404040" w:themeColor="text1" w:themeTint="BF"/>
                      <w:sz w:val="20"/>
                      <w:szCs w:val="20"/>
                    </w:rPr>
                    <w:t>436,00</w:t>
                  </w:r>
                </w:p>
              </w:tc>
              <w:tc>
                <w:tcPr>
                  <w:tcW w:w="878" w:type="dxa"/>
                  <w:vAlign w:val="center"/>
                </w:tcPr>
                <w:p w14:paraId="65721AA1" w14:textId="77777777" w:rsidR="00B815D8" w:rsidRPr="0099107F" w:rsidRDefault="00B815D8" w:rsidP="00B815D8">
                  <w:pPr>
                    <w:jc w:val="center"/>
                    <w:rPr>
                      <w:color w:val="404040" w:themeColor="text1" w:themeTint="BF"/>
                      <w:sz w:val="20"/>
                      <w:szCs w:val="20"/>
                    </w:rPr>
                  </w:pPr>
                  <w:r w:rsidRPr="0099107F">
                    <w:rPr>
                      <w:b/>
                      <w:bCs/>
                      <w:color w:val="404040" w:themeColor="text1" w:themeTint="BF"/>
                      <w:sz w:val="20"/>
                      <w:szCs w:val="20"/>
                    </w:rPr>
                    <w:t>476,00</w:t>
                  </w:r>
                </w:p>
              </w:tc>
              <w:tc>
                <w:tcPr>
                  <w:tcW w:w="878" w:type="dxa"/>
                  <w:vAlign w:val="center"/>
                </w:tcPr>
                <w:p w14:paraId="6574746B" w14:textId="77777777" w:rsidR="00B815D8" w:rsidRPr="00B2775F" w:rsidRDefault="00B815D8" w:rsidP="00B815D8">
                  <w:pPr>
                    <w:jc w:val="center"/>
                    <w:rPr>
                      <w:b/>
                      <w:bCs/>
                      <w:color w:val="404040" w:themeColor="text1" w:themeTint="BF"/>
                      <w:sz w:val="20"/>
                      <w:szCs w:val="20"/>
                    </w:rPr>
                  </w:pPr>
                  <w:r w:rsidRPr="00425927">
                    <w:rPr>
                      <w:b/>
                      <w:bCs/>
                      <w:color w:val="404040" w:themeColor="text1" w:themeTint="BF"/>
                      <w:sz w:val="20"/>
                      <w:szCs w:val="20"/>
                    </w:rPr>
                    <w:t>476,00</w:t>
                  </w:r>
                </w:p>
              </w:tc>
            </w:tr>
            <w:tr w:rsidR="00B815D8" w:rsidRPr="00B2775F" w14:paraId="6287EFFD" w14:textId="77777777" w:rsidTr="00282FDF">
              <w:tc>
                <w:tcPr>
                  <w:tcW w:w="4780" w:type="dxa"/>
                </w:tcPr>
                <w:p w14:paraId="6E984B04" w14:textId="77777777" w:rsidR="00B815D8" w:rsidRPr="0099107F" w:rsidRDefault="00B815D8" w:rsidP="00B815D8">
                  <w:pPr>
                    <w:jc w:val="both"/>
                    <w:rPr>
                      <w:b/>
                      <w:sz w:val="20"/>
                      <w:szCs w:val="20"/>
                    </w:rPr>
                  </w:pPr>
                  <w:r w:rsidRPr="0099107F">
                    <w:rPr>
                      <w:b/>
                      <w:sz w:val="20"/>
                      <w:szCs w:val="20"/>
                    </w:rPr>
                    <w:t xml:space="preserve">Bezsvina benzīnam, kuram ir pievienots etilspirts, kas iegūts no lauksaimniecības izejvielām un kas ir </w:t>
                  </w:r>
                  <w:proofErr w:type="spellStart"/>
                  <w:r w:rsidRPr="0099107F">
                    <w:rPr>
                      <w:b/>
                      <w:sz w:val="20"/>
                      <w:szCs w:val="20"/>
                    </w:rPr>
                    <w:t>dehidratēts</w:t>
                  </w:r>
                  <w:proofErr w:type="spellEnd"/>
                  <w:r w:rsidRPr="0099107F">
                    <w:rPr>
                      <w:sz w:val="20"/>
                      <w:szCs w:val="20"/>
                    </w:rPr>
                    <w:t xml:space="preserve"> (ar spirta saturu vismaz 99,5 tilpumprocenti), un pievienotā etilspirta saturs veido no 70 līdz 85 tilpumprocentiem (ieskaitot) no kopējā produktu daudzuma, </w:t>
                  </w:r>
                  <w:r w:rsidRPr="0099107F">
                    <w:rPr>
                      <w:i/>
                      <w:sz w:val="20"/>
                      <w:szCs w:val="20"/>
                    </w:rPr>
                    <w:t xml:space="preserve">euro par 1000 litriem </w:t>
                  </w:r>
                  <w:r w:rsidRPr="0099107F">
                    <w:rPr>
                      <w:b/>
                      <w:sz w:val="20"/>
                      <w:szCs w:val="20"/>
                    </w:rPr>
                    <w:t>(no 01.01.2018. - 30% no AN likmes bezsvina benzīnam)</w:t>
                  </w:r>
                </w:p>
              </w:tc>
              <w:tc>
                <w:tcPr>
                  <w:tcW w:w="850" w:type="dxa"/>
                  <w:vAlign w:val="center"/>
                </w:tcPr>
                <w:p w14:paraId="6382CF23" w14:textId="77777777" w:rsidR="00B815D8" w:rsidRPr="0099107F" w:rsidRDefault="00B815D8" w:rsidP="00B815D8">
                  <w:pPr>
                    <w:jc w:val="center"/>
                    <w:rPr>
                      <w:sz w:val="20"/>
                      <w:szCs w:val="20"/>
                    </w:rPr>
                  </w:pPr>
                  <w:r w:rsidRPr="0099107F">
                    <w:rPr>
                      <w:b/>
                      <w:bCs/>
                      <w:sz w:val="20"/>
                      <w:szCs w:val="20"/>
                    </w:rPr>
                    <w:t>131,00</w:t>
                  </w:r>
                </w:p>
              </w:tc>
              <w:tc>
                <w:tcPr>
                  <w:tcW w:w="851" w:type="dxa"/>
                  <w:vAlign w:val="center"/>
                </w:tcPr>
                <w:p w14:paraId="2C516721" w14:textId="77777777" w:rsidR="00B815D8" w:rsidRPr="0099107F" w:rsidRDefault="00B815D8" w:rsidP="00B815D8">
                  <w:pPr>
                    <w:jc w:val="center"/>
                    <w:rPr>
                      <w:sz w:val="20"/>
                      <w:szCs w:val="20"/>
                    </w:rPr>
                  </w:pPr>
                  <w:r w:rsidRPr="0099107F">
                    <w:rPr>
                      <w:bCs/>
                      <w:sz w:val="20"/>
                      <w:szCs w:val="20"/>
                    </w:rPr>
                    <w:t>131,00</w:t>
                  </w:r>
                </w:p>
              </w:tc>
              <w:tc>
                <w:tcPr>
                  <w:tcW w:w="878" w:type="dxa"/>
                  <w:vAlign w:val="center"/>
                </w:tcPr>
                <w:p w14:paraId="49EE28AA" w14:textId="77777777" w:rsidR="00B815D8" w:rsidRPr="0099107F" w:rsidRDefault="00B815D8" w:rsidP="00B815D8">
                  <w:pPr>
                    <w:jc w:val="center"/>
                    <w:rPr>
                      <w:sz w:val="20"/>
                      <w:szCs w:val="20"/>
                    </w:rPr>
                  </w:pPr>
                  <w:r w:rsidRPr="0099107F">
                    <w:rPr>
                      <w:b/>
                      <w:bCs/>
                      <w:sz w:val="20"/>
                      <w:szCs w:val="20"/>
                    </w:rPr>
                    <w:t>142,80</w:t>
                  </w:r>
                </w:p>
              </w:tc>
              <w:tc>
                <w:tcPr>
                  <w:tcW w:w="878" w:type="dxa"/>
                  <w:vAlign w:val="center"/>
                </w:tcPr>
                <w:p w14:paraId="509AED21" w14:textId="77777777" w:rsidR="00B815D8" w:rsidRPr="0099107F" w:rsidRDefault="00B815D8" w:rsidP="00B815D8">
                  <w:pPr>
                    <w:jc w:val="center"/>
                    <w:rPr>
                      <w:bCs/>
                      <w:sz w:val="20"/>
                      <w:szCs w:val="20"/>
                    </w:rPr>
                  </w:pPr>
                  <w:r w:rsidRPr="0099107F">
                    <w:rPr>
                      <w:bCs/>
                      <w:sz w:val="20"/>
                      <w:szCs w:val="20"/>
                    </w:rPr>
                    <w:t>142,80</w:t>
                  </w:r>
                </w:p>
              </w:tc>
            </w:tr>
          </w:tbl>
          <w:p w14:paraId="46EEA249" w14:textId="77777777" w:rsidR="00B815D8" w:rsidRPr="00B815D8" w:rsidRDefault="00B815D8" w:rsidP="00595C16">
            <w:pPr>
              <w:spacing w:after="80"/>
              <w:jc w:val="both"/>
              <w:rPr>
                <w:sz w:val="22"/>
                <w:u w:val="single"/>
              </w:rPr>
            </w:pPr>
          </w:p>
        </w:tc>
      </w:tr>
      <w:tr w:rsidR="00121163" w:rsidRPr="00BC33F9" w14:paraId="702EEA0F" w14:textId="77777777" w:rsidTr="001A3242">
        <w:trPr>
          <w:trHeight w:val="388"/>
        </w:trPr>
        <w:tc>
          <w:tcPr>
            <w:tcW w:w="766" w:type="dxa"/>
            <w:gridSpan w:val="2"/>
            <w:tcBorders>
              <w:top w:val="single" w:sz="4" w:space="0" w:color="A6A6A6"/>
              <w:left w:val="single" w:sz="4" w:space="0" w:color="A6A6A6"/>
              <w:bottom w:val="single" w:sz="4" w:space="0" w:color="808080" w:themeColor="background1" w:themeShade="80"/>
              <w:right w:val="single" w:sz="4" w:space="0" w:color="A6A6A6"/>
            </w:tcBorders>
            <w:shd w:val="clear" w:color="auto" w:fill="auto"/>
            <w:noWrap/>
          </w:tcPr>
          <w:p w14:paraId="26C5DAF3" w14:textId="7F371530" w:rsidR="00121163" w:rsidRPr="006A0460" w:rsidRDefault="00D279BA" w:rsidP="00D279BA">
            <w:pPr>
              <w:rPr>
                <w:rFonts w:eastAsia="Times New Roman" w:cs="Times New Roman"/>
                <w:bCs/>
                <w:sz w:val="22"/>
                <w:lang w:eastAsia="lv-LV"/>
              </w:rPr>
            </w:pPr>
            <w:r>
              <w:rPr>
                <w:rFonts w:eastAsia="Times New Roman" w:cs="Times New Roman"/>
                <w:bCs/>
                <w:sz w:val="22"/>
                <w:lang w:eastAsia="lv-LV"/>
              </w:rPr>
              <w:t>1.2.</w:t>
            </w:r>
            <w:r w:rsidR="00E25C11">
              <w:rPr>
                <w:rFonts w:eastAsia="Times New Roman" w:cs="Times New Roman"/>
                <w:bCs/>
                <w:sz w:val="22"/>
                <w:lang w:eastAsia="lv-LV"/>
              </w:rPr>
              <w:t>4</w:t>
            </w:r>
            <w:r w:rsidR="00121163" w:rsidRPr="006A0460">
              <w:rPr>
                <w:rFonts w:eastAsia="Times New Roman" w:cs="Times New Roman"/>
                <w:bCs/>
                <w:sz w:val="22"/>
                <w:lang w:eastAsia="lv-LV"/>
              </w:rPr>
              <w:t>.</w:t>
            </w:r>
          </w:p>
        </w:tc>
        <w:tc>
          <w:tcPr>
            <w:tcW w:w="8463" w:type="dxa"/>
            <w:tcBorders>
              <w:top w:val="single" w:sz="4" w:space="0" w:color="A6A6A6"/>
              <w:left w:val="nil"/>
              <w:bottom w:val="single" w:sz="4" w:space="0" w:color="808080" w:themeColor="background1" w:themeShade="80"/>
              <w:right w:val="single" w:sz="4" w:space="0" w:color="A6A6A6"/>
            </w:tcBorders>
            <w:shd w:val="clear" w:color="auto" w:fill="auto"/>
            <w:vAlign w:val="center"/>
            <w:hideMark/>
          </w:tcPr>
          <w:p w14:paraId="0F6D53A7" w14:textId="7733BB91" w:rsidR="00121163" w:rsidRPr="00853B33" w:rsidRDefault="006E2FCB" w:rsidP="00595C16">
            <w:pPr>
              <w:spacing w:after="80"/>
              <w:jc w:val="both"/>
              <w:rPr>
                <w:highlight w:val="yellow"/>
              </w:rPr>
            </w:pPr>
            <w:r w:rsidRPr="00B815D8">
              <w:rPr>
                <w:rFonts w:eastAsia="Times New Roman" w:cs="Times New Roman"/>
                <w:sz w:val="22"/>
                <w:u w:val="single"/>
                <w:lang w:eastAsia="lv-LV"/>
              </w:rPr>
              <w:t>Rapšu sēklu eļļai, kuru realizē vai izmanto par kurināmo vai degvielu, un biodīzeļdegvielai, kas pilnībā iegūta no rapšu sēklu eļļas</w:t>
            </w:r>
            <w:r w:rsidRPr="00B815D8">
              <w:rPr>
                <w:rFonts w:eastAsia="Times New Roman" w:cs="Times New Roman"/>
                <w:sz w:val="22"/>
                <w:lang w:eastAsia="lv-LV"/>
              </w:rPr>
              <w:t xml:space="preserve">, </w:t>
            </w:r>
            <w:r w:rsidRPr="00B815D8">
              <w:rPr>
                <w:sz w:val="22"/>
              </w:rPr>
              <w:t>ja šie produkti ražoti akcīzes</w:t>
            </w:r>
            <w:r w:rsidRPr="00B815D8">
              <w:t xml:space="preserve"> preču noliktavā </w:t>
            </w:r>
            <w:r w:rsidR="00595C16" w:rsidRPr="00B815D8">
              <w:t xml:space="preserve">LR </w:t>
            </w:r>
            <w:r w:rsidRPr="00B815D8">
              <w:t>vai ir ievesti no dalībvalsts,</w:t>
            </w:r>
            <w:r w:rsidRPr="00B815D8">
              <w:rPr>
                <w:rFonts w:eastAsia="Times New Roman" w:cs="Times New Roman"/>
                <w:sz w:val="22"/>
                <w:lang w:eastAsia="lv-LV"/>
              </w:rPr>
              <w:t xml:space="preserve"> nodokli aprēķina pēc likmes 0 </w:t>
            </w:r>
            <w:r w:rsidRPr="00B815D8">
              <w:rPr>
                <w:rFonts w:eastAsia="Times New Roman" w:cs="Times New Roman"/>
                <w:i/>
                <w:iCs/>
                <w:sz w:val="22"/>
                <w:lang w:eastAsia="lv-LV"/>
              </w:rPr>
              <w:t>euro</w:t>
            </w:r>
            <w:r w:rsidRPr="00B815D8">
              <w:rPr>
                <w:rFonts w:eastAsia="Times New Roman" w:cs="Times New Roman"/>
                <w:sz w:val="22"/>
                <w:lang w:eastAsia="lv-LV"/>
              </w:rPr>
              <w:t xml:space="preserve"> par 1000 litriem </w:t>
            </w:r>
            <w:r w:rsidRPr="00B815D8">
              <w:rPr>
                <w:rFonts w:cs="Times New Roman"/>
                <w:i/>
                <w:sz w:val="22"/>
              </w:rPr>
              <w:t>(likuma 14.panta piektā daļa)</w:t>
            </w:r>
            <w:r w:rsidRPr="00B815D8">
              <w:t>.</w:t>
            </w:r>
          </w:p>
        </w:tc>
      </w:tr>
      <w:tr w:rsidR="00595C16" w:rsidRPr="00BC33F9" w14:paraId="7D3A0D38" w14:textId="77777777" w:rsidTr="001A3242">
        <w:trPr>
          <w:trHeight w:val="388"/>
        </w:trPr>
        <w:tc>
          <w:tcPr>
            <w:tcW w:w="766" w:type="dxa"/>
            <w:gridSpan w:val="2"/>
            <w:tcBorders>
              <w:top w:val="single" w:sz="4" w:space="0" w:color="808080" w:themeColor="background1" w:themeShade="80"/>
              <w:left w:val="single" w:sz="4" w:space="0" w:color="A6A6A6"/>
              <w:bottom w:val="single" w:sz="4" w:space="0" w:color="A6A6A6"/>
              <w:right w:val="single" w:sz="4" w:space="0" w:color="A6A6A6"/>
            </w:tcBorders>
            <w:shd w:val="clear" w:color="auto" w:fill="auto"/>
            <w:noWrap/>
          </w:tcPr>
          <w:p w14:paraId="08C7206B" w14:textId="7AEE404E" w:rsidR="00595C16" w:rsidRPr="006A0460" w:rsidRDefault="00D279BA" w:rsidP="00E25C11">
            <w:pPr>
              <w:rPr>
                <w:rFonts w:eastAsia="Times New Roman" w:cs="Times New Roman"/>
                <w:bCs/>
                <w:sz w:val="22"/>
                <w:lang w:eastAsia="lv-LV"/>
              </w:rPr>
            </w:pPr>
            <w:r>
              <w:rPr>
                <w:rFonts w:eastAsia="Times New Roman" w:cs="Times New Roman"/>
                <w:bCs/>
                <w:sz w:val="22"/>
                <w:lang w:eastAsia="lv-LV"/>
              </w:rPr>
              <w:t>1.2.</w:t>
            </w:r>
            <w:r w:rsidR="00595C16">
              <w:rPr>
                <w:rFonts w:eastAsia="Times New Roman" w:cs="Times New Roman"/>
                <w:bCs/>
                <w:sz w:val="22"/>
                <w:lang w:eastAsia="lv-LV"/>
              </w:rPr>
              <w:t>5.</w:t>
            </w:r>
          </w:p>
        </w:tc>
        <w:tc>
          <w:tcPr>
            <w:tcW w:w="8463" w:type="dxa"/>
            <w:tcBorders>
              <w:top w:val="single" w:sz="4" w:space="0" w:color="808080" w:themeColor="background1" w:themeShade="80"/>
              <w:left w:val="nil"/>
              <w:bottom w:val="single" w:sz="4" w:space="0" w:color="A6A6A6"/>
              <w:right w:val="single" w:sz="4" w:space="0" w:color="A6A6A6"/>
            </w:tcBorders>
            <w:shd w:val="clear" w:color="auto" w:fill="auto"/>
            <w:vAlign w:val="center"/>
          </w:tcPr>
          <w:p w14:paraId="5A334DBC" w14:textId="02948CED" w:rsidR="00595C16" w:rsidRPr="00853B33" w:rsidRDefault="00595C16" w:rsidP="00B815D8">
            <w:pPr>
              <w:spacing w:after="80"/>
              <w:jc w:val="both"/>
              <w:rPr>
                <w:rFonts w:eastAsia="Times New Roman" w:cs="Times New Roman"/>
                <w:sz w:val="22"/>
                <w:highlight w:val="yellow"/>
                <w:u w:val="single"/>
                <w:lang w:eastAsia="lv-LV"/>
              </w:rPr>
            </w:pPr>
            <w:r w:rsidRPr="00B815D8">
              <w:rPr>
                <w:rFonts w:eastAsia="Times New Roman" w:cs="Times New Roman"/>
                <w:sz w:val="22"/>
                <w:u w:val="single"/>
                <w:lang w:eastAsia="lv-LV"/>
              </w:rPr>
              <w:t>Naftas gāzēm un pārējiem gāzveida ogļūdeņražiem, ja tos piegādā personām, kuras tos izmanto par kurināmo vai gāzes krāsnīs un citās iekārtās, nevis par degvielu</w:t>
            </w:r>
            <w:r w:rsidRPr="00B815D8">
              <w:rPr>
                <w:rFonts w:eastAsia="Times New Roman" w:cs="Times New Roman"/>
                <w:sz w:val="22"/>
                <w:lang w:eastAsia="lv-LV"/>
              </w:rPr>
              <w:t xml:space="preserve">, </w:t>
            </w:r>
            <w:r w:rsidRPr="00B815D8">
              <w:rPr>
                <w:sz w:val="22"/>
              </w:rPr>
              <w:t>nodokli aprēķina pēc likmes 0 euro par 1000 kilogramiem (</w:t>
            </w:r>
            <w:r w:rsidR="00B815D8">
              <w:rPr>
                <w:sz w:val="22"/>
              </w:rPr>
              <w:t>standarta</w:t>
            </w:r>
            <w:r w:rsidR="00B815D8" w:rsidRPr="00B815D8">
              <w:rPr>
                <w:sz w:val="22"/>
              </w:rPr>
              <w:t xml:space="preserve"> </w:t>
            </w:r>
            <w:r w:rsidR="00B41AF1" w:rsidRPr="00B815D8">
              <w:rPr>
                <w:sz w:val="22"/>
              </w:rPr>
              <w:t xml:space="preserve">likme </w:t>
            </w:r>
            <w:r w:rsidR="00B815D8" w:rsidRPr="00B815D8">
              <w:rPr>
                <w:sz w:val="22"/>
              </w:rPr>
              <w:t xml:space="preserve">no 2016.gada </w:t>
            </w:r>
            <w:r w:rsidR="00B815D8">
              <w:rPr>
                <w:sz w:val="22"/>
              </w:rPr>
              <w:t xml:space="preserve">līdz 2017.gadam bija </w:t>
            </w:r>
            <w:r w:rsidR="00B41AF1" w:rsidRPr="00B815D8">
              <w:rPr>
                <w:sz w:val="22"/>
              </w:rPr>
              <w:t>206 euro par 1000 kilogramiem</w:t>
            </w:r>
            <w:r w:rsidR="00B815D8">
              <w:rPr>
                <w:sz w:val="22"/>
              </w:rPr>
              <w:t xml:space="preserve">, bet </w:t>
            </w:r>
            <w:r w:rsidR="00B815D8" w:rsidRPr="00B815D8">
              <w:rPr>
                <w:sz w:val="22"/>
              </w:rPr>
              <w:t xml:space="preserve">no 2018.gada </w:t>
            </w:r>
            <w:r w:rsidR="00B815D8">
              <w:rPr>
                <w:sz w:val="22"/>
              </w:rPr>
              <w:t>līdz 2019.gadam –</w:t>
            </w:r>
            <w:r w:rsidR="00B41AF1" w:rsidRPr="00B815D8">
              <w:rPr>
                <w:sz w:val="22"/>
              </w:rPr>
              <w:t xml:space="preserve"> 244 euro par 1000 kilogramiem,</w:t>
            </w:r>
            <w:r w:rsidRPr="00B815D8">
              <w:rPr>
                <w:sz w:val="22"/>
              </w:rPr>
              <w:t>)</w:t>
            </w:r>
            <w:r w:rsidRPr="00B815D8">
              <w:rPr>
                <w:rFonts w:cs="Times New Roman"/>
                <w:sz w:val="22"/>
                <w:shd w:val="clear" w:color="auto" w:fill="F1F1F1"/>
              </w:rPr>
              <w:t xml:space="preserve"> </w:t>
            </w:r>
            <w:r w:rsidRPr="00B815D8">
              <w:rPr>
                <w:rFonts w:cs="Times New Roman"/>
                <w:i/>
                <w:sz w:val="22"/>
              </w:rPr>
              <w:t>(likuma 14.panta sestā daļa)</w:t>
            </w:r>
            <w:r w:rsidRPr="00B815D8">
              <w:rPr>
                <w:rFonts w:cs="Times New Roman"/>
                <w:sz w:val="22"/>
                <w:shd w:val="clear" w:color="auto" w:fill="F1F1F1"/>
              </w:rPr>
              <w:t xml:space="preserve"> </w:t>
            </w:r>
          </w:p>
        </w:tc>
      </w:tr>
      <w:tr w:rsidR="00121163" w:rsidRPr="001D60B0" w14:paraId="6087A8F4" w14:textId="77777777" w:rsidTr="001A3242">
        <w:trPr>
          <w:trHeight w:val="303"/>
        </w:trPr>
        <w:tc>
          <w:tcPr>
            <w:tcW w:w="9229" w:type="dxa"/>
            <w:gridSpan w:val="3"/>
            <w:tcBorders>
              <w:top w:val="single" w:sz="4" w:space="0" w:color="A6A6A6"/>
              <w:left w:val="single" w:sz="4" w:space="0" w:color="A6A6A6"/>
              <w:bottom w:val="single" w:sz="4" w:space="0" w:color="A6A6A6"/>
              <w:right w:val="single" w:sz="4" w:space="0" w:color="A6A6A6"/>
            </w:tcBorders>
            <w:shd w:val="clear" w:color="000000" w:fill="E4DFEC"/>
            <w:noWrap/>
            <w:hideMark/>
          </w:tcPr>
          <w:p w14:paraId="035B4C38" w14:textId="41F3C182" w:rsidR="00121163" w:rsidRPr="006A0460" w:rsidRDefault="00D279BA" w:rsidP="00E159D1">
            <w:pPr>
              <w:spacing w:after="120"/>
              <w:jc w:val="center"/>
              <w:rPr>
                <w:rFonts w:eastAsia="Times New Roman" w:cs="Times New Roman"/>
                <w:b/>
                <w:bCs/>
                <w:color w:val="000000"/>
                <w:sz w:val="22"/>
                <w:lang w:eastAsia="lv-LV"/>
              </w:rPr>
            </w:pPr>
            <w:r>
              <w:rPr>
                <w:rFonts w:eastAsia="Times New Roman" w:cs="Times New Roman"/>
                <w:b/>
                <w:bCs/>
                <w:color w:val="000000"/>
                <w:sz w:val="22"/>
                <w:lang w:eastAsia="lv-LV"/>
              </w:rPr>
              <w:t xml:space="preserve">1.3. </w:t>
            </w:r>
            <w:r w:rsidR="00121163" w:rsidRPr="006A0460">
              <w:rPr>
                <w:rFonts w:eastAsia="Times New Roman" w:cs="Times New Roman"/>
                <w:b/>
                <w:bCs/>
                <w:color w:val="000000"/>
                <w:sz w:val="22"/>
                <w:lang w:eastAsia="lv-LV"/>
              </w:rPr>
              <w:t xml:space="preserve">Dabasgāzei </w:t>
            </w:r>
          </w:p>
        </w:tc>
      </w:tr>
      <w:tr w:rsidR="00121163" w:rsidRPr="00BC33F9" w14:paraId="275B7248" w14:textId="77777777" w:rsidTr="001A3242">
        <w:trPr>
          <w:trHeight w:val="313"/>
        </w:trPr>
        <w:tc>
          <w:tcPr>
            <w:tcW w:w="711" w:type="dxa"/>
            <w:tcBorders>
              <w:top w:val="nil"/>
              <w:left w:val="single" w:sz="4" w:space="0" w:color="A6A6A6"/>
              <w:bottom w:val="single" w:sz="4" w:space="0" w:color="A6A6A6" w:themeColor="background1" w:themeShade="A6"/>
              <w:right w:val="single" w:sz="4" w:space="0" w:color="A6A6A6"/>
            </w:tcBorders>
            <w:shd w:val="clear" w:color="auto" w:fill="auto"/>
            <w:noWrap/>
          </w:tcPr>
          <w:p w14:paraId="6932491B" w14:textId="4185B2BF" w:rsidR="00121163" w:rsidRPr="006A0460" w:rsidRDefault="00E53213" w:rsidP="000F6AF7">
            <w:pPr>
              <w:rPr>
                <w:rFonts w:eastAsia="Times New Roman" w:cs="Times New Roman"/>
                <w:bCs/>
                <w:sz w:val="22"/>
                <w:lang w:eastAsia="lv-LV"/>
              </w:rPr>
            </w:pPr>
            <w:r>
              <w:rPr>
                <w:rFonts w:eastAsia="Times New Roman" w:cs="Times New Roman"/>
                <w:bCs/>
                <w:sz w:val="22"/>
                <w:lang w:eastAsia="lv-LV"/>
              </w:rPr>
              <w:t>1.</w:t>
            </w:r>
            <w:r w:rsidR="00D279BA">
              <w:rPr>
                <w:rFonts w:eastAsia="Times New Roman" w:cs="Times New Roman"/>
                <w:bCs/>
                <w:sz w:val="22"/>
                <w:lang w:eastAsia="lv-LV"/>
              </w:rPr>
              <w:t>3.1.</w:t>
            </w:r>
          </w:p>
        </w:tc>
        <w:tc>
          <w:tcPr>
            <w:tcW w:w="8518" w:type="dxa"/>
            <w:gridSpan w:val="2"/>
            <w:tcBorders>
              <w:top w:val="single" w:sz="4" w:space="0" w:color="A6A6A6"/>
              <w:left w:val="nil"/>
              <w:bottom w:val="single" w:sz="4" w:space="0" w:color="A6A6A6"/>
              <w:right w:val="single" w:sz="4" w:space="0" w:color="A6A6A6"/>
            </w:tcBorders>
            <w:shd w:val="clear" w:color="auto" w:fill="auto"/>
            <w:vAlign w:val="center"/>
          </w:tcPr>
          <w:p w14:paraId="719E4589" w14:textId="4727B353" w:rsidR="002B77FA" w:rsidRPr="00B815D8" w:rsidRDefault="002B77FA" w:rsidP="002B77FA">
            <w:pPr>
              <w:spacing w:after="120"/>
              <w:jc w:val="both"/>
              <w:rPr>
                <w:i/>
                <w:sz w:val="22"/>
              </w:rPr>
            </w:pPr>
            <w:r w:rsidRPr="00B815D8">
              <w:rPr>
                <w:sz w:val="22"/>
                <w:u w:val="single"/>
              </w:rPr>
              <w:t>Dabasgāzei, kurus izmanto kā apkuri rūpnieciskās ražošanas un lauksaimniecības izejvielu pārstrādes procesiem</w:t>
            </w:r>
            <w:r w:rsidRPr="00B815D8">
              <w:rPr>
                <w:i/>
                <w:sz w:val="22"/>
              </w:rPr>
              <w:t xml:space="preserve"> </w:t>
            </w:r>
            <w:r w:rsidRPr="00B815D8">
              <w:rPr>
                <w:sz w:val="22"/>
              </w:rPr>
              <w:t xml:space="preserve">AN likme no 2017.gada 1.aprīļa, ir </w:t>
            </w:r>
            <w:r w:rsidRPr="00B815D8">
              <w:rPr>
                <w:rFonts w:cs="Times New Roman"/>
                <w:sz w:val="22"/>
              </w:rPr>
              <w:t xml:space="preserve">0,55 </w:t>
            </w:r>
            <w:r w:rsidRPr="00B815D8">
              <w:rPr>
                <w:rFonts w:cs="Times New Roman"/>
                <w:i/>
                <w:iCs/>
                <w:sz w:val="22"/>
              </w:rPr>
              <w:t>euro</w:t>
            </w:r>
            <w:r w:rsidRPr="00B815D8">
              <w:rPr>
                <w:rFonts w:cs="Times New Roman"/>
                <w:sz w:val="22"/>
              </w:rPr>
              <w:t xml:space="preserve"> par vienu megavatstundu (MWh) (no 01.01.2014. līdz </w:t>
            </w:r>
            <w:r w:rsidR="00CC3FB7" w:rsidRPr="00B815D8">
              <w:rPr>
                <w:rFonts w:cs="Times New Roman"/>
                <w:sz w:val="22"/>
              </w:rPr>
              <w:t>31</w:t>
            </w:r>
            <w:r w:rsidRPr="00B815D8">
              <w:rPr>
                <w:rFonts w:cs="Times New Roman"/>
                <w:sz w:val="22"/>
              </w:rPr>
              <w:t>.0</w:t>
            </w:r>
            <w:r w:rsidR="00CC3FB7" w:rsidRPr="00B815D8">
              <w:rPr>
                <w:rFonts w:cs="Times New Roman"/>
                <w:sz w:val="22"/>
              </w:rPr>
              <w:t>3</w:t>
            </w:r>
            <w:r w:rsidRPr="00B815D8">
              <w:rPr>
                <w:rFonts w:cs="Times New Roman"/>
                <w:sz w:val="22"/>
              </w:rPr>
              <w:t>.201</w:t>
            </w:r>
            <w:r w:rsidR="00CC3FB7" w:rsidRPr="00B815D8">
              <w:rPr>
                <w:rFonts w:cs="Times New Roman"/>
                <w:sz w:val="22"/>
              </w:rPr>
              <w:t>7</w:t>
            </w:r>
            <w:r w:rsidRPr="00B815D8">
              <w:rPr>
                <w:rFonts w:cs="Times New Roman"/>
                <w:sz w:val="22"/>
              </w:rPr>
              <w:t xml:space="preserve">. nodokļa likme bija 5,65 </w:t>
            </w:r>
            <w:r w:rsidRPr="00B815D8">
              <w:rPr>
                <w:rFonts w:cs="Times New Roman"/>
                <w:i/>
                <w:sz w:val="22"/>
              </w:rPr>
              <w:t>euro</w:t>
            </w:r>
            <w:r w:rsidRPr="00B815D8">
              <w:rPr>
                <w:rFonts w:cs="Times New Roman"/>
                <w:sz w:val="22"/>
              </w:rPr>
              <w:t xml:space="preserve"> par 1000 m</w:t>
            </w:r>
            <w:r w:rsidRPr="00B815D8">
              <w:rPr>
                <w:rFonts w:cs="Times New Roman"/>
                <w:sz w:val="22"/>
                <w:vertAlign w:val="superscript"/>
              </w:rPr>
              <w:t>3</w:t>
            </w:r>
            <w:r w:rsidRPr="00B815D8">
              <w:rPr>
                <w:rFonts w:cs="Times New Roman"/>
                <w:sz w:val="22"/>
              </w:rPr>
              <w:t>, bet pirms</w:t>
            </w:r>
            <w:r w:rsidRPr="00B815D8">
              <w:rPr>
                <w:rFonts w:cs="Times New Roman"/>
                <w:sz w:val="22"/>
                <w:vertAlign w:val="superscript"/>
              </w:rPr>
              <w:t xml:space="preserve"> </w:t>
            </w:r>
            <w:r w:rsidRPr="00B815D8">
              <w:rPr>
                <w:rFonts w:cs="Times New Roman"/>
                <w:sz w:val="22"/>
              </w:rPr>
              <w:t>tam</w:t>
            </w:r>
            <w:r w:rsidRPr="00B815D8">
              <w:rPr>
                <w:rFonts w:cs="Times New Roman"/>
                <w:sz w:val="22"/>
                <w:vertAlign w:val="superscript"/>
              </w:rPr>
              <w:t xml:space="preserve"> </w:t>
            </w:r>
            <w:r w:rsidRPr="00B815D8">
              <w:rPr>
                <w:bCs/>
                <w:sz w:val="22"/>
              </w:rPr>
              <w:t>dabasgāze šiem mērķiem bija atbrīvota no AN</w:t>
            </w:r>
            <w:r w:rsidRPr="00B815D8">
              <w:rPr>
                <w:rFonts w:cs="Times New Roman"/>
                <w:sz w:val="22"/>
              </w:rPr>
              <w:t xml:space="preserve">) </w:t>
            </w:r>
            <w:r w:rsidRPr="00B815D8">
              <w:rPr>
                <w:i/>
                <w:sz w:val="22"/>
              </w:rPr>
              <w:t>(likuma 15.</w:t>
            </w:r>
            <w:r w:rsidRPr="00B815D8">
              <w:rPr>
                <w:i/>
                <w:sz w:val="22"/>
                <w:vertAlign w:val="superscript"/>
              </w:rPr>
              <w:t>1</w:t>
            </w:r>
            <w:r w:rsidRPr="00B815D8">
              <w:rPr>
                <w:i/>
                <w:sz w:val="22"/>
              </w:rPr>
              <w:t>panta pirmās daļas 3.punkts)</w:t>
            </w:r>
          </w:p>
          <w:p w14:paraId="3A192CC3" w14:textId="3C2A7A37" w:rsidR="002B77FA" w:rsidRPr="00B815D8" w:rsidRDefault="002B77FA" w:rsidP="002B77FA">
            <w:pPr>
              <w:spacing w:after="120"/>
              <w:jc w:val="center"/>
              <w:rPr>
                <w:b/>
                <w:sz w:val="20"/>
                <w:szCs w:val="20"/>
              </w:rPr>
            </w:pPr>
            <w:r w:rsidRPr="00B815D8">
              <w:rPr>
                <w:b/>
                <w:sz w:val="20"/>
                <w:szCs w:val="20"/>
              </w:rPr>
              <w:t>AN likmes izmaiņas dabasgāzei, kurus izmanto kā apkuri rūpnieciskās ražošanas un lauksaimniecības izejvielu pārstrādes procesiem, 201</w:t>
            </w:r>
            <w:r w:rsidR="00B536BA">
              <w:rPr>
                <w:b/>
                <w:sz w:val="20"/>
                <w:szCs w:val="20"/>
              </w:rPr>
              <w:t>6</w:t>
            </w:r>
            <w:r w:rsidRPr="00B815D8">
              <w:rPr>
                <w:b/>
                <w:sz w:val="20"/>
                <w:szCs w:val="20"/>
              </w:rPr>
              <w:t>. – 201</w:t>
            </w:r>
            <w:r w:rsidR="00B536BA">
              <w:rPr>
                <w:b/>
                <w:sz w:val="20"/>
                <w:szCs w:val="20"/>
              </w:rPr>
              <w:t>9</w:t>
            </w:r>
            <w:r w:rsidRPr="00B815D8">
              <w:rPr>
                <w:b/>
                <w:sz w:val="20"/>
                <w:szCs w:val="20"/>
              </w:rPr>
              <w:t>.gadā</w:t>
            </w:r>
          </w:p>
          <w:tbl>
            <w:tblPr>
              <w:tblStyle w:val="TableGrid"/>
              <w:tblW w:w="0" w:type="auto"/>
              <w:tblLook w:val="04A0" w:firstRow="1" w:lastRow="0" w:firstColumn="1" w:lastColumn="0" w:noHBand="0" w:noVBand="1"/>
            </w:tblPr>
            <w:tblGrid>
              <w:gridCol w:w="3546"/>
              <w:gridCol w:w="1166"/>
              <w:gridCol w:w="1166"/>
              <w:gridCol w:w="1166"/>
              <w:gridCol w:w="1166"/>
            </w:tblGrid>
            <w:tr w:rsidR="00B536BA" w:rsidRPr="00B536BA" w14:paraId="09133B30" w14:textId="59E2F701" w:rsidTr="00314F67">
              <w:tc>
                <w:tcPr>
                  <w:tcW w:w="3546" w:type="dxa"/>
                  <w:tcBorders>
                    <w:bottom w:val="single" w:sz="4" w:space="0" w:color="auto"/>
                    <w:right w:val="single" w:sz="4" w:space="0" w:color="FFFFFF" w:themeColor="background1"/>
                  </w:tcBorders>
                  <w:shd w:val="clear" w:color="auto" w:fill="002060"/>
                  <w:vAlign w:val="center"/>
                </w:tcPr>
                <w:p w14:paraId="72D6F61A" w14:textId="77777777" w:rsidR="00B536BA" w:rsidRPr="00B815D8" w:rsidRDefault="00B536BA" w:rsidP="00B536BA">
                  <w:pPr>
                    <w:jc w:val="center"/>
                    <w:rPr>
                      <w:b/>
                      <w:sz w:val="20"/>
                      <w:szCs w:val="20"/>
                    </w:rPr>
                  </w:pPr>
                  <w:r w:rsidRPr="00B815D8">
                    <w:rPr>
                      <w:b/>
                      <w:sz w:val="20"/>
                      <w:szCs w:val="20"/>
                    </w:rPr>
                    <w:t>AN likmes</w:t>
                  </w:r>
                </w:p>
              </w:tc>
              <w:tc>
                <w:tcPr>
                  <w:tcW w:w="1166" w:type="dxa"/>
                  <w:tcBorders>
                    <w:left w:val="single" w:sz="4" w:space="0" w:color="FFFFFF" w:themeColor="background1"/>
                    <w:bottom w:val="single" w:sz="4" w:space="0" w:color="auto"/>
                    <w:right w:val="single" w:sz="4" w:space="0" w:color="FFFFFF" w:themeColor="background1"/>
                  </w:tcBorders>
                  <w:shd w:val="clear" w:color="auto" w:fill="002060"/>
                </w:tcPr>
                <w:p w14:paraId="561FDD81" w14:textId="77777777" w:rsidR="00B536BA" w:rsidRPr="00B815D8" w:rsidRDefault="00B536BA" w:rsidP="00B536BA">
                  <w:pPr>
                    <w:jc w:val="center"/>
                    <w:rPr>
                      <w:b/>
                      <w:sz w:val="20"/>
                      <w:szCs w:val="20"/>
                    </w:rPr>
                  </w:pPr>
                  <w:r w:rsidRPr="00B815D8">
                    <w:rPr>
                      <w:b/>
                      <w:sz w:val="20"/>
                      <w:szCs w:val="20"/>
                    </w:rPr>
                    <w:t>2016</w:t>
                  </w:r>
                </w:p>
              </w:tc>
              <w:tc>
                <w:tcPr>
                  <w:tcW w:w="1166" w:type="dxa"/>
                  <w:tcBorders>
                    <w:left w:val="single" w:sz="4" w:space="0" w:color="FFFFFF" w:themeColor="background1"/>
                    <w:bottom w:val="single" w:sz="4" w:space="0" w:color="auto"/>
                    <w:right w:val="single" w:sz="4" w:space="0" w:color="FFFFFF" w:themeColor="background1"/>
                  </w:tcBorders>
                  <w:shd w:val="clear" w:color="auto" w:fill="002060"/>
                </w:tcPr>
                <w:p w14:paraId="1F81723C" w14:textId="77777777" w:rsidR="00B536BA" w:rsidRPr="00B815D8" w:rsidRDefault="00B536BA" w:rsidP="00B536BA">
                  <w:pPr>
                    <w:jc w:val="center"/>
                    <w:rPr>
                      <w:b/>
                      <w:sz w:val="20"/>
                      <w:szCs w:val="20"/>
                    </w:rPr>
                  </w:pPr>
                  <w:r w:rsidRPr="00B815D8">
                    <w:rPr>
                      <w:b/>
                      <w:sz w:val="20"/>
                      <w:szCs w:val="20"/>
                    </w:rPr>
                    <w:t>2017</w:t>
                  </w:r>
                </w:p>
              </w:tc>
              <w:tc>
                <w:tcPr>
                  <w:tcW w:w="1166" w:type="dxa"/>
                  <w:tcBorders>
                    <w:left w:val="single" w:sz="4" w:space="0" w:color="FFFFFF" w:themeColor="background1"/>
                    <w:bottom w:val="single" w:sz="4" w:space="0" w:color="auto"/>
                  </w:tcBorders>
                  <w:shd w:val="clear" w:color="auto" w:fill="002060"/>
                </w:tcPr>
                <w:p w14:paraId="44082F81" w14:textId="77777777" w:rsidR="00B536BA" w:rsidRPr="00B815D8" w:rsidRDefault="00B536BA" w:rsidP="00B536BA">
                  <w:pPr>
                    <w:jc w:val="center"/>
                    <w:rPr>
                      <w:b/>
                      <w:sz w:val="20"/>
                      <w:szCs w:val="20"/>
                    </w:rPr>
                  </w:pPr>
                  <w:r w:rsidRPr="00B815D8">
                    <w:rPr>
                      <w:b/>
                      <w:sz w:val="20"/>
                      <w:szCs w:val="20"/>
                    </w:rPr>
                    <w:t>2018</w:t>
                  </w:r>
                </w:p>
              </w:tc>
              <w:tc>
                <w:tcPr>
                  <w:tcW w:w="1166" w:type="dxa"/>
                  <w:tcBorders>
                    <w:left w:val="single" w:sz="4" w:space="0" w:color="FFFFFF" w:themeColor="background1"/>
                    <w:bottom w:val="single" w:sz="4" w:space="0" w:color="auto"/>
                  </w:tcBorders>
                  <w:shd w:val="clear" w:color="auto" w:fill="002060"/>
                </w:tcPr>
                <w:p w14:paraId="732AD221" w14:textId="5C4FD55F" w:rsidR="00B536BA" w:rsidRPr="00E32ECC" w:rsidRDefault="00B536BA" w:rsidP="00B536BA">
                  <w:pPr>
                    <w:jc w:val="center"/>
                    <w:rPr>
                      <w:b/>
                      <w:sz w:val="20"/>
                      <w:szCs w:val="20"/>
                    </w:rPr>
                  </w:pPr>
                  <w:r w:rsidRPr="00694E72">
                    <w:rPr>
                      <w:b/>
                      <w:sz w:val="20"/>
                      <w:szCs w:val="20"/>
                    </w:rPr>
                    <w:t>201</w:t>
                  </w:r>
                  <w:r>
                    <w:rPr>
                      <w:b/>
                      <w:sz w:val="20"/>
                      <w:szCs w:val="20"/>
                    </w:rPr>
                    <w:t>9</w:t>
                  </w:r>
                </w:p>
              </w:tc>
            </w:tr>
            <w:tr w:rsidR="00B536BA" w:rsidRPr="004518B0" w14:paraId="728D6575" w14:textId="4CCC23FD" w:rsidTr="00B815D8">
              <w:tc>
                <w:tcPr>
                  <w:tcW w:w="3546" w:type="dxa"/>
                  <w:tcBorders>
                    <w:bottom w:val="single" w:sz="4" w:space="0" w:color="808080" w:themeColor="background1" w:themeShade="80"/>
                  </w:tcBorders>
                </w:tcPr>
                <w:p w14:paraId="41D25350" w14:textId="77777777" w:rsidR="00B536BA" w:rsidRPr="00B815D8" w:rsidRDefault="00B536BA" w:rsidP="00B536BA">
                  <w:pPr>
                    <w:jc w:val="both"/>
                    <w:rPr>
                      <w:b/>
                      <w:color w:val="404040" w:themeColor="text1" w:themeTint="BF"/>
                      <w:sz w:val="20"/>
                      <w:szCs w:val="20"/>
                    </w:rPr>
                  </w:pPr>
                  <w:r w:rsidRPr="00B815D8">
                    <w:rPr>
                      <w:b/>
                      <w:color w:val="404040" w:themeColor="text1" w:themeTint="BF"/>
                      <w:sz w:val="20"/>
                      <w:szCs w:val="20"/>
                    </w:rPr>
                    <w:t xml:space="preserve">Dabasgāze, kuru izmanto kā kurināmo, </w:t>
                  </w:r>
                  <w:r w:rsidRPr="00B815D8">
                    <w:rPr>
                      <w:i/>
                      <w:color w:val="404040" w:themeColor="text1" w:themeTint="BF"/>
                      <w:sz w:val="20"/>
                      <w:szCs w:val="20"/>
                    </w:rPr>
                    <w:t>euro par 1000 m</w:t>
                  </w:r>
                  <w:r w:rsidRPr="00B815D8">
                    <w:rPr>
                      <w:i/>
                      <w:color w:val="404040" w:themeColor="text1" w:themeTint="BF"/>
                      <w:sz w:val="20"/>
                      <w:szCs w:val="20"/>
                      <w:vertAlign w:val="superscript"/>
                    </w:rPr>
                    <w:t>3</w:t>
                  </w:r>
                  <w:r w:rsidRPr="00B815D8">
                    <w:rPr>
                      <w:b/>
                      <w:color w:val="404040" w:themeColor="text1" w:themeTint="BF"/>
                      <w:sz w:val="20"/>
                      <w:szCs w:val="20"/>
                    </w:rPr>
                    <w:t xml:space="preserve"> </w:t>
                  </w:r>
                </w:p>
              </w:tc>
              <w:tc>
                <w:tcPr>
                  <w:tcW w:w="1166" w:type="dxa"/>
                  <w:tcBorders>
                    <w:bottom w:val="single" w:sz="4" w:space="0" w:color="808080" w:themeColor="background1" w:themeShade="80"/>
                  </w:tcBorders>
                  <w:vAlign w:val="center"/>
                </w:tcPr>
                <w:p w14:paraId="074EE27B" w14:textId="77777777" w:rsidR="00B536BA" w:rsidRPr="00B815D8" w:rsidRDefault="00B536BA" w:rsidP="00B536BA">
                  <w:pPr>
                    <w:jc w:val="center"/>
                    <w:rPr>
                      <w:color w:val="404040" w:themeColor="text1" w:themeTint="BF"/>
                      <w:sz w:val="20"/>
                      <w:szCs w:val="20"/>
                    </w:rPr>
                  </w:pPr>
                  <w:r w:rsidRPr="00B815D8">
                    <w:rPr>
                      <w:bCs/>
                      <w:color w:val="404040" w:themeColor="text1" w:themeTint="BF"/>
                      <w:sz w:val="20"/>
                      <w:szCs w:val="20"/>
                    </w:rPr>
                    <w:t>17,07</w:t>
                  </w:r>
                </w:p>
              </w:tc>
              <w:tc>
                <w:tcPr>
                  <w:tcW w:w="1166" w:type="dxa"/>
                  <w:tcBorders>
                    <w:bottom w:val="single" w:sz="4" w:space="0" w:color="808080" w:themeColor="background1" w:themeShade="80"/>
                  </w:tcBorders>
                  <w:vAlign w:val="center"/>
                </w:tcPr>
                <w:p w14:paraId="78532D8C" w14:textId="77777777" w:rsidR="00B536BA" w:rsidRPr="00B815D8" w:rsidRDefault="00B536BA" w:rsidP="00B536BA">
                  <w:pPr>
                    <w:jc w:val="center"/>
                    <w:rPr>
                      <w:color w:val="404040" w:themeColor="text1" w:themeTint="BF"/>
                      <w:sz w:val="20"/>
                      <w:szCs w:val="20"/>
                    </w:rPr>
                  </w:pPr>
                  <w:r w:rsidRPr="00B815D8">
                    <w:rPr>
                      <w:bCs/>
                      <w:color w:val="404040" w:themeColor="text1" w:themeTint="BF"/>
                      <w:sz w:val="20"/>
                      <w:szCs w:val="20"/>
                    </w:rPr>
                    <w:t>17,07</w:t>
                  </w:r>
                </w:p>
              </w:tc>
              <w:tc>
                <w:tcPr>
                  <w:tcW w:w="1166" w:type="dxa"/>
                  <w:tcBorders>
                    <w:bottom w:val="single" w:sz="4" w:space="0" w:color="808080" w:themeColor="background1" w:themeShade="80"/>
                  </w:tcBorders>
                  <w:vAlign w:val="center"/>
                </w:tcPr>
                <w:p w14:paraId="2A073BC9" w14:textId="77777777" w:rsidR="00B536BA" w:rsidRPr="00B815D8" w:rsidRDefault="00B536BA" w:rsidP="00B536BA">
                  <w:pPr>
                    <w:jc w:val="center"/>
                    <w:rPr>
                      <w:color w:val="404040" w:themeColor="text1" w:themeTint="BF"/>
                      <w:sz w:val="20"/>
                      <w:szCs w:val="20"/>
                    </w:rPr>
                  </w:pPr>
                </w:p>
              </w:tc>
              <w:tc>
                <w:tcPr>
                  <w:tcW w:w="1166" w:type="dxa"/>
                  <w:tcBorders>
                    <w:bottom w:val="single" w:sz="4" w:space="0" w:color="808080" w:themeColor="background1" w:themeShade="80"/>
                  </w:tcBorders>
                  <w:vAlign w:val="center"/>
                </w:tcPr>
                <w:p w14:paraId="4E8D7F3F" w14:textId="77777777" w:rsidR="00B536BA" w:rsidRPr="00E32ECC" w:rsidRDefault="00B536BA" w:rsidP="00B536BA">
                  <w:pPr>
                    <w:jc w:val="center"/>
                    <w:rPr>
                      <w:color w:val="404040" w:themeColor="text1" w:themeTint="BF"/>
                      <w:sz w:val="20"/>
                      <w:szCs w:val="20"/>
                    </w:rPr>
                  </w:pPr>
                </w:p>
              </w:tc>
            </w:tr>
            <w:tr w:rsidR="00B536BA" w:rsidRPr="004518B0" w14:paraId="2FFA9687" w14:textId="255761AA" w:rsidTr="00B815D8">
              <w:tc>
                <w:tcPr>
                  <w:tcW w:w="3546" w:type="dxa"/>
                  <w:tcBorders>
                    <w:top w:val="single" w:sz="4" w:space="0" w:color="808080" w:themeColor="background1" w:themeShade="80"/>
                    <w:bottom w:val="single" w:sz="4" w:space="0" w:color="auto"/>
                  </w:tcBorders>
                </w:tcPr>
                <w:p w14:paraId="357A38BC" w14:textId="77777777" w:rsidR="00B536BA" w:rsidRPr="00B815D8" w:rsidRDefault="00B536BA" w:rsidP="00B536BA">
                  <w:pPr>
                    <w:jc w:val="both"/>
                    <w:rPr>
                      <w:b/>
                      <w:sz w:val="20"/>
                      <w:szCs w:val="20"/>
                    </w:rPr>
                  </w:pPr>
                  <w:r w:rsidRPr="00B815D8">
                    <w:rPr>
                      <w:b/>
                      <w:i/>
                      <w:color w:val="404040" w:themeColor="text1" w:themeTint="BF"/>
                      <w:sz w:val="20"/>
                      <w:szCs w:val="20"/>
                    </w:rPr>
                    <w:t>(no 01.04.2017</w:t>
                  </w:r>
                  <w:r w:rsidRPr="00B815D8">
                    <w:rPr>
                      <w:i/>
                      <w:color w:val="404040" w:themeColor="text1" w:themeTint="BF"/>
                      <w:sz w:val="20"/>
                      <w:szCs w:val="20"/>
                    </w:rPr>
                    <w:t xml:space="preserve"> - euro par MWh)</w:t>
                  </w:r>
                </w:p>
              </w:tc>
              <w:tc>
                <w:tcPr>
                  <w:tcW w:w="1166" w:type="dxa"/>
                  <w:tcBorders>
                    <w:top w:val="single" w:sz="4" w:space="0" w:color="808080" w:themeColor="background1" w:themeShade="80"/>
                    <w:bottom w:val="single" w:sz="4" w:space="0" w:color="auto"/>
                  </w:tcBorders>
                  <w:vAlign w:val="center"/>
                </w:tcPr>
                <w:p w14:paraId="0CE3DC27" w14:textId="77777777" w:rsidR="00B536BA" w:rsidRPr="00B815D8" w:rsidRDefault="00B536BA" w:rsidP="00B536BA">
                  <w:pPr>
                    <w:jc w:val="center"/>
                    <w:rPr>
                      <w:bCs/>
                      <w:sz w:val="20"/>
                      <w:szCs w:val="20"/>
                    </w:rPr>
                  </w:pPr>
                </w:p>
              </w:tc>
              <w:tc>
                <w:tcPr>
                  <w:tcW w:w="1166" w:type="dxa"/>
                  <w:tcBorders>
                    <w:top w:val="single" w:sz="4" w:space="0" w:color="808080" w:themeColor="background1" w:themeShade="80"/>
                    <w:bottom w:val="single" w:sz="4" w:space="0" w:color="auto"/>
                  </w:tcBorders>
                  <w:vAlign w:val="center"/>
                </w:tcPr>
                <w:p w14:paraId="1C818548" w14:textId="77777777" w:rsidR="00B536BA" w:rsidRPr="00B815D8" w:rsidRDefault="00B536BA" w:rsidP="00B536BA">
                  <w:pPr>
                    <w:jc w:val="center"/>
                    <w:rPr>
                      <w:b/>
                      <w:bCs/>
                      <w:color w:val="404040" w:themeColor="text1" w:themeTint="BF"/>
                      <w:sz w:val="20"/>
                      <w:szCs w:val="20"/>
                    </w:rPr>
                  </w:pPr>
                  <w:r w:rsidRPr="00B815D8">
                    <w:rPr>
                      <w:b/>
                      <w:bCs/>
                      <w:color w:val="404040" w:themeColor="text1" w:themeTint="BF"/>
                      <w:sz w:val="20"/>
                      <w:szCs w:val="20"/>
                    </w:rPr>
                    <w:t>1,65</w:t>
                  </w:r>
                </w:p>
              </w:tc>
              <w:tc>
                <w:tcPr>
                  <w:tcW w:w="1166" w:type="dxa"/>
                  <w:tcBorders>
                    <w:top w:val="single" w:sz="4" w:space="0" w:color="808080" w:themeColor="background1" w:themeShade="80"/>
                    <w:bottom w:val="single" w:sz="4" w:space="0" w:color="auto"/>
                  </w:tcBorders>
                  <w:vAlign w:val="center"/>
                </w:tcPr>
                <w:p w14:paraId="2FE2EF14" w14:textId="77777777" w:rsidR="00B536BA" w:rsidRPr="00B815D8" w:rsidRDefault="00B536BA" w:rsidP="00B536BA">
                  <w:pPr>
                    <w:jc w:val="center"/>
                    <w:rPr>
                      <w:bCs/>
                      <w:color w:val="404040" w:themeColor="text1" w:themeTint="BF"/>
                      <w:sz w:val="20"/>
                      <w:szCs w:val="20"/>
                    </w:rPr>
                  </w:pPr>
                  <w:r w:rsidRPr="00B815D8">
                    <w:rPr>
                      <w:bCs/>
                      <w:color w:val="404040" w:themeColor="text1" w:themeTint="BF"/>
                      <w:sz w:val="20"/>
                      <w:szCs w:val="20"/>
                    </w:rPr>
                    <w:t>1,65</w:t>
                  </w:r>
                </w:p>
              </w:tc>
              <w:tc>
                <w:tcPr>
                  <w:tcW w:w="1166" w:type="dxa"/>
                  <w:tcBorders>
                    <w:top w:val="single" w:sz="4" w:space="0" w:color="808080" w:themeColor="background1" w:themeShade="80"/>
                    <w:bottom w:val="single" w:sz="4" w:space="0" w:color="auto"/>
                  </w:tcBorders>
                  <w:vAlign w:val="center"/>
                </w:tcPr>
                <w:p w14:paraId="244A7F11" w14:textId="618BF976" w:rsidR="00B536BA" w:rsidRPr="00E32ECC" w:rsidRDefault="00B536BA" w:rsidP="00B536BA">
                  <w:pPr>
                    <w:jc w:val="center"/>
                    <w:rPr>
                      <w:bCs/>
                      <w:color w:val="404040" w:themeColor="text1" w:themeTint="BF"/>
                      <w:sz w:val="20"/>
                      <w:szCs w:val="20"/>
                    </w:rPr>
                  </w:pPr>
                  <w:r w:rsidRPr="00694E72">
                    <w:rPr>
                      <w:bCs/>
                      <w:color w:val="404040" w:themeColor="text1" w:themeTint="BF"/>
                      <w:sz w:val="20"/>
                      <w:szCs w:val="20"/>
                    </w:rPr>
                    <w:t>1,65</w:t>
                  </w:r>
                </w:p>
              </w:tc>
            </w:tr>
            <w:tr w:rsidR="00B536BA" w:rsidRPr="004518B0" w14:paraId="7DD29A65" w14:textId="58F96D84" w:rsidTr="00B815D8">
              <w:tc>
                <w:tcPr>
                  <w:tcW w:w="3546" w:type="dxa"/>
                  <w:tcBorders>
                    <w:bottom w:val="single" w:sz="4" w:space="0" w:color="808080" w:themeColor="background1" w:themeShade="80"/>
                  </w:tcBorders>
                </w:tcPr>
                <w:p w14:paraId="3B6D7EBA" w14:textId="77777777" w:rsidR="00B536BA" w:rsidRPr="00B815D8" w:rsidRDefault="00B536BA" w:rsidP="00B536BA">
                  <w:pPr>
                    <w:jc w:val="both"/>
                    <w:rPr>
                      <w:b/>
                      <w:sz w:val="20"/>
                      <w:szCs w:val="20"/>
                    </w:rPr>
                  </w:pPr>
                  <w:r w:rsidRPr="00B815D8">
                    <w:rPr>
                      <w:b/>
                      <w:sz w:val="20"/>
                      <w:szCs w:val="20"/>
                    </w:rPr>
                    <w:t>Dabasgāzei, kurus izmanto kā apkuri rūpnieciskās ražošanas un lauksaimniecības izejvielu pārstrādes procesiem</w:t>
                  </w:r>
                  <w:r w:rsidRPr="00B815D8">
                    <w:rPr>
                      <w:b/>
                      <w:sz w:val="20"/>
                      <w:szCs w:val="20"/>
                      <w:vertAlign w:val="superscript"/>
                    </w:rPr>
                    <w:t>*</w:t>
                  </w:r>
                  <w:r w:rsidRPr="00B815D8">
                    <w:rPr>
                      <w:sz w:val="20"/>
                      <w:szCs w:val="20"/>
                    </w:rPr>
                    <w:t xml:space="preserve">, </w:t>
                  </w:r>
                  <w:r w:rsidRPr="00B815D8">
                    <w:rPr>
                      <w:i/>
                      <w:sz w:val="20"/>
                      <w:szCs w:val="20"/>
                    </w:rPr>
                    <w:t>euro par 1000 m</w:t>
                  </w:r>
                  <w:r w:rsidRPr="00B815D8">
                    <w:rPr>
                      <w:i/>
                      <w:sz w:val="20"/>
                      <w:szCs w:val="20"/>
                      <w:vertAlign w:val="superscript"/>
                    </w:rPr>
                    <w:t>3</w:t>
                  </w:r>
                  <w:r w:rsidRPr="00B815D8">
                    <w:rPr>
                      <w:b/>
                      <w:sz w:val="20"/>
                      <w:szCs w:val="20"/>
                    </w:rPr>
                    <w:t xml:space="preserve"> </w:t>
                  </w:r>
                </w:p>
              </w:tc>
              <w:tc>
                <w:tcPr>
                  <w:tcW w:w="1166" w:type="dxa"/>
                  <w:tcBorders>
                    <w:bottom w:val="single" w:sz="4" w:space="0" w:color="808080" w:themeColor="background1" w:themeShade="80"/>
                  </w:tcBorders>
                  <w:vAlign w:val="center"/>
                </w:tcPr>
                <w:p w14:paraId="04EE75BC" w14:textId="77777777" w:rsidR="00B536BA" w:rsidRPr="00B815D8" w:rsidRDefault="00B536BA" w:rsidP="00B536BA">
                  <w:pPr>
                    <w:jc w:val="center"/>
                    <w:rPr>
                      <w:sz w:val="20"/>
                      <w:szCs w:val="20"/>
                    </w:rPr>
                  </w:pPr>
                  <w:r w:rsidRPr="00B815D8">
                    <w:rPr>
                      <w:bCs/>
                      <w:sz w:val="20"/>
                      <w:szCs w:val="20"/>
                    </w:rPr>
                    <w:t>5,65</w:t>
                  </w:r>
                </w:p>
              </w:tc>
              <w:tc>
                <w:tcPr>
                  <w:tcW w:w="1166" w:type="dxa"/>
                  <w:tcBorders>
                    <w:bottom w:val="single" w:sz="4" w:space="0" w:color="808080" w:themeColor="background1" w:themeShade="80"/>
                  </w:tcBorders>
                  <w:vAlign w:val="center"/>
                </w:tcPr>
                <w:p w14:paraId="4B276378" w14:textId="77777777" w:rsidR="00B536BA" w:rsidRPr="00B815D8" w:rsidRDefault="00B536BA" w:rsidP="00B536BA">
                  <w:pPr>
                    <w:jc w:val="center"/>
                    <w:rPr>
                      <w:sz w:val="20"/>
                      <w:szCs w:val="20"/>
                    </w:rPr>
                  </w:pPr>
                  <w:r w:rsidRPr="00B815D8">
                    <w:rPr>
                      <w:bCs/>
                      <w:sz w:val="20"/>
                      <w:szCs w:val="20"/>
                    </w:rPr>
                    <w:t>5,65</w:t>
                  </w:r>
                </w:p>
              </w:tc>
              <w:tc>
                <w:tcPr>
                  <w:tcW w:w="1166" w:type="dxa"/>
                  <w:tcBorders>
                    <w:bottom w:val="single" w:sz="4" w:space="0" w:color="808080" w:themeColor="background1" w:themeShade="80"/>
                  </w:tcBorders>
                  <w:vAlign w:val="center"/>
                </w:tcPr>
                <w:p w14:paraId="411FD8F2" w14:textId="77777777" w:rsidR="00B536BA" w:rsidRPr="00B815D8" w:rsidRDefault="00B536BA" w:rsidP="00B536BA">
                  <w:pPr>
                    <w:jc w:val="center"/>
                    <w:rPr>
                      <w:sz w:val="20"/>
                      <w:szCs w:val="20"/>
                    </w:rPr>
                  </w:pPr>
                </w:p>
              </w:tc>
              <w:tc>
                <w:tcPr>
                  <w:tcW w:w="1166" w:type="dxa"/>
                  <w:tcBorders>
                    <w:bottom w:val="single" w:sz="4" w:space="0" w:color="808080" w:themeColor="background1" w:themeShade="80"/>
                  </w:tcBorders>
                  <w:vAlign w:val="center"/>
                </w:tcPr>
                <w:p w14:paraId="73EB3F96" w14:textId="77777777" w:rsidR="00B536BA" w:rsidRPr="00E32ECC" w:rsidRDefault="00B536BA" w:rsidP="00B536BA">
                  <w:pPr>
                    <w:jc w:val="center"/>
                    <w:rPr>
                      <w:sz w:val="20"/>
                      <w:szCs w:val="20"/>
                    </w:rPr>
                  </w:pPr>
                </w:p>
              </w:tc>
            </w:tr>
            <w:tr w:rsidR="00B536BA" w:rsidRPr="004518B0" w14:paraId="775C01AB" w14:textId="22F34725" w:rsidTr="00B815D8">
              <w:tc>
                <w:tcPr>
                  <w:tcW w:w="3546" w:type="dxa"/>
                  <w:tcBorders>
                    <w:top w:val="single" w:sz="4" w:space="0" w:color="808080" w:themeColor="background1" w:themeShade="80"/>
                  </w:tcBorders>
                </w:tcPr>
                <w:p w14:paraId="137A16C5" w14:textId="77777777" w:rsidR="00B536BA" w:rsidRPr="00B815D8" w:rsidRDefault="00B536BA" w:rsidP="00B536BA">
                  <w:pPr>
                    <w:jc w:val="both"/>
                    <w:rPr>
                      <w:b/>
                      <w:sz w:val="20"/>
                      <w:szCs w:val="20"/>
                    </w:rPr>
                  </w:pPr>
                  <w:r w:rsidRPr="00B815D8">
                    <w:rPr>
                      <w:i/>
                      <w:sz w:val="20"/>
                      <w:szCs w:val="20"/>
                    </w:rPr>
                    <w:t>(</w:t>
                  </w:r>
                  <w:r w:rsidRPr="00B815D8">
                    <w:rPr>
                      <w:b/>
                      <w:i/>
                      <w:sz w:val="20"/>
                      <w:szCs w:val="20"/>
                    </w:rPr>
                    <w:t>no 01.04.2017</w:t>
                  </w:r>
                  <w:r w:rsidRPr="00B815D8">
                    <w:rPr>
                      <w:i/>
                      <w:sz w:val="20"/>
                      <w:szCs w:val="20"/>
                    </w:rPr>
                    <w:t xml:space="preserve"> - euro par MWh)</w:t>
                  </w:r>
                </w:p>
              </w:tc>
              <w:tc>
                <w:tcPr>
                  <w:tcW w:w="1166" w:type="dxa"/>
                  <w:tcBorders>
                    <w:top w:val="single" w:sz="4" w:space="0" w:color="808080" w:themeColor="background1" w:themeShade="80"/>
                  </w:tcBorders>
                  <w:vAlign w:val="center"/>
                </w:tcPr>
                <w:p w14:paraId="16D75CF2" w14:textId="77777777" w:rsidR="00B536BA" w:rsidRPr="00B815D8" w:rsidRDefault="00B536BA" w:rsidP="00B536BA">
                  <w:pPr>
                    <w:jc w:val="center"/>
                    <w:rPr>
                      <w:bCs/>
                      <w:sz w:val="20"/>
                      <w:szCs w:val="20"/>
                    </w:rPr>
                  </w:pPr>
                </w:p>
              </w:tc>
              <w:tc>
                <w:tcPr>
                  <w:tcW w:w="1166" w:type="dxa"/>
                  <w:tcBorders>
                    <w:top w:val="single" w:sz="4" w:space="0" w:color="808080" w:themeColor="background1" w:themeShade="80"/>
                  </w:tcBorders>
                  <w:vAlign w:val="center"/>
                </w:tcPr>
                <w:p w14:paraId="5F156124" w14:textId="77777777" w:rsidR="00B536BA" w:rsidRPr="00B815D8" w:rsidRDefault="00B536BA" w:rsidP="00B536BA">
                  <w:pPr>
                    <w:jc w:val="center"/>
                    <w:rPr>
                      <w:b/>
                      <w:bCs/>
                      <w:sz w:val="20"/>
                      <w:szCs w:val="20"/>
                    </w:rPr>
                  </w:pPr>
                  <w:r w:rsidRPr="00B815D8">
                    <w:rPr>
                      <w:b/>
                      <w:bCs/>
                      <w:sz w:val="20"/>
                      <w:szCs w:val="20"/>
                    </w:rPr>
                    <w:t>0,55</w:t>
                  </w:r>
                </w:p>
              </w:tc>
              <w:tc>
                <w:tcPr>
                  <w:tcW w:w="1166" w:type="dxa"/>
                  <w:tcBorders>
                    <w:top w:val="single" w:sz="4" w:space="0" w:color="808080" w:themeColor="background1" w:themeShade="80"/>
                  </w:tcBorders>
                  <w:vAlign w:val="center"/>
                </w:tcPr>
                <w:p w14:paraId="523C88E1" w14:textId="77777777" w:rsidR="00B536BA" w:rsidRPr="00B815D8" w:rsidRDefault="00B536BA" w:rsidP="00B536BA">
                  <w:pPr>
                    <w:jc w:val="center"/>
                    <w:rPr>
                      <w:bCs/>
                      <w:sz w:val="20"/>
                      <w:szCs w:val="20"/>
                    </w:rPr>
                  </w:pPr>
                  <w:r w:rsidRPr="00B815D8">
                    <w:rPr>
                      <w:bCs/>
                      <w:sz w:val="20"/>
                      <w:szCs w:val="20"/>
                    </w:rPr>
                    <w:t>0,55</w:t>
                  </w:r>
                </w:p>
              </w:tc>
              <w:tc>
                <w:tcPr>
                  <w:tcW w:w="1166" w:type="dxa"/>
                  <w:tcBorders>
                    <w:top w:val="single" w:sz="4" w:space="0" w:color="808080" w:themeColor="background1" w:themeShade="80"/>
                  </w:tcBorders>
                  <w:vAlign w:val="center"/>
                </w:tcPr>
                <w:p w14:paraId="69FD0E69" w14:textId="51EE0A12" w:rsidR="00B536BA" w:rsidRPr="00E32ECC" w:rsidRDefault="00B536BA" w:rsidP="00B536BA">
                  <w:pPr>
                    <w:jc w:val="center"/>
                    <w:rPr>
                      <w:bCs/>
                      <w:sz w:val="20"/>
                      <w:szCs w:val="20"/>
                    </w:rPr>
                  </w:pPr>
                  <w:r w:rsidRPr="00694E72">
                    <w:rPr>
                      <w:bCs/>
                      <w:sz w:val="20"/>
                      <w:szCs w:val="20"/>
                    </w:rPr>
                    <w:t>0,55</w:t>
                  </w:r>
                </w:p>
              </w:tc>
            </w:tr>
          </w:tbl>
          <w:p w14:paraId="24BA9EFC" w14:textId="2765F14D" w:rsidR="002B77FA" w:rsidRPr="00B815D8" w:rsidRDefault="002B77FA" w:rsidP="002B77FA">
            <w:pPr>
              <w:tabs>
                <w:tab w:val="left" w:pos="226"/>
              </w:tabs>
              <w:spacing w:before="60"/>
              <w:ind w:left="249" w:hanging="249"/>
              <w:jc w:val="both"/>
              <w:rPr>
                <w:i/>
                <w:sz w:val="22"/>
              </w:rPr>
            </w:pPr>
            <w:r w:rsidRPr="00B815D8">
              <w:rPr>
                <w:i/>
                <w:sz w:val="22"/>
                <w:vertAlign w:val="superscript"/>
              </w:rPr>
              <w:t>*</w:t>
            </w:r>
            <w:r w:rsidRPr="00B815D8">
              <w:rPr>
                <w:i/>
                <w:sz w:val="22"/>
              </w:rPr>
              <w:t xml:space="preserve"> D</w:t>
            </w:r>
            <w:r w:rsidRPr="00B815D8">
              <w:rPr>
                <w:i/>
                <w:sz w:val="18"/>
                <w:szCs w:val="18"/>
              </w:rPr>
              <w:t>abasgāzei, ja to izmanto par kurināmo rūpnieciskās ražošanas un citos ar ražošanu saistītos procesos, lauksaimniecības izejvielu pirmapstrādes tehnoloģisko iekārtu darbināšanai un tehnoloģiski nepieciešamā klimata nodrošināšanai rūpnieciskās ražošanas un lauksaimniecības izejvielu pirmapstrādes telpās</w:t>
            </w:r>
          </w:p>
          <w:p w14:paraId="492B90B6" w14:textId="77777777" w:rsidR="00121163" w:rsidRPr="00853B33" w:rsidRDefault="00121163" w:rsidP="002B77FA">
            <w:pPr>
              <w:rPr>
                <w:rFonts w:eastAsia="Times New Roman" w:cs="Times New Roman"/>
                <w:color w:val="000000"/>
                <w:sz w:val="16"/>
                <w:szCs w:val="16"/>
                <w:highlight w:val="yellow"/>
                <w:lang w:eastAsia="lv-LV"/>
              </w:rPr>
            </w:pPr>
          </w:p>
        </w:tc>
      </w:tr>
    </w:tbl>
    <w:p w14:paraId="35B8862E" w14:textId="177E2C11" w:rsidR="00B815D8" w:rsidRDefault="00B815D8"/>
    <w:p w14:paraId="5E6D489D" w14:textId="77777777" w:rsidR="00B815D8" w:rsidRDefault="00B815D8">
      <w:r>
        <w:br w:type="page"/>
      </w:r>
    </w:p>
    <w:tbl>
      <w:tblPr>
        <w:tblW w:w="9229" w:type="dxa"/>
        <w:tblInd w:w="-1" w:type="dxa"/>
        <w:tblLook w:val="04A0" w:firstRow="1" w:lastRow="0" w:firstColumn="1" w:lastColumn="0" w:noHBand="0" w:noVBand="1"/>
      </w:tblPr>
      <w:tblGrid>
        <w:gridCol w:w="821"/>
        <w:gridCol w:w="8408"/>
      </w:tblGrid>
      <w:tr w:rsidR="00140EE4" w:rsidRPr="001D60B0" w14:paraId="544D1D19" w14:textId="77777777" w:rsidTr="001A3242">
        <w:trPr>
          <w:trHeight w:val="309"/>
        </w:trPr>
        <w:tc>
          <w:tcPr>
            <w:tcW w:w="9229" w:type="dxa"/>
            <w:gridSpan w:val="2"/>
            <w:tcBorders>
              <w:top w:val="nil"/>
              <w:left w:val="single" w:sz="4" w:space="0" w:color="595959"/>
              <w:bottom w:val="nil"/>
              <w:right w:val="single" w:sz="4" w:space="0" w:color="FFFFFF" w:themeColor="background1"/>
            </w:tcBorders>
            <w:shd w:val="clear" w:color="000000" w:fill="002060"/>
            <w:noWrap/>
            <w:vAlign w:val="center"/>
            <w:hideMark/>
          </w:tcPr>
          <w:p w14:paraId="3932289F" w14:textId="0D638101" w:rsidR="00140EE4" w:rsidRPr="006A0460" w:rsidRDefault="00140EE4" w:rsidP="00140EE4">
            <w:pPr>
              <w:spacing w:after="120"/>
              <w:jc w:val="center"/>
              <w:rPr>
                <w:rFonts w:eastAsia="Times New Roman" w:cs="Times New Roman"/>
                <w:b/>
                <w:bCs/>
                <w:color w:val="FFFFFF"/>
                <w:sz w:val="22"/>
                <w:lang w:eastAsia="lv-LV"/>
              </w:rPr>
            </w:pPr>
            <w:r>
              <w:rPr>
                <w:rFonts w:eastAsia="Times New Roman" w:cs="Times New Roman"/>
                <w:b/>
                <w:bCs/>
                <w:color w:val="FFFFFF"/>
                <w:sz w:val="22"/>
                <w:lang w:eastAsia="lv-LV"/>
              </w:rPr>
              <w:lastRenderedPageBreak/>
              <w:t xml:space="preserve">2. </w:t>
            </w:r>
            <w:r w:rsidRPr="006A0460">
              <w:rPr>
                <w:rFonts w:eastAsia="Times New Roman" w:cs="Times New Roman"/>
                <w:b/>
                <w:bCs/>
                <w:color w:val="FFFFFF"/>
                <w:sz w:val="22"/>
                <w:lang w:eastAsia="lv-LV"/>
              </w:rPr>
              <w:t xml:space="preserve">AN atbrīvojumi un </w:t>
            </w:r>
            <w:r w:rsidRPr="006A0460">
              <w:rPr>
                <w:rFonts w:eastAsia="Times New Roman" w:cs="Times New Roman"/>
                <w:b/>
                <w:bCs/>
                <w:color w:val="FFFFFF" w:themeColor="background1"/>
                <w:szCs w:val="24"/>
                <w:lang w:eastAsia="lv-LV"/>
              </w:rPr>
              <w:t>atvieglojumi</w:t>
            </w:r>
          </w:p>
        </w:tc>
      </w:tr>
      <w:tr w:rsidR="00811A3F" w:rsidRPr="001D60B0" w14:paraId="2AFB128B" w14:textId="77777777" w:rsidTr="001A3242">
        <w:trPr>
          <w:trHeight w:val="315"/>
        </w:trPr>
        <w:tc>
          <w:tcPr>
            <w:tcW w:w="9229" w:type="dxa"/>
            <w:gridSpan w:val="2"/>
            <w:tcBorders>
              <w:top w:val="single" w:sz="4" w:space="0" w:color="A6A6A6"/>
              <w:left w:val="single" w:sz="4" w:space="0" w:color="A6A6A6"/>
              <w:bottom w:val="single" w:sz="4" w:space="0" w:color="A6A6A6"/>
              <w:right w:val="single" w:sz="4" w:space="0" w:color="A6A6A6"/>
            </w:tcBorders>
            <w:shd w:val="clear" w:color="000000" w:fill="E4DFEC"/>
            <w:noWrap/>
            <w:hideMark/>
          </w:tcPr>
          <w:p w14:paraId="2D6230E8" w14:textId="041D24DD" w:rsidR="00811A3F" w:rsidRPr="006A0460" w:rsidRDefault="00D279BA" w:rsidP="00E159D1">
            <w:pPr>
              <w:spacing w:after="120"/>
              <w:jc w:val="center"/>
              <w:rPr>
                <w:rFonts w:eastAsia="Times New Roman" w:cs="Times New Roman"/>
                <w:b/>
                <w:bCs/>
                <w:color w:val="000000"/>
                <w:sz w:val="22"/>
                <w:lang w:eastAsia="lv-LV"/>
              </w:rPr>
            </w:pPr>
            <w:r>
              <w:rPr>
                <w:rFonts w:eastAsia="Times New Roman" w:cs="Times New Roman"/>
                <w:b/>
                <w:bCs/>
                <w:color w:val="000000"/>
                <w:sz w:val="22"/>
                <w:lang w:eastAsia="lv-LV"/>
              </w:rPr>
              <w:t xml:space="preserve">2.1. </w:t>
            </w:r>
            <w:r w:rsidR="00811A3F" w:rsidRPr="006A0460">
              <w:rPr>
                <w:rFonts w:eastAsia="Times New Roman" w:cs="Times New Roman"/>
                <w:b/>
                <w:bCs/>
                <w:color w:val="000000"/>
                <w:sz w:val="22"/>
                <w:lang w:eastAsia="lv-LV"/>
              </w:rPr>
              <w:t>Alkoholiskie</w:t>
            </w:r>
            <w:r w:rsidR="008C1F39" w:rsidRPr="006A0460">
              <w:rPr>
                <w:rFonts w:eastAsia="Times New Roman" w:cs="Times New Roman"/>
                <w:b/>
                <w:bCs/>
                <w:color w:val="000000"/>
                <w:sz w:val="22"/>
                <w:lang w:eastAsia="lv-LV"/>
              </w:rPr>
              <w:t>m</w:t>
            </w:r>
            <w:r w:rsidR="00811A3F" w:rsidRPr="006A0460">
              <w:rPr>
                <w:rFonts w:eastAsia="Times New Roman" w:cs="Times New Roman"/>
                <w:b/>
                <w:bCs/>
                <w:color w:val="000000"/>
                <w:sz w:val="22"/>
                <w:lang w:eastAsia="lv-LV"/>
              </w:rPr>
              <w:t xml:space="preserve"> dzērieni</w:t>
            </w:r>
            <w:r w:rsidR="008C1F39" w:rsidRPr="006A0460">
              <w:rPr>
                <w:rFonts w:eastAsia="Times New Roman" w:cs="Times New Roman"/>
                <w:b/>
                <w:bCs/>
                <w:color w:val="000000"/>
                <w:sz w:val="22"/>
                <w:lang w:eastAsia="lv-LV"/>
              </w:rPr>
              <w:t xml:space="preserve">em </w:t>
            </w:r>
          </w:p>
        </w:tc>
      </w:tr>
      <w:tr w:rsidR="00811A3F" w:rsidRPr="001D60B0" w14:paraId="2A40362C" w14:textId="77777777" w:rsidTr="001A3242">
        <w:trPr>
          <w:trHeight w:val="220"/>
        </w:trPr>
        <w:tc>
          <w:tcPr>
            <w:tcW w:w="720" w:type="dxa"/>
            <w:tcBorders>
              <w:top w:val="nil"/>
              <w:left w:val="single" w:sz="4" w:space="0" w:color="A6A6A6"/>
              <w:bottom w:val="single" w:sz="4" w:space="0" w:color="A6A6A6"/>
              <w:right w:val="single" w:sz="4" w:space="0" w:color="A6A6A6"/>
            </w:tcBorders>
            <w:shd w:val="clear" w:color="auto" w:fill="auto"/>
            <w:noWrap/>
            <w:hideMark/>
          </w:tcPr>
          <w:p w14:paraId="7D03254D" w14:textId="67C4C510" w:rsidR="00811A3F" w:rsidRPr="00E32ECC" w:rsidRDefault="00D279BA" w:rsidP="00A8559D">
            <w:pPr>
              <w:jc w:val="right"/>
              <w:rPr>
                <w:rFonts w:eastAsia="Times New Roman" w:cs="Times New Roman"/>
                <w:color w:val="000000"/>
                <w:sz w:val="22"/>
                <w:lang w:eastAsia="lv-LV"/>
              </w:rPr>
            </w:pPr>
            <w:r w:rsidRPr="00E32ECC">
              <w:rPr>
                <w:rFonts w:eastAsia="Times New Roman" w:cs="Times New Roman"/>
                <w:color w:val="000000"/>
                <w:sz w:val="22"/>
                <w:lang w:eastAsia="lv-LV"/>
              </w:rPr>
              <w:t>2.1.</w:t>
            </w:r>
            <w:r w:rsidR="00811A3F" w:rsidRPr="00E32ECC">
              <w:rPr>
                <w:rFonts w:eastAsia="Times New Roman" w:cs="Times New Roman"/>
                <w:color w:val="000000"/>
                <w:sz w:val="22"/>
                <w:lang w:eastAsia="lv-LV"/>
              </w:rPr>
              <w:t>1.</w:t>
            </w:r>
          </w:p>
        </w:tc>
        <w:tc>
          <w:tcPr>
            <w:tcW w:w="8509" w:type="dxa"/>
            <w:tcBorders>
              <w:top w:val="nil"/>
              <w:left w:val="nil"/>
              <w:bottom w:val="single" w:sz="4" w:space="0" w:color="A6A6A6"/>
              <w:right w:val="single" w:sz="4" w:space="0" w:color="A6A6A6"/>
            </w:tcBorders>
            <w:shd w:val="clear" w:color="auto" w:fill="auto"/>
            <w:hideMark/>
          </w:tcPr>
          <w:p w14:paraId="7CBAEDC2" w14:textId="006ED5B9" w:rsidR="00811A3F" w:rsidRPr="00DD27B4" w:rsidRDefault="00811A3F" w:rsidP="00E51664">
            <w:pPr>
              <w:spacing w:after="120"/>
              <w:jc w:val="both"/>
              <w:rPr>
                <w:rFonts w:eastAsia="Times New Roman" w:cs="Times New Roman"/>
                <w:color w:val="000000"/>
                <w:sz w:val="22"/>
                <w:lang w:eastAsia="lv-LV"/>
              </w:rPr>
            </w:pPr>
            <w:r w:rsidRPr="00DD27B4">
              <w:rPr>
                <w:rFonts w:eastAsia="Times New Roman" w:cs="Times New Roman"/>
                <w:color w:val="000000"/>
                <w:sz w:val="22"/>
                <w:lang w:eastAsia="lv-LV"/>
              </w:rPr>
              <w:t>Denaturēts spirts</w:t>
            </w:r>
            <w:r w:rsidR="00E51664" w:rsidRPr="00DD27B4">
              <w:rPr>
                <w:rFonts w:eastAsia="Times New Roman" w:cs="Times New Roman"/>
                <w:color w:val="000000"/>
                <w:sz w:val="22"/>
                <w:lang w:eastAsia="lv-LV"/>
              </w:rPr>
              <w:t xml:space="preserve"> </w:t>
            </w:r>
            <w:r w:rsidR="00E51664" w:rsidRPr="00DD27B4">
              <w:rPr>
                <w:rFonts w:eastAsia="Times New Roman" w:cs="Times New Roman"/>
                <w:bCs/>
                <w:i/>
                <w:color w:val="000000"/>
                <w:sz w:val="22"/>
                <w:lang w:eastAsia="lv-LV"/>
              </w:rPr>
              <w:t>(likuma 16.panta pirmās daļas 1.punkts)</w:t>
            </w:r>
          </w:p>
        </w:tc>
      </w:tr>
      <w:tr w:rsidR="00811A3F" w:rsidRPr="001D60B0" w14:paraId="2FFA4C6D" w14:textId="77777777" w:rsidTr="001A3242">
        <w:trPr>
          <w:trHeight w:val="253"/>
        </w:trPr>
        <w:tc>
          <w:tcPr>
            <w:tcW w:w="720" w:type="dxa"/>
            <w:tcBorders>
              <w:top w:val="nil"/>
              <w:left w:val="single" w:sz="4" w:space="0" w:color="A6A6A6"/>
              <w:bottom w:val="single" w:sz="4" w:space="0" w:color="A6A6A6"/>
              <w:right w:val="single" w:sz="4" w:space="0" w:color="A6A6A6"/>
            </w:tcBorders>
            <w:shd w:val="clear" w:color="auto" w:fill="auto"/>
            <w:noWrap/>
            <w:hideMark/>
          </w:tcPr>
          <w:p w14:paraId="7C6AF1D9" w14:textId="0D89E797" w:rsidR="00811A3F" w:rsidRPr="00E32ECC" w:rsidRDefault="00D279BA" w:rsidP="00A8559D">
            <w:pPr>
              <w:jc w:val="right"/>
              <w:rPr>
                <w:rFonts w:eastAsia="Times New Roman" w:cs="Times New Roman"/>
                <w:color w:val="000000"/>
                <w:sz w:val="22"/>
                <w:lang w:eastAsia="lv-LV"/>
              </w:rPr>
            </w:pPr>
            <w:r w:rsidRPr="00E32ECC">
              <w:rPr>
                <w:rFonts w:eastAsia="Times New Roman" w:cs="Times New Roman"/>
                <w:color w:val="000000"/>
                <w:sz w:val="22"/>
                <w:lang w:eastAsia="lv-LV"/>
              </w:rPr>
              <w:t>2.1.</w:t>
            </w:r>
            <w:r w:rsidR="00811A3F" w:rsidRPr="00E32ECC">
              <w:rPr>
                <w:rFonts w:eastAsia="Times New Roman" w:cs="Times New Roman"/>
                <w:color w:val="000000"/>
                <w:sz w:val="22"/>
                <w:lang w:eastAsia="lv-LV"/>
              </w:rPr>
              <w:t>2.</w:t>
            </w:r>
          </w:p>
        </w:tc>
        <w:tc>
          <w:tcPr>
            <w:tcW w:w="8509" w:type="dxa"/>
            <w:tcBorders>
              <w:top w:val="nil"/>
              <w:left w:val="nil"/>
              <w:bottom w:val="single" w:sz="4" w:space="0" w:color="A6A6A6"/>
              <w:right w:val="single" w:sz="4" w:space="0" w:color="A6A6A6"/>
            </w:tcBorders>
            <w:shd w:val="clear" w:color="auto" w:fill="auto"/>
            <w:hideMark/>
          </w:tcPr>
          <w:p w14:paraId="2DCD170E" w14:textId="62C8752A" w:rsidR="00811A3F" w:rsidRPr="00DD27B4" w:rsidRDefault="00811A3F" w:rsidP="00E51664">
            <w:pPr>
              <w:spacing w:after="120"/>
              <w:jc w:val="both"/>
              <w:rPr>
                <w:rFonts w:eastAsia="Times New Roman" w:cs="Times New Roman"/>
                <w:color w:val="000000"/>
                <w:sz w:val="22"/>
                <w:lang w:eastAsia="lv-LV"/>
              </w:rPr>
            </w:pPr>
            <w:r w:rsidRPr="00DD27B4">
              <w:rPr>
                <w:rFonts w:eastAsia="Times New Roman" w:cs="Times New Roman"/>
                <w:color w:val="000000"/>
                <w:sz w:val="22"/>
                <w:lang w:eastAsia="lv-LV"/>
              </w:rPr>
              <w:t>Alkoholiskie dzērieni, kurus izmanto alkoholisko dzērienu kvalitātes noteikšanai</w:t>
            </w:r>
            <w:r w:rsidR="00E51664" w:rsidRPr="00DD27B4">
              <w:rPr>
                <w:rFonts w:eastAsia="Times New Roman" w:cs="Times New Roman"/>
                <w:color w:val="000000"/>
                <w:sz w:val="22"/>
                <w:lang w:eastAsia="lv-LV"/>
              </w:rPr>
              <w:t xml:space="preserve"> </w:t>
            </w:r>
            <w:r w:rsidR="00E51664" w:rsidRPr="00DD27B4">
              <w:rPr>
                <w:rFonts w:eastAsia="Times New Roman" w:cs="Times New Roman"/>
                <w:bCs/>
                <w:i/>
                <w:color w:val="000000"/>
                <w:sz w:val="22"/>
                <w:lang w:eastAsia="lv-LV"/>
              </w:rPr>
              <w:t>(likuma 16.panta pirmās daļas 2.punkts)</w:t>
            </w:r>
          </w:p>
        </w:tc>
      </w:tr>
      <w:tr w:rsidR="00811A3F" w:rsidRPr="001D60B0" w14:paraId="6752A52C" w14:textId="77777777" w:rsidTr="001A3242">
        <w:trPr>
          <w:trHeight w:val="428"/>
        </w:trPr>
        <w:tc>
          <w:tcPr>
            <w:tcW w:w="720" w:type="dxa"/>
            <w:tcBorders>
              <w:top w:val="nil"/>
              <w:left w:val="single" w:sz="4" w:space="0" w:color="A6A6A6"/>
              <w:bottom w:val="single" w:sz="4" w:space="0" w:color="A6A6A6"/>
              <w:right w:val="single" w:sz="4" w:space="0" w:color="A6A6A6"/>
            </w:tcBorders>
            <w:shd w:val="clear" w:color="auto" w:fill="auto"/>
            <w:noWrap/>
            <w:hideMark/>
          </w:tcPr>
          <w:p w14:paraId="3052D15B" w14:textId="60916239" w:rsidR="00811A3F" w:rsidRPr="00E32ECC" w:rsidRDefault="00D279BA" w:rsidP="00A8559D">
            <w:pPr>
              <w:jc w:val="right"/>
              <w:rPr>
                <w:rFonts w:eastAsia="Times New Roman" w:cs="Times New Roman"/>
                <w:color w:val="000000"/>
                <w:sz w:val="22"/>
                <w:lang w:eastAsia="lv-LV"/>
              </w:rPr>
            </w:pPr>
            <w:r w:rsidRPr="00E32ECC">
              <w:rPr>
                <w:rFonts w:eastAsia="Times New Roman" w:cs="Times New Roman"/>
                <w:color w:val="000000"/>
                <w:sz w:val="22"/>
                <w:lang w:eastAsia="lv-LV"/>
              </w:rPr>
              <w:t>2.1.</w:t>
            </w:r>
            <w:r w:rsidR="00811A3F" w:rsidRPr="00E32ECC">
              <w:rPr>
                <w:rFonts w:eastAsia="Times New Roman" w:cs="Times New Roman"/>
                <w:color w:val="000000"/>
                <w:sz w:val="22"/>
                <w:lang w:eastAsia="lv-LV"/>
              </w:rPr>
              <w:t>3.</w:t>
            </w:r>
          </w:p>
        </w:tc>
        <w:tc>
          <w:tcPr>
            <w:tcW w:w="8509" w:type="dxa"/>
            <w:tcBorders>
              <w:top w:val="nil"/>
              <w:left w:val="nil"/>
              <w:bottom w:val="single" w:sz="4" w:space="0" w:color="A6A6A6"/>
              <w:right w:val="single" w:sz="4" w:space="0" w:color="A6A6A6"/>
            </w:tcBorders>
            <w:shd w:val="clear" w:color="auto" w:fill="auto"/>
            <w:hideMark/>
          </w:tcPr>
          <w:p w14:paraId="74366F24" w14:textId="36306DB1" w:rsidR="00811A3F" w:rsidRPr="00DD27B4" w:rsidRDefault="00811A3F" w:rsidP="00E51664">
            <w:pPr>
              <w:spacing w:after="120"/>
              <w:jc w:val="both"/>
              <w:rPr>
                <w:rFonts w:eastAsia="Times New Roman" w:cs="Times New Roman"/>
                <w:color w:val="000000"/>
                <w:sz w:val="22"/>
                <w:lang w:eastAsia="lv-LV"/>
              </w:rPr>
            </w:pPr>
            <w:r w:rsidRPr="00DD27B4">
              <w:rPr>
                <w:rFonts w:eastAsia="Times New Roman" w:cs="Times New Roman"/>
                <w:color w:val="000000"/>
                <w:sz w:val="22"/>
                <w:lang w:eastAsia="lv-LV"/>
              </w:rPr>
              <w:t>Medicīnas un veterinārmedicīnas vajadzībām paredzētais spirts, ko izmanto ārstniecības un veterinārmedicīnas iestādēs un aptiekās</w:t>
            </w:r>
            <w:r w:rsidR="00E51664" w:rsidRPr="00DD27B4">
              <w:rPr>
                <w:rFonts w:eastAsia="Times New Roman" w:cs="Times New Roman"/>
                <w:color w:val="000000"/>
                <w:sz w:val="22"/>
                <w:lang w:eastAsia="lv-LV"/>
              </w:rPr>
              <w:t xml:space="preserve"> </w:t>
            </w:r>
            <w:r w:rsidR="00E51664" w:rsidRPr="00DD27B4">
              <w:rPr>
                <w:rFonts w:eastAsia="Times New Roman" w:cs="Times New Roman"/>
                <w:bCs/>
                <w:i/>
                <w:color w:val="000000"/>
                <w:sz w:val="22"/>
                <w:lang w:eastAsia="lv-LV"/>
              </w:rPr>
              <w:t>(likuma 16.panta pirmās daļas 3.punkts)</w:t>
            </w:r>
          </w:p>
        </w:tc>
      </w:tr>
      <w:tr w:rsidR="00811A3F" w:rsidRPr="001D60B0" w14:paraId="7517314C" w14:textId="77777777" w:rsidTr="001A3242">
        <w:trPr>
          <w:trHeight w:val="226"/>
        </w:trPr>
        <w:tc>
          <w:tcPr>
            <w:tcW w:w="720" w:type="dxa"/>
            <w:tcBorders>
              <w:top w:val="nil"/>
              <w:left w:val="single" w:sz="4" w:space="0" w:color="A6A6A6"/>
              <w:bottom w:val="single" w:sz="4" w:space="0" w:color="A6A6A6"/>
              <w:right w:val="single" w:sz="4" w:space="0" w:color="A6A6A6"/>
            </w:tcBorders>
            <w:shd w:val="clear" w:color="auto" w:fill="auto"/>
            <w:noWrap/>
            <w:hideMark/>
          </w:tcPr>
          <w:p w14:paraId="689774CE" w14:textId="47BF9DFF" w:rsidR="00811A3F" w:rsidRPr="00E32ECC" w:rsidRDefault="00D279BA" w:rsidP="00A8559D">
            <w:pPr>
              <w:jc w:val="right"/>
              <w:rPr>
                <w:rFonts w:eastAsia="Times New Roman" w:cs="Times New Roman"/>
                <w:color w:val="000000"/>
                <w:sz w:val="22"/>
                <w:lang w:eastAsia="lv-LV"/>
              </w:rPr>
            </w:pPr>
            <w:r w:rsidRPr="00E32ECC">
              <w:rPr>
                <w:rFonts w:eastAsia="Times New Roman" w:cs="Times New Roman"/>
                <w:color w:val="000000"/>
                <w:sz w:val="22"/>
                <w:lang w:eastAsia="lv-LV"/>
              </w:rPr>
              <w:t>2.1.</w:t>
            </w:r>
            <w:r w:rsidR="00811A3F" w:rsidRPr="00E32ECC">
              <w:rPr>
                <w:rFonts w:eastAsia="Times New Roman" w:cs="Times New Roman"/>
                <w:color w:val="000000"/>
                <w:sz w:val="22"/>
                <w:lang w:eastAsia="lv-LV"/>
              </w:rPr>
              <w:t>4.</w:t>
            </w:r>
          </w:p>
        </w:tc>
        <w:tc>
          <w:tcPr>
            <w:tcW w:w="8509" w:type="dxa"/>
            <w:tcBorders>
              <w:top w:val="nil"/>
              <w:left w:val="nil"/>
              <w:bottom w:val="single" w:sz="4" w:space="0" w:color="A6A6A6"/>
              <w:right w:val="single" w:sz="4" w:space="0" w:color="A6A6A6"/>
            </w:tcBorders>
            <w:shd w:val="clear" w:color="auto" w:fill="auto"/>
            <w:hideMark/>
          </w:tcPr>
          <w:p w14:paraId="1568EB4A" w14:textId="3CC5ABE7" w:rsidR="00811A3F" w:rsidRPr="00DD27B4" w:rsidRDefault="00811A3F" w:rsidP="00E51664">
            <w:pPr>
              <w:spacing w:after="120"/>
              <w:jc w:val="both"/>
              <w:rPr>
                <w:rFonts w:eastAsia="Times New Roman" w:cs="Times New Roman"/>
                <w:color w:val="000000"/>
                <w:sz w:val="22"/>
                <w:lang w:eastAsia="lv-LV"/>
              </w:rPr>
            </w:pPr>
            <w:r w:rsidRPr="00DD27B4">
              <w:rPr>
                <w:rFonts w:eastAsia="Times New Roman" w:cs="Times New Roman"/>
                <w:color w:val="000000"/>
                <w:sz w:val="22"/>
                <w:lang w:eastAsia="lv-LV"/>
              </w:rPr>
              <w:t xml:space="preserve">Spirts zāļu un veterināro zāļu ražošanai </w:t>
            </w:r>
            <w:r w:rsidR="00E51664" w:rsidRPr="00DD27B4">
              <w:rPr>
                <w:rFonts w:eastAsia="Times New Roman" w:cs="Times New Roman"/>
                <w:color w:val="000000"/>
                <w:sz w:val="22"/>
                <w:lang w:eastAsia="lv-LV"/>
              </w:rPr>
              <w:t xml:space="preserve">saskaņā ar normatīvo aktu prasībām par zāļu un veterināro zāļu apriti </w:t>
            </w:r>
            <w:r w:rsidR="00E51664" w:rsidRPr="00DD27B4">
              <w:rPr>
                <w:rFonts w:eastAsia="Times New Roman" w:cs="Times New Roman"/>
                <w:bCs/>
                <w:i/>
                <w:color w:val="000000"/>
                <w:sz w:val="22"/>
                <w:lang w:eastAsia="lv-LV"/>
              </w:rPr>
              <w:t>(likuma 16.panta pirmās daļas 4.punkts)</w:t>
            </w:r>
          </w:p>
        </w:tc>
      </w:tr>
      <w:tr w:rsidR="00811A3F" w:rsidRPr="001D60B0" w14:paraId="7C5E1FE3" w14:textId="77777777" w:rsidTr="001A3242">
        <w:trPr>
          <w:trHeight w:val="428"/>
        </w:trPr>
        <w:tc>
          <w:tcPr>
            <w:tcW w:w="720" w:type="dxa"/>
            <w:tcBorders>
              <w:top w:val="nil"/>
              <w:left w:val="single" w:sz="4" w:space="0" w:color="A6A6A6"/>
              <w:bottom w:val="single" w:sz="4" w:space="0" w:color="A6A6A6"/>
              <w:right w:val="single" w:sz="4" w:space="0" w:color="A6A6A6"/>
            </w:tcBorders>
            <w:shd w:val="clear" w:color="auto" w:fill="auto"/>
            <w:noWrap/>
            <w:hideMark/>
          </w:tcPr>
          <w:p w14:paraId="15CB3263" w14:textId="0FDF2218" w:rsidR="00811A3F" w:rsidRPr="00E32ECC" w:rsidRDefault="00D279BA" w:rsidP="00A8559D">
            <w:pPr>
              <w:jc w:val="right"/>
              <w:rPr>
                <w:rFonts w:eastAsia="Times New Roman" w:cs="Times New Roman"/>
                <w:color w:val="000000"/>
                <w:sz w:val="22"/>
                <w:lang w:eastAsia="lv-LV"/>
              </w:rPr>
            </w:pPr>
            <w:r w:rsidRPr="00E32ECC">
              <w:rPr>
                <w:rFonts w:eastAsia="Times New Roman" w:cs="Times New Roman"/>
                <w:color w:val="000000"/>
                <w:sz w:val="22"/>
                <w:lang w:eastAsia="lv-LV"/>
              </w:rPr>
              <w:t>2.1.</w:t>
            </w:r>
            <w:r w:rsidR="00811A3F" w:rsidRPr="00E32ECC">
              <w:rPr>
                <w:rFonts w:eastAsia="Times New Roman" w:cs="Times New Roman"/>
                <w:color w:val="000000"/>
                <w:sz w:val="22"/>
                <w:lang w:eastAsia="lv-LV"/>
              </w:rPr>
              <w:t>5.</w:t>
            </w:r>
          </w:p>
        </w:tc>
        <w:tc>
          <w:tcPr>
            <w:tcW w:w="8509" w:type="dxa"/>
            <w:tcBorders>
              <w:top w:val="nil"/>
              <w:left w:val="nil"/>
              <w:bottom w:val="single" w:sz="4" w:space="0" w:color="A6A6A6"/>
              <w:right w:val="single" w:sz="4" w:space="0" w:color="A6A6A6"/>
            </w:tcBorders>
            <w:shd w:val="clear" w:color="auto" w:fill="auto"/>
            <w:hideMark/>
          </w:tcPr>
          <w:p w14:paraId="2F58CA85" w14:textId="22EB6026" w:rsidR="00811A3F" w:rsidRPr="00DD27B4" w:rsidRDefault="00811A3F" w:rsidP="00E51664">
            <w:pPr>
              <w:spacing w:after="120"/>
              <w:jc w:val="both"/>
              <w:rPr>
                <w:rFonts w:eastAsia="Times New Roman" w:cs="Times New Roman"/>
                <w:sz w:val="22"/>
                <w:lang w:eastAsia="lv-LV"/>
              </w:rPr>
            </w:pPr>
            <w:r w:rsidRPr="0001525E">
              <w:rPr>
                <w:rFonts w:eastAsia="Times New Roman" w:cs="Times New Roman"/>
                <w:sz w:val="22"/>
                <w:lang w:eastAsia="lv-LV"/>
              </w:rPr>
              <w:t>Uztura bagātinātāji, kuri satur spirtu</w:t>
            </w:r>
            <w:r w:rsidR="00E51664" w:rsidRPr="0001525E">
              <w:rPr>
                <w:rFonts w:eastAsia="Times New Roman" w:cs="Times New Roman"/>
                <w:sz w:val="22"/>
                <w:lang w:eastAsia="lv-LV"/>
              </w:rPr>
              <w:t xml:space="preserve"> </w:t>
            </w:r>
            <w:r w:rsidR="00E51664" w:rsidRPr="0001525E">
              <w:rPr>
                <w:rFonts w:cs="Times New Roman"/>
                <w:sz w:val="22"/>
                <w:shd w:val="clear" w:color="auto" w:fill="F1F1F1"/>
              </w:rPr>
              <w:t>un kurus reģistrē, izplata, realizē, noformē un piegādā saskaņā ar normatīvajiem aktiem par obligātajām nekaitīguma un marķējuma prasībām uztura bagātinātājiem un uztura bagātinātāju reģistrācijas kārtību</w:t>
            </w:r>
            <w:r w:rsidRPr="0001525E">
              <w:rPr>
                <w:rFonts w:eastAsia="Times New Roman" w:cs="Times New Roman"/>
                <w:sz w:val="22"/>
                <w:lang w:eastAsia="lv-LV"/>
              </w:rPr>
              <w:t>, ja to absolūtā spirta saturs nepārsniedz 80 ml iepakojumā</w:t>
            </w:r>
            <w:r w:rsidR="00E51664" w:rsidRPr="0001525E">
              <w:rPr>
                <w:rFonts w:eastAsia="Times New Roman" w:cs="Times New Roman"/>
                <w:sz w:val="22"/>
                <w:lang w:eastAsia="lv-LV"/>
              </w:rPr>
              <w:t xml:space="preserve"> </w:t>
            </w:r>
            <w:r w:rsidR="00E51664" w:rsidRPr="0001525E">
              <w:rPr>
                <w:rFonts w:eastAsia="Times New Roman" w:cs="Times New Roman"/>
                <w:bCs/>
                <w:i/>
                <w:color w:val="000000"/>
                <w:sz w:val="22"/>
                <w:lang w:eastAsia="lv-LV"/>
              </w:rPr>
              <w:t>(likuma 16.panta pirmās daļas 4.</w:t>
            </w:r>
            <w:r w:rsidR="00E51664" w:rsidRPr="0001525E">
              <w:rPr>
                <w:rFonts w:eastAsia="Times New Roman" w:cs="Times New Roman"/>
                <w:bCs/>
                <w:i/>
                <w:color w:val="000000"/>
                <w:sz w:val="22"/>
                <w:vertAlign w:val="superscript"/>
                <w:lang w:eastAsia="lv-LV"/>
              </w:rPr>
              <w:t>1</w:t>
            </w:r>
            <w:r w:rsidR="00E51664" w:rsidRPr="0001525E">
              <w:rPr>
                <w:rFonts w:eastAsia="Times New Roman" w:cs="Times New Roman"/>
                <w:bCs/>
                <w:i/>
                <w:color w:val="000000"/>
                <w:sz w:val="22"/>
                <w:lang w:eastAsia="lv-LV"/>
              </w:rPr>
              <w:t>punkts)</w:t>
            </w:r>
            <w:r w:rsidR="00E51664" w:rsidRPr="00DD27B4">
              <w:rPr>
                <w:rFonts w:ascii="Arial" w:hAnsi="Arial" w:cs="Arial"/>
                <w:color w:val="414142"/>
                <w:sz w:val="20"/>
                <w:szCs w:val="20"/>
                <w:shd w:val="clear" w:color="auto" w:fill="F1F1F1"/>
              </w:rPr>
              <w:t xml:space="preserve"> </w:t>
            </w:r>
          </w:p>
        </w:tc>
      </w:tr>
      <w:tr w:rsidR="00811A3F" w:rsidRPr="001D60B0" w14:paraId="30174279" w14:textId="77777777" w:rsidTr="001A3242">
        <w:trPr>
          <w:trHeight w:val="197"/>
        </w:trPr>
        <w:tc>
          <w:tcPr>
            <w:tcW w:w="720" w:type="dxa"/>
            <w:tcBorders>
              <w:top w:val="nil"/>
              <w:left w:val="single" w:sz="4" w:space="0" w:color="A6A6A6"/>
              <w:bottom w:val="single" w:sz="4" w:space="0" w:color="A6A6A6"/>
              <w:right w:val="single" w:sz="4" w:space="0" w:color="A6A6A6"/>
            </w:tcBorders>
            <w:shd w:val="clear" w:color="auto" w:fill="auto"/>
            <w:noWrap/>
            <w:hideMark/>
          </w:tcPr>
          <w:p w14:paraId="41FA43EC" w14:textId="38473FA4" w:rsidR="00811A3F" w:rsidRPr="00E32ECC" w:rsidRDefault="00D279BA" w:rsidP="00A8559D">
            <w:pPr>
              <w:jc w:val="right"/>
              <w:rPr>
                <w:rFonts w:eastAsia="Times New Roman" w:cs="Times New Roman"/>
                <w:color w:val="000000"/>
                <w:sz w:val="22"/>
                <w:lang w:eastAsia="lv-LV"/>
              </w:rPr>
            </w:pPr>
            <w:r w:rsidRPr="00E32ECC">
              <w:rPr>
                <w:rFonts w:eastAsia="Times New Roman" w:cs="Times New Roman"/>
                <w:color w:val="000000"/>
                <w:sz w:val="22"/>
                <w:lang w:eastAsia="lv-LV"/>
              </w:rPr>
              <w:t>2.1.</w:t>
            </w:r>
            <w:r w:rsidR="00811A3F" w:rsidRPr="00E32ECC">
              <w:rPr>
                <w:rFonts w:eastAsia="Times New Roman" w:cs="Times New Roman"/>
                <w:color w:val="000000"/>
                <w:sz w:val="22"/>
                <w:lang w:eastAsia="lv-LV"/>
              </w:rPr>
              <w:t>6.</w:t>
            </w:r>
          </w:p>
        </w:tc>
        <w:tc>
          <w:tcPr>
            <w:tcW w:w="8509" w:type="dxa"/>
            <w:tcBorders>
              <w:top w:val="nil"/>
              <w:left w:val="nil"/>
              <w:bottom w:val="single" w:sz="4" w:space="0" w:color="A6A6A6"/>
              <w:right w:val="single" w:sz="4" w:space="0" w:color="A6A6A6"/>
            </w:tcBorders>
            <w:shd w:val="clear" w:color="auto" w:fill="auto"/>
            <w:hideMark/>
          </w:tcPr>
          <w:p w14:paraId="6368CB0D" w14:textId="30C98896" w:rsidR="00E55916" w:rsidRPr="00DD27B4" w:rsidRDefault="00811A3F" w:rsidP="00E55916">
            <w:pPr>
              <w:jc w:val="both"/>
              <w:rPr>
                <w:rFonts w:eastAsia="Times New Roman" w:cs="Times New Roman"/>
                <w:sz w:val="22"/>
                <w:lang w:eastAsia="lv-LV"/>
              </w:rPr>
            </w:pPr>
            <w:r w:rsidRPr="00DD27B4">
              <w:rPr>
                <w:rFonts w:eastAsia="Times New Roman" w:cs="Times New Roman"/>
                <w:sz w:val="22"/>
                <w:lang w:eastAsia="lv-LV"/>
              </w:rPr>
              <w:t xml:space="preserve">Spirts </w:t>
            </w:r>
            <w:r w:rsidR="00E55916" w:rsidRPr="00DD27B4">
              <w:rPr>
                <w:rFonts w:eastAsia="Times New Roman" w:cs="Times New Roman"/>
                <w:sz w:val="22"/>
                <w:lang w:eastAsia="lv-LV"/>
              </w:rPr>
              <w:t>(ja minētajos gadījumos nevar izmantot denaturētu spirtu)</w:t>
            </w:r>
            <w:r w:rsidR="00E51664" w:rsidRPr="00DD27B4">
              <w:rPr>
                <w:rFonts w:eastAsia="Times New Roman" w:cs="Times New Roman"/>
                <w:sz w:val="22"/>
                <w:lang w:eastAsia="lv-LV"/>
              </w:rPr>
              <w:t xml:space="preserve"> </w:t>
            </w:r>
            <w:r w:rsidR="00E51664" w:rsidRPr="00DD27B4">
              <w:rPr>
                <w:rFonts w:eastAsia="Times New Roman" w:cs="Times New Roman"/>
                <w:bCs/>
                <w:i/>
                <w:color w:val="000000"/>
                <w:sz w:val="22"/>
                <w:lang w:eastAsia="lv-LV"/>
              </w:rPr>
              <w:t>(likuma 16.panta pirmās daļas 5.punkts)</w:t>
            </w:r>
            <w:r w:rsidR="00E55916" w:rsidRPr="00DD27B4">
              <w:rPr>
                <w:rFonts w:eastAsia="Times New Roman" w:cs="Times New Roman"/>
                <w:sz w:val="22"/>
                <w:lang w:eastAsia="lv-LV"/>
              </w:rPr>
              <w:t>:</w:t>
            </w:r>
          </w:p>
          <w:p w14:paraId="3A333835" w14:textId="77777777" w:rsidR="00811A3F" w:rsidRPr="00DD27B4" w:rsidRDefault="00811A3F" w:rsidP="000B1527">
            <w:pPr>
              <w:pStyle w:val="ListParagraph"/>
              <w:numPr>
                <w:ilvl w:val="0"/>
                <w:numId w:val="20"/>
              </w:numPr>
              <w:spacing w:before="0" w:beforeAutospacing="0" w:after="0" w:afterAutospacing="0"/>
              <w:ind w:left="520" w:hanging="425"/>
              <w:jc w:val="both"/>
              <w:rPr>
                <w:sz w:val="22"/>
                <w:szCs w:val="22"/>
              </w:rPr>
            </w:pPr>
            <w:r w:rsidRPr="00DD27B4">
              <w:rPr>
                <w:sz w:val="22"/>
                <w:szCs w:val="22"/>
              </w:rPr>
              <w:t>kuru izmanto zinātniskās pētniecības vajadzībām</w:t>
            </w:r>
            <w:r w:rsidR="00E55916" w:rsidRPr="00DD27B4">
              <w:rPr>
                <w:sz w:val="22"/>
                <w:szCs w:val="22"/>
              </w:rPr>
              <w:t>;</w:t>
            </w:r>
          </w:p>
          <w:p w14:paraId="3830A7B8" w14:textId="77777777" w:rsidR="00E55916" w:rsidRPr="00DD27B4" w:rsidRDefault="00E55916" w:rsidP="000B1527">
            <w:pPr>
              <w:pStyle w:val="ListParagraph"/>
              <w:numPr>
                <w:ilvl w:val="0"/>
                <w:numId w:val="20"/>
              </w:numPr>
              <w:spacing w:before="0" w:beforeAutospacing="0" w:after="0" w:afterAutospacing="0"/>
              <w:ind w:left="520" w:hanging="425"/>
              <w:jc w:val="both"/>
              <w:rPr>
                <w:sz w:val="22"/>
                <w:szCs w:val="22"/>
              </w:rPr>
            </w:pPr>
            <w:r w:rsidRPr="00DD27B4">
              <w:rPr>
                <w:sz w:val="22"/>
                <w:szCs w:val="22"/>
              </w:rPr>
              <w:t>kuru izmanto citu produktu vai preču (izņemot alkoholiskos dzērienus) kvalitātes noteikšanai;</w:t>
            </w:r>
          </w:p>
          <w:p w14:paraId="7E6FB204" w14:textId="77777777" w:rsidR="00E55916" w:rsidRPr="00DD27B4" w:rsidRDefault="00E55916" w:rsidP="000B1527">
            <w:pPr>
              <w:pStyle w:val="ListParagraph"/>
              <w:numPr>
                <w:ilvl w:val="0"/>
                <w:numId w:val="20"/>
              </w:numPr>
              <w:spacing w:before="0" w:beforeAutospacing="0" w:after="0" w:afterAutospacing="0"/>
              <w:ind w:left="520" w:hanging="425"/>
              <w:jc w:val="both"/>
              <w:rPr>
                <w:sz w:val="22"/>
                <w:szCs w:val="22"/>
              </w:rPr>
            </w:pPr>
            <w:r w:rsidRPr="00DD27B4">
              <w:rPr>
                <w:sz w:val="22"/>
                <w:szCs w:val="22"/>
              </w:rPr>
              <w:t>kurš kā neatņemama sastāvdaļa ietilpst ierīcēs un mehānismos vai nodrošina ierīču un mehānismu darbību,</w:t>
            </w:r>
          </w:p>
          <w:p w14:paraId="1F27E19F" w14:textId="77777777" w:rsidR="00E55916" w:rsidRPr="00DD27B4" w:rsidRDefault="00E55916" w:rsidP="000B1527">
            <w:pPr>
              <w:pStyle w:val="ListParagraph"/>
              <w:numPr>
                <w:ilvl w:val="0"/>
                <w:numId w:val="20"/>
              </w:numPr>
              <w:spacing w:before="0" w:beforeAutospacing="0" w:after="0" w:afterAutospacing="0"/>
              <w:ind w:left="520" w:hanging="425"/>
              <w:jc w:val="both"/>
              <w:rPr>
                <w:sz w:val="22"/>
                <w:szCs w:val="22"/>
              </w:rPr>
            </w:pPr>
            <w:r w:rsidRPr="00DD27B4">
              <w:rPr>
                <w:sz w:val="22"/>
                <w:szCs w:val="22"/>
              </w:rPr>
              <w:t>kuru izmanto kosmētikas līdzekļu ražošanā;</w:t>
            </w:r>
          </w:p>
          <w:p w14:paraId="290691E1" w14:textId="77777777" w:rsidR="00E55916" w:rsidRPr="00DD27B4" w:rsidRDefault="00E55916" w:rsidP="000B1527">
            <w:pPr>
              <w:pStyle w:val="ListParagraph"/>
              <w:numPr>
                <w:ilvl w:val="0"/>
                <w:numId w:val="20"/>
              </w:numPr>
              <w:spacing w:before="0" w:beforeAutospacing="0" w:after="0" w:afterAutospacing="0"/>
              <w:ind w:left="520" w:hanging="425"/>
              <w:jc w:val="both"/>
              <w:rPr>
                <w:sz w:val="22"/>
                <w:szCs w:val="22"/>
              </w:rPr>
            </w:pPr>
            <w:r w:rsidRPr="00DD27B4">
              <w:rPr>
                <w:sz w:val="22"/>
                <w:szCs w:val="22"/>
              </w:rPr>
              <w:t>kuru izmanto pārtikas rūpniecībā (izņemot izmantošanu par izejvielu alkoholisko dzērienu ražošanā un tādu spirtu saturošu produktu ražošanā, kuri ietilpst Kombinētās nomenklatūras 2106. un 3302.preču pozīcijā);</w:t>
            </w:r>
          </w:p>
          <w:p w14:paraId="390C8356" w14:textId="2861EE66" w:rsidR="00E55916" w:rsidRPr="00DD27B4" w:rsidRDefault="00E55916" w:rsidP="000B1527">
            <w:pPr>
              <w:pStyle w:val="ListParagraph"/>
              <w:numPr>
                <w:ilvl w:val="0"/>
                <w:numId w:val="20"/>
              </w:numPr>
              <w:spacing w:before="0" w:beforeAutospacing="0" w:after="120" w:afterAutospacing="0"/>
              <w:ind w:left="520" w:hanging="425"/>
              <w:jc w:val="both"/>
              <w:rPr>
                <w:sz w:val="22"/>
              </w:rPr>
            </w:pPr>
            <w:r w:rsidRPr="00DD27B4">
              <w:rPr>
                <w:sz w:val="22"/>
                <w:szCs w:val="22"/>
              </w:rPr>
              <w:t>kuru izmanto tādu vielu ražošanā, ko lieto zāļu un veterināro zāļu ražošanā</w:t>
            </w:r>
          </w:p>
        </w:tc>
      </w:tr>
      <w:tr w:rsidR="001B016A" w:rsidRPr="001D60B0" w14:paraId="52E559AB" w14:textId="77777777" w:rsidTr="001A3242">
        <w:trPr>
          <w:trHeight w:val="197"/>
        </w:trPr>
        <w:tc>
          <w:tcPr>
            <w:tcW w:w="720" w:type="dxa"/>
            <w:tcBorders>
              <w:top w:val="nil"/>
              <w:left w:val="single" w:sz="4" w:space="0" w:color="A6A6A6"/>
              <w:bottom w:val="single" w:sz="4" w:space="0" w:color="A6A6A6"/>
              <w:right w:val="single" w:sz="4" w:space="0" w:color="A6A6A6"/>
            </w:tcBorders>
            <w:shd w:val="clear" w:color="auto" w:fill="auto"/>
            <w:noWrap/>
            <w:hideMark/>
          </w:tcPr>
          <w:p w14:paraId="362E35D5" w14:textId="77777777" w:rsidR="001B016A" w:rsidRPr="00E32ECC" w:rsidRDefault="001B016A" w:rsidP="00761B51">
            <w:pPr>
              <w:jc w:val="right"/>
              <w:rPr>
                <w:rFonts w:eastAsia="Times New Roman" w:cs="Times New Roman"/>
                <w:color w:val="000000"/>
                <w:sz w:val="22"/>
                <w:lang w:eastAsia="lv-LV"/>
              </w:rPr>
            </w:pPr>
            <w:r w:rsidRPr="00E32ECC">
              <w:rPr>
                <w:rFonts w:eastAsia="Times New Roman" w:cs="Times New Roman"/>
                <w:color w:val="000000"/>
                <w:sz w:val="22"/>
                <w:lang w:eastAsia="lv-LV"/>
              </w:rPr>
              <w:t>2.1.7.</w:t>
            </w:r>
          </w:p>
        </w:tc>
        <w:tc>
          <w:tcPr>
            <w:tcW w:w="8509" w:type="dxa"/>
            <w:tcBorders>
              <w:top w:val="nil"/>
              <w:left w:val="nil"/>
              <w:bottom w:val="single" w:sz="4" w:space="0" w:color="A6A6A6"/>
              <w:right w:val="single" w:sz="4" w:space="0" w:color="A6A6A6"/>
            </w:tcBorders>
            <w:shd w:val="clear" w:color="auto" w:fill="auto"/>
            <w:hideMark/>
          </w:tcPr>
          <w:p w14:paraId="25D40C37" w14:textId="77777777" w:rsidR="001B016A" w:rsidRPr="00DD27B4" w:rsidRDefault="001B016A" w:rsidP="00870473">
            <w:pPr>
              <w:spacing w:after="80"/>
              <w:jc w:val="both"/>
              <w:rPr>
                <w:rFonts w:eastAsia="Times New Roman" w:cs="Times New Roman"/>
                <w:sz w:val="22"/>
                <w:lang w:eastAsia="lv-LV"/>
              </w:rPr>
            </w:pPr>
            <w:r w:rsidRPr="00DD27B4">
              <w:rPr>
                <w:rFonts w:eastAsia="Times New Roman" w:cs="Times New Roman"/>
                <w:sz w:val="22"/>
                <w:lang w:eastAsia="lv-LV"/>
              </w:rPr>
              <w:t xml:space="preserve">Vīns, raudzētie dzērieni vai alus, kurus izgatavojusi fiziskā persona savam patēriņam ar nosacījumu, ka tie netiek realizēti </w:t>
            </w:r>
            <w:r w:rsidRPr="00DD27B4">
              <w:rPr>
                <w:rFonts w:eastAsia="Times New Roman" w:cs="Times New Roman"/>
                <w:i/>
                <w:sz w:val="22"/>
                <w:lang w:eastAsia="lv-LV"/>
              </w:rPr>
              <w:t>(likuma 16.panta pirmās daļas 6.punkts)</w:t>
            </w:r>
          </w:p>
        </w:tc>
      </w:tr>
      <w:tr w:rsidR="001B016A" w:rsidRPr="001D60B0" w14:paraId="0E75A7A7" w14:textId="77777777" w:rsidTr="001A3242">
        <w:trPr>
          <w:trHeight w:val="197"/>
        </w:trPr>
        <w:tc>
          <w:tcPr>
            <w:tcW w:w="720" w:type="dxa"/>
            <w:tcBorders>
              <w:top w:val="nil"/>
              <w:left w:val="single" w:sz="4" w:space="0" w:color="A6A6A6"/>
              <w:bottom w:val="single" w:sz="4" w:space="0" w:color="A6A6A6"/>
              <w:right w:val="single" w:sz="4" w:space="0" w:color="A6A6A6"/>
            </w:tcBorders>
            <w:shd w:val="clear" w:color="auto" w:fill="auto"/>
            <w:noWrap/>
            <w:hideMark/>
          </w:tcPr>
          <w:p w14:paraId="1852B902" w14:textId="77777777" w:rsidR="001B016A" w:rsidRPr="00E32ECC" w:rsidRDefault="001B016A" w:rsidP="00761B51">
            <w:pPr>
              <w:jc w:val="right"/>
              <w:rPr>
                <w:rFonts w:eastAsia="Times New Roman" w:cs="Times New Roman"/>
                <w:color w:val="000000"/>
                <w:sz w:val="22"/>
                <w:lang w:eastAsia="lv-LV"/>
              </w:rPr>
            </w:pPr>
            <w:r w:rsidRPr="00E32ECC">
              <w:rPr>
                <w:rFonts w:eastAsia="Times New Roman" w:cs="Times New Roman"/>
                <w:color w:val="000000"/>
                <w:sz w:val="22"/>
                <w:lang w:eastAsia="lv-LV"/>
              </w:rPr>
              <w:t>2.1.8.</w:t>
            </w:r>
          </w:p>
        </w:tc>
        <w:tc>
          <w:tcPr>
            <w:tcW w:w="8509" w:type="dxa"/>
            <w:tcBorders>
              <w:top w:val="nil"/>
              <w:left w:val="nil"/>
              <w:bottom w:val="single" w:sz="4" w:space="0" w:color="A6A6A6"/>
              <w:right w:val="single" w:sz="4" w:space="0" w:color="A6A6A6"/>
            </w:tcBorders>
            <w:shd w:val="clear" w:color="auto" w:fill="auto"/>
            <w:hideMark/>
          </w:tcPr>
          <w:p w14:paraId="38902F5C" w14:textId="77777777" w:rsidR="001B016A" w:rsidRPr="00DD27B4" w:rsidRDefault="001B016A" w:rsidP="00870473">
            <w:pPr>
              <w:spacing w:after="80"/>
              <w:jc w:val="both"/>
              <w:rPr>
                <w:rFonts w:eastAsia="Times New Roman" w:cs="Times New Roman"/>
                <w:sz w:val="22"/>
                <w:lang w:eastAsia="lv-LV"/>
              </w:rPr>
            </w:pPr>
            <w:r w:rsidRPr="00DD27B4">
              <w:rPr>
                <w:rFonts w:eastAsia="Times New Roman" w:cs="Times New Roman"/>
                <w:sz w:val="22"/>
                <w:lang w:eastAsia="lv-LV"/>
              </w:rPr>
              <w:t xml:space="preserve">Alkoholiskie dzērieni, kurus satur šokolādes produkti vai citi pārtikas produkti </w:t>
            </w:r>
            <w:r w:rsidRPr="00DD27B4">
              <w:rPr>
                <w:rFonts w:eastAsia="Times New Roman" w:cs="Times New Roman"/>
                <w:i/>
                <w:sz w:val="22"/>
                <w:lang w:eastAsia="lv-LV"/>
              </w:rPr>
              <w:t>(likuma 16.panta pirmās daļas 7.punkts)</w:t>
            </w:r>
          </w:p>
        </w:tc>
      </w:tr>
      <w:tr w:rsidR="00811A3F" w:rsidRPr="001D60B0" w14:paraId="329CFC86" w14:textId="77777777" w:rsidTr="00DD27B4">
        <w:trPr>
          <w:trHeight w:val="446"/>
        </w:trPr>
        <w:tc>
          <w:tcPr>
            <w:tcW w:w="720" w:type="dxa"/>
            <w:tcBorders>
              <w:top w:val="nil"/>
              <w:left w:val="single" w:sz="4" w:space="0" w:color="A6A6A6"/>
              <w:bottom w:val="single" w:sz="4" w:space="0" w:color="A6A6A6"/>
              <w:right w:val="single" w:sz="4" w:space="0" w:color="A6A6A6"/>
            </w:tcBorders>
            <w:shd w:val="clear" w:color="auto" w:fill="auto"/>
            <w:noWrap/>
            <w:hideMark/>
          </w:tcPr>
          <w:p w14:paraId="643E9E01" w14:textId="641739D5"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2.1.</w:t>
            </w:r>
            <w:r w:rsidR="00E55916">
              <w:rPr>
                <w:rFonts w:eastAsia="Times New Roman" w:cs="Times New Roman"/>
                <w:color w:val="000000"/>
                <w:sz w:val="22"/>
                <w:lang w:eastAsia="lv-LV"/>
              </w:rPr>
              <w:t>9</w:t>
            </w:r>
            <w:r w:rsidR="00811A3F" w:rsidRPr="006A0460">
              <w:rPr>
                <w:rFonts w:eastAsia="Times New Roman" w:cs="Times New Roman"/>
                <w:color w:val="000000"/>
                <w:sz w:val="22"/>
                <w:lang w:eastAsia="lv-LV"/>
              </w:rPr>
              <w:t>.</w:t>
            </w:r>
          </w:p>
        </w:tc>
        <w:tc>
          <w:tcPr>
            <w:tcW w:w="8509" w:type="dxa"/>
            <w:tcBorders>
              <w:top w:val="nil"/>
              <w:left w:val="nil"/>
              <w:bottom w:val="single" w:sz="4" w:space="0" w:color="A6A6A6"/>
              <w:right w:val="single" w:sz="4" w:space="0" w:color="A6A6A6"/>
            </w:tcBorders>
            <w:shd w:val="clear" w:color="auto" w:fill="auto"/>
            <w:hideMark/>
          </w:tcPr>
          <w:p w14:paraId="514080E0" w14:textId="736FBCB2" w:rsidR="00811A3F" w:rsidRPr="00DD27B4" w:rsidRDefault="00811A3F" w:rsidP="00265114">
            <w:pPr>
              <w:spacing w:after="80"/>
              <w:jc w:val="both"/>
              <w:rPr>
                <w:rFonts w:eastAsia="Times New Roman" w:cs="Times New Roman"/>
                <w:sz w:val="22"/>
                <w:lang w:eastAsia="lv-LV"/>
              </w:rPr>
            </w:pPr>
            <w:r w:rsidRPr="00DD27B4">
              <w:rPr>
                <w:rFonts w:eastAsia="Times New Roman" w:cs="Times New Roman"/>
                <w:sz w:val="22"/>
                <w:lang w:eastAsia="lv-LV"/>
              </w:rPr>
              <w:t>Spirts, kuru satur etiķis vai citi produkti, kas ietilpst Kombinētās nomenklatūras 2209.preču pozīcijā</w:t>
            </w:r>
            <w:r w:rsidR="00E51664" w:rsidRPr="00DD27B4">
              <w:rPr>
                <w:rFonts w:eastAsia="Times New Roman" w:cs="Times New Roman"/>
                <w:sz w:val="22"/>
                <w:lang w:eastAsia="lv-LV"/>
              </w:rPr>
              <w:t xml:space="preserve"> </w:t>
            </w:r>
            <w:r w:rsidR="00E51664" w:rsidRPr="00DD27B4">
              <w:rPr>
                <w:rFonts w:eastAsia="Times New Roman" w:cs="Times New Roman"/>
                <w:bCs/>
                <w:i/>
                <w:color w:val="000000"/>
                <w:sz w:val="22"/>
                <w:lang w:eastAsia="lv-LV"/>
              </w:rPr>
              <w:t>(likuma 16.panta pirmās daļas 8.punkts)</w:t>
            </w:r>
          </w:p>
        </w:tc>
      </w:tr>
      <w:tr w:rsidR="00811A3F" w:rsidRPr="001D60B0" w14:paraId="57322A83" w14:textId="77777777" w:rsidTr="00DD27B4">
        <w:trPr>
          <w:trHeight w:val="655"/>
        </w:trPr>
        <w:tc>
          <w:tcPr>
            <w:tcW w:w="720" w:type="dxa"/>
            <w:tcBorders>
              <w:top w:val="nil"/>
              <w:left w:val="single" w:sz="4" w:space="0" w:color="A6A6A6"/>
              <w:bottom w:val="single" w:sz="4" w:space="0" w:color="A6A6A6"/>
              <w:right w:val="single" w:sz="4" w:space="0" w:color="A6A6A6"/>
            </w:tcBorders>
            <w:shd w:val="clear" w:color="auto" w:fill="auto"/>
            <w:noWrap/>
            <w:hideMark/>
          </w:tcPr>
          <w:p w14:paraId="4B9070C7" w14:textId="182A3EE6"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2.1.</w:t>
            </w:r>
            <w:r w:rsidR="00E55916">
              <w:rPr>
                <w:rFonts w:eastAsia="Times New Roman" w:cs="Times New Roman"/>
                <w:color w:val="000000"/>
                <w:sz w:val="22"/>
                <w:lang w:eastAsia="lv-LV"/>
              </w:rPr>
              <w:t>10</w:t>
            </w:r>
            <w:r w:rsidR="00811A3F" w:rsidRPr="006A0460">
              <w:rPr>
                <w:rFonts w:eastAsia="Times New Roman" w:cs="Times New Roman"/>
                <w:color w:val="000000"/>
                <w:sz w:val="22"/>
                <w:lang w:eastAsia="lv-LV"/>
              </w:rPr>
              <w:t>.</w:t>
            </w:r>
          </w:p>
        </w:tc>
        <w:tc>
          <w:tcPr>
            <w:tcW w:w="8509" w:type="dxa"/>
            <w:tcBorders>
              <w:top w:val="nil"/>
              <w:left w:val="nil"/>
              <w:bottom w:val="single" w:sz="4" w:space="0" w:color="A6A6A6"/>
              <w:right w:val="single" w:sz="4" w:space="0" w:color="A6A6A6"/>
            </w:tcBorders>
            <w:shd w:val="clear" w:color="auto" w:fill="auto"/>
            <w:hideMark/>
          </w:tcPr>
          <w:p w14:paraId="7F4362CC" w14:textId="3C463E2E" w:rsidR="00811A3F" w:rsidRPr="00DD27B4" w:rsidRDefault="00811A3F" w:rsidP="00265114">
            <w:pPr>
              <w:spacing w:after="80"/>
              <w:jc w:val="both"/>
              <w:rPr>
                <w:rFonts w:eastAsia="Times New Roman" w:cs="Times New Roman"/>
                <w:sz w:val="22"/>
                <w:lang w:eastAsia="lv-LV"/>
              </w:rPr>
            </w:pPr>
            <w:r w:rsidRPr="00DD27B4">
              <w:rPr>
                <w:rFonts w:eastAsia="Times New Roman" w:cs="Times New Roman"/>
                <w:sz w:val="22"/>
                <w:lang w:eastAsia="lv-LV"/>
              </w:rPr>
              <w:t>Spirts, kuru satur produkti, kas ietilpst Kombinētās nomenklatūras 2106. un 3302.preču pozīcijā vai kas paredzēti tādu pārtikas produktu vai bezalkoholisko dzērienu izgatavošanai, kuros faktiskais spirta daudzums nepārsniedz 1,2 tilpumprocentus</w:t>
            </w:r>
            <w:r w:rsidR="00E51664" w:rsidRPr="00DD27B4">
              <w:rPr>
                <w:rFonts w:eastAsia="Times New Roman" w:cs="Times New Roman"/>
                <w:sz w:val="22"/>
                <w:lang w:eastAsia="lv-LV"/>
              </w:rPr>
              <w:t xml:space="preserve"> </w:t>
            </w:r>
            <w:r w:rsidR="00E51664" w:rsidRPr="00DD27B4">
              <w:rPr>
                <w:rFonts w:eastAsia="Times New Roman" w:cs="Times New Roman"/>
                <w:bCs/>
                <w:i/>
                <w:color w:val="000000"/>
                <w:sz w:val="22"/>
                <w:lang w:eastAsia="lv-LV"/>
              </w:rPr>
              <w:t>(likuma 16.panta pirmās daļas 9.punkts)</w:t>
            </w:r>
          </w:p>
        </w:tc>
      </w:tr>
      <w:tr w:rsidR="00811A3F" w:rsidRPr="001D60B0" w14:paraId="21D57E30" w14:textId="77777777" w:rsidTr="00DD27B4">
        <w:trPr>
          <w:trHeight w:val="624"/>
        </w:trPr>
        <w:tc>
          <w:tcPr>
            <w:tcW w:w="720" w:type="dxa"/>
            <w:tcBorders>
              <w:top w:val="nil"/>
              <w:left w:val="single" w:sz="4" w:space="0" w:color="A6A6A6"/>
              <w:bottom w:val="single" w:sz="4" w:space="0" w:color="A6A6A6"/>
              <w:right w:val="single" w:sz="4" w:space="0" w:color="A6A6A6"/>
            </w:tcBorders>
            <w:shd w:val="clear" w:color="auto" w:fill="auto"/>
            <w:noWrap/>
            <w:hideMark/>
          </w:tcPr>
          <w:p w14:paraId="3A95CDEA" w14:textId="28945238"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2.1.</w:t>
            </w:r>
            <w:r w:rsidR="00E55916">
              <w:rPr>
                <w:rFonts w:eastAsia="Times New Roman" w:cs="Times New Roman"/>
                <w:color w:val="000000"/>
                <w:sz w:val="22"/>
                <w:lang w:eastAsia="lv-LV"/>
              </w:rPr>
              <w:t>11</w:t>
            </w:r>
            <w:r w:rsidR="00811A3F" w:rsidRPr="006A0460">
              <w:rPr>
                <w:rFonts w:eastAsia="Times New Roman" w:cs="Times New Roman"/>
                <w:color w:val="000000"/>
                <w:sz w:val="22"/>
                <w:lang w:eastAsia="lv-LV"/>
              </w:rPr>
              <w:t>.</w:t>
            </w:r>
          </w:p>
        </w:tc>
        <w:tc>
          <w:tcPr>
            <w:tcW w:w="8509" w:type="dxa"/>
            <w:tcBorders>
              <w:top w:val="nil"/>
              <w:left w:val="nil"/>
              <w:bottom w:val="single" w:sz="4" w:space="0" w:color="A6A6A6"/>
              <w:right w:val="single" w:sz="4" w:space="0" w:color="A6A6A6"/>
            </w:tcBorders>
            <w:shd w:val="clear" w:color="auto" w:fill="auto"/>
            <w:hideMark/>
          </w:tcPr>
          <w:p w14:paraId="20095A2F" w14:textId="55A88A3A" w:rsidR="00811A3F" w:rsidRPr="00DD27B4" w:rsidRDefault="00811A3F" w:rsidP="00265114">
            <w:pPr>
              <w:spacing w:after="80"/>
              <w:jc w:val="both"/>
              <w:rPr>
                <w:rFonts w:eastAsia="Times New Roman" w:cs="Times New Roman"/>
                <w:sz w:val="22"/>
                <w:lang w:eastAsia="lv-LV"/>
              </w:rPr>
            </w:pPr>
            <w:r w:rsidRPr="00DD27B4">
              <w:rPr>
                <w:rFonts w:eastAsia="Times New Roman" w:cs="Times New Roman"/>
                <w:sz w:val="22"/>
                <w:lang w:eastAsia="lv-LV"/>
              </w:rPr>
              <w:t>Produkti, kuri atbilst alkoholisko dzērienu definīcijai un kurus iznīcina vai kā citādi nodrošina, lai tie nebūtu lietojami uzturā vai izmantojami alkoholisko dzērienu vai citu uzturā lietojamu produktu ražošanā</w:t>
            </w:r>
            <w:r w:rsidR="00E51664" w:rsidRPr="00DD27B4">
              <w:rPr>
                <w:rFonts w:eastAsia="Times New Roman" w:cs="Times New Roman"/>
                <w:sz w:val="22"/>
                <w:lang w:eastAsia="lv-LV"/>
              </w:rPr>
              <w:t xml:space="preserve"> </w:t>
            </w:r>
            <w:r w:rsidR="00E51664" w:rsidRPr="00DD27B4">
              <w:rPr>
                <w:rFonts w:eastAsia="Times New Roman" w:cs="Times New Roman"/>
                <w:bCs/>
                <w:i/>
                <w:color w:val="000000"/>
                <w:sz w:val="22"/>
                <w:lang w:eastAsia="lv-LV"/>
              </w:rPr>
              <w:t>(likuma 16.panta pirmās daļas 10.punkts)</w:t>
            </w:r>
          </w:p>
        </w:tc>
      </w:tr>
      <w:tr w:rsidR="00811A3F" w:rsidRPr="001D60B0" w14:paraId="1AC44CAF" w14:textId="77777777" w:rsidTr="001A3242">
        <w:trPr>
          <w:trHeight w:val="315"/>
        </w:trPr>
        <w:tc>
          <w:tcPr>
            <w:tcW w:w="9229" w:type="dxa"/>
            <w:gridSpan w:val="2"/>
            <w:tcBorders>
              <w:top w:val="single" w:sz="4" w:space="0" w:color="A6A6A6"/>
              <w:left w:val="single" w:sz="4" w:space="0" w:color="A6A6A6"/>
              <w:bottom w:val="single" w:sz="4" w:space="0" w:color="A6A6A6"/>
              <w:right w:val="single" w:sz="4" w:space="0" w:color="A6A6A6"/>
            </w:tcBorders>
            <w:shd w:val="clear" w:color="000000" w:fill="E4DFEC"/>
            <w:noWrap/>
            <w:hideMark/>
          </w:tcPr>
          <w:p w14:paraId="1656CB5C" w14:textId="5EEC0663" w:rsidR="00811A3F" w:rsidRPr="00853B33" w:rsidRDefault="00D279BA" w:rsidP="00E159D1">
            <w:pPr>
              <w:spacing w:after="80"/>
              <w:jc w:val="center"/>
              <w:rPr>
                <w:rFonts w:eastAsia="Times New Roman" w:cs="Times New Roman"/>
                <w:b/>
                <w:bCs/>
                <w:sz w:val="22"/>
                <w:lang w:eastAsia="lv-LV"/>
              </w:rPr>
            </w:pPr>
            <w:r w:rsidRPr="00853B33">
              <w:rPr>
                <w:rFonts w:eastAsia="Times New Roman" w:cs="Times New Roman"/>
                <w:b/>
                <w:bCs/>
                <w:sz w:val="22"/>
                <w:lang w:eastAsia="lv-LV"/>
              </w:rPr>
              <w:t xml:space="preserve">2.2. </w:t>
            </w:r>
            <w:r w:rsidR="00811A3F" w:rsidRPr="00853B33">
              <w:rPr>
                <w:rFonts w:eastAsia="Times New Roman" w:cs="Times New Roman"/>
                <w:b/>
                <w:bCs/>
                <w:sz w:val="22"/>
                <w:lang w:eastAsia="lv-LV"/>
              </w:rPr>
              <w:t>Tabakas izstrādājumi</w:t>
            </w:r>
            <w:r w:rsidR="008C1F39" w:rsidRPr="00853B33">
              <w:rPr>
                <w:rFonts w:eastAsia="Times New Roman" w:cs="Times New Roman"/>
                <w:b/>
                <w:bCs/>
                <w:sz w:val="22"/>
                <w:lang w:eastAsia="lv-LV"/>
              </w:rPr>
              <w:t xml:space="preserve">em </w:t>
            </w:r>
          </w:p>
        </w:tc>
      </w:tr>
      <w:tr w:rsidR="00811A3F" w:rsidRPr="001D60B0" w14:paraId="34264497" w14:textId="77777777" w:rsidTr="00DD27B4">
        <w:trPr>
          <w:trHeight w:val="259"/>
        </w:trPr>
        <w:tc>
          <w:tcPr>
            <w:tcW w:w="720" w:type="dxa"/>
            <w:tcBorders>
              <w:top w:val="nil"/>
              <w:left w:val="single" w:sz="4" w:space="0" w:color="A6A6A6"/>
              <w:bottom w:val="single" w:sz="4" w:space="0" w:color="A6A6A6"/>
              <w:right w:val="single" w:sz="4" w:space="0" w:color="A6A6A6"/>
            </w:tcBorders>
            <w:shd w:val="clear" w:color="auto" w:fill="auto"/>
            <w:noWrap/>
            <w:hideMark/>
          </w:tcPr>
          <w:p w14:paraId="77BE9B41" w14:textId="5CA6474B" w:rsidR="00811A3F" w:rsidRPr="006A0460" w:rsidRDefault="00D279BA" w:rsidP="00D279BA">
            <w:pPr>
              <w:jc w:val="right"/>
              <w:rPr>
                <w:rFonts w:eastAsia="Times New Roman" w:cs="Times New Roman"/>
                <w:color w:val="000000"/>
                <w:sz w:val="22"/>
                <w:lang w:eastAsia="lv-LV"/>
              </w:rPr>
            </w:pPr>
            <w:r>
              <w:rPr>
                <w:rFonts w:eastAsia="Times New Roman" w:cs="Times New Roman"/>
                <w:color w:val="000000"/>
                <w:sz w:val="22"/>
                <w:lang w:eastAsia="lv-LV"/>
              </w:rPr>
              <w:t>2.2.</w:t>
            </w:r>
            <w:r w:rsidR="00811A3F" w:rsidRPr="006A0460">
              <w:rPr>
                <w:rFonts w:eastAsia="Times New Roman" w:cs="Times New Roman"/>
                <w:color w:val="000000"/>
                <w:sz w:val="22"/>
                <w:lang w:eastAsia="lv-LV"/>
              </w:rPr>
              <w:t>1.</w:t>
            </w:r>
          </w:p>
        </w:tc>
        <w:tc>
          <w:tcPr>
            <w:tcW w:w="8509" w:type="dxa"/>
            <w:tcBorders>
              <w:top w:val="nil"/>
              <w:left w:val="nil"/>
              <w:bottom w:val="single" w:sz="4" w:space="0" w:color="A6A6A6"/>
              <w:right w:val="single" w:sz="4" w:space="0" w:color="A6A6A6"/>
            </w:tcBorders>
            <w:shd w:val="clear" w:color="auto" w:fill="auto"/>
            <w:hideMark/>
          </w:tcPr>
          <w:p w14:paraId="665709F7" w14:textId="4701F203" w:rsidR="00811A3F" w:rsidRPr="00853B33" w:rsidRDefault="00811A3F" w:rsidP="00265114">
            <w:pPr>
              <w:spacing w:after="80"/>
              <w:jc w:val="both"/>
              <w:rPr>
                <w:rFonts w:eastAsia="Times New Roman" w:cs="Times New Roman"/>
                <w:color w:val="000000"/>
                <w:sz w:val="22"/>
                <w:highlight w:val="yellow"/>
                <w:lang w:eastAsia="lv-LV"/>
              </w:rPr>
            </w:pPr>
            <w:r w:rsidRPr="00DD27B4">
              <w:rPr>
                <w:rFonts w:eastAsia="Times New Roman" w:cs="Times New Roman"/>
                <w:color w:val="000000"/>
                <w:sz w:val="22"/>
                <w:lang w:eastAsia="lv-LV"/>
              </w:rPr>
              <w:t>Denaturēti tabakas izstrādājumi un tabakas izstrādājumi, kurus iznīcina</w:t>
            </w:r>
            <w:r w:rsidR="00E51664" w:rsidRPr="00DD27B4">
              <w:rPr>
                <w:rFonts w:eastAsia="Times New Roman" w:cs="Times New Roman"/>
                <w:color w:val="000000"/>
                <w:sz w:val="22"/>
                <w:lang w:eastAsia="lv-LV"/>
              </w:rPr>
              <w:t xml:space="preserve"> </w:t>
            </w:r>
            <w:r w:rsidR="00E51664" w:rsidRPr="00DD27B4">
              <w:rPr>
                <w:rFonts w:eastAsia="Times New Roman" w:cs="Times New Roman"/>
                <w:bCs/>
                <w:i/>
                <w:color w:val="000000"/>
                <w:sz w:val="22"/>
                <w:lang w:eastAsia="lv-LV"/>
              </w:rPr>
              <w:t>(likuma 17.panta pirmās daļas 1.punkts)</w:t>
            </w:r>
          </w:p>
        </w:tc>
      </w:tr>
      <w:tr w:rsidR="00811A3F" w:rsidRPr="001D60B0" w14:paraId="559A3482" w14:textId="77777777" w:rsidTr="00DD27B4">
        <w:trPr>
          <w:trHeight w:val="165"/>
        </w:trPr>
        <w:tc>
          <w:tcPr>
            <w:tcW w:w="720" w:type="dxa"/>
            <w:tcBorders>
              <w:top w:val="nil"/>
              <w:left w:val="single" w:sz="4" w:space="0" w:color="A6A6A6"/>
              <w:bottom w:val="single" w:sz="4" w:space="0" w:color="A6A6A6"/>
              <w:right w:val="single" w:sz="4" w:space="0" w:color="A6A6A6"/>
            </w:tcBorders>
            <w:shd w:val="clear" w:color="auto" w:fill="auto"/>
            <w:noWrap/>
            <w:hideMark/>
          </w:tcPr>
          <w:p w14:paraId="3B2211FF" w14:textId="0F473FB3" w:rsidR="00811A3F" w:rsidRPr="006A0460" w:rsidRDefault="00D279BA" w:rsidP="00D279BA">
            <w:pPr>
              <w:jc w:val="right"/>
              <w:rPr>
                <w:rFonts w:eastAsia="Times New Roman" w:cs="Times New Roman"/>
                <w:color w:val="000000"/>
                <w:sz w:val="22"/>
                <w:lang w:eastAsia="lv-LV"/>
              </w:rPr>
            </w:pPr>
            <w:r>
              <w:rPr>
                <w:rFonts w:eastAsia="Times New Roman" w:cs="Times New Roman"/>
                <w:color w:val="000000"/>
                <w:sz w:val="22"/>
                <w:lang w:eastAsia="lv-LV"/>
              </w:rPr>
              <w:t>2.2.</w:t>
            </w:r>
            <w:r w:rsidR="00811A3F" w:rsidRPr="006A0460">
              <w:rPr>
                <w:rFonts w:eastAsia="Times New Roman" w:cs="Times New Roman"/>
                <w:color w:val="000000"/>
                <w:sz w:val="22"/>
                <w:lang w:eastAsia="lv-LV"/>
              </w:rPr>
              <w:t>2.</w:t>
            </w:r>
          </w:p>
        </w:tc>
        <w:tc>
          <w:tcPr>
            <w:tcW w:w="8509" w:type="dxa"/>
            <w:tcBorders>
              <w:top w:val="nil"/>
              <w:left w:val="nil"/>
              <w:bottom w:val="single" w:sz="4" w:space="0" w:color="A6A6A6"/>
              <w:right w:val="single" w:sz="4" w:space="0" w:color="A6A6A6"/>
            </w:tcBorders>
            <w:shd w:val="clear" w:color="auto" w:fill="auto"/>
            <w:hideMark/>
          </w:tcPr>
          <w:p w14:paraId="251945DF" w14:textId="0204C843" w:rsidR="00811A3F" w:rsidRPr="00DD27B4" w:rsidRDefault="00811A3F" w:rsidP="00265114">
            <w:pPr>
              <w:spacing w:after="80"/>
              <w:jc w:val="both"/>
              <w:rPr>
                <w:rFonts w:eastAsia="Times New Roman" w:cs="Times New Roman"/>
                <w:color w:val="000000"/>
                <w:sz w:val="22"/>
                <w:lang w:eastAsia="lv-LV"/>
              </w:rPr>
            </w:pPr>
            <w:r w:rsidRPr="00DD27B4">
              <w:rPr>
                <w:rFonts w:eastAsia="Times New Roman" w:cs="Times New Roman"/>
                <w:color w:val="000000"/>
                <w:sz w:val="22"/>
                <w:lang w:eastAsia="lv-LV"/>
              </w:rPr>
              <w:t>Tabakas izstrādājumi, kurus izmanto tabakas izstrādājumu kvalitātes noteikšanai</w:t>
            </w:r>
            <w:r w:rsidR="00E51664" w:rsidRPr="00DD27B4">
              <w:rPr>
                <w:rFonts w:eastAsia="Times New Roman" w:cs="Times New Roman"/>
                <w:color w:val="000000"/>
                <w:sz w:val="22"/>
                <w:lang w:eastAsia="lv-LV"/>
              </w:rPr>
              <w:t xml:space="preserve"> </w:t>
            </w:r>
            <w:r w:rsidR="00E51664" w:rsidRPr="00DD27B4">
              <w:rPr>
                <w:rFonts w:eastAsia="Times New Roman" w:cs="Times New Roman"/>
                <w:bCs/>
                <w:i/>
                <w:color w:val="000000"/>
                <w:sz w:val="22"/>
                <w:lang w:eastAsia="lv-LV"/>
              </w:rPr>
              <w:t>(likuma 17.panta pirmās daļas 2.punkts)</w:t>
            </w:r>
          </w:p>
        </w:tc>
      </w:tr>
      <w:tr w:rsidR="00811A3F" w:rsidRPr="001D60B0" w14:paraId="5449CEA0" w14:textId="77777777" w:rsidTr="00DD27B4">
        <w:trPr>
          <w:trHeight w:val="165"/>
        </w:trPr>
        <w:tc>
          <w:tcPr>
            <w:tcW w:w="720" w:type="dxa"/>
            <w:tcBorders>
              <w:top w:val="nil"/>
              <w:left w:val="single" w:sz="4" w:space="0" w:color="A6A6A6"/>
              <w:bottom w:val="single" w:sz="4" w:space="0" w:color="A6A6A6"/>
              <w:right w:val="single" w:sz="4" w:space="0" w:color="A6A6A6"/>
            </w:tcBorders>
            <w:shd w:val="clear" w:color="auto" w:fill="auto"/>
            <w:noWrap/>
          </w:tcPr>
          <w:p w14:paraId="17DD376C" w14:textId="099E9060" w:rsidR="00811A3F" w:rsidRPr="006A0460" w:rsidRDefault="00D279BA" w:rsidP="00D279BA">
            <w:pPr>
              <w:jc w:val="right"/>
              <w:rPr>
                <w:rFonts w:eastAsia="Times New Roman" w:cs="Times New Roman"/>
                <w:color w:val="000000"/>
                <w:sz w:val="22"/>
                <w:lang w:eastAsia="lv-LV"/>
              </w:rPr>
            </w:pPr>
            <w:r>
              <w:rPr>
                <w:rFonts w:eastAsia="Times New Roman" w:cs="Times New Roman"/>
                <w:color w:val="000000"/>
                <w:sz w:val="22"/>
                <w:lang w:eastAsia="lv-LV"/>
              </w:rPr>
              <w:t>2.2.</w:t>
            </w:r>
            <w:r w:rsidR="00811A3F" w:rsidRPr="006A0460">
              <w:rPr>
                <w:rFonts w:eastAsia="Times New Roman" w:cs="Times New Roman"/>
                <w:color w:val="000000"/>
                <w:sz w:val="22"/>
                <w:lang w:eastAsia="lv-LV"/>
              </w:rPr>
              <w:t>3.</w:t>
            </w:r>
          </w:p>
        </w:tc>
        <w:tc>
          <w:tcPr>
            <w:tcW w:w="8509" w:type="dxa"/>
            <w:tcBorders>
              <w:top w:val="nil"/>
              <w:left w:val="nil"/>
              <w:bottom w:val="single" w:sz="4" w:space="0" w:color="A6A6A6"/>
              <w:right w:val="single" w:sz="4" w:space="0" w:color="A6A6A6"/>
            </w:tcBorders>
            <w:shd w:val="clear" w:color="auto" w:fill="auto"/>
          </w:tcPr>
          <w:p w14:paraId="1CA3D5B2" w14:textId="677EB619" w:rsidR="00811A3F" w:rsidRPr="00853B33" w:rsidRDefault="00811A3F" w:rsidP="00265114">
            <w:pPr>
              <w:spacing w:after="80"/>
              <w:jc w:val="both"/>
              <w:rPr>
                <w:rFonts w:eastAsia="Times New Roman" w:cs="Times New Roman"/>
                <w:color w:val="000000"/>
                <w:sz w:val="22"/>
                <w:highlight w:val="yellow"/>
                <w:lang w:eastAsia="lv-LV"/>
              </w:rPr>
            </w:pPr>
            <w:r w:rsidRPr="00DD27B4">
              <w:rPr>
                <w:rFonts w:eastAsia="Calibri" w:cs="Times New Roman"/>
                <w:sz w:val="22"/>
              </w:rPr>
              <w:t>Tabakas lapas, kuras fiziskā persona audzē personiskām vajadzībām</w:t>
            </w:r>
            <w:r w:rsidR="00E51664" w:rsidRPr="00DD27B4">
              <w:rPr>
                <w:rFonts w:eastAsia="Calibri" w:cs="Times New Roman"/>
                <w:sz w:val="22"/>
              </w:rPr>
              <w:t xml:space="preserve"> </w:t>
            </w:r>
            <w:r w:rsidR="00E51664" w:rsidRPr="00DD27B4">
              <w:rPr>
                <w:rFonts w:eastAsia="Times New Roman" w:cs="Times New Roman"/>
                <w:bCs/>
                <w:i/>
                <w:color w:val="000000"/>
                <w:sz w:val="22"/>
                <w:lang w:eastAsia="lv-LV"/>
              </w:rPr>
              <w:t>(likuma 17.panta trešā daļa)</w:t>
            </w:r>
          </w:p>
        </w:tc>
      </w:tr>
    </w:tbl>
    <w:p w14:paraId="61C67790" w14:textId="48BC6C68" w:rsidR="00DD27B4" w:rsidRDefault="00DD27B4">
      <w:pPr>
        <w:rPr>
          <w:rFonts w:eastAsia="Calibri" w:cs="Times New Roman"/>
          <w:b/>
          <w:i/>
          <w:sz w:val="22"/>
        </w:rPr>
      </w:pPr>
    </w:p>
    <w:p w14:paraId="7F97A7B8" w14:textId="77777777" w:rsidR="006C336E" w:rsidRDefault="006C336E">
      <w:pPr>
        <w:rPr>
          <w:rFonts w:eastAsia="Calibri" w:cs="Times New Roman"/>
          <w:b/>
          <w:i/>
          <w:sz w:val="22"/>
        </w:rPr>
      </w:pPr>
    </w:p>
    <w:p w14:paraId="67AC053A" w14:textId="77777777" w:rsidR="00DD27B4" w:rsidRDefault="00DD27B4"/>
    <w:tbl>
      <w:tblPr>
        <w:tblW w:w="9229" w:type="dxa"/>
        <w:tblInd w:w="-1" w:type="dxa"/>
        <w:tblLook w:val="04A0" w:firstRow="1" w:lastRow="0" w:firstColumn="1" w:lastColumn="0" w:noHBand="0" w:noVBand="1"/>
      </w:tblPr>
      <w:tblGrid>
        <w:gridCol w:w="821"/>
        <w:gridCol w:w="69"/>
        <w:gridCol w:w="8339"/>
      </w:tblGrid>
      <w:tr w:rsidR="00DD27B4" w:rsidRPr="00E51664" w14:paraId="33DA138E" w14:textId="77777777" w:rsidTr="00282FDF">
        <w:trPr>
          <w:trHeight w:val="333"/>
        </w:trPr>
        <w:tc>
          <w:tcPr>
            <w:tcW w:w="9229"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02060"/>
            <w:noWrap/>
            <w:vAlign w:val="center"/>
            <w:hideMark/>
          </w:tcPr>
          <w:p w14:paraId="6C7DDED2" w14:textId="77777777" w:rsidR="00DD27B4" w:rsidRPr="00D279BA" w:rsidRDefault="00DD27B4" w:rsidP="00282FDF">
            <w:pPr>
              <w:spacing w:after="80"/>
              <w:jc w:val="center"/>
              <w:rPr>
                <w:rFonts w:eastAsia="Times New Roman" w:cs="Times New Roman"/>
                <w:b/>
                <w:color w:val="FFFFFF" w:themeColor="background1"/>
                <w:sz w:val="22"/>
                <w:lang w:eastAsia="lv-LV"/>
              </w:rPr>
            </w:pPr>
            <w:r>
              <w:rPr>
                <w:rFonts w:eastAsia="Times New Roman" w:cs="Times New Roman"/>
                <w:b/>
                <w:color w:val="FFFFFF" w:themeColor="background1"/>
                <w:sz w:val="22"/>
                <w:lang w:eastAsia="lv-LV"/>
              </w:rPr>
              <w:lastRenderedPageBreak/>
              <w:t xml:space="preserve">2. </w:t>
            </w:r>
            <w:r w:rsidRPr="00D279BA">
              <w:rPr>
                <w:rFonts w:eastAsia="Times New Roman" w:cs="Times New Roman"/>
                <w:b/>
                <w:color w:val="FFFFFF" w:themeColor="background1"/>
                <w:sz w:val="22"/>
                <w:lang w:eastAsia="lv-LV"/>
              </w:rPr>
              <w:t>AN atbrīvojumi un atvieglojumi</w:t>
            </w:r>
          </w:p>
        </w:tc>
      </w:tr>
      <w:tr w:rsidR="00811A3F" w:rsidRPr="001D60B0" w14:paraId="663F4090" w14:textId="77777777" w:rsidTr="001A3242">
        <w:trPr>
          <w:trHeight w:val="165"/>
        </w:trPr>
        <w:tc>
          <w:tcPr>
            <w:tcW w:w="821" w:type="dxa"/>
            <w:tcBorders>
              <w:top w:val="nil"/>
              <w:left w:val="single" w:sz="4" w:space="0" w:color="A6A6A6"/>
              <w:bottom w:val="single" w:sz="4" w:space="0" w:color="A6A6A6"/>
              <w:right w:val="single" w:sz="4" w:space="0" w:color="A6A6A6"/>
            </w:tcBorders>
            <w:shd w:val="clear" w:color="auto" w:fill="auto"/>
            <w:noWrap/>
          </w:tcPr>
          <w:p w14:paraId="5CD7E782" w14:textId="31F2A872" w:rsidR="00811A3F" w:rsidRPr="006A0460" w:rsidRDefault="00D279BA" w:rsidP="00D279BA">
            <w:pPr>
              <w:jc w:val="right"/>
              <w:rPr>
                <w:rFonts w:eastAsia="Times New Roman" w:cs="Times New Roman"/>
                <w:color w:val="000000"/>
                <w:sz w:val="22"/>
                <w:lang w:eastAsia="lv-LV"/>
              </w:rPr>
            </w:pPr>
            <w:r>
              <w:rPr>
                <w:rFonts w:eastAsia="Times New Roman" w:cs="Times New Roman"/>
                <w:color w:val="000000"/>
                <w:sz w:val="22"/>
                <w:lang w:eastAsia="lv-LV"/>
              </w:rPr>
              <w:t>2.2.</w:t>
            </w:r>
            <w:r w:rsidR="005A1E3B">
              <w:rPr>
                <w:rFonts w:eastAsia="Times New Roman" w:cs="Times New Roman"/>
                <w:color w:val="000000"/>
                <w:sz w:val="22"/>
                <w:lang w:eastAsia="lv-LV"/>
              </w:rPr>
              <w:t>4</w:t>
            </w:r>
            <w:r w:rsidR="00811A3F" w:rsidRPr="006A0460">
              <w:rPr>
                <w:rFonts w:eastAsia="Times New Roman" w:cs="Times New Roman"/>
                <w:color w:val="000000"/>
                <w:sz w:val="22"/>
                <w:lang w:eastAsia="lv-LV"/>
              </w:rPr>
              <w:t>.</w:t>
            </w:r>
          </w:p>
        </w:tc>
        <w:tc>
          <w:tcPr>
            <w:tcW w:w="8408" w:type="dxa"/>
            <w:gridSpan w:val="2"/>
            <w:tcBorders>
              <w:top w:val="nil"/>
              <w:left w:val="nil"/>
              <w:bottom w:val="single" w:sz="4" w:space="0" w:color="A6A6A6"/>
              <w:right w:val="single" w:sz="4" w:space="0" w:color="A6A6A6"/>
            </w:tcBorders>
            <w:shd w:val="clear" w:color="auto" w:fill="auto"/>
          </w:tcPr>
          <w:p w14:paraId="61D93E7E" w14:textId="6BDA56C5" w:rsidR="00811A3F" w:rsidRPr="00853B33" w:rsidRDefault="00811A3F" w:rsidP="00DD27B4">
            <w:pPr>
              <w:spacing w:after="80"/>
              <w:jc w:val="both"/>
              <w:rPr>
                <w:rFonts w:eastAsia="Times New Roman" w:cs="Times New Roman"/>
                <w:color w:val="000000"/>
                <w:sz w:val="22"/>
                <w:highlight w:val="yellow"/>
                <w:lang w:eastAsia="lv-LV"/>
              </w:rPr>
            </w:pPr>
            <w:r w:rsidRPr="00DD27B4">
              <w:rPr>
                <w:rFonts w:eastAsia="Times New Roman" w:cs="Times New Roman"/>
                <w:color w:val="000000"/>
                <w:sz w:val="22"/>
                <w:lang w:eastAsia="lv-LV"/>
              </w:rPr>
              <w:t>Neapstrādātas tabakas lapas, kas nav kaltētas (</w:t>
            </w:r>
            <w:proofErr w:type="spellStart"/>
            <w:r w:rsidRPr="00DD27B4">
              <w:rPr>
                <w:rFonts w:eastAsia="Times New Roman" w:cs="Times New Roman"/>
                <w:color w:val="000000"/>
                <w:sz w:val="22"/>
                <w:lang w:eastAsia="lv-LV"/>
              </w:rPr>
              <w:t>jēltabaka</w:t>
            </w:r>
            <w:proofErr w:type="spellEnd"/>
            <w:r w:rsidRPr="00DD27B4">
              <w:rPr>
                <w:rFonts w:eastAsia="Times New Roman" w:cs="Times New Roman"/>
                <w:color w:val="000000"/>
                <w:sz w:val="22"/>
                <w:lang w:eastAsia="lv-LV"/>
              </w:rPr>
              <w:t>) un</w:t>
            </w:r>
            <w:r w:rsidR="00E32ECC" w:rsidRPr="00DD27B4">
              <w:rPr>
                <w:rFonts w:eastAsia="Times New Roman" w:cs="Times New Roman"/>
                <w:color w:val="000000"/>
                <w:sz w:val="22"/>
                <w:lang w:eastAsia="lv-LV"/>
              </w:rPr>
              <w:t xml:space="preserve"> ir paredzētas turpmākai</w:t>
            </w:r>
            <w:r w:rsidRPr="00DD27B4">
              <w:rPr>
                <w:rFonts w:eastAsia="Times New Roman" w:cs="Times New Roman"/>
                <w:color w:val="000000"/>
                <w:sz w:val="22"/>
                <w:lang w:eastAsia="lv-LV"/>
              </w:rPr>
              <w:t xml:space="preserve"> </w:t>
            </w:r>
            <w:r w:rsidR="00E32ECC" w:rsidRPr="00DD27B4">
              <w:rPr>
                <w:rFonts w:eastAsia="Times New Roman" w:cs="Times New Roman"/>
                <w:color w:val="000000"/>
                <w:sz w:val="22"/>
                <w:lang w:eastAsia="lv-LV"/>
              </w:rPr>
              <w:t xml:space="preserve">izmantošanai augsnes uzlabošanas līdzekļu, augu aizsardzības līdzekļu un tamlīdzīgu dārzkopības līdzekļu ražošanā, ja tās </w:t>
            </w:r>
            <w:r w:rsidRPr="00DD27B4">
              <w:rPr>
                <w:rFonts w:eastAsia="Times New Roman" w:cs="Times New Roman"/>
                <w:color w:val="000000"/>
                <w:sz w:val="22"/>
                <w:lang w:eastAsia="lv-LV"/>
              </w:rPr>
              <w:t xml:space="preserve">no ārvalsts (arī no dalībvalsts) </w:t>
            </w:r>
            <w:r w:rsidR="00E32ECC" w:rsidRPr="00DD27B4">
              <w:rPr>
                <w:rFonts w:eastAsia="Times New Roman" w:cs="Times New Roman"/>
                <w:color w:val="000000"/>
                <w:sz w:val="22"/>
                <w:lang w:eastAsia="lv-LV"/>
              </w:rPr>
              <w:t xml:space="preserve">tiek ievestas akcīzes preču noliktavā, kurā atļauts veikt darbības ar tabakas izstrādājumiem </w:t>
            </w:r>
            <w:r w:rsidR="00190464" w:rsidRPr="00DD27B4">
              <w:rPr>
                <w:rFonts w:eastAsia="Times New Roman" w:cs="Times New Roman"/>
                <w:bCs/>
                <w:i/>
                <w:color w:val="000000"/>
                <w:sz w:val="22"/>
                <w:lang w:eastAsia="lv-LV"/>
              </w:rPr>
              <w:t>(likuma 17.panta piektā daļa)</w:t>
            </w:r>
          </w:p>
        </w:tc>
      </w:tr>
      <w:tr w:rsidR="00811A3F" w:rsidRPr="001D60B0" w14:paraId="02E6C8D5" w14:textId="77777777" w:rsidTr="00E159D1">
        <w:trPr>
          <w:trHeight w:val="266"/>
        </w:trPr>
        <w:tc>
          <w:tcPr>
            <w:tcW w:w="9229" w:type="dxa"/>
            <w:gridSpan w:val="3"/>
            <w:tcBorders>
              <w:top w:val="single" w:sz="4" w:space="0" w:color="A6A6A6"/>
              <w:left w:val="single" w:sz="4" w:space="0" w:color="A6A6A6"/>
              <w:bottom w:val="single" w:sz="4" w:space="0" w:color="A6A6A6"/>
              <w:right w:val="single" w:sz="4" w:space="0" w:color="A6A6A6"/>
            </w:tcBorders>
            <w:shd w:val="clear" w:color="000000" w:fill="E4DFEC"/>
            <w:noWrap/>
            <w:hideMark/>
          </w:tcPr>
          <w:p w14:paraId="4E392FAC" w14:textId="51F87FEA" w:rsidR="00DF3EBE" w:rsidRPr="00853B33" w:rsidRDefault="00D279BA" w:rsidP="00E159D1">
            <w:pPr>
              <w:spacing w:after="60"/>
              <w:jc w:val="center"/>
              <w:rPr>
                <w:rFonts w:eastAsia="Times New Roman" w:cs="Times New Roman"/>
                <w:b/>
                <w:bCs/>
                <w:color w:val="000000"/>
                <w:sz w:val="22"/>
                <w:lang w:eastAsia="lv-LV"/>
              </w:rPr>
            </w:pPr>
            <w:r w:rsidRPr="00853B33">
              <w:rPr>
                <w:rFonts w:eastAsia="Times New Roman" w:cs="Times New Roman"/>
                <w:b/>
                <w:bCs/>
                <w:color w:val="000000"/>
                <w:sz w:val="22"/>
                <w:lang w:eastAsia="lv-LV"/>
              </w:rPr>
              <w:t xml:space="preserve">2.3. </w:t>
            </w:r>
            <w:r w:rsidR="00AC6883" w:rsidRPr="00853B33">
              <w:rPr>
                <w:rFonts w:eastAsia="Times New Roman" w:cs="Times New Roman"/>
                <w:b/>
                <w:bCs/>
                <w:color w:val="000000"/>
                <w:sz w:val="22"/>
                <w:lang w:eastAsia="lv-LV"/>
              </w:rPr>
              <w:t>N</w:t>
            </w:r>
            <w:r w:rsidR="00811A3F" w:rsidRPr="00853B33">
              <w:rPr>
                <w:rFonts w:eastAsia="Times New Roman" w:cs="Times New Roman"/>
                <w:b/>
                <w:bCs/>
                <w:color w:val="000000"/>
                <w:sz w:val="22"/>
                <w:lang w:eastAsia="lv-LV"/>
              </w:rPr>
              <w:t>aftas produkti</w:t>
            </w:r>
            <w:r w:rsidR="008C1F39" w:rsidRPr="00853B33">
              <w:rPr>
                <w:rFonts w:eastAsia="Times New Roman" w:cs="Times New Roman"/>
                <w:b/>
                <w:bCs/>
                <w:color w:val="000000"/>
                <w:sz w:val="22"/>
                <w:lang w:eastAsia="lv-LV"/>
              </w:rPr>
              <w:t xml:space="preserve">em </w:t>
            </w:r>
          </w:p>
        </w:tc>
      </w:tr>
      <w:tr w:rsidR="00811A3F" w:rsidRPr="001D60B0" w14:paraId="04BE956C" w14:textId="77777777" w:rsidTr="001A3242">
        <w:trPr>
          <w:trHeight w:val="208"/>
        </w:trPr>
        <w:tc>
          <w:tcPr>
            <w:tcW w:w="890" w:type="dxa"/>
            <w:gridSpan w:val="2"/>
            <w:tcBorders>
              <w:top w:val="nil"/>
              <w:left w:val="single" w:sz="4" w:space="0" w:color="A6A6A6"/>
              <w:bottom w:val="single" w:sz="4" w:space="0" w:color="A6A6A6"/>
              <w:right w:val="single" w:sz="4" w:space="0" w:color="A6A6A6"/>
            </w:tcBorders>
            <w:shd w:val="clear" w:color="auto" w:fill="auto"/>
            <w:noWrap/>
            <w:hideMark/>
          </w:tcPr>
          <w:p w14:paraId="6AB343B5" w14:textId="0DC93F6B" w:rsidR="00811A3F" w:rsidRPr="009E1329" w:rsidRDefault="00D279BA" w:rsidP="00A8559D">
            <w:pPr>
              <w:jc w:val="right"/>
              <w:rPr>
                <w:rFonts w:eastAsia="Times New Roman" w:cs="Times New Roman"/>
                <w:color w:val="000000"/>
                <w:sz w:val="22"/>
                <w:lang w:eastAsia="lv-LV"/>
              </w:rPr>
            </w:pPr>
            <w:r w:rsidRPr="009E1329">
              <w:rPr>
                <w:rFonts w:eastAsia="Times New Roman" w:cs="Times New Roman"/>
                <w:color w:val="000000"/>
                <w:sz w:val="22"/>
                <w:lang w:eastAsia="lv-LV"/>
              </w:rPr>
              <w:t>2.3.</w:t>
            </w:r>
            <w:r w:rsidR="00811A3F" w:rsidRPr="009E1329">
              <w:rPr>
                <w:rFonts w:eastAsia="Times New Roman" w:cs="Times New Roman"/>
                <w:color w:val="000000"/>
                <w:sz w:val="22"/>
                <w:lang w:eastAsia="lv-LV"/>
              </w:rPr>
              <w:t>1.</w:t>
            </w:r>
          </w:p>
        </w:tc>
        <w:tc>
          <w:tcPr>
            <w:tcW w:w="8339" w:type="dxa"/>
            <w:tcBorders>
              <w:top w:val="nil"/>
              <w:left w:val="nil"/>
              <w:bottom w:val="single" w:sz="4" w:space="0" w:color="A6A6A6"/>
              <w:right w:val="single" w:sz="4" w:space="0" w:color="A6A6A6"/>
            </w:tcBorders>
            <w:shd w:val="clear" w:color="auto" w:fill="auto"/>
            <w:hideMark/>
          </w:tcPr>
          <w:p w14:paraId="7A3956A9" w14:textId="625AE020" w:rsidR="00811A3F" w:rsidRPr="009E1329" w:rsidRDefault="00811A3F" w:rsidP="00190464">
            <w:pPr>
              <w:spacing w:after="80"/>
              <w:jc w:val="both"/>
              <w:rPr>
                <w:rFonts w:eastAsia="Times New Roman" w:cs="Times New Roman"/>
                <w:color w:val="000000"/>
                <w:sz w:val="22"/>
                <w:lang w:eastAsia="lv-LV"/>
              </w:rPr>
            </w:pPr>
            <w:r w:rsidRPr="009E1329">
              <w:rPr>
                <w:sz w:val="22"/>
              </w:rPr>
              <w:t>Naftas produkti</w:t>
            </w:r>
            <w:r w:rsidRPr="009E1329">
              <w:t xml:space="preserve"> </w:t>
            </w:r>
            <w:r w:rsidRPr="009E1329">
              <w:rPr>
                <w:sz w:val="22"/>
              </w:rPr>
              <w:t>citiem mērķiem, nevis par degvielu vai kurināmo</w:t>
            </w:r>
            <w:r w:rsidR="00190464" w:rsidRPr="009E1329">
              <w:rPr>
                <w:sz w:val="22"/>
              </w:rPr>
              <w:t xml:space="preserve"> </w:t>
            </w:r>
            <w:r w:rsidR="00190464" w:rsidRPr="009E1329">
              <w:rPr>
                <w:rFonts w:eastAsia="Times New Roman" w:cs="Times New Roman"/>
                <w:bCs/>
                <w:i/>
                <w:color w:val="000000"/>
                <w:sz w:val="22"/>
                <w:lang w:eastAsia="lv-LV"/>
              </w:rPr>
              <w:t>(likuma 18.panta pirmās daļas 1.punkts)</w:t>
            </w:r>
          </w:p>
        </w:tc>
      </w:tr>
      <w:tr w:rsidR="00811A3F" w:rsidRPr="001D60B0" w14:paraId="018169B7" w14:textId="77777777" w:rsidTr="001A3242">
        <w:trPr>
          <w:trHeight w:val="208"/>
        </w:trPr>
        <w:tc>
          <w:tcPr>
            <w:tcW w:w="890" w:type="dxa"/>
            <w:gridSpan w:val="2"/>
            <w:tcBorders>
              <w:top w:val="nil"/>
              <w:left w:val="single" w:sz="4" w:space="0" w:color="A6A6A6"/>
              <w:bottom w:val="single" w:sz="4" w:space="0" w:color="A6A6A6"/>
              <w:right w:val="single" w:sz="4" w:space="0" w:color="A6A6A6"/>
            </w:tcBorders>
            <w:shd w:val="clear" w:color="auto" w:fill="auto"/>
            <w:noWrap/>
          </w:tcPr>
          <w:p w14:paraId="1E7705CF" w14:textId="2757930F" w:rsidR="00811A3F" w:rsidRPr="009E1329" w:rsidRDefault="00D279BA" w:rsidP="00A8559D">
            <w:pPr>
              <w:jc w:val="right"/>
              <w:rPr>
                <w:rFonts w:eastAsia="Times New Roman" w:cs="Times New Roman"/>
                <w:color w:val="000000"/>
                <w:sz w:val="22"/>
                <w:lang w:eastAsia="lv-LV"/>
              </w:rPr>
            </w:pPr>
            <w:r w:rsidRPr="009E1329">
              <w:rPr>
                <w:rFonts w:eastAsia="Times New Roman" w:cs="Times New Roman"/>
                <w:color w:val="000000"/>
                <w:sz w:val="22"/>
                <w:lang w:eastAsia="lv-LV"/>
              </w:rPr>
              <w:t>2.3.</w:t>
            </w:r>
            <w:r w:rsidR="00811A3F" w:rsidRPr="009E1329">
              <w:rPr>
                <w:rFonts w:eastAsia="Times New Roman" w:cs="Times New Roman"/>
                <w:color w:val="000000"/>
                <w:sz w:val="22"/>
                <w:lang w:eastAsia="lv-LV"/>
              </w:rPr>
              <w:t>2.</w:t>
            </w:r>
          </w:p>
        </w:tc>
        <w:tc>
          <w:tcPr>
            <w:tcW w:w="8339" w:type="dxa"/>
            <w:tcBorders>
              <w:top w:val="nil"/>
              <w:left w:val="nil"/>
              <w:bottom w:val="single" w:sz="4" w:space="0" w:color="A6A6A6"/>
              <w:right w:val="single" w:sz="4" w:space="0" w:color="A6A6A6"/>
            </w:tcBorders>
            <w:shd w:val="clear" w:color="auto" w:fill="auto"/>
          </w:tcPr>
          <w:p w14:paraId="5726AB2B" w14:textId="7833788B" w:rsidR="00811A3F" w:rsidRPr="009E1329" w:rsidRDefault="00811A3F" w:rsidP="00190464">
            <w:pPr>
              <w:spacing w:after="80"/>
              <w:jc w:val="both"/>
              <w:rPr>
                <w:sz w:val="22"/>
              </w:rPr>
            </w:pPr>
            <w:r w:rsidRPr="009E1329">
              <w:rPr>
                <w:rFonts w:eastAsia="Times New Roman" w:cs="Times New Roman"/>
                <w:color w:val="000000"/>
                <w:sz w:val="22"/>
                <w:lang w:eastAsia="lv-LV"/>
              </w:rPr>
              <w:t>Naftas produkti, kurus piegādā un izmanto gaisakuģiem, kuri netiek izmantoti privātai atpūtai un izklaidei</w:t>
            </w:r>
            <w:r w:rsidR="00190464" w:rsidRPr="009E1329">
              <w:rPr>
                <w:rFonts w:eastAsia="Times New Roman" w:cs="Times New Roman"/>
                <w:color w:val="000000"/>
                <w:sz w:val="22"/>
                <w:lang w:eastAsia="lv-LV"/>
              </w:rPr>
              <w:t xml:space="preserve"> </w:t>
            </w:r>
            <w:r w:rsidR="00190464" w:rsidRPr="009E1329">
              <w:rPr>
                <w:rFonts w:eastAsia="Times New Roman" w:cs="Times New Roman"/>
                <w:bCs/>
                <w:i/>
                <w:color w:val="000000"/>
                <w:sz w:val="22"/>
                <w:lang w:eastAsia="lv-LV"/>
              </w:rPr>
              <w:t>(likuma 18.panta pirmās daļas 2.punkts)</w:t>
            </w:r>
          </w:p>
        </w:tc>
      </w:tr>
      <w:tr w:rsidR="00811A3F" w:rsidRPr="001D60B0" w14:paraId="1F276958" w14:textId="77777777" w:rsidTr="001A3242">
        <w:trPr>
          <w:trHeight w:val="415"/>
        </w:trPr>
        <w:tc>
          <w:tcPr>
            <w:tcW w:w="890" w:type="dxa"/>
            <w:gridSpan w:val="2"/>
            <w:tcBorders>
              <w:top w:val="single" w:sz="4" w:space="0" w:color="A6A6A6"/>
              <w:left w:val="single" w:sz="4" w:space="0" w:color="A6A6A6"/>
              <w:bottom w:val="single" w:sz="4" w:space="0" w:color="A6A6A6"/>
              <w:right w:val="single" w:sz="4" w:space="0" w:color="A6A6A6"/>
            </w:tcBorders>
            <w:shd w:val="clear" w:color="auto" w:fill="auto"/>
            <w:noWrap/>
            <w:hideMark/>
          </w:tcPr>
          <w:p w14:paraId="5CC143D5" w14:textId="5723DFDA" w:rsidR="00811A3F" w:rsidRPr="009E1329" w:rsidRDefault="00D279BA" w:rsidP="00A8559D">
            <w:pPr>
              <w:jc w:val="right"/>
              <w:rPr>
                <w:rFonts w:eastAsia="Times New Roman" w:cs="Times New Roman"/>
                <w:color w:val="000000"/>
                <w:sz w:val="22"/>
                <w:lang w:eastAsia="lv-LV"/>
              </w:rPr>
            </w:pPr>
            <w:r w:rsidRPr="009E1329">
              <w:rPr>
                <w:rFonts w:eastAsia="Times New Roman" w:cs="Times New Roman"/>
                <w:color w:val="000000"/>
                <w:sz w:val="22"/>
                <w:lang w:eastAsia="lv-LV"/>
              </w:rPr>
              <w:t>2.3.</w:t>
            </w:r>
            <w:r w:rsidR="00811A3F" w:rsidRPr="009E1329">
              <w:rPr>
                <w:rFonts w:eastAsia="Times New Roman" w:cs="Times New Roman"/>
                <w:color w:val="000000"/>
                <w:sz w:val="22"/>
                <w:lang w:eastAsia="lv-LV"/>
              </w:rPr>
              <w:t>3.</w:t>
            </w:r>
          </w:p>
        </w:tc>
        <w:tc>
          <w:tcPr>
            <w:tcW w:w="8339" w:type="dxa"/>
            <w:tcBorders>
              <w:top w:val="single" w:sz="4" w:space="0" w:color="A6A6A6"/>
              <w:left w:val="nil"/>
              <w:bottom w:val="single" w:sz="4" w:space="0" w:color="A6A6A6"/>
              <w:right w:val="single" w:sz="4" w:space="0" w:color="A6A6A6"/>
            </w:tcBorders>
            <w:shd w:val="clear" w:color="auto" w:fill="auto"/>
            <w:hideMark/>
          </w:tcPr>
          <w:p w14:paraId="7D541E9D" w14:textId="55598952" w:rsidR="00811A3F" w:rsidRPr="009E1329" w:rsidRDefault="00811A3F" w:rsidP="00190464">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Naftas produkti, kurus piegādā un izmanto kuģiem, kuri netiek izmantoti privātai atpūtai un izklaidei</w:t>
            </w:r>
            <w:r w:rsidR="00190464" w:rsidRPr="009E1329">
              <w:rPr>
                <w:rFonts w:eastAsia="Times New Roman" w:cs="Times New Roman"/>
                <w:color w:val="000000"/>
                <w:sz w:val="22"/>
                <w:lang w:eastAsia="lv-LV"/>
              </w:rPr>
              <w:t xml:space="preserve"> </w:t>
            </w:r>
            <w:r w:rsidR="00190464" w:rsidRPr="009E1329">
              <w:rPr>
                <w:rFonts w:eastAsia="Times New Roman" w:cs="Times New Roman"/>
                <w:bCs/>
                <w:i/>
                <w:color w:val="000000"/>
                <w:sz w:val="22"/>
                <w:lang w:eastAsia="lv-LV"/>
              </w:rPr>
              <w:t>(likuma 18.panta pirmās daļas 3.punkts)</w:t>
            </w:r>
          </w:p>
        </w:tc>
      </w:tr>
      <w:tr w:rsidR="00811A3F" w:rsidRPr="001D60B0" w14:paraId="67572523" w14:textId="77777777" w:rsidTr="001A3242">
        <w:trPr>
          <w:trHeight w:val="322"/>
        </w:trPr>
        <w:tc>
          <w:tcPr>
            <w:tcW w:w="890" w:type="dxa"/>
            <w:gridSpan w:val="2"/>
            <w:tcBorders>
              <w:top w:val="single" w:sz="4" w:space="0" w:color="A6A6A6"/>
              <w:left w:val="single" w:sz="4" w:space="0" w:color="A6A6A6"/>
              <w:bottom w:val="single" w:sz="4" w:space="0" w:color="A6A6A6"/>
              <w:right w:val="single" w:sz="4" w:space="0" w:color="A6A6A6"/>
            </w:tcBorders>
            <w:shd w:val="clear" w:color="auto" w:fill="auto"/>
            <w:noWrap/>
            <w:hideMark/>
          </w:tcPr>
          <w:p w14:paraId="460115A2" w14:textId="72C24691" w:rsidR="00811A3F" w:rsidRPr="009E1329" w:rsidRDefault="00D279BA" w:rsidP="00A8559D">
            <w:pPr>
              <w:jc w:val="right"/>
              <w:rPr>
                <w:rFonts w:eastAsia="Times New Roman" w:cs="Times New Roman"/>
                <w:color w:val="000000"/>
                <w:sz w:val="22"/>
                <w:lang w:eastAsia="lv-LV"/>
              </w:rPr>
            </w:pPr>
            <w:r w:rsidRPr="009E1329">
              <w:rPr>
                <w:rFonts w:eastAsia="Times New Roman" w:cs="Times New Roman"/>
                <w:color w:val="000000"/>
                <w:sz w:val="22"/>
                <w:lang w:eastAsia="lv-LV"/>
              </w:rPr>
              <w:t>2.3.</w:t>
            </w:r>
            <w:r w:rsidR="00811A3F" w:rsidRPr="009E1329">
              <w:rPr>
                <w:rFonts w:eastAsia="Times New Roman" w:cs="Times New Roman"/>
                <w:color w:val="000000"/>
                <w:sz w:val="22"/>
                <w:lang w:eastAsia="lv-LV"/>
              </w:rPr>
              <w:t>4.</w:t>
            </w:r>
          </w:p>
        </w:tc>
        <w:tc>
          <w:tcPr>
            <w:tcW w:w="8339" w:type="dxa"/>
            <w:tcBorders>
              <w:top w:val="single" w:sz="4" w:space="0" w:color="A6A6A6"/>
              <w:left w:val="nil"/>
              <w:bottom w:val="single" w:sz="4" w:space="0" w:color="A6A6A6"/>
              <w:right w:val="single" w:sz="4" w:space="0" w:color="A6A6A6"/>
            </w:tcBorders>
            <w:shd w:val="clear" w:color="auto" w:fill="auto"/>
            <w:hideMark/>
          </w:tcPr>
          <w:p w14:paraId="32A7B853" w14:textId="7CAA8603" w:rsidR="00811A3F" w:rsidRPr="009E1329" w:rsidRDefault="00811A3F" w:rsidP="00190464">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Naftas produkti, kurus piegādā un izmanto elektroenerģijas ražošanai vai kombinētās iekār</w:t>
            </w:r>
            <w:r w:rsidR="00D279BA" w:rsidRPr="009E1329">
              <w:rPr>
                <w:rFonts w:eastAsia="Times New Roman" w:cs="Times New Roman"/>
                <w:color w:val="000000"/>
                <w:sz w:val="22"/>
                <w:lang w:eastAsia="lv-LV"/>
              </w:rPr>
              <w:softHyphen/>
            </w:r>
            <w:r w:rsidRPr="009E1329">
              <w:rPr>
                <w:rFonts w:eastAsia="Times New Roman" w:cs="Times New Roman"/>
                <w:color w:val="000000"/>
                <w:sz w:val="22"/>
                <w:lang w:eastAsia="lv-LV"/>
              </w:rPr>
              <w:t>tās, kas ražo elektroenerģiju un siltumenerģiju</w:t>
            </w:r>
            <w:r w:rsidR="00190464" w:rsidRPr="009E1329">
              <w:rPr>
                <w:rFonts w:eastAsia="Times New Roman" w:cs="Times New Roman"/>
                <w:color w:val="000000"/>
                <w:sz w:val="22"/>
                <w:lang w:eastAsia="lv-LV"/>
              </w:rPr>
              <w:t xml:space="preserve"> </w:t>
            </w:r>
            <w:r w:rsidR="00190464" w:rsidRPr="009E1329">
              <w:rPr>
                <w:rFonts w:eastAsia="Times New Roman" w:cs="Times New Roman"/>
                <w:bCs/>
                <w:i/>
                <w:color w:val="000000"/>
                <w:sz w:val="22"/>
                <w:lang w:eastAsia="lv-LV"/>
              </w:rPr>
              <w:t>(likuma 18.panta pirmās daļas 4.punkts)</w:t>
            </w:r>
          </w:p>
        </w:tc>
      </w:tr>
      <w:tr w:rsidR="00811A3F" w:rsidRPr="001D60B0" w14:paraId="644E7E13" w14:textId="77777777" w:rsidTr="001A3242">
        <w:trPr>
          <w:trHeight w:val="402"/>
        </w:trPr>
        <w:tc>
          <w:tcPr>
            <w:tcW w:w="890" w:type="dxa"/>
            <w:gridSpan w:val="2"/>
            <w:tcBorders>
              <w:top w:val="nil"/>
              <w:left w:val="single" w:sz="4" w:space="0" w:color="A6A6A6"/>
              <w:bottom w:val="single" w:sz="4" w:space="0" w:color="A6A6A6"/>
              <w:right w:val="single" w:sz="4" w:space="0" w:color="A6A6A6"/>
            </w:tcBorders>
            <w:shd w:val="clear" w:color="auto" w:fill="auto"/>
            <w:noWrap/>
            <w:hideMark/>
          </w:tcPr>
          <w:p w14:paraId="15389984" w14:textId="542A06CB" w:rsidR="00811A3F" w:rsidRPr="009E1329" w:rsidRDefault="00D279BA" w:rsidP="00A8559D">
            <w:pPr>
              <w:jc w:val="right"/>
              <w:rPr>
                <w:rFonts w:eastAsia="Times New Roman" w:cs="Times New Roman"/>
                <w:color w:val="000000"/>
                <w:sz w:val="22"/>
                <w:lang w:eastAsia="lv-LV"/>
              </w:rPr>
            </w:pPr>
            <w:r w:rsidRPr="009E1329">
              <w:rPr>
                <w:rFonts w:eastAsia="Times New Roman" w:cs="Times New Roman"/>
                <w:color w:val="000000"/>
                <w:sz w:val="22"/>
                <w:lang w:eastAsia="lv-LV"/>
              </w:rPr>
              <w:t>2.3.</w:t>
            </w:r>
            <w:r w:rsidR="00811A3F" w:rsidRPr="009E1329">
              <w:rPr>
                <w:rFonts w:eastAsia="Times New Roman" w:cs="Times New Roman"/>
                <w:color w:val="000000"/>
                <w:sz w:val="22"/>
                <w:lang w:eastAsia="lv-LV"/>
              </w:rPr>
              <w:t>5.</w:t>
            </w:r>
          </w:p>
        </w:tc>
        <w:tc>
          <w:tcPr>
            <w:tcW w:w="8339" w:type="dxa"/>
            <w:tcBorders>
              <w:top w:val="nil"/>
              <w:left w:val="nil"/>
              <w:bottom w:val="single" w:sz="4" w:space="0" w:color="A6A6A6"/>
              <w:right w:val="single" w:sz="4" w:space="0" w:color="A6A6A6"/>
            </w:tcBorders>
            <w:shd w:val="clear" w:color="auto" w:fill="auto"/>
            <w:hideMark/>
          </w:tcPr>
          <w:p w14:paraId="376622B6" w14:textId="4A5949E7" w:rsidR="00811A3F" w:rsidRPr="009E1329" w:rsidRDefault="00811A3F" w:rsidP="00190464">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Naftas produkti, kurus piegādā un izmanto ķīmiskās apstrādes procesā, pievienojot koksam, ko izmanto par kurināmo</w:t>
            </w:r>
            <w:r w:rsidR="00190464" w:rsidRPr="009E1329">
              <w:rPr>
                <w:rFonts w:eastAsia="Times New Roman" w:cs="Times New Roman"/>
                <w:color w:val="000000"/>
                <w:sz w:val="22"/>
                <w:lang w:eastAsia="lv-LV"/>
              </w:rPr>
              <w:t xml:space="preserve"> </w:t>
            </w:r>
            <w:r w:rsidR="00190464" w:rsidRPr="009E1329">
              <w:rPr>
                <w:rFonts w:eastAsia="Times New Roman" w:cs="Times New Roman"/>
                <w:bCs/>
                <w:i/>
                <w:color w:val="000000"/>
                <w:sz w:val="22"/>
                <w:lang w:eastAsia="lv-LV"/>
              </w:rPr>
              <w:t>(likuma 18.panta pirmās daļas 5.punkts)</w:t>
            </w:r>
          </w:p>
        </w:tc>
      </w:tr>
      <w:tr w:rsidR="00811A3F" w:rsidRPr="001D60B0" w14:paraId="51514089" w14:textId="77777777" w:rsidTr="001A3242">
        <w:trPr>
          <w:trHeight w:val="402"/>
        </w:trPr>
        <w:tc>
          <w:tcPr>
            <w:tcW w:w="890" w:type="dxa"/>
            <w:gridSpan w:val="2"/>
            <w:tcBorders>
              <w:top w:val="nil"/>
              <w:left w:val="single" w:sz="4" w:space="0" w:color="A6A6A6"/>
              <w:bottom w:val="single" w:sz="4" w:space="0" w:color="A6A6A6"/>
              <w:right w:val="single" w:sz="4" w:space="0" w:color="A6A6A6"/>
            </w:tcBorders>
            <w:shd w:val="clear" w:color="auto" w:fill="auto"/>
            <w:noWrap/>
          </w:tcPr>
          <w:p w14:paraId="32479690" w14:textId="5F3683DB" w:rsidR="00811A3F" w:rsidRPr="009E1329" w:rsidRDefault="00D279BA" w:rsidP="00A8559D">
            <w:pPr>
              <w:jc w:val="right"/>
              <w:rPr>
                <w:rFonts w:eastAsia="Times New Roman" w:cs="Times New Roman"/>
                <w:color w:val="000000"/>
                <w:sz w:val="22"/>
                <w:lang w:eastAsia="lv-LV"/>
              </w:rPr>
            </w:pPr>
            <w:r w:rsidRPr="009E1329">
              <w:rPr>
                <w:rFonts w:eastAsia="Times New Roman" w:cs="Times New Roman"/>
                <w:color w:val="000000"/>
                <w:sz w:val="22"/>
                <w:lang w:eastAsia="lv-LV"/>
              </w:rPr>
              <w:t>2.3.</w:t>
            </w:r>
            <w:r w:rsidR="00811A3F" w:rsidRPr="009E1329">
              <w:rPr>
                <w:rFonts w:eastAsia="Times New Roman" w:cs="Times New Roman"/>
                <w:color w:val="000000"/>
                <w:sz w:val="22"/>
                <w:lang w:eastAsia="lv-LV"/>
              </w:rPr>
              <w:t>6.</w:t>
            </w:r>
          </w:p>
        </w:tc>
        <w:tc>
          <w:tcPr>
            <w:tcW w:w="8339" w:type="dxa"/>
            <w:tcBorders>
              <w:top w:val="nil"/>
              <w:left w:val="nil"/>
              <w:bottom w:val="single" w:sz="4" w:space="0" w:color="A6A6A6"/>
              <w:right w:val="single" w:sz="4" w:space="0" w:color="A6A6A6"/>
            </w:tcBorders>
            <w:shd w:val="clear" w:color="auto" w:fill="auto"/>
          </w:tcPr>
          <w:p w14:paraId="7F67EF38" w14:textId="24F15A34" w:rsidR="00811A3F" w:rsidRPr="009E1329" w:rsidRDefault="00811A3F" w:rsidP="00190464">
            <w:pPr>
              <w:spacing w:after="80"/>
              <w:jc w:val="both"/>
              <w:rPr>
                <w:rFonts w:eastAsia="Times New Roman" w:cs="Times New Roman"/>
                <w:color w:val="000000"/>
                <w:sz w:val="22"/>
                <w:lang w:eastAsia="lv-LV"/>
              </w:rPr>
            </w:pPr>
            <w:r w:rsidRPr="009E1329">
              <w:rPr>
                <w:rFonts w:eastAsia="Calibri" w:cs="Times New Roman"/>
                <w:sz w:val="22"/>
              </w:rPr>
              <w:t>Naftas produktus, kurus piegādā un izmanto divējādi (naftas produktu izmantošanu ķīmiskai reducēšanai, elektrolītiskos un metalurģijas procesos uzskata par divējādu izmantošanu)</w:t>
            </w:r>
            <w:r w:rsidR="00190464" w:rsidRPr="009E1329">
              <w:rPr>
                <w:rFonts w:eastAsia="Calibri" w:cs="Times New Roman"/>
                <w:sz w:val="22"/>
              </w:rPr>
              <w:t xml:space="preserve"> </w:t>
            </w:r>
            <w:r w:rsidR="00190464" w:rsidRPr="009E1329">
              <w:rPr>
                <w:rFonts w:eastAsia="Times New Roman" w:cs="Times New Roman"/>
                <w:bCs/>
                <w:i/>
                <w:color w:val="000000"/>
                <w:sz w:val="22"/>
                <w:lang w:eastAsia="lv-LV"/>
              </w:rPr>
              <w:t>(likuma 18.panta pirmās daļas 6.punkts)</w:t>
            </w:r>
          </w:p>
        </w:tc>
      </w:tr>
      <w:tr w:rsidR="00811A3F" w:rsidRPr="001D60B0" w14:paraId="3298B38F" w14:textId="77777777" w:rsidTr="001A3242">
        <w:trPr>
          <w:trHeight w:val="467"/>
        </w:trPr>
        <w:tc>
          <w:tcPr>
            <w:tcW w:w="890" w:type="dxa"/>
            <w:gridSpan w:val="2"/>
            <w:tcBorders>
              <w:top w:val="nil"/>
              <w:left w:val="single" w:sz="4" w:space="0" w:color="A6A6A6"/>
              <w:bottom w:val="single" w:sz="4" w:space="0" w:color="7F7F7F" w:themeColor="text1" w:themeTint="80"/>
              <w:right w:val="single" w:sz="4" w:space="0" w:color="A6A6A6"/>
            </w:tcBorders>
            <w:shd w:val="clear" w:color="auto" w:fill="auto"/>
            <w:noWrap/>
            <w:hideMark/>
          </w:tcPr>
          <w:p w14:paraId="3525B817" w14:textId="4FCC98F4" w:rsidR="00811A3F" w:rsidRPr="009E1329" w:rsidRDefault="00D279BA" w:rsidP="00A8559D">
            <w:pPr>
              <w:jc w:val="right"/>
              <w:rPr>
                <w:rFonts w:eastAsia="Times New Roman" w:cs="Times New Roman"/>
                <w:color w:val="000000"/>
                <w:sz w:val="22"/>
                <w:lang w:eastAsia="lv-LV"/>
              </w:rPr>
            </w:pPr>
            <w:r w:rsidRPr="009E1329">
              <w:rPr>
                <w:rFonts w:eastAsia="Times New Roman" w:cs="Times New Roman"/>
                <w:color w:val="000000"/>
                <w:sz w:val="22"/>
                <w:lang w:eastAsia="lv-LV"/>
              </w:rPr>
              <w:t>2.3.</w:t>
            </w:r>
            <w:r w:rsidR="00811A3F" w:rsidRPr="009E1329">
              <w:rPr>
                <w:rFonts w:eastAsia="Times New Roman" w:cs="Times New Roman"/>
                <w:color w:val="000000"/>
                <w:sz w:val="22"/>
                <w:lang w:eastAsia="lv-LV"/>
              </w:rPr>
              <w:t>7.</w:t>
            </w:r>
          </w:p>
        </w:tc>
        <w:tc>
          <w:tcPr>
            <w:tcW w:w="8339" w:type="dxa"/>
            <w:tcBorders>
              <w:top w:val="nil"/>
              <w:left w:val="nil"/>
              <w:bottom w:val="single" w:sz="4" w:space="0" w:color="7F7F7F" w:themeColor="text1" w:themeTint="80"/>
              <w:right w:val="single" w:sz="4" w:space="0" w:color="A6A6A6"/>
            </w:tcBorders>
            <w:shd w:val="clear" w:color="auto" w:fill="auto"/>
            <w:hideMark/>
          </w:tcPr>
          <w:p w14:paraId="0314088D" w14:textId="41C8D86A" w:rsidR="00811A3F" w:rsidRPr="009E1329" w:rsidRDefault="00811A3F" w:rsidP="00190464">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Naftas produktus (degvielu), kas nodrošina LR no citas dalībvalsts iebraucoša trans</w:t>
            </w:r>
            <w:r w:rsidR="00265114" w:rsidRPr="009E1329">
              <w:rPr>
                <w:rFonts w:eastAsia="Times New Roman" w:cs="Times New Roman"/>
                <w:color w:val="000000"/>
                <w:sz w:val="22"/>
                <w:lang w:eastAsia="lv-LV"/>
              </w:rPr>
              <w:softHyphen/>
            </w:r>
            <w:r w:rsidRPr="009E1329">
              <w:rPr>
                <w:rFonts w:eastAsia="Times New Roman" w:cs="Times New Roman"/>
                <w:color w:val="000000"/>
                <w:sz w:val="22"/>
                <w:lang w:eastAsia="lv-LV"/>
              </w:rPr>
              <w:t>port</w:t>
            </w:r>
            <w:r w:rsidR="00D279BA" w:rsidRPr="009E1329">
              <w:rPr>
                <w:rFonts w:eastAsia="Times New Roman" w:cs="Times New Roman"/>
                <w:color w:val="000000"/>
                <w:sz w:val="22"/>
                <w:lang w:eastAsia="lv-LV"/>
              </w:rPr>
              <w:softHyphen/>
            </w:r>
            <w:r w:rsidRPr="009E1329">
              <w:rPr>
                <w:rFonts w:eastAsia="Times New Roman" w:cs="Times New Roman"/>
                <w:color w:val="000000"/>
                <w:sz w:val="22"/>
                <w:lang w:eastAsia="lv-LV"/>
              </w:rPr>
              <w:t>līdzekļa un tajā uzstādīto iekārtu darbību un uzturēšanu</w:t>
            </w:r>
            <w:r w:rsidR="00190464" w:rsidRPr="009E1329">
              <w:rPr>
                <w:rFonts w:eastAsia="Times New Roman" w:cs="Times New Roman"/>
                <w:color w:val="000000"/>
                <w:sz w:val="22"/>
                <w:lang w:eastAsia="lv-LV"/>
              </w:rPr>
              <w:t xml:space="preserve"> </w:t>
            </w:r>
            <w:r w:rsidR="00190464" w:rsidRPr="009E1329">
              <w:rPr>
                <w:rFonts w:eastAsia="Times New Roman" w:cs="Times New Roman"/>
                <w:bCs/>
                <w:i/>
                <w:color w:val="000000"/>
                <w:sz w:val="22"/>
                <w:lang w:eastAsia="lv-LV"/>
              </w:rPr>
              <w:t>(likuma 18.panta ceturtā daļa)</w:t>
            </w:r>
          </w:p>
        </w:tc>
      </w:tr>
      <w:tr w:rsidR="00811A3F" w:rsidRPr="001D60B0" w14:paraId="2E0CB02B" w14:textId="77777777" w:rsidTr="001A3242">
        <w:trPr>
          <w:trHeight w:val="638"/>
        </w:trPr>
        <w:tc>
          <w:tcPr>
            <w:tcW w:w="890" w:type="dxa"/>
            <w:gridSpan w:val="2"/>
            <w:tcBorders>
              <w:top w:val="single" w:sz="4" w:space="0" w:color="7F7F7F" w:themeColor="text1" w:themeTint="80"/>
              <w:left w:val="single" w:sz="4" w:space="0" w:color="A6A6A6"/>
              <w:bottom w:val="single" w:sz="4" w:space="0" w:color="A6A6A6"/>
              <w:right w:val="single" w:sz="4" w:space="0" w:color="A6A6A6"/>
            </w:tcBorders>
            <w:shd w:val="clear" w:color="auto" w:fill="auto"/>
            <w:noWrap/>
          </w:tcPr>
          <w:p w14:paraId="309CBB40" w14:textId="27A7261E" w:rsidR="00811A3F" w:rsidRPr="00E13077" w:rsidRDefault="00D279BA" w:rsidP="00CD05C0">
            <w:pPr>
              <w:jc w:val="right"/>
              <w:rPr>
                <w:rFonts w:eastAsia="Times New Roman" w:cs="Times New Roman"/>
                <w:color w:val="000000"/>
                <w:sz w:val="22"/>
                <w:lang w:eastAsia="lv-LV"/>
              </w:rPr>
            </w:pPr>
            <w:r w:rsidRPr="00E13077">
              <w:rPr>
                <w:rFonts w:eastAsia="Times New Roman" w:cs="Times New Roman"/>
                <w:color w:val="000000"/>
                <w:sz w:val="22"/>
                <w:lang w:eastAsia="lv-LV"/>
              </w:rPr>
              <w:t>2.3.</w:t>
            </w:r>
            <w:r w:rsidR="00CD05C0" w:rsidRPr="00E13077">
              <w:rPr>
                <w:rFonts w:eastAsia="Times New Roman" w:cs="Times New Roman"/>
                <w:color w:val="000000"/>
                <w:sz w:val="22"/>
                <w:lang w:eastAsia="lv-LV"/>
              </w:rPr>
              <w:t>8</w:t>
            </w:r>
            <w:r w:rsidR="00811A3F" w:rsidRPr="00E13077">
              <w:rPr>
                <w:rFonts w:eastAsia="Times New Roman" w:cs="Times New Roman"/>
                <w:color w:val="000000"/>
                <w:sz w:val="22"/>
                <w:lang w:eastAsia="lv-LV"/>
              </w:rPr>
              <w:t>.</w:t>
            </w:r>
          </w:p>
        </w:tc>
        <w:tc>
          <w:tcPr>
            <w:tcW w:w="8339" w:type="dxa"/>
            <w:tcBorders>
              <w:top w:val="single" w:sz="4" w:space="0" w:color="7F7F7F" w:themeColor="text1" w:themeTint="80"/>
              <w:left w:val="nil"/>
              <w:bottom w:val="single" w:sz="4" w:space="0" w:color="A6A6A6"/>
              <w:right w:val="single" w:sz="4" w:space="0" w:color="A6A6A6"/>
            </w:tcBorders>
            <w:shd w:val="clear" w:color="auto" w:fill="auto"/>
          </w:tcPr>
          <w:p w14:paraId="07C86664" w14:textId="20E46E95" w:rsidR="00811A3F" w:rsidRPr="009E1329" w:rsidRDefault="00811A3F" w:rsidP="00265114">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Naftas produkti (degvielu), kas nodrošina tāda konkrēta komerciāla mehāniskā transportlīdzekļa darbību, kurš iebrauc LR teritorijā no ārvalsts, kas nav dalībvalsts</w:t>
            </w:r>
            <w:r w:rsidR="00190464" w:rsidRPr="009E1329">
              <w:rPr>
                <w:rFonts w:eastAsia="Times New Roman" w:cs="Times New Roman"/>
                <w:color w:val="000000"/>
                <w:sz w:val="22"/>
                <w:lang w:eastAsia="lv-LV"/>
              </w:rPr>
              <w:t xml:space="preserve"> </w:t>
            </w:r>
            <w:r w:rsidR="00190464" w:rsidRPr="009E1329">
              <w:rPr>
                <w:rFonts w:eastAsia="Times New Roman" w:cs="Times New Roman"/>
                <w:bCs/>
                <w:i/>
                <w:color w:val="000000"/>
                <w:sz w:val="22"/>
                <w:lang w:eastAsia="lv-LV"/>
              </w:rPr>
              <w:t>(likuma 18.panta devītā daļa)</w:t>
            </w:r>
          </w:p>
        </w:tc>
      </w:tr>
      <w:tr w:rsidR="007933D3" w:rsidRPr="001D60B0" w14:paraId="74553D1B" w14:textId="77777777" w:rsidTr="001A3242">
        <w:trPr>
          <w:trHeight w:val="1154"/>
        </w:trPr>
        <w:tc>
          <w:tcPr>
            <w:tcW w:w="890" w:type="dxa"/>
            <w:gridSpan w:val="2"/>
            <w:tcBorders>
              <w:top w:val="nil"/>
              <w:left w:val="single" w:sz="4" w:space="0" w:color="A6A6A6"/>
              <w:bottom w:val="single" w:sz="4" w:space="0" w:color="A6A6A6"/>
              <w:right w:val="single" w:sz="4" w:space="0" w:color="A6A6A6"/>
            </w:tcBorders>
            <w:shd w:val="clear" w:color="auto" w:fill="auto"/>
            <w:noWrap/>
            <w:hideMark/>
          </w:tcPr>
          <w:p w14:paraId="7AC6B836" w14:textId="680956D6" w:rsidR="007933D3" w:rsidRPr="006A0460" w:rsidRDefault="00D279BA" w:rsidP="0072149A">
            <w:pPr>
              <w:jc w:val="right"/>
              <w:rPr>
                <w:rFonts w:eastAsia="Times New Roman" w:cs="Times New Roman"/>
                <w:color w:val="000000"/>
                <w:sz w:val="22"/>
                <w:lang w:eastAsia="lv-LV"/>
              </w:rPr>
            </w:pPr>
            <w:r>
              <w:rPr>
                <w:rFonts w:eastAsia="Times New Roman" w:cs="Times New Roman"/>
                <w:color w:val="000000"/>
                <w:sz w:val="22"/>
                <w:lang w:eastAsia="lv-LV"/>
              </w:rPr>
              <w:t>2.3.</w:t>
            </w:r>
            <w:r w:rsidR="00CD05C0">
              <w:rPr>
                <w:rFonts w:eastAsia="Times New Roman" w:cs="Times New Roman"/>
                <w:color w:val="000000"/>
                <w:sz w:val="22"/>
                <w:lang w:eastAsia="lv-LV"/>
              </w:rPr>
              <w:t>9</w:t>
            </w:r>
            <w:r w:rsidR="007933D3" w:rsidRPr="006A0460">
              <w:rPr>
                <w:rFonts w:eastAsia="Times New Roman" w:cs="Times New Roman"/>
                <w:color w:val="000000"/>
                <w:sz w:val="22"/>
                <w:lang w:eastAsia="lv-LV"/>
              </w:rPr>
              <w:t>.</w:t>
            </w:r>
          </w:p>
        </w:tc>
        <w:tc>
          <w:tcPr>
            <w:tcW w:w="8339" w:type="dxa"/>
            <w:tcBorders>
              <w:top w:val="nil"/>
              <w:left w:val="nil"/>
              <w:bottom w:val="single" w:sz="4" w:space="0" w:color="A6A6A6"/>
              <w:right w:val="single" w:sz="4" w:space="0" w:color="A6A6A6"/>
            </w:tcBorders>
            <w:shd w:val="clear" w:color="auto" w:fill="auto"/>
            <w:hideMark/>
          </w:tcPr>
          <w:p w14:paraId="3495DD3D" w14:textId="7B6CD867" w:rsidR="007933D3" w:rsidRPr="00853B33" w:rsidRDefault="00896D07" w:rsidP="0061238F">
            <w:pPr>
              <w:spacing w:after="80"/>
              <w:jc w:val="both"/>
              <w:rPr>
                <w:rFonts w:eastAsia="Times New Roman" w:cs="Times New Roman"/>
                <w:color w:val="000000"/>
                <w:sz w:val="22"/>
                <w:highlight w:val="yellow"/>
                <w:lang w:eastAsia="lv-LV"/>
              </w:rPr>
            </w:pPr>
            <w:r w:rsidRPr="009E1329">
              <w:rPr>
                <w:rFonts w:eastAsia="Times New Roman" w:cs="Times New Roman"/>
                <w:color w:val="000000"/>
                <w:sz w:val="22"/>
                <w:lang w:eastAsia="lv-LV"/>
              </w:rPr>
              <w:t>Naftas produktus, kurus licencēta kapitālsabiedrība, zonas kapitālsabiedrība, zonas pārvalde vai brīvostas pārvalde izmanto kuģos un citos peldlīdzekļos, kuri netiek izmantoti atpūtas un izklaides vajadzībām un citiem noteiktiem mērķiem, un elektroenerģijas ražošanai vai kombinētās iekārtās, kas ražo elektroenerģiju un siltumenerģiju</w:t>
            </w:r>
            <w:r w:rsidR="008D1B88" w:rsidRPr="009E1329">
              <w:rPr>
                <w:rFonts w:eastAsia="Times New Roman" w:cs="Times New Roman"/>
                <w:bCs/>
                <w:i/>
                <w:color w:val="000000"/>
                <w:sz w:val="22"/>
                <w:lang w:eastAsia="lv-LV"/>
              </w:rPr>
              <w:t xml:space="preserve"> (likuma</w:t>
            </w:r>
            <w:r w:rsidR="008D1B88" w:rsidRPr="009E1329">
              <w:rPr>
                <w:i/>
                <w:sz w:val="22"/>
              </w:rPr>
              <w:t xml:space="preserve"> “</w:t>
            </w:r>
            <w:r w:rsidR="008D1B88" w:rsidRPr="009E1329">
              <w:rPr>
                <w:bCs/>
                <w:i/>
                <w:sz w:val="22"/>
              </w:rPr>
              <w:t xml:space="preserve">Par nodokļu piemērošanu brīvostās un speciālajās ekonomiskajās zonās” </w:t>
            </w:r>
            <w:r w:rsidR="008D1B88" w:rsidRPr="009E1329">
              <w:rPr>
                <w:i/>
                <w:sz w:val="22"/>
              </w:rPr>
              <w:t>3.panta astotā</w:t>
            </w:r>
            <w:r w:rsidR="009225DF" w:rsidRPr="009E1329">
              <w:rPr>
                <w:i/>
                <w:sz w:val="22"/>
              </w:rPr>
              <w:t xml:space="preserve"> </w:t>
            </w:r>
            <w:r w:rsidR="008D1B88" w:rsidRPr="009E1329">
              <w:rPr>
                <w:i/>
                <w:sz w:val="22"/>
              </w:rPr>
              <w:t>daļa)</w:t>
            </w:r>
          </w:p>
        </w:tc>
      </w:tr>
      <w:tr w:rsidR="00811A3F" w:rsidRPr="001D60B0" w14:paraId="31DB63D2" w14:textId="77777777" w:rsidTr="001A3242">
        <w:trPr>
          <w:trHeight w:val="315"/>
        </w:trPr>
        <w:tc>
          <w:tcPr>
            <w:tcW w:w="9229" w:type="dxa"/>
            <w:gridSpan w:val="3"/>
            <w:tcBorders>
              <w:top w:val="single" w:sz="4" w:space="0" w:color="A6A6A6"/>
              <w:left w:val="single" w:sz="4" w:space="0" w:color="A6A6A6"/>
              <w:bottom w:val="single" w:sz="4" w:space="0" w:color="A6A6A6"/>
              <w:right w:val="single" w:sz="4" w:space="0" w:color="A6A6A6"/>
            </w:tcBorders>
            <w:shd w:val="clear" w:color="000000" w:fill="E4DFEC"/>
            <w:hideMark/>
          </w:tcPr>
          <w:p w14:paraId="138008B9" w14:textId="71FDD193" w:rsidR="00811A3F" w:rsidRPr="006A0460" w:rsidRDefault="00D279BA" w:rsidP="00E159D1">
            <w:pPr>
              <w:spacing w:after="80"/>
              <w:jc w:val="center"/>
              <w:rPr>
                <w:rFonts w:eastAsia="Times New Roman" w:cs="Times New Roman"/>
                <w:b/>
                <w:bCs/>
                <w:color w:val="000000"/>
                <w:sz w:val="22"/>
                <w:lang w:eastAsia="lv-LV"/>
              </w:rPr>
            </w:pPr>
            <w:r>
              <w:rPr>
                <w:rFonts w:eastAsia="Times New Roman" w:cs="Times New Roman"/>
                <w:b/>
                <w:bCs/>
                <w:color w:val="000000"/>
                <w:sz w:val="22"/>
                <w:lang w:eastAsia="lv-LV"/>
              </w:rPr>
              <w:t xml:space="preserve">2.4. </w:t>
            </w:r>
            <w:r w:rsidR="00811A3F" w:rsidRPr="006A0460">
              <w:rPr>
                <w:rFonts w:eastAsia="Times New Roman" w:cs="Times New Roman"/>
                <w:b/>
                <w:bCs/>
                <w:color w:val="000000"/>
                <w:sz w:val="22"/>
                <w:lang w:eastAsia="lv-LV"/>
              </w:rPr>
              <w:t>Bezalkoholiskie dzērieni</w:t>
            </w:r>
            <w:r w:rsidR="008C1F39" w:rsidRPr="006A0460">
              <w:rPr>
                <w:rFonts w:eastAsia="Times New Roman" w:cs="Times New Roman"/>
                <w:b/>
                <w:bCs/>
                <w:color w:val="000000"/>
                <w:sz w:val="22"/>
                <w:lang w:eastAsia="lv-LV"/>
              </w:rPr>
              <w:t>em</w:t>
            </w:r>
            <w:r w:rsidR="00811A3F" w:rsidRPr="006A0460">
              <w:rPr>
                <w:rFonts w:eastAsia="Times New Roman" w:cs="Times New Roman"/>
                <w:b/>
                <w:bCs/>
                <w:color w:val="000000"/>
                <w:sz w:val="22"/>
                <w:lang w:eastAsia="lv-LV"/>
              </w:rPr>
              <w:t xml:space="preserve"> un kafija</w:t>
            </w:r>
            <w:r w:rsidR="008C1F39" w:rsidRPr="006A0460">
              <w:rPr>
                <w:rFonts w:eastAsia="Times New Roman" w:cs="Times New Roman"/>
                <w:b/>
                <w:bCs/>
                <w:color w:val="000000"/>
                <w:sz w:val="22"/>
                <w:lang w:eastAsia="lv-LV"/>
              </w:rPr>
              <w:t xml:space="preserve">i </w:t>
            </w:r>
          </w:p>
        </w:tc>
      </w:tr>
      <w:tr w:rsidR="00811A3F" w:rsidRPr="001D60B0" w14:paraId="4412E3FA" w14:textId="77777777" w:rsidTr="001A3242">
        <w:trPr>
          <w:trHeight w:val="175"/>
        </w:trPr>
        <w:tc>
          <w:tcPr>
            <w:tcW w:w="890" w:type="dxa"/>
            <w:gridSpan w:val="2"/>
            <w:tcBorders>
              <w:top w:val="nil"/>
              <w:left w:val="single" w:sz="4" w:space="0" w:color="A6A6A6"/>
              <w:bottom w:val="single" w:sz="4" w:space="0" w:color="A6A6A6"/>
              <w:right w:val="single" w:sz="4" w:space="0" w:color="A6A6A6"/>
            </w:tcBorders>
            <w:shd w:val="clear" w:color="auto" w:fill="auto"/>
            <w:noWrap/>
            <w:hideMark/>
          </w:tcPr>
          <w:p w14:paraId="4891351F" w14:textId="3CFAF3AC"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2.4.</w:t>
            </w:r>
            <w:r w:rsidR="00811A3F" w:rsidRPr="006A0460">
              <w:rPr>
                <w:rFonts w:eastAsia="Times New Roman" w:cs="Times New Roman"/>
                <w:color w:val="000000"/>
                <w:sz w:val="22"/>
                <w:lang w:eastAsia="lv-LV"/>
              </w:rPr>
              <w:t>1.</w:t>
            </w:r>
          </w:p>
        </w:tc>
        <w:tc>
          <w:tcPr>
            <w:tcW w:w="8339" w:type="dxa"/>
            <w:tcBorders>
              <w:top w:val="nil"/>
              <w:left w:val="nil"/>
              <w:bottom w:val="single" w:sz="4" w:space="0" w:color="A6A6A6"/>
              <w:right w:val="single" w:sz="4" w:space="0" w:color="A6A6A6"/>
            </w:tcBorders>
            <w:shd w:val="clear" w:color="auto" w:fill="auto"/>
            <w:hideMark/>
          </w:tcPr>
          <w:p w14:paraId="05AFCB32" w14:textId="6ECF8546" w:rsidR="00811A3F" w:rsidRPr="009E1329" w:rsidRDefault="00811A3F" w:rsidP="00C77916">
            <w:pPr>
              <w:spacing w:after="80"/>
              <w:rPr>
                <w:rFonts w:eastAsia="Times New Roman" w:cs="Times New Roman"/>
                <w:color w:val="000000"/>
                <w:sz w:val="22"/>
                <w:lang w:eastAsia="lv-LV"/>
              </w:rPr>
            </w:pPr>
            <w:r w:rsidRPr="009E1329">
              <w:rPr>
                <w:rFonts w:eastAsia="Times New Roman" w:cs="Times New Roman"/>
                <w:color w:val="000000"/>
                <w:sz w:val="22"/>
                <w:lang w:eastAsia="lv-LV"/>
              </w:rPr>
              <w:t>Kafija un bezalkoholiskie dzērieni, kuru izmanto šo produktu kvalitātes noteikšanai</w:t>
            </w:r>
            <w:r w:rsidR="00C77916" w:rsidRPr="009E1329">
              <w:rPr>
                <w:rFonts w:eastAsia="Times New Roman" w:cs="Times New Roman"/>
                <w:color w:val="000000"/>
                <w:sz w:val="22"/>
                <w:lang w:eastAsia="lv-LV"/>
              </w:rPr>
              <w:t xml:space="preserve"> </w:t>
            </w:r>
            <w:r w:rsidR="00C77916" w:rsidRPr="009E1329">
              <w:rPr>
                <w:rFonts w:eastAsia="Times New Roman" w:cs="Times New Roman"/>
                <w:bCs/>
                <w:i/>
                <w:color w:val="000000"/>
                <w:sz w:val="22"/>
                <w:lang w:eastAsia="lv-LV"/>
              </w:rPr>
              <w:t>(likuma 19.panta pirmās daļas 1.punkts)</w:t>
            </w:r>
          </w:p>
        </w:tc>
      </w:tr>
      <w:tr w:rsidR="00811A3F" w:rsidRPr="001D60B0" w14:paraId="50571C89" w14:textId="77777777" w:rsidTr="001A3242">
        <w:trPr>
          <w:trHeight w:val="365"/>
        </w:trPr>
        <w:tc>
          <w:tcPr>
            <w:tcW w:w="890" w:type="dxa"/>
            <w:gridSpan w:val="2"/>
            <w:tcBorders>
              <w:top w:val="nil"/>
              <w:left w:val="single" w:sz="4" w:space="0" w:color="A6A6A6"/>
              <w:bottom w:val="single" w:sz="4" w:space="0" w:color="A6A6A6"/>
              <w:right w:val="single" w:sz="4" w:space="0" w:color="A6A6A6"/>
            </w:tcBorders>
            <w:shd w:val="clear" w:color="auto" w:fill="auto"/>
            <w:noWrap/>
            <w:hideMark/>
          </w:tcPr>
          <w:p w14:paraId="23C0CB1C" w14:textId="5345B2C1"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2.4.</w:t>
            </w:r>
            <w:r w:rsidR="00811A3F" w:rsidRPr="006A0460">
              <w:rPr>
                <w:rFonts w:eastAsia="Times New Roman" w:cs="Times New Roman"/>
                <w:color w:val="000000"/>
                <w:sz w:val="22"/>
                <w:lang w:eastAsia="lv-LV"/>
              </w:rPr>
              <w:t>2.</w:t>
            </w:r>
          </w:p>
        </w:tc>
        <w:tc>
          <w:tcPr>
            <w:tcW w:w="8339" w:type="dxa"/>
            <w:tcBorders>
              <w:top w:val="nil"/>
              <w:left w:val="nil"/>
              <w:bottom w:val="single" w:sz="4" w:space="0" w:color="A6A6A6"/>
              <w:right w:val="single" w:sz="4" w:space="0" w:color="A6A6A6"/>
            </w:tcBorders>
            <w:shd w:val="clear" w:color="auto" w:fill="auto"/>
            <w:hideMark/>
          </w:tcPr>
          <w:p w14:paraId="363CAA1E" w14:textId="07C2A904" w:rsidR="00811A3F" w:rsidRPr="009E1329" w:rsidRDefault="00811A3F" w:rsidP="00C77916">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Bezalkoholiskie dzērieni, kurus izgatavojusi fiziskā persona savam patēriņam ar nosacījumu, ka tie netiek realizēti</w:t>
            </w:r>
            <w:r w:rsidR="00C77916" w:rsidRPr="009E1329">
              <w:rPr>
                <w:rFonts w:eastAsia="Times New Roman" w:cs="Times New Roman"/>
                <w:color w:val="000000"/>
                <w:sz w:val="22"/>
                <w:lang w:eastAsia="lv-LV"/>
              </w:rPr>
              <w:t xml:space="preserve"> </w:t>
            </w:r>
            <w:r w:rsidR="00C77916" w:rsidRPr="009E1329">
              <w:rPr>
                <w:rFonts w:eastAsia="Times New Roman" w:cs="Times New Roman"/>
                <w:bCs/>
                <w:i/>
                <w:color w:val="000000"/>
                <w:sz w:val="22"/>
                <w:lang w:eastAsia="lv-LV"/>
              </w:rPr>
              <w:t>(likuma 19.panta pirmās daļas 2.punkts)</w:t>
            </w:r>
          </w:p>
        </w:tc>
      </w:tr>
      <w:tr w:rsidR="00811A3F" w:rsidRPr="001D60B0" w14:paraId="29B2EE29" w14:textId="77777777" w:rsidTr="001A3242">
        <w:trPr>
          <w:trHeight w:val="431"/>
        </w:trPr>
        <w:tc>
          <w:tcPr>
            <w:tcW w:w="890" w:type="dxa"/>
            <w:gridSpan w:val="2"/>
            <w:tcBorders>
              <w:top w:val="nil"/>
              <w:left w:val="single" w:sz="4" w:space="0" w:color="A6A6A6"/>
              <w:bottom w:val="single" w:sz="4" w:space="0" w:color="A6A6A6"/>
              <w:right w:val="single" w:sz="4" w:space="0" w:color="A6A6A6"/>
            </w:tcBorders>
            <w:shd w:val="clear" w:color="auto" w:fill="auto"/>
            <w:noWrap/>
            <w:hideMark/>
          </w:tcPr>
          <w:p w14:paraId="38EE933B" w14:textId="3AF06E1B"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2.4.</w:t>
            </w:r>
            <w:r w:rsidR="00811A3F" w:rsidRPr="006A0460">
              <w:rPr>
                <w:rFonts w:eastAsia="Times New Roman" w:cs="Times New Roman"/>
                <w:color w:val="000000"/>
                <w:sz w:val="22"/>
                <w:lang w:eastAsia="lv-LV"/>
              </w:rPr>
              <w:t>3.</w:t>
            </w:r>
          </w:p>
        </w:tc>
        <w:tc>
          <w:tcPr>
            <w:tcW w:w="8339" w:type="dxa"/>
            <w:tcBorders>
              <w:top w:val="nil"/>
              <w:left w:val="nil"/>
              <w:bottom w:val="single" w:sz="4" w:space="0" w:color="A6A6A6"/>
              <w:right w:val="single" w:sz="4" w:space="0" w:color="A6A6A6"/>
            </w:tcBorders>
            <w:shd w:val="clear" w:color="auto" w:fill="auto"/>
            <w:hideMark/>
          </w:tcPr>
          <w:p w14:paraId="339301A5" w14:textId="37F2E8B5" w:rsidR="00811A3F" w:rsidRPr="009E1329" w:rsidRDefault="00811A3F" w:rsidP="00C77916">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Bezalkoholiskie dzērieni, kuri ir nefasēti un izgatavoti sabiedriskās ēdināšanas uzņēmumā patērēšanai šajā uzņēmumā</w:t>
            </w:r>
            <w:r w:rsidR="00C77916" w:rsidRPr="009E1329">
              <w:rPr>
                <w:rFonts w:eastAsia="Times New Roman" w:cs="Times New Roman"/>
                <w:color w:val="000000"/>
                <w:sz w:val="22"/>
                <w:lang w:eastAsia="lv-LV"/>
              </w:rPr>
              <w:t xml:space="preserve"> </w:t>
            </w:r>
            <w:r w:rsidR="00C77916" w:rsidRPr="009E1329">
              <w:rPr>
                <w:rFonts w:eastAsia="Times New Roman" w:cs="Times New Roman"/>
                <w:bCs/>
                <w:i/>
                <w:color w:val="000000"/>
                <w:sz w:val="22"/>
                <w:lang w:eastAsia="lv-LV"/>
              </w:rPr>
              <w:t>(likuma 19.panta pirmās daļas 3.punkts)</w:t>
            </w:r>
          </w:p>
        </w:tc>
      </w:tr>
      <w:tr w:rsidR="00811A3F" w:rsidRPr="001D60B0" w14:paraId="54313869" w14:textId="77777777" w:rsidTr="001A3242">
        <w:trPr>
          <w:trHeight w:val="451"/>
        </w:trPr>
        <w:tc>
          <w:tcPr>
            <w:tcW w:w="890" w:type="dxa"/>
            <w:gridSpan w:val="2"/>
            <w:tcBorders>
              <w:top w:val="nil"/>
              <w:left w:val="single" w:sz="4" w:space="0" w:color="A6A6A6"/>
              <w:bottom w:val="single" w:sz="4" w:space="0" w:color="A6A6A6"/>
              <w:right w:val="single" w:sz="4" w:space="0" w:color="A6A6A6"/>
            </w:tcBorders>
            <w:shd w:val="clear" w:color="auto" w:fill="auto"/>
            <w:noWrap/>
            <w:hideMark/>
          </w:tcPr>
          <w:p w14:paraId="50675EDB" w14:textId="09F1BE96"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2.4.</w:t>
            </w:r>
            <w:r w:rsidR="00811A3F" w:rsidRPr="006A0460">
              <w:rPr>
                <w:rFonts w:eastAsia="Times New Roman" w:cs="Times New Roman"/>
                <w:color w:val="000000"/>
                <w:sz w:val="22"/>
                <w:lang w:eastAsia="lv-LV"/>
              </w:rPr>
              <w:t>4.</w:t>
            </w:r>
          </w:p>
        </w:tc>
        <w:tc>
          <w:tcPr>
            <w:tcW w:w="8339" w:type="dxa"/>
            <w:tcBorders>
              <w:top w:val="nil"/>
              <w:left w:val="nil"/>
              <w:bottom w:val="single" w:sz="4" w:space="0" w:color="A6A6A6"/>
              <w:right w:val="single" w:sz="4" w:space="0" w:color="A6A6A6"/>
            </w:tcBorders>
            <w:shd w:val="clear" w:color="auto" w:fill="auto"/>
            <w:hideMark/>
          </w:tcPr>
          <w:p w14:paraId="28AEC7BC" w14:textId="5AB86AB4" w:rsidR="00811A3F" w:rsidRPr="009E1329" w:rsidRDefault="00811A3F" w:rsidP="00C77916">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Bezalkoholiskie dzērieni un kafija, ko izmanto citu pārtikas preču (arī alkoholisko dzērienu) ražošanā</w:t>
            </w:r>
            <w:r w:rsidR="00C77916" w:rsidRPr="009E1329">
              <w:rPr>
                <w:rFonts w:eastAsia="Times New Roman" w:cs="Times New Roman"/>
                <w:color w:val="000000"/>
                <w:sz w:val="22"/>
                <w:lang w:eastAsia="lv-LV"/>
              </w:rPr>
              <w:t xml:space="preserve"> </w:t>
            </w:r>
            <w:r w:rsidR="00C77916" w:rsidRPr="009E1329">
              <w:rPr>
                <w:rFonts w:eastAsia="Times New Roman" w:cs="Times New Roman"/>
                <w:bCs/>
                <w:i/>
                <w:color w:val="000000"/>
                <w:sz w:val="22"/>
                <w:lang w:eastAsia="lv-LV"/>
              </w:rPr>
              <w:t>(likuma 19.panta otrā daļa)</w:t>
            </w:r>
          </w:p>
        </w:tc>
      </w:tr>
      <w:tr w:rsidR="00811A3F" w:rsidRPr="001D60B0" w14:paraId="4600C672" w14:textId="77777777" w:rsidTr="001A3242">
        <w:trPr>
          <w:trHeight w:val="165"/>
        </w:trPr>
        <w:tc>
          <w:tcPr>
            <w:tcW w:w="890" w:type="dxa"/>
            <w:gridSpan w:val="2"/>
            <w:tcBorders>
              <w:top w:val="nil"/>
              <w:left w:val="single" w:sz="4" w:space="0" w:color="A6A6A6"/>
              <w:bottom w:val="single" w:sz="4" w:space="0" w:color="A6A6A6"/>
              <w:right w:val="single" w:sz="4" w:space="0" w:color="A6A6A6"/>
            </w:tcBorders>
            <w:shd w:val="clear" w:color="auto" w:fill="auto"/>
            <w:noWrap/>
            <w:hideMark/>
          </w:tcPr>
          <w:p w14:paraId="7F4DE810" w14:textId="3BB4BC8C"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2.4.</w:t>
            </w:r>
            <w:r w:rsidR="00811A3F" w:rsidRPr="006A0460">
              <w:rPr>
                <w:rFonts w:eastAsia="Times New Roman" w:cs="Times New Roman"/>
                <w:color w:val="000000"/>
                <w:sz w:val="22"/>
                <w:lang w:eastAsia="lv-LV"/>
              </w:rPr>
              <w:t>5.</w:t>
            </w:r>
          </w:p>
        </w:tc>
        <w:tc>
          <w:tcPr>
            <w:tcW w:w="8339" w:type="dxa"/>
            <w:tcBorders>
              <w:top w:val="nil"/>
              <w:left w:val="nil"/>
              <w:bottom w:val="single" w:sz="4" w:space="0" w:color="A6A6A6"/>
              <w:right w:val="single" w:sz="4" w:space="0" w:color="A6A6A6"/>
            </w:tcBorders>
            <w:shd w:val="clear" w:color="auto" w:fill="auto"/>
            <w:hideMark/>
          </w:tcPr>
          <w:p w14:paraId="6ACC986F" w14:textId="018305B7" w:rsidR="00811A3F" w:rsidRPr="009E1329" w:rsidRDefault="00811A3F" w:rsidP="00C77916">
            <w:pPr>
              <w:spacing w:after="80"/>
              <w:jc w:val="both"/>
              <w:rPr>
                <w:rFonts w:eastAsia="Times New Roman" w:cs="Times New Roman"/>
                <w:color w:val="000000"/>
                <w:sz w:val="22"/>
                <w:lang w:eastAsia="lv-LV"/>
              </w:rPr>
            </w:pPr>
            <w:r w:rsidRPr="009E1329">
              <w:rPr>
                <w:rFonts w:eastAsia="Times New Roman" w:cs="Times New Roman"/>
                <w:color w:val="000000"/>
                <w:sz w:val="22"/>
                <w:lang w:eastAsia="lv-LV"/>
              </w:rPr>
              <w:t>Bezalkoholiskie dzērieni un kafija, kuru iznīcina pilnvarotas VID amatpersonas klātbūtnē</w:t>
            </w:r>
            <w:r w:rsidR="00C77916" w:rsidRPr="009E1329">
              <w:rPr>
                <w:rFonts w:eastAsia="Times New Roman" w:cs="Times New Roman"/>
                <w:color w:val="000000"/>
                <w:sz w:val="22"/>
                <w:lang w:eastAsia="lv-LV"/>
              </w:rPr>
              <w:t xml:space="preserve"> </w:t>
            </w:r>
            <w:r w:rsidR="00C77916" w:rsidRPr="009E1329">
              <w:rPr>
                <w:rFonts w:eastAsia="Times New Roman" w:cs="Times New Roman"/>
                <w:bCs/>
                <w:i/>
                <w:color w:val="000000"/>
                <w:sz w:val="22"/>
                <w:lang w:eastAsia="lv-LV"/>
              </w:rPr>
              <w:t>(likuma 19.panta trešā daļa)</w:t>
            </w:r>
          </w:p>
        </w:tc>
      </w:tr>
      <w:tr w:rsidR="00E159D1" w:rsidRPr="001D60B0" w14:paraId="49C78AAC" w14:textId="77777777" w:rsidTr="00C2036C">
        <w:trPr>
          <w:trHeight w:val="303"/>
        </w:trPr>
        <w:tc>
          <w:tcPr>
            <w:tcW w:w="9229" w:type="dxa"/>
            <w:gridSpan w:val="3"/>
            <w:tcBorders>
              <w:top w:val="single" w:sz="4" w:space="0" w:color="A6A6A6"/>
              <w:left w:val="single" w:sz="4" w:space="0" w:color="A6A6A6"/>
              <w:bottom w:val="single" w:sz="4" w:space="0" w:color="A6A6A6"/>
              <w:right w:val="single" w:sz="4" w:space="0" w:color="A6A6A6"/>
            </w:tcBorders>
            <w:shd w:val="clear" w:color="000000" w:fill="E4DFEC"/>
            <w:noWrap/>
            <w:hideMark/>
          </w:tcPr>
          <w:p w14:paraId="564C578C" w14:textId="77777777" w:rsidR="00E159D1" w:rsidRPr="006A0460" w:rsidRDefault="00E159D1" w:rsidP="00C2036C">
            <w:pPr>
              <w:spacing w:after="80"/>
              <w:jc w:val="center"/>
              <w:rPr>
                <w:rFonts w:eastAsia="Times New Roman" w:cs="Times New Roman"/>
                <w:b/>
                <w:bCs/>
                <w:color w:val="000000"/>
                <w:sz w:val="22"/>
                <w:lang w:eastAsia="lv-LV"/>
              </w:rPr>
            </w:pPr>
            <w:r>
              <w:rPr>
                <w:rFonts w:eastAsia="Times New Roman" w:cs="Times New Roman"/>
                <w:b/>
                <w:bCs/>
                <w:color w:val="000000"/>
                <w:sz w:val="22"/>
                <w:lang w:eastAsia="lv-LV"/>
              </w:rPr>
              <w:t xml:space="preserve">2.5. </w:t>
            </w:r>
            <w:r w:rsidRPr="006A0460">
              <w:rPr>
                <w:rFonts w:eastAsia="Times New Roman" w:cs="Times New Roman"/>
                <w:b/>
                <w:bCs/>
                <w:color w:val="000000"/>
                <w:sz w:val="22"/>
                <w:lang w:eastAsia="lv-LV"/>
              </w:rPr>
              <w:t xml:space="preserve">Dabasgāzei </w:t>
            </w:r>
          </w:p>
        </w:tc>
      </w:tr>
      <w:tr w:rsidR="00E159D1" w:rsidRPr="001D60B0" w14:paraId="2E300B18" w14:textId="77777777" w:rsidTr="00C2036C">
        <w:trPr>
          <w:trHeight w:val="372"/>
        </w:trPr>
        <w:tc>
          <w:tcPr>
            <w:tcW w:w="821" w:type="dxa"/>
            <w:tcBorders>
              <w:top w:val="nil"/>
              <w:left w:val="single" w:sz="4" w:space="0" w:color="A6A6A6"/>
              <w:bottom w:val="single" w:sz="4" w:space="0" w:color="A6A6A6"/>
              <w:right w:val="single" w:sz="4" w:space="0" w:color="A6A6A6"/>
            </w:tcBorders>
            <w:shd w:val="clear" w:color="auto" w:fill="auto"/>
            <w:noWrap/>
            <w:hideMark/>
          </w:tcPr>
          <w:p w14:paraId="071FC925" w14:textId="77777777" w:rsidR="00E159D1" w:rsidRPr="006A0460" w:rsidRDefault="00E159D1" w:rsidP="00C2036C">
            <w:pPr>
              <w:jc w:val="right"/>
              <w:rPr>
                <w:rFonts w:eastAsia="Times New Roman" w:cs="Times New Roman"/>
                <w:color w:val="000000"/>
                <w:sz w:val="22"/>
                <w:lang w:eastAsia="lv-LV"/>
              </w:rPr>
            </w:pPr>
            <w:r>
              <w:rPr>
                <w:rFonts w:eastAsia="Times New Roman" w:cs="Times New Roman"/>
                <w:color w:val="000000"/>
                <w:sz w:val="22"/>
                <w:lang w:eastAsia="lv-LV"/>
              </w:rPr>
              <w:t>2.5.1</w:t>
            </w:r>
            <w:r w:rsidRPr="006A0460">
              <w:rPr>
                <w:rFonts w:eastAsia="Times New Roman" w:cs="Times New Roman"/>
                <w:color w:val="000000"/>
                <w:sz w:val="22"/>
                <w:lang w:eastAsia="lv-LV"/>
              </w:rPr>
              <w:t>.</w:t>
            </w:r>
          </w:p>
        </w:tc>
        <w:tc>
          <w:tcPr>
            <w:tcW w:w="8408" w:type="dxa"/>
            <w:gridSpan w:val="2"/>
            <w:tcBorders>
              <w:top w:val="nil"/>
              <w:left w:val="nil"/>
              <w:bottom w:val="single" w:sz="4" w:space="0" w:color="A6A6A6"/>
              <w:right w:val="single" w:sz="4" w:space="0" w:color="A6A6A6"/>
            </w:tcBorders>
            <w:shd w:val="clear" w:color="auto" w:fill="auto"/>
            <w:hideMark/>
          </w:tcPr>
          <w:p w14:paraId="6974500E" w14:textId="77777777" w:rsidR="00E159D1" w:rsidRPr="00840527" w:rsidRDefault="00E159D1" w:rsidP="00C2036C">
            <w:pPr>
              <w:spacing w:after="80"/>
              <w:jc w:val="both"/>
              <w:rPr>
                <w:rFonts w:eastAsia="Times New Roman" w:cs="Times New Roman"/>
                <w:color w:val="000000"/>
                <w:sz w:val="22"/>
                <w:lang w:eastAsia="lv-LV"/>
              </w:rPr>
            </w:pPr>
            <w:r w:rsidRPr="00840527">
              <w:rPr>
                <w:rFonts w:eastAsia="Times New Roman" w:cs="Times New Roman"/>
                <w:color w:val="000000"/>
                <w:sz w:val="22"/>
                <w:lang w:eastAsia="lv-LV"/>
              </w:rPr>
              <w:t xml:space="preserve">Dabasgāze, kuru izmanto citiem mērķiem, nevis par degvielu vai kurināmo (attiecas arī dabasgāzi, kuru vienotais dabasgāzes pārvades un uzglabāšanas sistēmas operators un dabasgāzes sadales sistēmas operators izlieto dabasgāzes pārvades, uzglabāšanas vai sadales sistēmas tehnoloģiskajām vajadzībām) </w:t>
            </w:r>
            <w:r w:rsidRPr="00840527">
              <w:rPr>
                <w:rFonts w:eastAsia="Times New Roman" w:cs="Times New Roman"/>
                <w:bCs/>
                <w:i/>
                <w:color w:val="000000"/>
                <w:sz w:val="22"/>
                <w:lang w:eastAsia="lv-LV"/>
              </w:rPr>
              <w:t>(likuma 6.</w:t>
            </w:r>
            <w:r w:rsidRPr="00840527">
              <w:rPr>
                <w:rFonts w:eastAsia="Times New Roman" w:cs="Times New Roman"/>
                <w:bCs/>
                <w:i/>
                <w:color w:val="000000"/>
                <w:sz w:val="22"/>
                <w:vertAlign w:val="superscript"/>
                <w:lang w:eastAsia="lv-LV"/>
              </w:rPr>
              <w:t>1</w:t>
            </w:r>
            <w:r w:rsidRPr="00840527">
              <w:rPr>
                <w:rFonts w:eastAsia="Times New Roman" w:cs="Times New Roman"/>
                <w:bCs/>
                <w:i/>
                <w:color w:val="000000"/>
                <w:sz w:val="22"/>
                <w:lang w:eastAsia="lv-LV"/>
              </w:rPr>
              <w:t>panta otrās daļas 1.punkts)</w:t>
            </w:r>
          </w:p>
        </w:tc>
      </w:tr>
    </w:tbl>
    <w:p w14:paraId="32DEB346" w14:textId="53E63A23" w:rsidR="009E1329" w:rsidRDefault="009E1329"/>
    <w:p w14:paraId="42512A41" w14:textId="6C5C7C51" w:rsidR="00FE3D74" w:rsidRDefault="00FE3D74"/>
    <w:p w14:paraId="331A285C" w14:textId="77777777" w:rsidR="00FE3D74" w:rsidRDefault="00FE3D74"/>
    <w:tbl>
      <w:tblPr>
        <w:tblW w:w="9229" w:type="dxa"/>
        <w:tblInd w:w="-1" w:type="dxa"/>
        <w:tblLook w:val="04A0" w:firstRow="1" w:lastRow="0" w:firstColumn="1" w:lastColumn="0" w:noHBand="0" w:noVBand="1"/>
      </w:tblPr>
      <w:tblGrid>
        <w:gridCol w:w="821"/>
        <w:gridCol w:w="8408"/>
      </w:tblGrid>
      <w:tr w:rsidR="009E1329" w:rsidRPr="00190464" w14:paraId="6DFC4C2D" w14:textId="77777777" w:rsidTr="00203F4C">
        <w:trPr>
          <w:trHeight w:val="342"/>
        </w:trPr>
        <w:tc>
          <w:tcPr>
            <w:tcW w:w="922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2060"/>
            <w:noWrap/>
            <w:vAlign w:val="center"/>
          </w:tcPr>
          <w:p w14:paraId="0A976B4E" w14:textId="7565CC53" w:rsidR="00282FDF" w:rsidRPr="00190464" w:rsidRDefault="009E1329" w:rsidP="00282FDF">
            <w:pPr>
              <w:spacing w:after="80"/>
              <w:jc w:val="center"/>
              <w:rPr>
                <w:rFonts w:eastAsia="Times New Roman" w:cs="Times New Roman"/>
                <w:b/>
                <w:color w:val="FFFFFF" w:themeColor="background1"/>
                <w:sz w:val="22"/>
                <w:lang w:eastAsia="lv-LV"/>
              </w:rPr>
            </w:pPr>
            <w:r>
              <w:rPr>
                <w:rFonts w:eastAsia="Times New Roman" w:cs="Times New Roman"/>
                <w:b/>
                <w:color w:val="FFFFFF" w:themeColor="background1"/>
                <w:sz w:val="22"/>
                <w:lang w:eastAsia="lv-LV"/>
              </w:rPr>
              <w:lastRenderedPageBreak/>
              <w:t xml:space="preserve">2. </w:t>
            </w:r>
            <w:r w:rsidRPr="00190464">
              <w:rPr>
                <w:rFonts w:eastAsia="Times New Roman" w:cs="Times New Roman"/>
                <w:b/>
                <w:color w:val="FFFFFF" w:themeColor="background1"/>
                <w:sz w:val="22"/>
                <w:lang w:eastAsia="lv-LV"/>
              </w:rPr>
              <w:t>AN atbrīvojumi un atvieglojumi</w:t>
            </w:r>
          </w:p>
        </w:tc>
      </w:tr>
      <w:tr w:rsidR="00E159D1" w:rsidRPr="001D60B0" w14:paraId="129FC336" w14:textId="77777777" w:rsidTr="00C2036C">
        <w:trPr>
          <w:trHeight w:val="372"/>
        </w:trPr>
        <w:tc>
          <w:tcPr>
            <w:tcW w:w="821" w:type="dxa"/>
            <w:tcBorders>
              <w:top w:val="single" w:sz="4" w:space="0" w:color="A6A6A6"/>
              <w:left w:val="single" w:sz="4" w:space="0" w:color="A6A6A6"/>
              <w:bottom w:val="single" w:sz="4" w:space="0" w:color="A6A6A6" w:themeColor="background1" w:themeShade="A6"/>
              <w:right w:val="single" w:sz="4" w:space="0" w:color="A6A6A6"/>
            </w:tcBorders>
            <w:shd w:val="clear" w:color="auto" w:fill="auto"/>
            <w:noWrap/>
          </w:tcPr>
          <w:p w14:paraId="33275CD9" w14:textId="77777777" w:rsidR="00E159D1" w:rsidRPr="006A0460" w:rsidRDefault="00E159D1" w:rsidP="00C2036C">
            <w:pPr>
              <w:jc w:val="right"/>
              <w:rPr>
                <w:rFonts w:eastAsia="Times New Roman" w:cs="Times New Roman"/>
                <w:color w:val="000000"/>
                <w:sz w:val="22"/>
                <w:lang w:eastAsia="lv-LV"/>
              </w:rPr>
            </w:pPr>
            <w:r>
              <w:rPr>
                <w:rFonts w:eastAsia="Times New Roman" w:cs="Times New Roman"/>
                <w:color w:val="000000"/>
                <w:sz w:val="22"/>
                <w:lang w:eastAsia="lv-LV"/>
              </w:rPr>
              <w:t>2.5.</w:t>
            </w:r>
            <w:r w:rsidRPr="006A0460">
              <w:rPr>
                <w:rFonts w:eastAsia="Times New Roman" w:cs="Times New Roman"/>
                <w:color w:val="000000"/>
                <w:sz w:val="22"/>
                <w:lang w:eastAsia="lv-LV"/>
              </w:rPr>
              <w:t>2.</w:t>
            </w:r>
          </w:p>
        </w:tc>
        <w:tc>
          <w:tcPr>
            <w:tcW w:w="8408" w:type="dxa"/>
            <w:tcBorders>
              <w:top w:val="single" w:sz="4" w:space="0" w:color="A6A6A6"/>
              <w:left w:val="nil"/>
              <w:bottom w:val="single" w:sz="4" w:space="0" w:color="A6A6A6" w:themeColor="background1" w:themeShade="A6"/>
              <w:right w:val="single" w:sz="4" w:space="0" w:color="A6A6A6"/>
            </w:tcBorders>
            <w:shd w:val="clear" w:color="auto" w:fill="auto"/>
          </w:tcPr>
          <w:p w14:paraId="0821C56E" w14:textId="77777777" w:rsidR="00E159D1" w:rsidRPr="00203F4C" w:rsidRDefault="00E159D1" w:rsidP="00C2036C">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Dabasgāze, kuru izmanto divējādi, ja tos izmanto gan par kurināmo, gan citiem mērķiem, kas nav izmantošana par degvielu vai kurināmo. Produktu izmantošanu ķīmiskai reducēšanai, elektrolītiskos vai metalurģijas procesos uzskata par divējādu izmantošanu </w:t>
            </w:r>
            <w:r w:rsidRPr="00203F4C">
              <w:rPr>
                <w:rFonts w:eastAsia="Times New Roman" w:cs="Times New Roman"/>
                <w:bCs/>
                <w:i/>
                <w:color w:val="000000"/>
                <w:sz w:val="22"/>
                <w:lang w:eastAsia="lv-LV"/>
              </w:rPr>
              <w:t>(likuma 6.</w:t>
            </w:r>
            <w:r w:rsidRPr="00203F4C">
              <w:rPr>
                <w:rFonts w:eastAsia="Times New Roman" w:cs="Times New Roman"/>
                <w:bCs/>
                <w:i/>
                <w:color w:val="000000"/>
                <w:sz w:val="22"/>
                <w:vertAlign w:val="superscript"/>
                <w:lang w:eastAsia="lv-LV"/>
              </w:rPr>
              <w:t>1</w:t>
            </w:r>
            <w:r w:rsidRPr="00203F4C">
              <w:rPr>
                <w:rFonts w:eastAsia="Times New Roman" w:cs="Times New Roman"/>
                <w:bCs/>
                <w:i/>
                <w:color w:val="000000"/>
                <w:sz w:val="22"/>
                <w:lang w:eastAsia="lv-LV"/>
              </w:rPr>
              <w:t>panta otrās daļas 2.punkts)</w:t>
            </w:r>
          </w:p>
        </w:tc>
      </w:tr>
      <w:tr w:rsidR="00811A3F" w:rsidRPr="001D60B0" w14:paraId="13AD78C0" w14:textId="77777777" w:rsidTr="00203F4C">
        <w:trPr>
          <w:trHeight w:val="700"/>
        </w:trPr>
        <w:tc>
          <w:tcPr>
            <w:tcW w:w="821"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shd w:val="clear" w:color="auto" w:fill="auto"/>
            <w:noWrap/>
            <w:hideMark/>
          </w:tcPr>
          <w:p w14:paraId="47E5572F" w14:textId="23124F50"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2.5.</w:t>
            </w:r>
            <w:r w:rsidR="00811A3F" w:rsidRPr="006A0460">
              <w:rPr>
                <w:rFonts w:eastAsia="Times New Roman" w:cs="Times New Roman"/>
                <w:color w:val="000000"/>
                <w:sz w:val="22"/>
                <w:lang w:eastAsia="lv-LV"/>
              </w:rPr>
              <w:t>3.</w:t>
            </w:r>
          </w:p>
        </w:tc>
        <w:tc>
          <w:tcPr>
            <w:tcW w:w="8408" w:type="dxa"/>
            <w:tcBorders>
              <w:top w:val="single" w:sz="4" w:space="0" w:color="A6A6A6" w:themeColor="background1" w:themeShade="A6"/>
              <w:left w:val="nil"/>
              <w:bottom w:val="single" w:sz="4" w:space="0" w:color="A6A6A6" w:themeColor="background1" w:themeShade="A6"/>
              <w:right w:val="single" w:sz="4" w:space="0" w:color="A6A6A6"/>
            </w:tcBorders>
            <w:shd w:val="clear" w:color="auto" w:fill="auto"/>
            <w:hideMark/>
          </w:tcPr>
          <w:p w14:paraId="444E8768" w14:textId="6F9FA575" w:rsidR="00811A3F" w:rsidRPr="00203F4C" w:rsidRDefault="00811A3F" w:rsidP="00265114">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Dabasgāze, kuru izmanto mineraloģiskiem procesiem, kas atbilst Eiropas Parlamenta un Padomes 2006.gada 20.decembra regulas (EK) Nr.1893/2006 minētajām saimnieciskajām darbībām</w:t>
            </w:r>
            <w:r w:rsidR="002137D0" w:rsidRPr="00203F4C">
              <w:rPr>
                <w:rFonts w:eastAsia="Times New Roman" w:cs="Times New Roman"/>
                <w:color w:val="000000"/>
                <w:sz w:val="22"/>
                <w:lang w:eastAsia="lv-LV"/>
              </w:rPr>
              <w:t xml:space="preserve"> </w:t>
            </w:r>
            <w:r w:rsidR="002137D0" w:rsidRPr="00203F4C">
              <w:rPr>
                <w:rFonts w:eastAsia="Times New Roman" w:cs="Times New Roman"/>
                <w:bCs/>
                <w:i/>
                <w:color w:val="000000"/>
                <w:sz w:val="22"/>
                <w:lang w:eastAsia="lv-LV"/>
              </w:rPr>
              <w:t>(likuma 6.</w:t>
            </w:r>
            <w:r w:rsidR="002137D0" w:rsidRPr="00203F4C">
              <w:rPr>
                <w:rFonts w:eastAsia="Times New Roman" w:cs="Times New Roman"/>
                <w:bCs/>
                <w:i/>
                <w:color w:val="000000"/>
                <w:sz w:val="22"/>
                <w:vertAlign w:val="superscript"/>
                <w:lang w:eastAsia="lv-LV"/>
              </w:rPr>
              <w:t>1</w:t>
            </w:r>
            <w:r w:rsidR="002137D0" w:rsidRPr="00203F4C">
              <w:rPr>
                <w:rFonts w:eastAsia="Times New Roman" w:cs="Times New Roman"/>
                <w:bCs/>
                <w:i/>
                <w:color w:val="000000"/>
                <w:sz w:val="22"/>
                <w:lang w:eastAsia="lv-LV"/>
              </w:rPr>
              <w:t>panta otrās daļas 3.punkts)</w:t>
            </w:r>
          </w:p>
        </w:tc>
      </w:tr>
      <w:tr w:rsidR="00811A3F" w:rsidRPr="001D60B0" w14:paraId="72F603A3" w14:textId="77777777" w:rsidTr="00203F4C">
        <w:trPr>
          <w:trHeight w:val="624"/>
        </w:trPr>
        <w:tc>
          <w:tcPr>
            <w:tcW w:w="821"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shd w:val="clear" w:color="auto" w:fill="auto"/>
            <w:noWrap/>
            <w:hideMark/>
          </w:tcPr>
          <w:p w14:paraId="00FE1AAC" w14:textId="721363FC"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2.5.</w:t>
            </w:r>
            <w:r w:rsidR="00811A3F" w:rsidRPr="006A0460">
              <w:rPr>
                <w:rFonts w:eastAsia="Times New Roman" w:cs="Times New Roman"/>
                <w:color w:val="000000"/>
                <w:sz w:val="22"/>
                <w:lang w:eastAsia="lv-LV"/>
              </w:rPr>
              <w:t>4.</w:t>
            </w:r>
          </w:p>
        </w:tc>
        <w:tc>
          <w:tcPr>
            <w:tcW w:w="8408" w:type="dxa"/>
            <w:tcBorders>
              <w:top w:val="single" w:sz="4" w:space="0" w:color="A6A6A6" w:themeColor="background1" w:themeShade="A6"/>
              <w:left w:val="nil"/>
              <w:bottom w:val="single" w:sz="4" w:space="0" w:color="A6A6A6" w:themeColor="background1" w:themeShade="A6"/>
              <w:right w:val="single" w:sz="4" w:space="0" w:color="A6A6A6"/>
            </w:tcBorders>
            <w:shd w:val="clear" w:color="auto" w:fill="auto"/>
            <w:hideMark/>
          </w:tcPr>
          <w:p w14:paraId="2F51DF73" w14:textId="44D6EB6F" w:rsidR="00811A3F" w:rsidRPr="00203F4C" w:rsidRDefault="00811A3F" w:rsidP="00265114">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Dabasgāze, kuru izmanto lauksaimniecībā izmantojamās zemes segto platību (siltumnīcu) siltumapgādei</w:t>
            </w:r>
            <w:r w:rsidR="002137D0" w:rsidRPr="00203F4C">
              <w:rPr>
                <w:rFonts w:eastAsia="Times New Roman" w:cs="Times New Roman"/>
                <w:color w:val="000000"/>
                <w:sz w:val="22"/>
                <w:lang w:eastAsia="lv-LV"/>
              </w:rPr>
              <w:t xml:space="preserve"> </w:t>
            </w:r>
            <w:r w:rsidR="002137D0" w:rsidRPr="00203F4C">
              <w:rPr>
                <w:rFonts w:eastAsia="Times New Roman" w:cs="Times New Roman"/>
                <w:bCs/>
                <w:i/>
                <w:color w:val="000000"/>
                <w:sz w:val="22"/>
                <w:lang w:eastAsia="lv-LV"/>
              </w:rPr>
              <w:t>(likuma 6.</w:t>
            </w:r>
            <w:r w:rsidR="002137D0" w:rsidRPr="00203F4C">
              <w:rPr>
                <w:rFonts w:eastAsia="Times New Roman" w:cs="Times New Roman"/>
                <w:bCs/>
                <w:i/>
                <w:color w:val="000000"/>
                <w:sz w:val="22"/>
                <w:vertAlign w:val="superscript"/>
                <w:lang w:eastAsia="lv-LV"/>
              </w:rPr>
              <w:t>1</w:t>
            </w:r>
            <w:r w:rsidR="002137D0" w:rsidRPr="00203F4C">
              <w:rPr>
                <w:rFonts w:eastAsia="Times New Roman" w:cs="Times New Roman"/>
                <w:bCs/>
                <w:i/>
                <w:color w:val="000000"/>
                <w:sz w:val="22"/>
                <w:lang w:eastAsia="lv-LV"/>
              </w:rPr>
              <w:t>panta trešās daļas 1.punkts</w:t>
            </w:r>
            <w:r w:rsidR="00265114" w:rsidRPr="00203F4C">
              <w:rPr>
                <w:rFonts w:eastAsia="Times New Roman" w:cs="Times New Roman"/>
                <w:bCs/>
                <w:i/>
                <w:color w:val="000000"/>
                <w:sz w:val="22"/>
                <w:lang w:eastAsia="lv-LV"/>
              </w:rPr>
              <w:t>;</w:t>
            </w:r>
            <w:r w:rsidR="002137D0" w:rsidRPr="00203F4C">
              <w:rPr>
                <w:rFonts w:eastAsia="Times New Roman" w:cs="Times New Roman"/>
                <w:bCs/>
                <w:i/>
                <w:color w:val="000000"/>
                <w:sz w:val="22"/>
                <w:lang w:eastAsia="lv-LV"/>
              </w:rPr>
              <w:t xml:space="preserve"> </w:t>
            </w:r>
            <w:r w:rsidR="00265114" w:rsidRPr="00203F4C">
              <w:rPr>
                <w:rFonts w:eastAsia="Times New Roman" w:cs="Times New Roman"/>
                <w:bCs/>
                <w:i/>
                <w:color w:val="000000"/>
                <w:sz w:val="22"/>
                <w:lang w:eastAsia="lv-LV"/>
              </w:rPr>
              <w:t>p</w:t>
            </w:r>
            <w:r w:rsidR="00265114" w:rsidRPr="00203F4C">
              <w:rPr>
                <w:i/>
                <w:sz w:val="22"/>
              </w:rPr>
              <w:t>irms 01.01.2015. no AN bija atbrīvotas siltumnīcu saimnieciskās darbības, kas saistītas tikai ar dārzeņu audzēšanu)</w:t>
            </w:r>
          </w:p>
        </w:tc>
      </w:tr>
      <w:tr w:rsidR="00811A3F" w:rsidRPr="001D60B0" w14:paraId="0E335C11" w14:textId="77777777" w:rsidTr="00203F4C">
        <w:trPr>
          <w:trHeight w:val="354"/>
        </w:trPr>
        <w:tc>
          <w:tcPr>
            <w:tcW w:w="821" w:type="dxa"/>
            <w:tcBorders>
              <w:top w:val="single" w:sz="4" w:space="0" w:color="A6A6A6" w:themeColor="background1" w:themeShade="A6"/>
              <w:left w:val="single" w:sz="4" w:space="0" w:color="A6A6A6"/>
              <w:bottom w:val="single" w:sz="4" w:space="0" w:color="A6A6A6"/>
              <w:right w:val="single" w:sz="4" w:space="0" w:color="A6A6A6"/>
            </w:tcBorders>
            <w:shd w:val="clear" w:color="auto" w:fill="auto"/>
            <w:noWrap/>
            <w:hideMark/>
          </w:tcPr>
          <w:p w14:paraId="62F666C8" w14:textId="05E905D1"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2.5.</w:t>
            </w:r>
            <w:r w:rsidR="00811A3F" w:rsidRPr="006A0460">
              <w:rPr>
                <w:rFonts w:eastAsia="Times New Roman" w:cs="Times New Roman"/>
                <w:color w:val="000000"/>
                <w:sz w:val="22"/>
                <w:lang w:eastAsia="lv-LV"/>
              </w:rPr>
              <w:t>5.</w:t>
            </w:r>
          </w:p>
        </w:tc>
        <w:tc>
          <w:tcPr>
            <w:tcW w:w="8408" w:type="dxa"/>
            <w:tcBorders>
              <w:top w:val="single" w:sz="4" w:space="0" w:color="A6A6A6" w:themeColor="background1" w:themeShade="A6"/>
              <w:left w:val="nil"/>
              <w:bottom w:val="single" w:sz="4" w:space="0" w:color="A6A6A6"/>
              <w:right w:val="single" w:sz="4" w:space="0" w:color="A6A6A6"/>
            </w:tcBorders>
            <w:shd w:val="clear" w:color="auto" w:fill="auto"/>
          </w:tcPr>
          <w:p w14:paraId="21D1F1BB" w14:textId="5AA7C80B" w:rsidR="00811A3F" w:rsidRPr="00203F4C" w:rsidRDefault="00811A3F" w:rsidP="00265114">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Dabasgāze, kuru izmanto rūpniecisko mājputnu novietņu (kūts) un inkubatoru siltumapgādei</w:t>
            </w:r>
            <w:r w:rsidR="002137D0" w:rsidRPr="00203F4C">
              <w:rPr>
                <w:rFonts w:eastAsia="Times New Roman" w:cs="Times New Roman"/>
                <w:color w:val="000000"/>
                <w:sz w:val="22"/>
                <w:lang w:eastAsia="lv-LV"/>
              </w:rPr>
              <w:t xml:space="preserve"> </w:t>
            </w:r>
            <w:r w:rsidR="002137D0" w:rsidRPr="00203F4C">
              <w:rPr>
                <w:rFonts w:eastAsia="Times New Roman" w:cs="Times New Roman"/>
                <w:bCs/>
                <w:i/>
                <w:color w:val="000000"/>
                <w:sz w:val="22"/>
                <w:lang w:eastAsia="lv-LV"/>
              </w:rPr>
              <w:t>(likuma 6.</w:t>
            </w:r>
            <w:r w:rsidR="002137D0" w:rsidRPr="00203F4C">
              <w:rPr>
                <w:rFonts w:eastAsia="Times New Roman" w:cs="Times New Roman"/>
                <w:bCs/>
                <w:i/>
                <w:color w:val="000000"/>
                <w:sz w:val="22"/>
                <w:vertAlign w:val="superscript"/>
                <w:lang w:eastAsia="lv-LV"/>
              </w:rPr>
              <w:t>1</w:t>
            </w:r>
            <w:r w:rsidR="002137D0" w:rsidRPr="00203F4C">
              <w:rPr>
                <w:rFonts w:eastAsia="Times New Roman" w:cs="Times New Roman"/>
                <w:bCs/>
                <w:i/>
                <w:color w:val="000000"/>
                <w:sz w:val="22"/>
                <w:lang w:eastAsia="lv-LV"/>
              </w:rPr>
              <w:t>panta trešās daļas 2.punkts)</w:t>
            </w:r>
            <w:r w:rsidRPr="00203F4C">
              <w:rPr>
                <w:rFonts w:eastAsia="Times New Roman" w:cs="Times New Roman"/>
                <w:color w:val="000000"/>
                <w:sz w:val="22"/>
                <w:lang w:eastAsia="lv-LV"/>
              </w:rPr>
              <w:t xml:space="preserve"> </w:t>
            </w:r>
          </w:p>
        </w:tc>
      </w:tr>
      <w:tr w:rsidR="00FA2AD3" w:rsidRPr="001D60B0" w14:paraId="151A2B30" w14:textId="77777777" w:rsidTr="00203F4C">
        <w:trPr>
          <w:trHeight w:val="183"/>
        </w:trPr>
        <w:tc>
          <w:tcPr>
            <w:tcW w:w="9229" w:type="dxa"/>
            <w:gridSpan w:val="2"/>
            <w:tcBorders>
              <w:top w:val="single" w:sz="4" w:space="0" w:color="A6A6A6"/>
              <w:left w:val="single" w:sz="4" w:space="0" w:color="A6A6A6"/>
              <w:bottom w:val="single" w:sz="4" w:space="0" w:color="A6A6A6"/>
              <w:right w:val="single" w:sz="4" w:space="0" w:color="A6A6A6"/>
            </w:tcBorders>
            <w:shd w:val="clear" w:color="000000" w:fill="E4DFEC"/>
            <w:noWrap/>
            <w:hideMark/>
          </w:tcPr>
          <w:p w14:paraId="66639363" w14:textId="749DF596" w:rsidR="00FA2AD3" w:rsidRPr="006A0460" w:rsidRDefault="00FA2AD3" w:rsidP="00E159D1">
            <w:pPr>
              <w:spacing w:after="80"/>
              <w:jc w:val="center"/>
              <w:rPr>
                <w:rFonts w:eastAsia="Times New Roman" w:cs="Times New Roman"/>
                <w:b/>
                <w:bCs/>
                <w:color w:val="000000"/>
                <w:sz w:val="22"/>
                <w:lang w:eastAsia="lv-LV"/>
              </w:rPr>
            </w:pPr>
            <w:r>
              <w:rPr>
                <w:rFonts w:eastAsia="Times New Roman" w:cs="Times New Roman"/>
                <w:b/>
                <w:bCs/>
                <w:color w:val="000000"/>
                <w:sz w:val="22"/>
                <w:lang w:eastAsia="lv-LV"/>
              </w:rPr>
              <w:t xml:space="preserve">2.6. </w:t>
            </w:r>
            <w:r w:rsidRPr="006A0460">
              <w:rPr>
                <w:rFonts w:eastAsia="Times New Roman" w:cs="Times New Roman"/>
                <w:b/>
                <w:bCs/>
                <w:color w:val="000000"/>
                <w:sz w:val="22"/>
                <w:lang w:eastAsia="lv-LV"/>
              </w:rPr>
              <w:t xml:space="preserve">Citi atvieglojumi </w:t>
            </w:r>
            <w:r w:rsidRPr="006A0460">
              <w:rPr>
                <w:rFonts w:eastAsia="Times New Roman" w:cs="Times New Roman"/>
                <w:b/>
                <w:color w:val="000000"/>
                <w:sz w:val="22"/>
                <w:lang w:eastAsia="lv-LV"/>
              </w:rPr>
              <w:t xml:space="preserve">akcīzes precēm </w:t>
            </w:r>
          </w:p>
        </w:tc>
      </w:tr>
      <w:tr w:rsidR="00FA2AD3" w:rsidRPr="001D60B0" w14:paraId="486811E4" w14:textId="77777777" w:rsidTr="00203F4C">
        <w:trPr>
          <w:trHeight w:val="354"/>
        </w:trPr>
        <w:tc>
          <w:tcPr>
            <w:tcW w:w="821" w:type="dxa"/>
            <w:tcBorders>
              <w:top w:val="single" w:sz="4" w:space="0" w:color="A6A6A6" w:themeColor="background1" w:themeShade="A6"/>
              <w:left w:val="single" w:sz="4" w:space="0" w:color="A6A6A6"/>
              <w:bottom w:val="single" w:sz="4" w:space="0" w:color="A6A6A6"/>
              <w:right w:val="single" w:sz="4" w:space="0" w:color="A6A6A6"/>
            </w:tcBorders>
            <w:shd w:val="clear" w:color="auto" w:fill="auto"/>
            <w:noWrap/>
            <w:hideMark/>
          </w:tcPr>
          <w:p w14:paraId="74FADED3" w14:textId="77777777" w:rsidR="00FA2AD3" w:rsidRPr="006A0460" w:rsidRDefault="00FA2AD3" w:rsidP="00761B51">
            <w:pPr>
              <w:jc w:val="right"/>
              <w:rPr>
                <w:rFonts w:eastAsia="Times New Roman" w:cs="Times New Roman"/>
                <w:color w:val="000000"/>
                <w:sz w:val="22"/>
                <w:lang w:eastAsia="lv-LV"/>
              </w:rPr>
            </w:pPr>
            <w:r>
              <w:rPr>
                <w:rFonts w:eastAsia="Times New Roman" w:cs="Times New Roman"/>
                <w:color w:val="000000"/>
                <w:sz w:val="22"/>
                <w:lang w:eastAsia="lv-LV"/>
              </w:rPr>
              <w:t>2.6.</w:t>
            </w:r>
            <w:r w:rsidRPr="006A0460">
              <w:rPr>
                <w:rFonts w:eastAsia="Times New Roman" w:cs="Times New Roman"/>
                <w:color w:val="000000"/>
                <w:sz w:val="22"/>
                <w:lang w:eastAsia="lv-LV"/>
              </w:rPr>
              <w:t>1.</w:t>
            </w:r>
          </w:p>
        </w:tc>
        <w:tc>
          <w:tcPr>
            <w:tcW w:w="8408" w:type="dxa"/>
            <w:tcBorders>
              <w:top w:val="single" w:sz="4" w:space="0" w:color="A6A6A6" w:themeColor="background1" w:themeShade="A6"/>
              <w:left w:val="nil"/>
              <w:bottom w:val="single" w:sz="4" w:space="0" w:color="A6A6A6"/>
              <w:right w:val="single" w:sz="4" w:space="0" w:color="A6A6A6"/>
            </w:tcBorders>
            <w:shd w:val="clear" w:color="auto" w:fill="auto"/>
          </w:tcPr>
          <w:p w14:paraId="5743357E" w14:textId="77777777" w:rsidR="00FA2AD3" w:rsidRPr="00203F4C" w:rsidRDefault="00FA2AD3" w:rsidP="00761B51">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kas tiek piegādātas diplomātiskajām un konsulārajām pārstāvniecībām </w:t>
            </w:r>
            <w:r w:rsidRPr="00203F4C">
              <w:rPr>
                <w:rFonts w:eastAsia="Times New Roman" w:cs="Times New Roman"/>
                <w:i/>
                <w:color w:val="000000"/>
                <w:sz w:val="22"/>
                <w:lang w:eastAsia="lv-LV"/>
              </w:rPr>
              <w:t>(likuma 20.panta pirmās daļas 1.punkts)</w:t>
            </w:r>
          </w:p>
        </w:tc>
      </w:tr>
      <w:tr w:rsidR="00FA2AD3" w:rsidRPr="001D60B0" w14:paraId="379FCC41" w14:textId="77777777" w:rsidTr="00203F4C">
        <w:trPr>
          <w:trHeight w:val="354"/>
        </w:trPr>
        <w:tc>
          <w:tcPr>
            <w:tcW w:w="821" w:type="dxa"/>
            <w:tcBorders>
              <w:top w:val="single" w:sz="4" w:space="0" w:color="A6A6A6" w:themeColor="background1" w:themeShade="A6"/>
              <w:left w:val="single" w:sz="4" w:space="0" w:color="A6A6A6"/>
              <w:bottom w:val="single" w:sz="4" w:space="0" w:color="A6A6A6"/>
              <w:right w:val="single" w:sz="4" w:space="0" w:color="A6A6A6"/>
            </w:tcBorders>
            <w:shd w:val="clear" w:color="auto" w:fill="auto"/>
            <w:noWrap/>
            <w:hideMark/>
          </w:tcPr>
          <w:p w14:paraId="5B833FFA" w14:textId="77777777" w:rsidR="00FA2AD3" w:rsidRPr="006A0460" w:rsidRDefault="00FA2AD3" w:rsidP="00761B51">
            <w:pPr>
              <w:jc w:val="right"/>
              <w:rPr>
                <w:rFonts w:eastAsia="Times New Roman" w:cs="Times New Roman"/>
                <w:color w:val="000000"/>
                <w:sz w:val="22"/>
                <w:lang w:eastAsia="lv-LV"/>
              </w:rPr>
            </w:pPr>
            <w:r>
              <w:rPr>
                <w:rFonts w:eastAsia="Times New Roman" w:cs="Times New Roman"/>
                <w:color w:val="000000"/>
                <w:sz w:val="22"/>
                <w:lang w:eastAsia="lv-LV"/>
              </w:rPr>
              <w:t>2.6.</w:t>
            </w:r>
            <w:r w:rsidRPr="006A0460">
              <w:rPr>
                <w:rFonts w:eastAsia="Times New Roman" w:cs="Times New Roman"/>
                <w:color w:val="000000"/>
                <w:sz w:val="22"/>
                <w:lang w:eastAsia="lv-LV"/>
              </w:rPr>
              <w:t>2.</w:t>
            </w:r>
          </w:p>
        </w:tc>
        <w:tc>
          <w:tcPr>
            <w:tcW w:w="8408" w:type="dxa"/>
            <w:tcBorders>
              <w:top w:val="single" w:sz="4" w:space="0" w:color="A6A6A6" w:themeColor="background1" w:themeShade="A6"/>
              <w:left w:val="nil"/>
              <w:bottom w:val="single" w:sz="4" w:space="0" w:color="A6A6A6"/>
              <w:right w:val="single" w:sz="4" w:space="0" w:color="A6A6A6"/>
            </w:tcBorders>
            <w:shd w:val="clear" w:color="auto" w:fill="auto"/>
          </w:tcPr>
          <w:p w14:paraId="553A4617" w14:textId="5BB0D5E7" w:rsidR="004A3F21" w:rsidRPr="004A3F21" w:rsidRDefault="00FA2AD3" w:rsidP="004A3F21">
            <w:pPr>
              <w:spacing w:after="80"/>
              <w:jc w:val="both"/>
              <w:rPr>
                <w:rFonts w:eastAsia="Times New Roman" w:cs="Times New Roman"/>
                <w:i/>
                <w:color w:val="000000"/>
                <w:sz w:val="22"/>
                <w:lang w:eastAsia="lv-LV"/>
              </w:rPr>
            </w:pPr>
            <w:r w:rsidRPr="00203F4C">
              <w:rPr>
                <w:rFonts w:eastAsia="Times New Roman" w:cs="Times New Roman"/>
                <w:color w:val="000000"/>
                <w:sz w:val="22"/>
                <w:lang w:eastAsia="lv-LV"/>
              </w:rPr>
              <w:t>Akcīzes preces, kas tiek piegādātas diplomātisko un konsulāro pārstāvniecību dip</w:t>
            </w:r>
            <w:r w:rsidRPr="00203F4C">
              <w:rPr>
                <w:rFonts w:eastAsia="Times New Roman" w:cs="Times New Roman"/>
                <w:color w:val="000000"/>
                <w:sz w:val="22"/>
                <w:lang w:eastAsia="lv-LV"/>
              </w:rPr>
              <w:softHyphen/>
              <w:t>lo</w:t>
            </w:r>
            <w:r w:rsidRPr="00203F4C">
              <w:rPr>
                <w:rFonts w:eastAsia="Times New Roman" w:cs="Times New Roman"/>
                <w:color w:val="000000"/>
                <w:sz w:val="22"/>
                <w:lang w:eastAsia="lv-LV"/>
              </w:rPr>
              <w:softHyphen/>
              <w:t>mā</w:t>
            </w:r>
            <w:r w:rsidRPr="00203F4C">
              <w:rPr>
                <w:rFonts w:eastAsia="Times New Roman" w:cs="Times New Roman"/>
                <w:color w:val="000000"/>
                <w:sz w:val="22"/>
                <w:lang w:eastAsia="lv-LV"/>
              </w:rPr>
              <w:softHyphen/>
              <w:t>tis</w:t>
            </w:r>
            <w:r w:rsidRPr="00203F4C">
              <w:rPr>
                <w:rFonts w:eastAsia="Times New Roman" w:cs="Times New Roman"/>
                <w:color w:val="000000"/>
                <w:sz w:val="22"/>
                <w:lang w:eastAsia="lv-LV"/>
              </w:rPr>
              <w:softHyphen/>
              <w:t>ka</w:t>
            </w:r>
            <w:r w:rsidRPr="00203F4C">
              <w:rPr>
                <w:rFonts w:eastAsia="Times New Roman" w:cs="Times New Roman"/>
                <w:color w:val="000000"/>
                <w:sz w:val="22"/>
                <w:lang w:eastAsia="lv-LV"/>
              </w:rPr>
              <w:softHyphen/>
              <w:t>jiem un konsulārajiem aģentiem, administratīvi tehniskajam personālam un šajā punktā minēto personu ģimenes locekļiem, ja šīs personas nav Latvijas pilsoņi vai pastāvīgie iedzīvotāji</w:t>
            </w:r>
            <w:r w:rsidR="004A3F21" w:rsidRPr="004A3F21">
              <w:rPr>
                <w:rFonts w:eastAsia="Times New Roman" w:cs="Times New Roman"/>
                <w:color w:val="000000"/>
                <w:sz w:val="22"/>
                <w:vertAlign w:val="superscript"/>
                <w:lang w:eastAsia="lv-LV"/>
              </w:rPr>
              <w:t>*</w:t>
            </w:r>
            <w:r w:rsidRPr="00203F4C">
              <w:rPr>
                <w:rFonts w:eastAsia="Times New Roman" w:cs="Times New Roman"/>
                <w:color w:val="000000"/>
                <w:sz w:val="22"/>
                <w:lang w:eastAsia="lv-LV"/>
              </w:rPr>
              <w:t xml:space="preserve"> </w:t>
            </w:r>
            <w:r w:rsidRPr="00203F4C">
              <w:rPr>
                <w:rFonts w:eastAsia="Times New Roman" w:cs="Times New Roman"/>
                <w:i/>
                <w:color w:val="000000"/>
                <w:sz w:val="22"/>
                <w:lang w:eastAsia="lv-LV"/>
              </w:rPr>
              <w:t>(likuma 20.panta pirmās daļas 2.punkts)</w:t>
            </w:r>
          </w:p>
        </w:tc>
      </w:tr>
      <w:tr w:rsidR="00FA2AD3" w:rsidRPr="001D60B0" w14:paraId="56EAE31F" w14:textId="77777777" w:rsidTr="00203F4C">
        <w:trPr>
          <w:trHeight w:val="354"/>
        </w:trPr>
        <w:tc>
          <w:tcPr>
            <w:tcW w:w="821" w:type="dxa"/>
            <w:tcBorders>
              <w:top w:val="single" w:sz="4" w:space="0" w:color="A6A6A6" w:themeColor="background1" w:themeShade="A6"/>
              <w:left w:val="single" w:sz="4" w:space="0" w:color="A6A6A6"/>
              <w:bottom w:val="single" w:sz="4" w:space="0" w:color="A6A6A6"/>
              <w:right w:val="single" w:sz="4" w:space="0" w:color="A6A6A6"/>
            </w:tcBorders>
            <w:shd w:val="clear" w:color="auto" w:fill="auto"/>
            <w:noWrap/>
            <w:hideMark/>
          </w:tcPr>
          <w:p w14:paraId="00AFE5EB" w14:textId="77777777" w:rsidR="00FA2AD3" w:rsidRPr="00F92422" w:rsidRDefault="00FA2AD3" w:rsidP="00761B51">
            <w:pPr>
              <w:jc w:val="right"/>
              <w:rPr>
                <w:rFonts w:eastAsia="Times New Roman" w:cs="Times New Roman"/>
                <w:color w:val="000000"/>
                <w:sz w:val="22"/>
                <w:lang w:eastAsia="lv-LV"/>
              </w:rPr>
            </w:pPr>
            <w:r>
              <w:rPr>
                <w:rFonts w:eastAsia="Times New Roman" w:cs="Times New Roman"/>
                <w:color w:val="000000"/>
                <w:sz w:val="22"/>
                <w:lang w:eastAsia="lv-LV"/>
              </w:rPr>
              <w:t>2.6.3.</w:t>
            </w:r>
          </w:p>
        </w:tc>
        <w:tc>
          <w:tcPr>
            <w:tcW w:w="8408" w:type="dxa"/>
            <w:tcBorders>
              <w:top w:val="single" w:sz="4" w:space="0" w:color="A6A6A6" w:themeColor="background1" w:themeShade="A6"/>
              <w:left w:val="nil"/>
              <w:bottom w:val="single" w:sz="4" w:space="0" w:color="A6A6A6"/>
              <w:right w:val="single" w:sz="4" w:space="0" w:color="A6A6A6"/>
            </w:tcBorders>
            <w:shd w:val="clear" w:color="auto" w:fill="auto"/>
          </w:tcPr>
          <w:p w14:paraId="77140AAF" w14:textId="77777777" w:rsidR="00FA2AD3" w:rsidRPr="00203F4C" w:rsidRDefault="00FA2AD3" w:rsidP="00761B51">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kas tiek piegādātas starptautiskajām organizācijām vai to pārstāvniecībām, ko par tādām atzinusi Latvijas Republika, ievērojot ierobežojumus un nosacījumus, kādi noteikti attiecīgo organizāciju starptautiskajās dibināšanas konvencijās vai mītnes nolīgumos  </w:t>
            </w:r>
            <w:r w:rsidRPr="00203F4C">
              <w:rPr>
                <w:rFonts w:eastAsia="Times New Roman" w:cs="Times New Roman"/>
                <w:i/>
                <w:color w:val="000000"/>
                <w:sz w:val="22"/>
                <w:lang w:eastAsia="lv-LV"/>
              </w:rPr>
              <w:t xml:space="preserve">(likuma 20.panta pirmās daļas 3.punkts; </w:t>
            </w:r>
            <w:r w:rsidRPr="00203F4C">
              <w:rPr>
                <w:rFonts w:eastAsia="Times New Roman" w:cs="Times New Roman"/>
                <w:b/>
                <w:i/>
                <w:color w:val="000000"/>
                <w:sz w:val="22"/>
                <w:lang w:eastAsia="lv-LV"/>
              </w:rPr>
              <w:t>stājas spēkā no 01.01.2018.</w:t>
            </w:r>
            <w:r w:rsidRPr="00203F4C">
              <w:rPr>
                <w:rFonts w:eastAsia="Times New Roman" w:cs="Times New Roman"/>
                <w:i/>
                <w:color w:val="000000"/>
                <w:sz w:val="22"/>
                <w:lang w:eastAsia="lv-LV"/>
              </w:rPr>
              <w:t>)</w:t>
            </w:r>
          </w:p>
        </w:tc>
      </w:tr>
      <w:tr w:rsidR="00811A3F" w:rsidRPr="001D60B0" w14:paraId="4B26986B" w14:textId="77777777" w:rsidTr="00203F4C">
        <w:trPr>
          <w:trHeight w:val="711"/>
        </w:trPr>
        <w:tc>
          <w:tcPr>
            <w:tcW w:w="821" w:type="dxa"/>
            <w:tcBorders>
              <w:top w:val="nil"/>
              <w:left w:val="single" w:sz="4" w:space="0" w:color="A6A6A6"/>
              <w:bottom w:val="single" w:sz="4" w:space="0" w:color="A6A6A6"/>
              <w:right w:val="single" w:sz="4" w:space="0" w:color="A6A6A6"/>
            </w:tcBorders>
            <w:shd w:val="clear" w:color="auto" w:fill="auto"/>
            <w:noWrap/>
            <w:hideMark/>
          </w:tcPr>
          <w:p w14:paraId="405DC336" w14:textId="244E5C40"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2.6.</w:t>
            </w:r>
            <w:r w:rsidR="00782AFA">
              <w:rPr>
                <w:rFonts w:eastAsia="Times New Roman" w:cs="Times New Roman"/>
                <w:color w:val="000000"/>
                <w:sz w:val="22"/>
                <w:lang w:eastAsia="lv-LV"/>
              </w:rPr>
              <w:t>4</w:t>
            </w:r>
            <w:r w:rsidR="00811A3F" w:rsidRPr="006A0460">
              <w:rPr>
                <w:rFonts w:eastAsia="Times New Roman" w:cs="Times New Roman"/>
                <w:color w:val="000000"/>
                <w:sz w:val="22"/>
                <w:lang w:eastAsia="lv-LV"/>
              </w:rPr>
              <w:t>.</w:t>
            </w:r>
          </w:p>
        </w:tc>
        <w:tc>
          <w:tcPr>
            <w:tcW w:w="8408" w:type="dxa"/>
            <w:tcBorders>
              <w:top w:val="nil"/>
              <w:left w:val="nil"/>
              <w:bottom w:val="single" w:sz="4" w:space="0" w:color="A6A6A6"/>
              <w:right w:val="single" w:sz="4" w:space="0" w:color="A6A6A6"/>
            </w:tcBorders>
            <w:shd w:val="clear" w:color="auto" w:fill="auto"/>
            <w:hideMark/>
          </w:tcPr>
          <w:p w14:paraId="6816BB91" w14:textId="428D66B2" w:rsidR="00811A3F" w:rsidRPr="00203F4C" w:rsidRDefault="00811A3F" w:rsidP="00265114">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Akcīzes preces, kas tiek piegādātas starptautisko organizāciju pārstāvniecību darbiniekiem, kuriem LR teritorijā ir diplomātiskais statuss, ja šīs personas nav Latvijas pilsoņi vai pastāvīgie iedzīvotāji</w:t>
            </w:r>
            <w:r w:rsidR="00A77D12" w:rsidRPr="00203F4C">
              <w:rPr>
                <w:rFonts w:eastAsia="Times New Roman" w:cs="Times New Roman"/>
                <w:color w:val="000000"/>
                <w:sz w:val="22"/>
                <w:lang w:eastAsia="lv-LV"/>
              </w:rPr>
              <w:t xml:space="preserve"> </w:t>
            </w:r>
            <w:r w:rsidR="00A77D12" w:rsidRPr="00203F4C">
              <w:rPr>
                <w:rFonts w:eastAsia="Times New Roman" w:cs="Times New Roman"/>
                <w:bCs/>
                <w:i/>
                <w:color w:val="000000"/>
                <w:sz w:val="22"/>
                <w:lang w:eastAsia="lv-LV"/>
              </w:rPr>
              <w:t>(likuma 20.panta pirmās daļas 4.punkts)</w:t>
            </w:r>
          </w:p>
        </w:tc>
      </w:tr>
      <w:tr w:rsidR="00811A3F" w:rsidRPr="001D60B0" w14:paraId="12A455C1" w14:textId="77777777" w:rsidTr="00203F4C">
        <w:trPr>
          <w:trHeight w:val="322"/>
        </w:trPr>
        <w:tc>
          <w:tcPr>
            <w:tcW w:w="821" w:type="dxa"/>
            <w:tcBorders>
              <w:top w:val="single" w:sz="4" w:space="0" w:color="A6A6A6"/>
              <w:left w:val="single" w:sz="4" w:space="0" w:color="A6A6A6"/>
              <w:bottom w:val="single" w:sz="4" w:space="0" w:color="A6A6A6"/>
              <w:right w:val="single" w:sz="4" w:space="0" w:color="A6A6A6"/>
            </w:tcBorders>
            <w:shd w:val="clear" w:color="auto" w:fill="auto"/>
            <w:noWrap/>
            <w:hideMark/>
          </w:tcPr>
          <w:p w14:paraId="22B22C8C" w14:textId="709AD42A"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2.6.</w:t>
            </w:r>
            <w:r w:rsidR="00782AFA">
              <w:rPr>
                <w:rFonts w:eastAsia="Times New Roman" w:cs="Times New Roman"/>
                <w:color w:val="000000"/>
                <w:sz w:val="22"/>
                <w:lang w:eastAsia="lv-LV"/>
              </w:rPr>
              <w:t>5</w:t>
            </w:r>
            <w:r w:rsidR="00811A3F" w:rsidRPr="006A0460">
              <w:rPr>
                <w:rFonts w:eastAsia="Times New Roman" w:cs="Times New Roman"/>
                <w:color w:val="000000"/>
                <w:sz w:val="22"/>
                <w:lang w:eastAsia="lv-LV"/>
              </w:rPr>
              <w:t>.</w:t>
            </w:r>
          </w:p>
        </w:tc>
        <w:tc>
          <w:tcPr>
            <w:tcW w:w="8408" w:type="dxa"/>
            <w:tcBorders>
              <w:top w:val="single" w:sz="4" w:space="0" w:color="A6A6A6"/>
              <w:left w:val="nil"/>
              <w:bottom w:val="single" w:sz="4" w:space="0" w:color="A6A6A6"/>
              <w:right w:val="single" w:sz="4" w:space="0" w:color="A6A6A6"/>
            </w:tcBorders>
            <w:shd w:val="clear" w:color="auto" w:fill="auto"/>
            <w:hideMark/>
          </w:tcPr>
          <w:p w14:paraId="2863AB03" w14:textId="051ED437" w:rsidR="00811A3F" w:rsidRPr="00203F4C" w:rsidRDefault="00811A3F" w:rsidP="00265114">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kas tiek piegādātas </w:t>
            </w:r>
            <w:r w:rsidR="00F92422" w:rsidRPr="00203F4C">
              <w:rPr>
                <w:rFonts w:eastAsia="Times New Roman" w:cs="Times New Roman"/>
                <w:color w:val="000000"/>
                <w:sz w:val="22"/>
                <w:lang w:eastAsia="lv-LV"/>
              </w:rPr>
              <w:t xml:space="preserve">ES </w:t>
            </w:r>
            <w:r w:rsidRPr="00203F4C">
              <w:rPr>
                <w:rFonts w:eastAsia="Times New Roman" w:cs="Times New Roman"/>
                <w:color w:val="000000"/>
                <w:sz w:val="22"/>
                <w:lang w:eastAsia="lv-LV"/>
              </w:rPr>
              <w:t>institūcijām saskaņā ar 1965.gada 8.aprīļa Protokolu par EK privilēģijām un imunitātēm (Kopienas dibināšanas līguma E protokols)</w:t>
            </w:r>
            <w:r w:rsidR="00A77D12" w:rsidRPr="00203F4C">
              <w:rPr>
                <w:rFonts w:eastAsia="Times New Roman" w:cs="Times New Roman"/>
                <w:color w:val="000000"/>
                <w:sz w:val="22"/>
                <w:lang w:eastAsia="lv-LV"/>
              </w:rPr>
              <w:t xml:space="preserve"> </w:t>
            </w:r>
            <w:r w:rsidR="00A77D12" w:rsidRPr="00203F4C">
              <w:rPr>
                <w:rFonts w:eastAsia="Times New Roman" w:cs="Times New Roman"/>
                <w:bCs/>
                <w:i/>
                <w:color w:val="000000"/>
                <w:sz w:val="22"/>
                <w:lang w:eastAsia="lv-LV"/>
              </w:rPr>
              <w:t>(likuma 20.panta pirmās daļas 5.punkts)</w:t>
            </w:r>
          </w:p>
        </w:tc>
      </w:tr>
      <w:tr w:rsidR="00811A3F" w:rsidRPr="001D60B0" w14:paraId="74A28B3A" w14:textId="77777777" w:rsidTr="00203F4C">
        <w:trPr>
          <w:trHeight w:val="464"/>
        </w:trPr>
        <w:tc>
          <w:tcPr>
            <w:tcW w:w="821" w:type="dxa"/>
            <w:tcBorders>
              <w:top w:val="single" w:sz="4" w:space="0" w:color="A6A6A6"/>
              <w:left w:val="single" w:sz="4" w:space="0" w:color="A6A6A6"/>
              <w:bottom w:val="single" w:sz="4" w:space="0" w:color="A6A6A6"/>
              <w:right w:val="single" w:sz="4" w:space="0" w:color="A6A6A6"/>
            </w:tcBorders>
            <w:shd w:val="clear" w:color="auto" w:fill="auto"/>
            <w:noWrap/>
            <w:hideMark/>
          </w:tcPr>
          <w:p w14:paraId="457A816A" w14:textId="563CE652" w:rsidR="00811A3F" w:rsidRPr="006A0460" w:rsidRDefault="00D279BA" w:rsidP="00A8559D">
            <w:pPr>
              <w:jc w:val="right"/>
              <w:rPr>
                <w:rFonts w:eastAsia="Times New Roman" w:cs="Times New Roman"/>
                <w:color w:val="000000"/>
                <w:sz w:val="22"/>
                <w:lang w:eastAsia="lv-LV"/>
              </w:rPr>
            </w:pPr>
            <w:r>
              <w:rPr>
                <w:rFonts w:eastAsia="Times New Roman" w:cs="Times New Roman"/>
                <w:color w:val="000000"/>
                <w:sz w:val="22"/>
                <w:lang w:eastAsia="lv-LV"/>
              </w:rPr>
              <w:t>2.6.</w:t>
            </w:r>
            <w:r w:rsidR="00782AFA">
              <w:rPr>
                <w:rFonts w:eastAsia="Times New Roman" w:cs="Times New Roman"/>
                <w:color w:val="000000"/>
                <w:sz w:val="22"/>
                <w:lang w:eastAsia="lv-LV"/>
              </w:rPr>
              <w:t>6</w:t>
            </w:r>
            <w:r w:rsidR="00811A3F" w:rsidRPr="006A0460">
              <w:rPr>
                <w:rFonts w:eastAsia="Times New Roman" w:cs="Times New Roman"/>
                <w:color w:val="000000"/>
                <w:sz w:val="22"/>
                <w:lang w:eastAsia="lv-LV"/>
              </w:rPr>
              <w:t>.</w:t>
            </w:r>
          </w:p>
        </w:tc>
        <w:tc>
          <w:tcPr>
            <w:tcW w:w="8408" w:type="dxa"/>
            <w:tcBorders>
              <w:top w:val="single" w:sz="4" w:space="0" w:color="A6A6A6"/>
              <w:left w:val="nil"/>
              <w:bottom w:val="single" w:sz="4" w:space="0" w:color="A6A6A6"/>
              <w:right w:val="single" w:sz="4" w:space="0" w:color="A6A6A6"/>
            </w:tcBorders>
            <w:shd w:val="clear" w:color="auto" w:fill="auto"/>
            <w:hideMark/>
          </w:tcPr>
          <w:p w14:paraId="07C3911C" w14:textId="7E4C2255" w:rsidR="00811A3F" w:rsidRPr="00203F4C" w:rsidRDefault="00811A3F" w:rsidP="00265114">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Akcīzes preces kas tiek piegādātas</w:t>
            </w:r>
            <w:r w:rsidR="004115AE" w:rsidRPr="00203F4C">
              <w:rPr>
                <w:rFonts w:eastAsia="Times New Roman" w:cs="Times New Roman"/>
                <w:color w:val="000000"/>
                <w:sz w:val="22"/>
                <w:lang w:eastAsia="lv-LV"/>
              </w:rPr>
              <w:t xml:space="preserve"> tās valsts bruņotajiem spēkiem, kas ir</w:t>
            </w:r>
            <w:r w:rsidRPr="00203F4C">
              <w:rPr>
                <w:rFonts w:eastAsia="Times New Roman" w:cs="Times New Roman"/>
                <w:color w:val="000000"/>
                <w:sz w:val="22"/>
                <w:lang w:eastAsia="lv-LV"/>
              </w:rPr>
              <w:t xml:space="preserve"> Ziemeļatlantijas līguma </w:t>
            </w:r>
            <w:r w:rsidR="004115AE" w:rsidRPr="00203F4C">
              <w:rPr>
                <w:rFonts w:eastAsia="Times New Roman" w:cs="Times New Roman"/>
                <w:color w:val="000000"/>
                <w:sz w:val="22"/>
                <w:lang w:eastAsia="lv-LV"/>
              </w:rPr>
              <w:t>puse</w:t>
            </w:r>
            <w:r w:rsidRPr="00203F4C">
              <w:rPr>
                <w:rFonts w:eastAsia="Times New Roman" w:cs="Times New Roman"/>
                <w:color w:val="000000"/>
                <w:sz w:val="22"/>
                <w:lang w:eastAsia="lv-LV"/>
              </w:rPr>
              <w:t xml:space="preserve">, izņemot dalībvalsti, kurā iekasē nodokli, — šo bruņoto spēku patēriņam, kā arī </w:t>
            </w:r>
            <w:proofErr w:type="spellStart"/>
            <w:r w:rsidRPr="00203F4C">
              <w:rPr>
                <w:rFonts w:eastAsia="Times New Roman" w:cs="Times New Roman"/>
                <w:color w:val="000000"/>
                <w:sz w:val="22"/>
                <w:lang w:eastAsia="lv-LV"/>
              </w:rPr>
              <w:t>civilpersonālam</w:t>
            </w:r>
            <w:proofErr w:type="spellEnd"/>
            <w:r w:rsidRPr="00203F4C">
              <w:rPr>
                <w:rFonts w:eastAsia="Times New Roman" w:cs="Times New Roman"/>
                <w:color w:val="000000"/>
                <w:sz w:val="22"/>
                <w:lang w:eastAsia="lv-LV"/>
              </w:rPr>
              <w:t>, kas šos bruņotos spēkus pavada, vai šo bruņoto spēku virtuves vai ēdnīcu vajadzībām</w:t>
            </w:r>
            <w:r w:rsidR="00A77D12" w:rsidRPr="00203F4C">
              <w:rPr>
                <w:rFonts w:eastAsia="Times New Roman" w:cs="Times New Roman"/>
                <w:color w:val="000000"/>
                <w:sz w:val="22"/>
                <w:lang w:eastAsia="lv-LV"/>
              </w:rPr>
              <w:t xml:space="preserve"> </w:t>
            </w:r>
            <w:r w:rsidR="00A77D12" w:rsidRPr="00203F4C">
              <w:rPr>
                <w:rFonts w:eastAsia="Times New Roman" w:cs="Times New Roman"/>
                <w:bCs/>
                <w:i/>
                <w:color w:val="000000"/>
                <w:sz w:val="22"/>
                <w:lang w:eastAsia="lv-LV"/>
              </w:rPr>
              <w:t>(likuma 20.panta pirmās daļas 6.punkts)</w:t>
            </w:r>
          </w:p>
        </w:tc>
      </w:tr>
      <w:tr w:rsidR="00E159D1" w:rsidRPr="001D60B0" w14:paraId="3E77DBA3" w14:textId="77777777" w:rsidTr="00C2036C">
        <w:trPr>
          <w:trHeight w:val="575"/>
        </w:trPr>
        <w:tc>
          <w:tcPr>
            <w:tcW w:w="821" w:type="dxa"/>
            <w:tcBorders>
              <w:top w:val="single" w:sz="4" w:space="0" w:color="A6A6A6"/>
              <w:left w:val="single" w:sz="4" w:space="0" w:color="A6A6A6"/>
              <w:bottom w:val="single" w:sz="4" w:space="0" w:color="A6A6A6"/>
              <w:right w:val="single" w:sz="4" w:space="0" w:color="A6A6A6"/>
            </w:tcBorders>
            <w:shd w:val="clear" w:color="auto" w:fill="auto"/>
            <w:noWrap/>
            <w:hideMark/>
          </w:tcPr>
          <w:p w14:paraId="3DC3B032" w14:textId="77777777" w:rsidR="00E159D1" w:rsidRPr="006A0460" w:rsidRDefault="00E159D1" w:rsidP="00C2036C">
            <w:pPr>
              <w:jc w:val="right"/>
              <w:rPr>
                <w:rFonts w:eastAsia="Times New Roman" w:cs="Times New Roman"/>
                <w:color w:val="000000"/>
                <w:sz w:val="22"/>
                <w:lang w:eastAsia="lv-LV"/>
              </w:rPr>
            </w:pPr>
            <w:r>
              <w:rPr>
                <w:rFonts w:eastAsia="Times New Roman" w:cs="Times New Roman"/>
                <w:color w:val="000000"/>
                <w:sz w:val="22"/>
                <w:lang w:eastAsia="lv-LV"/>
              </w:rPr>
              <w:t>2.6.7</w:t>
            </w:r>
            <w:r w:rsidRPr="006A0460">
              <w:rPr>
                <w:rFonts w:eastAsia="Times New Roman" w:cs="Times New Roman"/>
                <w:color w:val="000000"/>
                <w:sz w:val="22"/>
                <w:lang w:eastAsia="lv-LV"/>
              </w:rPr>
              <w:t>.</w:t>
            </w:r>
          </w:p>
        </w:tc>
        <w:tc>
          <w:tcPr>
            <w:tcW w:w="8408" w:type="dxa"/>
            <w:tcBorders>
              <w:top w:val="single" w:sz="4" w:space="0" w:color="A6A6A6"/>
              <w:left w:val="nil"/>
              <w:bottom w:val="single" w:sz="4" w:space="0" w:color="A6A6A6"/>
              <w:right w:val="single" w:sz="4" w:space="0" w:color="A6A6A6"/>
            </w:tcBorders>
            <w:shd w:val="clear" w:color="auto" w:fill="auto"/>
            <w:hideMark/>
          </w:tcPr>
          <w:p w14:paraId="174B4A8E" w14:textId="77777777" w:rsidR="00E159D1" w:rsidRPr="00203F4C" w:rsidRDefault="00E159D1" w:rsidP="00C2036C">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Akcīzes preces, kas tiek piegādātas patēriņam saskaņā ar līgumiem, kas noslēgti ar ārvalstīm, kuras nav dalībvalstis, vai starptautiskām organizācijām, ja vien attiecībā uz atbrī</w:t>
            </w:r>
            <w:r w:rsidRPr="00203F4C">
              <w:rPr>
                <w:rFonts w:eastAsia="Times New Roman" w:cs="Times New Roman"/>
                <w:color w:val="000000"/>
                <w:sz w:val="22"/>
                <w:lang w:eastAsia="lv-LV"/>
              </w:rPr>
              <w:softHyphen/>
              <w:t>vo</w:t>
            </w:r>
            <w:r w:rsidRPr="00203F4C">
              <w:rPr>
                <w:rFonts w:eastAsia="Times New Roman" w:cs="Times New Roman"/>
                <w:color w:val="000000"/>
                <w:sz w:val="22"/>
                <w:lang w:eastAsia="lv-LV"/>
              </w:rPr>
              <w:softHyphen/>
              <w:t xml:space="preserve">jumu no PVN šāds līgums ir atļauts vai apstiprināts </w:t>
            </w:r>
            <w:r w:rsidRPr="00203F4C">
              <w:rPr>
                <w:rFonts w:eastAsia="Times New Roman" w:cs="Times New Roman"/>
                <w:bCs/>
                <w:i/>
                <w:color w:val="000000"/>
                <w:sz w:val="22"/>
                <w:lang w:eastAsia="lv-LV"/>
              </w:rPr>
              <w:t>(likuma 20.panta pirmās daļas 7.punkts)</w:t>
            </w:r>
          </w:p>
        </w:tc>
      </w:tr>
      <w:tr w:rsidR="002C522D" w:rsidRPr="001D60B0" w14:paraId="78FC6258" w14:textId="77777777" w:rsidTr="00915C37">
        <w:trPr>
          <w:trHeight w:val="976"/>
        </w:trPr>
        <w:tc>
          <w:tcPr>
            <w:tcW w:w="821" w:type="dxa"/>
            <w:tcBorders>
              <w:top w:val="single" w:sz="4" w:space="0" w:color="A6A6A6"/>
              <w:left w:val="single" w:sz="4" w:space="0" w:color="A6A6A6"/>
              <w:bottom w:val="single" w:sz="4" w:space="0" w:color="A6A6A6"/>
              <w:right w:val="single" w:sz="4" w:space="0" w:color="A6A6A6"/>
            </w:tcBorders>
            <w:shd w:val="clear" w:color="auto" w:fill="auto"/>
            <w:noWrap/>
          </w:tcPr>
          <w:p w14:paraId="51223BE5" w14:textId="77777777" w:rsidR="002C522D" w:rsidRDefault="002C522D" w:rsidP="00915C37">
            <w:pPr>
              <w:jc w:val="right"/>
              <w:rPr>
                <w:rFonts w:eastAsia="Times New Roman" w:cs="Times New Roman"/>
                <w:color w:val="000000"/>
                <w:sz w:val="22"/>
                <w:lang w:eastAsia="lv-LV"/>
              </w:rPr>
            </w:pPr>
            <w:r>
              <w:rPr>
                <w:rFonts w:eastAsia="Times New Roman" w:cs="Times New Roman"/>
                <w:color w:val="000000"/>
                <w:sz w:val="22"/>
                <w:lang w:eastAsia="lv-LV"/>
              </w:rPr>
              <w:t>2.6.8</w:t>
            </w:r>
            <w:r w:rsidRPr="006A0460">
              <w:rPr>
                <w:rFonts w:eastAsia="Times New Roman" w:cs="Times New Roman"/>
                <w:color w:val="000000"/>
                <w:sz w:val="22"/>
                <w:lang w:eastAsia="lv-LV"/>
              </w:rPr>
              <w:t>.</w:t>
            </w:r>
          </w:p>
        </w:tc>
        <w:tc>
          <w:tcPr>
            <w:tcW w:w="8408" w:type="dxa"/>
            <w:tcBorders>
              <w:top w:val="single" w:sz="4" w:space="0" w:color="A6A6A6"/>
              <w:left w:val="nil"/>
              <w:bottom w:val="single" w:sz="4" w:space="0" w:color="A6A6A6"/>
              <w:right w:val="single" w:sz="4" w:space="0" w:color="A6A6A6"/>
            </w:tcBorders>
            <w:shd w:val="clear" w:color="auto" w:fill="auto"/>
          </w:tcPr>
          <w:p w14:paraId="29609337" w14:textId="77777777" w:rsidR="002C522D" w:rsidRPr="00203F4C" w:rsidRDefault="002C522D" w:rsidP="00915C37">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kas tiek piegādātas Apvienotās Karalistes bruņotajiem spēkiem, kas izvietoti Kiprā saskaņā ar Kipras Republikas izveides 1960.gada 16.augusta līgumu, — šo bruņoto spēku patēriņam, kā arī </w:t>
            </w:r>
            <w:proofErr w:type="spellStart"/>
            <w:r w:rsidRPr="00203F4C">
              <w:rPr>
                <w:rFonts w:eastAsia="Times New Roman" w:cs="Times New Roman"/>
                <w:color w:val="000000"/>
                <w:sz w:val="22"/>
                <w:lang w:eastAsia="lv-LV"/>
              </w:rPr>
              <w:t>civilpersonālam</w:t>
            </w:r>
            <w:proofErr w:type="spellEnd"/>
            <w:r w:rsidRPr="00203F4C">
              <w:rPr>
                <w:rFonts w:eastAsia="Times New Roman" w:cs="Times New Roman"/>
                <w:color w:val="000000"/>
                <w:sz w:val="22"/>
                <w:lang w:eastAsia="lv-LV"/>
              </w:rPr>
              <w:t xml:space="preserve">, kas šos bruņotos spēkus pavada, vai šo bruņoto spēku virtuves vai ēdnīcu vajadzībām </w:t>
            </w:r>
            <w:r w:rsidRPr="00203F4C">
              <w:rPr>
                <w:rFonts w:eastAsia="Times New Roman" w:cs="Times New Roman"/>
                <w:bCs/>
                <w:i/>
                <w:color w:val="000000"/>
                <w:sz w:val="22"/>
                <w:lang w:eastAsia="lv-LV"/>
              </w:rPr>
              <w:t>(likuma 20.panta pirmās daļas 8.punkts)</w:t>
            </w:r>
          </w:p>
        </w:tc>
      </w:tr>
      <w:tr w:rsidR="002C522D" w:rsidRPr="001D60B0" w14:paraId="70047864" w14:textId="77777777" w:rsidTr="00915C37">
        <w:trPr>
          <w:trHeight w:val="976"/>
        </w:trPr>
        <w:tc>
          <w:tcPr>
            <w:tcW w:w="821" w:type="dxa"/>
            <w:tcBorders>
              <w:top w:val="single" w:sz="4" w:space="0" w:color="A6A6A6"/>
              <w:left w:val="single" w:sz="4" w:space="0" w:color="A6A6A6"/>
              <w:bottom w:val="single" w:sz="4" w:space="0" w:color="A6A6A6"/>
              <w:right w:val="single" w:sz="4" w:space="0" w:color="A6A6A6"/>
            </w:tcBorders>
            <w:shd w:val="clear" w:color="auto" w:fill="auto"/>
            <w:noWrap/>
          </w:tcPr>
          <w:p w14:paraId="0555C11C" w14:textId="77777777" w:rsidR="002C522D" w:rsidRDefault="002C522D" w:rsidP="00915C37">
            <w:pPr>
              <w:jc w:val="right"/>
              <w:rPr>
                <w:rFonts w:eastAsia="Times New Roman" w:cs="Times New Roman"/>
                <w:color w:val="000000"/>
                <w:sz w:val="22"/>
                <w:lang w:eastAsia="lv-LV"/>
              </w:rPr>
            </w:pPr>
            <w:r>
              <w:rPr>
                <w:rFonts w:eastAsia="Times New Roman" w:cs="Times New Roman"/>
                <w:color w:val="000000"/>
                <w:sz w:val="22"/>
                <w:lang w:eastAsia="lv-LV"/>
              </w:rPr>
              <w:t>2.6.9.</w:t>
            </w:r>
          </w:p>
        </w:tc>
        <w:tc>
          <w:tcPr>
            <w:tcW w:w="8408" w:type="dxa"/>
            <w:tcBorders>
              <w:top w:val="single" w:sz="4" w:space="0" w:color="A6A6A6"/>
              <w:left w:val="nil"/>
              <w:bottom w:val="single" w:sz="4" w:space="0" w:color="A6A6A6"/>
              <w:right w:val="single" w:sz="4" w:space="0" w:color="A6A6A6"/>
            </w:tcBorders>
            <w:shd w:val="clear" w:color="auto" w:fill="auto"/>
          </w:tcPr>
          <w:p w14:paraId="45DDFB74" w14:textId="77777777" w:rsidR="002C522D" w:rsidRPr="00265EEA" w:rsidRDefault="002C522D" w:rsidP="00915C37">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kas tiek piegādātas saskaņā ar Latvijas Republikas, Ziemeļatlantijas līguma organizācijas Sabiedroto spēku Augstākās virspavēlniecības Eiropā un Sabiedroto spēku Augstākās virspavēlniecības Transformācijas komandiera štāba nolīgumu, ar kuru papildina Parīzes protokolu Latvijas Republikā atzītam Sabiedroto spēku štābam, Sabiedroto spēku štāba locekļiem un viņu apgādājamiem, ja šīs personas nav Latvijas pilsoņi vai pastāvīgie iedzīvotāji </w:t>
            </w:r>
            <w:r w:rsidRPr="00203F4C">
              <w:rPr>
                <w:rFonts w:eastAsia="Times New Roman" w:cs="Times New Roman"/>
                <w:bCs/>
                <w:i/>
                <w:color w:val="000000"/>
                <w:sz w:val="22"/>
                <w:lang w:eastAsia="lv-LV"/>
              </w:rPr>
              <w:t xml:space="preserve">(likuma 20.panta pirmās daļas 9.punkts; </w:t>
            </w:r>
            <w:r w:rsidRPr="00203F4C">
              <w:rPr>
                <w:rFonts w:eastAsia="Times New Roman" w:cs="Times New Roman"/>
                <w:b/>
                <w:i/>
                <w:color w:val="000000"/>
                <w:sz w:val="22"/>
                <w:lang w:eastAsia="lv-LV"/>
              </w:rPr>
              <w:t>stājas spēkā no 01.01.2018.</w:t>
            </w:r>
            <w:r w:rsidRPr="00203F4C">
              <w:rPr>
                <w:rFonts w:eastAsia="Times New Roman" w:cs="Times New Roman"/>
                <w:i/>
                <w:color w:val="000000"/>
                <w:sz w:val="22"/>
                <w:lang w:eastAsia="lv-LV"/>
              </w:rPr>
              <w:t>)</w:t>
            </w:r>
          </w:p>
        </w:tc>
      </w:tr>
    </w:tbl>
    <w:p w14:paraId="2C892643" w14:textId="6AA8741F" w:rsidR="00E159D1" w:rsidRDefault="00E159D1"/>
    <w:p w14:paraId="5B7BCB90" w14:textId="77777777" w:rsidR="00FE3D74" w:rsidRDefault="00FE3D74"/>
    <w:p w14:paraId="34A79DD3" w14:textId="77777777" w:rsidR="002C522D" w:rsidRDefault="002C522D"/>
    <w:tbl>
      <w:tblPr>
        <w:tblW w:w="9229" w:type="dxa"/>
        <w:tblInd w:w="-1" w:type="dxa"/>
        <w:tblLook w:val="04A0" w:firstRow="1" w:lastRow="0" w:firstColumn="1" w:lastColumn="0" w:noHBand="0" w:noVBand="1"/>
      </w:tblPr>
      <w:tblGrid>
        <w:gridCol w:w="821"/>
        <w:gridCol w:w="8389"/>
        <w:gridCol w:w="19"/>
      </w:tblGrid>
      <w:tr w:rsidR="00282FDF" w:rsidRPr="00190464" w14:paraId="65FE1E2A" w14:textId="77777777" w:rsidTr="00282FDF">
        <w:trPr>
          <w:trHeight w:val="342"/>
        </w:trPr>
        <w:tc>
          <w:tcPr>
            <w:tcW w:w="922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2060"/>
            <w:noWrap/>
            <w:vAlign w:val="center"/>
          </w:tcPr>
          <w:p w14:paraId="2FF50644" w14:textId="77777777" w:rsidR="00282FDF" w:rsidRPr="00190464" w:rsidRDefault="00282FDF" w:rsidP="00282FDF">
            <w:pPr>
              <w:spacing w:after="80"/>
              <w:jc w:val="center"/>
              <w:rPr>
                <w:rFonts w:eastAsia="Times New Roman" w:cs="Times New Roman"/>
                <w:b/>
                <w:color w:val="FFFFFF" w:themeColor="background1"/>
                <w:sz w:val="22"/>
                <w:lang w:eastAsia="lv-LV"/>
              </w:rPr>
            </w:pPr>
            <w:r>
              <w:rPr>
                <w:rFonts w:eastAsia="Times New Roman" w:cs="Times New Roman"/>
                <w:b/>
                <w:color w:val="FFFFFF" w:themeColor="background1"/>
                <w:sz w:val="22"/>
                <w:lang w:eastAsia="lv-LV"/>
              </w:rPr>
              <w:lastRenderedPageBreak/>
              <w:t xml:space="preserve">2. </w:t>
            </w:r>
            <w:r w:rsidRPr="00190464">
              <w:rPr>
                <w:rFonts w:eastAsia="Times New Roman" w:cs="Times New Roman"/>
                <w:b/>
                <w:color w:val="FFFFFF" w:themeColor="background1"/>
                <w:sz w:val="22"/>
                <w:lang w:eastAsia="lv-LV"/>
              </w:rPr>
              <w:t>AN atbrīvojumi un atvieglojumi</w:t>
            </w:r>
          </w:p>
        </w:tc>
      </w:tr>
      <w:tr w:rsidR="00811A3F" w:rsidRPr="001D60B0" w14:paraId="5F4CC655" w14:textId="77777777" w:rsidTr="00203F4C">
        <w:trPr>
          <w:trHeight w:val="93"/>
        </w:trPr>
        <w:tc>
          <w:tcPr>
            <w:tcW w:w="821" w:type="dxa"/>
            <w:tcBorders>
              <w:top w:val="single" w:sz="4" w:space="0" w:color="A6A6A6"/>
              <w:left w:val="single" w:sz="4" w:space="0" w:color="A6A6A6"/>
              <w:bottom w:val="single" w:sz="4" w:space="0" w:color="A6A6A6"/>
              <w:right w:val="single" w:sz="4" w:space="0" w:color="A6A6A6"/>
            </w:tcBorders>
            <w:shd w:val="clear" w:color="auto" w:fill="auto"/>
            <w:noWrap/>
            <w:hideMark/>
          </w:tcPr>
          <w:p w14:paraId="499E5A1E" w14:textId="5BC86774" w:rsidR="00811A3F" w:rsidRPr="006A0460" w:rsidRDefault="00FF19D8" w:rsidP="00FE3D74">
            <w:pPr>
              <w:jc w:val="right"/>
              <w:rPr>
                <w:rFonts w:eastAsia="Times New Roman" w:cs="Times New Roman"/>
                <w:color w:val="000000"/>
                <w:sz w:val="22"/>
                <w:lang w:eastAsia="lv-LV"/>
              </w:rPr>
            </w:pPr>
            <w:r>
              <w:rPr>
                <w:rFonts w:eastAsia="Times New Roman" w:cs="Times New Roman"/>
                <w:color w:val="000000"/>
                <w:sz w:val="22"/>
                <w:lang w:eastAsia="lv-LV"/>
              </w:rPr>
              <w:t>2.6.1</w:t>
            </w:r>
            <w:r w:rsidR="00FE3D74">
              <w:rPr>
                <w:rFonts w:eastAsia="Times New Roman" w:cs="Times New Roman"/>
                <w:color w:val="000000"/>
                <w:sz w:val="22"/>
                <w:lang w:eastAsia="lv-LV"/>
              </w:rPr>
              <w:t>0</w:t>
            </w:r>
            <w:r w:rsidRPr="006A0460">
              <w:rPr>
                <w:rFonts w:eastAsia="Times New Roman" w:cs="Times New Roman"/>
                <w:color w:val="000000"/>
                <w:sz w:val="22"/>
                <w:lang w:eastAsia="lv-LV"/>
              </w:rPr>
              <w:t>.</w:t>
            </w:r>
          </w:p>
        </w:tc>
        <w:tc>
          <w:tcPr>
            <w:tcW w:w="8408" w:type="dxa"/>
            <w:gridSpan w:val="2"/>
            <w:tcBorders>
              <w:top w:val="single" w:sz="4" w:space="0" w:color="A6A6A6"/>
              <w:left w:val="nil"/>
              <w:bottom w:val="single" w:sz="4" w:space="0" w:color="A6A6A6"/>
              <w:right w:val="single" w:sz="4" w:space="0" w:color="A6A6A6"/>
            </w:tcBorders>
            <w:shd w:val="clear" w:color="auto" w:fill="auto"/>
            <w:hideMark/>
          </w:tcPr>
          <w:p w14:paraId="5AF40ABC" w14:textId="11E74CE9" w:rsidR="00811A3F" w:rsidRPr="00203F4C" w:rsidRDefault="00811A3F" w:rsidP="00265114">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Akcīzes preces, kas zudušas nepārvaramas varas dēļ</w:t>
            </w:r>
            <w:r w:rsidR="001F7F9C" w:rsidRPr="00203F4C">
              <w:rPr>
                <w:rFonts w:cs="Times New Roman"/>
                <w:sz w:val="22"/>
              </w:rPr>
              <w:t>, ja ir pierādījumi, kas apstiprināti ar atbil</w:t>
            </w:r>
            <w:r w:rsidR="00265114" w:rsidRPr="00203F4C">
              <w:rPr>
                <w:rFonts w:cs="Times New Roman"/>
                <w:sz w:val="22"/>
              </w:rPr>
              <w:softHyphen/>
            </w:r>
            <w:r w:rsidR="00265114" w:rsidRPr="00203F4C">
              <w:rPr>
                <w:rFonts w:cs="Times New Roman"/>
                <w:sz w:val="22"/>
              </w:rPr>
              <w:softHyphen/>
            </w:r>
            <w:r w:rsidR="001F7F9C" w:rsidRPr="00203F4C">
              <w:rPr>
                <w:rFonts w:cs="Times New Roman"/>
                <w:sz w:val="22"/>
              </w:rPr>
              <w:t>stošiem attiecīgo valsts uzraudzības un kontroles iestāžu izsniegtajiem dokumentiem par to, ka konkrētais iztrūkums nav radies nodokļa maksātāja vainas dēļ</w:t>
            </w:r>
            <w:r w:rsidR="00A77D12" w:rsidRPr="00203F4C">
              <w:rPr>
                <w:rFonts w:cs="Times New Roman"/>
                <w:sz w:val="22"/>
              </w:rPr>
              <w:t xml:space="preserve"> </w:t>
            </w:r>
            <w:r w:rsidR="00A77D12" w:rsidRPr="00203F4C">
              <w:rPr>
                <w:rFonts w:eastAsia="Times New Roman" w:cs="Times New Roman"/>
                <w:bCs/>
                <w:i/>
                <w:color w:val="000000"/>
                <w:sz w:val="22"/>
                <w:lang w:eastAsia="lv-LV"/>
              </w:rPr>
              <w:t>(likuma 21.panta pirmās daļa)</w:t>
            </w:r>
          </w:p>
        </w:tc>
      </w:tr>
      <w:tr w:rsidR="00811A3F" w:rsidRPr="001D60B0" w14:paraId="00031E01" w14:textId="77777777" w:rsidTr="00203F4C">
        <w:trPr>
          <w:trHeight w:val="141"/>
        </w:trPr>
        <w:tc>
          <w:tcPr>
            <w:tcW w:w="821" w:type="dxa"/>
            <w:tcBorders>
              <w:top w:val="single" w:sz="4" w:space="0" w:color="A6A6A6"/>
              <w:left w:val="single" w:sz="4" w:space="0" w:color="A6A6A6"/>
              <w:bottom w:val="single" w:sz="4" w:space="0" w:color="A6A6A6"/>
              <w:right w:val="single" w:sz="4" w:space="0" w:color="A6A6A6"/>
            </w:tcBorders>
            <w:shd w:val="clear" w:color="auto" w:fill="auto"/>
            <w:noWrap/>
            <w:hideMark/>
          </w:tcPr>
          <w:p w14:paraId="1F618445" w14:textId="5C376978" w:rsidR="00811A3F" w:rsidRPr="006A0460" w:rsidRDefault="00FF19D8" w:rsidP="00FE3D74">
            <w:pPr>
              <w:jc w:val="right"/>
              <w:rPr>
                <w:rFonts w:eastAsia="Times New Roman" w:cs="Times New Roman"/>
                <w:color w:val="000000"/>
                <w:sz w:val="22"/>
                <w:lang w:eastAsia="lv-LV"/>
              </w:rPr>
            </w:pPr>
            <w:r>
              <w:rPr>
                <w:rFonts w:eastAsia="Times New Roman" w:cs="Times New Roman"/>
                <w:color w:val="000000"/>
                <w:sz w:val="22"/>
                <w:lang w:eastAsia="lv-LV"/>
              </w:rPr>
              <w:t>2.6.</w:t>
            </w:r>
            <w:r w:rsidRPr="006A0460">
              <w:rPr>
                <w:rFonts w:eastAsia="Times New Roman" w:cs="Times New Roman"/>
                <w:color w:val="000000"/>
                <w:sz w:val="22"/>
                <w:lang w:eastAsia="lv-LV"/>
              </w:rPr>
              <w:t>1</w:t>
            </w:r>
            <w:r w:rsidR="00FE3D74">
              <w:rPr>
                <w:rFonts w:eastAsia="Times New Roman" w:cs="Times New Roman"/>
                <w:color w:val="000000"/>
                <w:sz w:val="22"/>
                <w:lang w:eastAsia="lv-LV"/>
              </w:rPr>
              <w:t>1</w:t>
            </w:r>
            <w:r w:rsidRPr="006A0460">
              <w:rPr>
                <w:rFonts w:eastAsia="Times New Roman" w:cs="Times New Roman"/>
                <w:color w:val="000000"/>
                <w:sz w:val="22"/>
                <w:lang w:eastAsia="lv-LV"/>
              </w:rPr>
              <w:t>.</w:t>
            </w:r>
          </w:p>
        </w:tc>
        <w:tc>
          <w:tcPr>
            <w:tcW w:w="8408" w:type="dxa"/>
            <w:gridSpan w:val="2"/>
            <w:tcBorders>
              <w:top w:val="single" w:sz="4" w:space="0" w:color="A6A6A6"/>
              <w:left w:val="nil"/>
              <w:bottom w:val="single" w:sz="4" w:space="0" w:color="A6A6A6"/>
              <w:right w:val="single" w:sz="4" w:space="0" w:color="A6A6A6"/>
            </w:tcBorders>
            <w:shd w:val="clear" w:color="auto" w:fill="auto"/>
            <w:hideMark/>
          </w:tcPr>
          <w:p w14:paraId="7B1C194A" w14:textId="68165BF3" w:rsidR="00811A3F" w:rsidRPr="00203F4C" w:rsidRDefault="00811A3F" w:rsidP="00994876">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kas zudušas ražošanas, apstrādes, pārstrādes, uzglabāšanas, fasēšanas, pārvietošanas vai naftas produktu sajaukšanas laikā, kad piemērota atliktā nodokļa maksāšana </w:t>
            </w:r>
            <w:r w:rsidR="00A77D12" w:rsidRPr="00203F4C">
              <w:rPr>
                <w:rFonts w:eastAsia="Times New Roman" w:cs="Times New Roman"/>
                <w:bCs/>
                <w:i/>
                <w:color w:val="000000"/>
                <w:sz w:val="22"/>
                <w:lang w:eastAsia="lv-LV"/>
              </w:rPr>
              <w:t>(likuma 21.panta otrā daļa</w:t>
            </w:r>
            <w:r w:rsidR="00994876">
              <w:rPr>
                <w:rFonts w:eastAsia="Times New Roman" w:cs="Times New Roman"/>
                <w:bCs/>
                <w:i/>
                <w:color w:val="000000"/>
                <w:sz w:val="22"/>
                <w:lang w:eastAsia="lv-LV"/>
              </w:rPr>
              <w:t xml:space="preserve">; </w:t>
            </w:r>
            <w:r w:rsidR="00994876" w:rsidRPr="00535869">
              <w:rPr>
                <w:rFonts w:eastAsia="Times New Roman" w:cs="Times New Roman"/>
                <w:b/>
                <w:i/>
                <w:color w:val="000000"/>
                <w:sz w:val="22"/>
                <w:lang w:eastAsia="lv-LV"/>
              </w:rPr>
              <w:t>stājas spēkā no 01.01.201</w:t>
            </w:r>
            <w:r w:rsidR="00994876">
              <w:rPr>
                <w:rFonts w:eastAsia="Times New Roman" w:cs="Times New Roman"/>
                <w:b/>
                <w:i/>
                <w:color w:val="000000"/>
                <w:sz w:val="22"/>
                <w:lang w:eastAsia="lv-LV"/>
              </w:rPr>
              <w:t>7</w:t>
            </w:r>
            <w:r w:rsidR="00994876" w:rsidRPr="00535869">
              <w:rPr>
                <w:rFonts w:eastAsia="Times New Roman" w:cs="Times New Roman"/>
                <w:b/>
                <w:i/>
                <w:color w:val="000000"/>
                <w:sz w:val="22"/>
                <w:lang w:eastAsia="lv-LV"/>
              </w:rPr>
              <w:t>.</w:t>
            </w:r>
            <w:r w:rsidR="00A77D12" w:rsidRPr="00203F4C">
              <w:rPr>
                <w:rFonts w:eastAsia="Times New Roman" w:cs="Times New Roman"/>
                <w:bCs/>
                <w:i/>
                <w:color w:val="000000"/>
                <w:sz w:val="22"/>
                <w:lang w:eastAsia="lv-LV"/>
              </w:rPr>
              <w:t>)</w:t>
            </w:r>
          </w:p>
        </w:tc>
      </w:tr>
      <w:tr w:rsidR="00811A3F" w:rsidRPr="001D60B0" w14:paraId="310BD9A0" w14:textId="77777777" w:rsidTr="00203F4C">
        <w:trPr>
          <w:trHeight w:val="208"/>
        </w:trPr>
        <w:tc>
          <w:tcPr>
            <w:tcW w:w="821" w:type="dxa"/>
            <w:tcBorders>
              <w:top w:val="nil"/>
              <w:left w:val="single" w:sz="4" w:space="0" w:color="A6A6A6"/>
              <w:bottom w:val="single" w:sz="4" w:space="0" w:color="A6A6A6"/>
              <w:right w:val="single" w:sz="4" w:space="0" w:color="A6A6A6"/>
            </w:tcBorders>
            <w:shd w:val="clear" w:color="auto" w:fill="auto"/>
            <w:noWrap/>
            <w:hideMark/>
          </w:tcPr>
          <w:p w14:paraId="12A2B20E" w14:textId="56FB6905" w:rsidR="00811A3F" w:rsidRPr="006A0460" w:rsidRDefault="00FF19D8" w:rsidP="00FE3D74">
            <w:pPr>
              <w:jc w:val="right"/>
              <w:rPr>
                <w:rFonts w:eastAsia="Times New Roman" w:cs="Times New Roman"/>
                <w:color w:val="000000"/>
                <w:sz w:val="22"/>
                <w:lang w:eastAsia="lv-LV"/>
              </w:rPr>
            </w:pPr>
            <w:r>
              <w:rPr>
                <w:rFonts w:eastAsia="Times New Roman" w:cs="Times New Roman"/>
                <w:color w:val="000000"/>
                <w:sz w:val="22"/>
                <w:lang w:eastAsia="lv-LV"/>
              </w:rPr>
              <w:t>2.6.</w:t>
            </w:r>
            <w:r w:rsidRPr="006A0460">
              <w:rPr>
                <w:rFonts w:eastAsia="Times New Roman" w:cs="Times New Roman"/>
                <w:color w:val="000000"/>
                <w:sz w:val="22"/>
                <w:lang w:eastAsia="lv-LV"/>
              </w:rPr>
              <w:t>1</w:t>
            </w:r>
            <w:r w:rsidR="00FE3D74">
              <w:rPr>
                <w:rFonts w:eastAsia="Times New Roman" w:cs="Times New Roman"/>
                <w:color w:val="000000"/>
                <w:sz w:val="22"/>
                <w:lang w:eastAsia="lv-LV"/>
              </w:rPr>
              <w:t>2</w:t>
            </w:r>
            <w:r w:rsidRPr="006A0460">
              <w:rPr>
                <w:rFonts w:eastAsia="Times New Roman" w:cs="Times New Roman"/>
                <w:color w:val="000000"/>
                <w:sz w:val="22"/>
                <w:lang w:eastAsia="lv-LV"/>
              </w:rPr>
              <w:t>.</w:t>
            </w:r>
          </w:p>
        </w:tc>
        <w:tc>
          <w:tcPr>
            <w:tcW w:w="8408" w:type="dxa"/>
            <w:gridSpan w:val="2"/>
            <w:tcBorders>
              <w:top w:val="nil"/>
              <w:left w:val="nil"/>
              <w:bottom w:val="single" w:sz="4" w:space="0" w:color="A6A6A6"/>
              <w:right w:val="single" w:sz="4" w:space="0" w:color="A6A6A6"/>
            </w:tcBorders>
            <w:shd w:val="clear" w:color="auto" w:fill="auto"/>
            <w:hideMark/>
          </w:tcPr>
          <w:p w14:paraId="06958494" w14:textId="1744D9CA" w:rsidR="00811A3F" w:rsidRPr="00203F4C" w:rsidRDefault="00811A3F" w:rsidP="00CC3FB7">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Akcīzes preces, kas ir zudušas citās dalībva</w:t>
            </w:r>
            <w:r w:rsidR="001C34C1" w:rsidRPr="00203F4C">
              <w:rPr>
                <w:rFonts w:eastAsia="Times New Roman" w:cs="Times New Roman"/>
                <w:color w:val="000000"/>
                <w:sz w:val="22"/>
                <w:lang w:eastAsia="lv-LV"/>
              </w:rPr>
              <w:t xml:space="preserve">lstīs </w:t>
            </w:r>
            <w:r w:rsidR="00A77D12" w:rsidRPr="00203F4C">
              <w:rPr>
                <w:rFonts w:eastAsia="Times New Roman" w:cs="Times New Roman"/>
                <w:bCs/>
                <w:i/>
                <w:color w:val="000000"/>
                <w:sz w:val="22"/>
                <w:lang w:eastAsia="lv-LV"/>
              </w:rPr>
              <w:t>(likuma 21.panta 2.</w:t>
            </w:r>
            <w:r w:rsidR="00CC3FB7" w:rsidRPr="00203F4C">
              <w:rPr>
                <w:rFonts w:eastAsia="Times New Roman" w:cs="Times New Roman"/>
                <w:bCs/>
                <w:i/>
                <w:color w:val="000000"/>
                <w:sz w:val="22"/>
                <w:vertAlign w:val="superscript"/>
                <w:lang w:eastAsia="lv-LV"/>
              </w:rPr>
              <w:t>1</w:t>
            </w:r>
            <w:r w:rsidR="00A77D12" w:rsidRPr="00203F4C">
              <w:rPr>
                <w:rFonts w:eastAsia="Times New Roman" w:cs="Times New Roman"/>
                <w:bCs/>
                <w:i/>
                <w:color w:val="000000"/>
                <w:sz w:val="22"/>
                <w:lang w:eastAsia="lv-LV"/>
              </w:rPr>
              <w:t>daļa)</w:t>
            </w:r>
          </w:p>
        </w:tc>
      </w:tr>
      <w:tr w:rsidR="00811A3F" w:rsidRPr="001D60B0" w14:paraId="350B29AD" w14:textId="77777777" w:rsidTr="00203F4C">
        <w:trPr>
          <w:trHeight w:val="208"/>
        </w:trPr>
        <w:tc>
          <w:tcPr>
            <w:tcW w:w="821" w:type="dxa"/>
            <w:tcBorders>
              <w:top w:val="nil"/>
              <w:left w:val="single" w:sz="4" w:space="0" w:color="A6A6A6"/>
              <w:bottom w:val="single" w:sz="4" w:space="0" w:color="A6A6A6"/>
              <w:right w:val="single" w:sz="4" w:space="0" w:color="A6A6A6"/>
            </w:tcBorders>
            <w:shd w:val="clear" w:color="auto" w:fill="auto"/>
            <w:noWrap/>
            <w:hideMark/>
          </w:tcPr>
          <w:p w14:paraId="2EA8A5A2" w14:textId="58080611" w:rsidR="00811A3F" w:rsidRPr="006A0460" w:rsidRDefault="00FF19D8" w:rsidP="00FE3D74">
            <w:pPr>
              <w:jc w:val="right"/>
              <w:rPr>
                <w:rFonts w:eastAsia="Times New Roman" w:cs="Times New Roman"/>
                <w:color w:val="000000"/>
                <w:sz w:val="22"/>
                <w:lang w:eastAsia="lv-LV"/>
              </w:rPr>
            </w:pPr>
            <w:r>
              <w:rPr>
                <w:rFonts w:eastAsia="Times New Roman" w:cs="Times New Roman"/>
                <w:color w:val="000000"/>
                <w:sz w:val="22"/>
                <w:lang w:eastAsia="lv-LV"/>
              </w:rPr>
              <w:t>2.6.</w:t>
            </w:r>
            <w:r w:rsidRPr="006A0460">
              <w:rPr>
                <w:rFonts w:eastAsia="Times New Roman" w:cs="Times New Roman"/>
                <w:color w:val="000000"/>
                <w:sz w:val="22"/>
                <w:lang w:eastAsia="lv-LV"/>
              </w:rPr>
              <w:t>1</w:t>
            </w:r>
            <w:r w:rsidR="00FE3D74">
              <w:rPr>
                <w:rFonts w:eastAsia="Times New Roman" w:cs="Times New Roman"/>
                <w:color w:val="000000"/>
                <w:sz w:val="22"/>
                <w:lang w:eastAsia="lv-LV"/>
              </w:rPr>
              <w:t>3</w:t>
            </w:r>
            <w:r w:rsidRPr="006A0460">
              <w:rPr>
                <w:rFonts w:eastAsia="Times New Roman" w:cs="Times New Roman"/>
                <w:color w:val="000000"/>
                <w:sz w:val="22"/>
                <w:lang w:eastAsia="lv-LV"/>
              </w:rPr>
              <w:t>.</w:t>
            </w:r>
          </w:p>
        </w:tc>
        <w:tc>
          <w:tcPr>
            <w:tcW w:w="8408" w:type="dxa"/>
            <w:gridSpan w:val="2"/>
            <w:tcBorders>
              <w:top w:val="nil"/>
              <w:left w:val="nil"/>
              <w:bottom w:val="single" w:sz="4" w:space="0" w:color="A6A6A6"/>
              <w:right w:val="single" w:sz="4" w:space="0" w:color="A6A6A6"/>
            </w:tcBorders>
            <w:shd w:val="clear" w:color="auto" w:fill="auto"/>
            <w:hideMark/>
          </w:tcPr>
          <w:p w14:paraId="16E6F329" w14:textId="1EEB809B" w:rsidR="00811A3F" w:rsidRPr="00203F4C" w:rsidRDefault="00811A3F" w:rsidP="00265114">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kuras MK noteiktajā kārtībā fiziskā persona ieved savam patēriņam LR no citām dalībvalstīm </w:t>
            </w:r>
            <w:r w:rsidR="00265114" w:rsidRPr="00203F4C">
              <w:rPr>
                <w:rFonts w:eastAsia="Times New Roman" w:cs="Times New Roman"/>
                <w:bCs/>
                <w:i/>
                <w:color w:val="000000"/>
                <w:sz w:val="22"/>
                <w:lang w:eastAsia="lv-LV"/>
              </w:rPr>
              <w:t>(likuma 21.panta trešā daļa)</w:t>
            </w:r>
          </w:p>
        </w:tc>
      </w:tr>
      <w:tr w:rsidR="00870473" w:rsidRPr="001D60B0" w14:paraId="2ACB0FBB" w14:textId="77777777" w:rsidTr="00203F4C">
        <w:trPr>
          <w:trHeight w:val="208"/>
        </w:trPr>
        <w:tc>
          <w:tcPr>
            <w:tcW w:w="821" w:type="dxa"/>
            <w:tcBorders>
              <w:top w:val="nil"/>
              <w:left w:val="single" w:sz="4" w:space="0" w:color="A6A6A6"/>
              <w:bottom w:val="single" w:sz="4" w:space="0" w:color="A6A6A6"/>
              <w:right w:val="single" w:sz="4" w:space="0" w:color="A6A6A6"/>
            </w:tcBorders>
            <w:shd w:val="clear" w:color="auto" w:fill="auto"/>
            <w:noWrap/>
            <w:hideMark/>
          </w:tcPr>
          <w:p w14:paraId="6A2AE61E" w14:textId="327FC358" w:rsidR="00870473" w:rsidRPr="006A0460" w:rsidRDefault="00FF19D8" w:rsidP="00FE3D74">
            <w:pPr>
              <w:jc w:val="right"/>
              <w:rPr>
                <w:rFonts w:eastAsia="Times New Roman" w:cs="Times New Roman"/>
                <w:color w:val="000000"/>
                <w:sz w:val="22"/>
                <w:lang w:eastAsia="lv-LV"/>
              </w:rPr>
            </w:pPr>
            <w:r>
              <w:rPr>
                <w:rFonts w:eastAsia="Times New Roman" w:cs="Times New Roman"/>
                <w:color w:val="000000"/>
                <w:sz w:val="22"/>
                <w:lang w:eastAsia="lv-LV"/>
              </w:rPr>
              <w:t>2.6.</w:t>
            </w:r>
            <w:r w:rsidRPr="006A0460">
              <w:rPr>
                <w:rFonts w:eastAsia="Times New Roman" w:cs="Times New Roman"/>
                <w:color w:val="000000"/>
                <w:sz w:val="22"/>
                <w:lang w:eastAsia="lv-LV"/>
              </w:rPr>
              <w:t>1</w:t>
            </w:r>
            <w:r w:rsidR="00FE3D74">
              <w:rPr>
                <w:rFonts w:eastAsia="Times New Roman" w:cs="Times New Roman"/>
                <w:color w:val="000000"/>
                <w:sz w:val="22"/>
                <w:lang w:eastAsia="lv-LV"/>
              </w:rPr>
              <w:t>4</w:t>
            </w:r>
            <w:r w:rsidRPr="006A0460">
              <w:rPr>
                <w:rFonts w:eastAsia="Times New Roman" w:cs="Times New Roman"/>
                <w:color w:val="000000"/>
                <w:sz w:val="22"/>
                <w:lang w:eastAsia="lv-LV"/>
              </w:rPr>
              <w:t>.</w:t>
            </w:r>
          </w:p>
        </w:tc>
        <w:tc>
          <w:tcPr>
            <w:tcW w:w="8408" w:type="dxa"/>
            <w:gridSpan w:val="2"/>
            <w:tcBorders>
              <w:top w:val="nil"/>
              <w:left w:val="nil"/>
              <w:bottom w:val="single" w:sz="4" w:space="0" w:color="A6A6A6"/>
              <w:right w:val="single" w:sz="4" w:space="0" w:color="A6A6A6"/>
            </w:tcBorders>
            <w:shd w:val="clear" w:color="auto" w:fill="auto"/>
            <w:hideMark/>
          </w:tcPr>
          <w:p w14:paraId="0ACB0D54" w14:textId="77777777" w:rsidR="00870473" w:rsidRPr="00203F4C" w:rsidRDefault="00870473" w:rsidP="000A1A16">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kuras ir fiziskās personas personīgajā bagāžā, kas par tādu uzskatāma Pievienotās vērtības nodokļa likuma izpratnē, un kuras šī persona ieved no ārvalsts, kas nav dalībvalsts, no atsevišķām teritorijām, nepārsniedzot noteiktus daudzumus, ar nosacījumu, ka šāda preču ievešana nav komerciāla </w:t>
            </w:r>
            <w:r w:rsidRPr="00203F4C">
              <w:rPr>
                <w:rFonts w:eastAsia="Times New Roman" w:cs="Times New Roman"/>
                <w:i/>
                <w:color w:val="000000"/>
                <w:sz w:val="22"/>
                <w:lang w:eastAsia="lv-LV"/>
              </w:rPr>
              <w:t>(likuma 21.panta ceturtā daļa)</w:t>
            </w:r>
          </w:p>
        </w:tc>
      </w:tr>
      <w:tr w:rsidR="00870473" w:rsidRPr="001D60B0" w14:paraId="1CCBFC87" w14:textId="77777777" w:rsidTr="00203F4C">
        <w:trPr>
          <w:trHeight w:val="208"/>
        </w:trPr>
        <w:tc>
          <w:tcPr>
            <w:tcW w:w="821" w:type="dxa"/>
            <w:tcBorders>
              <w:top w:val="nil"/>
              <w:left w:val="single" w:sz="4" w:space="0" w:color="A6A6A6"/>
              <w:bottom w:val="single" w:sz="4" w:space="0" w:color="A6A6A6"/>
              <w:right w:val="single" w:sz="4" w:space="0" w:color="A6A6A6"/>
            </w:tcBorders>
            <w:shd w:val="clear" w:color="auto" w:fill="auto"/>
            <w:noWrap/>
            <w:hideMark/>
          </w:tcPr>
          <w:p w14:paraId="4C82E457" w14:textId="3C0D3E79" w:rsidR="00870473" w:rsidRPr="006A0460" w:rsidRDefault="00870473" w:rsidP="00FE3D74">
            <w:pPr>
              <w:jc w:val="right"/>
              <w:rPr>
                <w:rFonts w:eastAsia="Times New Roman" w:cs="Times New Roman"/>
                <w:color w:val="000000"/>
                <w:sz w:val="22"/>
                <w:lang w:eastAsia="lv-LV"/>
              </w:rPr>
            </w:pPr>
            <w:r>
              <w:rPr>
                <w:rFonts w:eastAsia="Times New Roman" w:cs="Times New Roman"/>
                <w:color w:val="000000"/>
                <w:sz w:val="22"/>
                <w:lang w:eastAsia="lv-LV"/>
              </w:rPr>
              <w:t>2.6.</w:t>
            </w:r>
            <w:r w:rsidRPr="006A0460">
              <w:rPr>
                <w:rFonts w:eastAsia="Times New Roman" w:cs="Times New Roman"/>
                <w:color w:val="000000"/>
                <w:sz w:val="22"/>
                <w:lang w:eastAsia="lv-LV"/>
              </w:rPr>
              <w:t>1</w:t>
            </w:r>
            <w:r w:rsidR="00FE3D74">
              <w:rPr>
                <w:rFonts w:eastAsia="Times New Roman" w:cs="Times New Roman"/>
                <w:color w:val="000000"/>
                <w:sz w:val="22"/>
                <w:lang w:eastAsia="lv-LV"/>
              </w:rPr>
              <w:t>5</w:t>
            </w:r>
            <w:r w:rsidRPr="006A0460">
              <w:rPr>
                <w:rFonts w:eastAsia="Times New Roman" w:cs="Times New Roman"/>
                <w:color w:val="000000"/>
                <w:sz w:val="22"/>
                <w:lang w:eastAsia="lv-LV"/>
              </w:rPr>
              <w:t>.</w:t>
            </w:r>
          </w:p>
        </w:tc>
        <w:tc>
          <w:tcPr>
            <w:tcW w:w="8408" w:type="dxa"/>
            <w:gridSpan w:val="2"/>
            <w:tcBorders>
              <w:top w:val="nil"/>
              <w:left w:val="nil"/>
              <w:bottom w:val="single" w:sz="4" w:space="0" w:color="A6A6A6"/>
              <w:right w:val="single" w:sz="4" w:space="0" w:color="A6A6A6"/>
            </w:tcBorders>
            <w:shd w:val="clear" w:color="auto" w:fill="auto"/>
            <w:hideMark/>
          </w:tcPr>
          <w:p w14:paraId="547EBAAA" w14:textId="72BFBAA1" w:rsidR="00870473" w:rsidRPr="00203F4C" w:rsidRDefault="00870473" w:rsidP="000A1A16">
            <w:pPr>
              <w:spacing w:after="80"/>
              <w:jc w:val="both"/>
              <w:rPr>
                <w:rFonts w:eastAsia="Times New Roman" w:cs="Times New Roman"/>
                <w:color w:val="000000"/>
                <w:sz w:val="22"/>
                <w:lang w:eastAsia="lv-LV"/>
              </w:rPr>
            </w:pPr>
            <w:r w:rsidRPr="00203F4C">
              <w:rPr>
                <w:rFonts w:eastAsia="Times New Roman" w:cs="Times New Roman"/>
                <w:color w:val="000000"/>
                <w:sz w:val="22"/>
                <w:lang w:eastAsia="lv-LV"/>
              </w:rPr>
              <w:t xml:space="preserve">Akcīzes preces, kuras fiziskā persona no ārvalsts, kas nav dalībvalsts, </w:t>
            </w:r>
            <w:proofErr w:type="spellStart"/>
            <w:r w:rsidRPr="00203F4C">
              <w:rPr>
                <w:rFonts w:eastAsia="Times New Roman" w:cs="Times New Roman"/>
                <w:color w:val="000000"/>
                <w:sz w:val="22"/>
                <w:lang w:eastAsia="lv-LV"/>
              </w:rPr>
              <w:t>nosūta</w:t>
            </w:r>
            <w:proofErr w:type="spellEnd"/>
            <w:r w:rsidRPr="00203F4C">
              <w:rPr>
                <w:rFonts w:eastAsia="Times New Roman" w:cs="Times New Roman"/>
                <w:color w:val="000000"/>
                <w:sz w:val="22"/>
                <w:lang w:eastAsia="lv-LV"/>
              </w:rPr>
              <w:t xml:space="preserve"> pa pastu fizis</w:t>
            </w:r>
            <w:r w:rsidRPr="00203F4C">
              <w:rPr>
                <w:rFonts w:eastAsia="Times New Roman" w:cs="Times New Roman"/>
                <w:color w:val="000000"/>
                <w:sz w:val="22"/>
                <w:lang w:eastAsia="lv-LV"/>
              </w:rPr>
              <w:softHyphen/>
              <w:t xml:space="preserve">kajai personai LR un kuras ir atbrīvotas no muitas nodokļa saskaņā ar Regulu Nr.1186/2009. </w:t>
            </w:r>
            <w:r w:rsidRPr="00203F4C">
              <w:rPr>
                <w:rFonts w:eastAsia="Times New Roman" w:cs="Times New Roman"/>
                <w:i/>
                <w:color w:val="000000"/>
                <w:sz w:val="22"/>
                <w:lang w:eastAsia="lv-LV"/>
              </w:rPr>
              <w:t>(likuma 21.panta piektā daļa)</w:t>
            </w:r>
          </w:p>
        </w:tc>
      </w:tr>
      <w:tr w:rsidR="00811A3F" w:rsidRPr="001D60B0" w14:paraId="3142B749" w14:textId="77777777" w:rsidTr="00E43B7A">
        <w:trPr>
          <w:gridAfter w:val="1"/>
          <w:wAfter w:w="19" w:type="dxa"/>
          <w:trHeight w:val="289"/>
        </w:trPr>
        <w:tc>
          <w:tcPr>
            <w:tcW w:w="821" w:type="dxa"/>
            <w:tcBorders>
              <w:top w:val="nil"/>
              <w:left w:val="single" w:sz="4" w:space="0" w:color="A6A6A6"/>
              <w:bottom w:val="single" w:sz="4" w:space="0" w:color="A6A6A6"/>
              <w:right w:val="single" w:sz="4" w:space="0" w:color="A6A6A6"/>
            </w:tcBorders>
            <w:shd w:val="clear" w:color="auto" w:fill="auto"/>
            <w:noWrap/>
            <w:hideMark/>
          </w:tcPr>
          <w:p w14:paraId="511C66E3" w14:textId="34F50324" w:rsidR="00811A3F" w:rsidRPr="006A0460" w:rsidRDefault="00D279BA" w:rsidP="00FE3D74">
            <w:pPr>
              <w:jc w:val="right"/>
              <w:rPr>
                <w:rFonts w:eastAsia="Times New Roman" w:cs="Times New Roman"/>
                <w:color w:val="000000"/>
                <w:sz w:val="22"/>
                <w:lang w:eastAsia="lv-LV"/>
              </w:rPr>
            </w:pPr>
            <w:r>
              <w:rPr>
                <w:rFonts w:eastAsia="Times New Roman" w:cs="Times New Roman"/>
                <w:color w:val="000000"/>
                <w:sz w:val="22"/>
                <w:lang w:eastAsia="lv-LV"/>
              </w:rPr>
              <w:t>2.6.</w:t>
            </w:r>
            <w:r w:rsidR="00782AFA" w:rsidRPr="006A0460">
              <w:rPr>
                <w:rFonts w:eastAsia="Times New Roman" w:cs="Times New Roman"/>
                <w:color w:val="000000"/>
                <w:sz w:val="22"/>
                <w:lang w:eastAsia="lv-LV"/>
              </w:rPr>
              <w:t>1</w:t>
            </w:r>
            <w:r w:rsidR="00FE3D74">
              <w:rPr>
                <w:rFonts w:eastAsia="Times New Roman" w:cs="Times New Roman"/>
                <w:color w:val="000000"/>
                <w:sz w:val="22"/>
                <w:lang w:eastAsia="lv-LV"/>
              </w:rPr>
              <w:t>6</w:t>
            </w:r>
            <w:r w:rsidR="00811A3F" w:rsidRPr="006A0460">
              <w:rPr>
                <w:rFonts w:eastAsia="Times New Roman" w:cs="Times New Roman"/>
                <w:color w:val="000000"/>
                <w:sz w:val="22"/>
                <w:lang w:eastAsia="lv-LV"/>
              </w:rPr>
              <w:t>.</w:t>
            </w:r>
          </w:p>
        </w:tc>
        <w:tc>
          <w:tcPr>
            <w:tcW w:w="8389" w:type="dxa"/>
            <w:tcBorders>
              <w:top w:val="nil"/>
              <w:left w:val="nil"/>
              <w:bottom w:val="single" w:sz="4" w:space="0" w:color="A6A6A6"/>
              <w:right w:val="single" w:sz="4" w:space="0" w:color="A6A6A6"/>
            </w:tcBorders>
            <w:shd w:val="clear" w:color="auto" w:fill="auto"/>
            <w:hideMark/>
          </w:tcPr>
          <w:p w14:paraId="49A3F033" w14:textId="4C3E6BB4" w:rsidR="00811A3F" w:rsidRPr="00E43B7A" w:rsidRDefault="00811A3F" w:rsidP="00265114">
            <w:pPr>
              <w:spacing w:after="80"/>
              <w:jc w:val="both"/>
              <w:rPr>
                <w:rFonts w:eastAsia="Times New Roman" w:cs="Times New Roman"/>
                <w:color w:val="000000"/>
                <w:sz w:val="22"/>
                <w:lang w:eastAsia="lv-LV"/>
              </w:rPr>
            </w:pPr>
            <w:r w:rsidRPr="00E43B7A">
              <w:rPr>
                <w:rFonts w:eastAsia="Times New Roman" w:cs="Times New Roman"/>
                <w:color w:val="000000"/>
                <w:sz w:val="22"/>
                <w:lang w:eastAsia="lv-LV"/>
              </w:rPr>
              <w:t>Akcīzes preces (izņemot naftas produktus), kuras piegādā kuģiem un gaisakuģiem, kas veic starp</w:t>
            </w:r>
            <w:r w:rsidRPr="00E43B7A">
              <w:rPr>
                <w:rFonts w:eastAsia="Times New Roman" w:cs="Times New Roman"/>
                <w:color w:val="000000"/>
                <w:sz w:val="22"/>
                <w:lang w:eastAsia="lv-LV"/>
              </w:rPr>
              <w:softHyphen/>
              <w:t>tautiskus pārvadājumus (arī starp dalībvalstīm)</w:t>
            </w:r>
            <w:r w:rsidRPr="00E43B7A">
              <w:t xml:space="preserve"> </w:t>
            </w:r>
            <w:r w:rsidRPr="00E43B7A">
              <w:rPr>
                <w:rFonts w:eastAsia="Times New Roman" w:cs="Times New Roman"/>
                <w:color w:val="000000"/>
                <w:sz w:val="22"/>
                <w:lang w:eastAsia="lv-LV"/>
              </w:rPr>
              <w:t>ar nosacījumu, ka šīs preces tiek realizētas uz attiecīgā kuģa vai gaisakuģa mazumtirdzniecībā patērēšanai uz vietas vai tiek i</w:t>
            </w:r>
            <w:r w:rsidR="00265114" w:rsidRPr="00E43B7A">
              <w:rPr>
                <w:rFonts w:eastAsia="Times New Roman" w:cs="Times New Roman"/>
                <w:color w:val="000000"/>
                <w:sz w:val="22"/>
                <w:lang w:eastAsia="lv-LV"/>
              </w:rPr>
              <w:t xml:space="preserve">zmantotas kuģa apkalpes apgādei </w:t>
            </w:r>
            <w:r w:rsidR="00265114" w:rsidRPr="00E43B7A">
              <w:rPr>
                <w:rFonts w:eastAsia="Times New Roman" w:cs="Times New Roman"/>
                <w:bCs/>
                <w:i/>
                <w:color w:val="000000"/>
                <w:sz w:val="22"/>
                <w:lang w:eastAsia="lv-LV"/>
              </w:rPr>
              <w:t>(likuma 21.panta sestā daļa)</w:t>
            </w:r>
          </w:p>
        </w:tc>
      </w:tr>
      <w:tr w:rsidR="00811A3F" w:rsidRPr="001D60B0" w14:paraId="0CA75B92" w14:textId="77777777" w:rsidTr="00E43B7A">
        <w:trPr>
          <w:gridAfter w:val="1"/>
          <w:wAfter w:w="19" w:type="dxa"/>
          <w:trHeight w:val="227"/>
        </w:trPr>
        <w:tc>
          <w:tcPr>
            <w:tcW w:w="821" w:type="dxa"/>
            <w:tcBorders>
              <w:top w:val="nil"/>
              <w:left w:val="single" w:sz="4" w:space="0" w:color="A6A6A6"/>
              <w:bottom w:val="single" w:sz="4" w:space="0" w:color="A6A6A6"/>
              <w:right w:val="single" w:sz="4" w:space="0" w:color="A6A6A6"/>
            </w:tcBorders>
            <w:shd w:val="clear" w:color="auto" w:fill="auto"/>
            <w:noWrap/>
            <w:hideMark/>
          </w:tcPr>
          <w:p w14:paraId="677E2E6E" w14:textId="58667C8E" w:rsidR="00811A3F" w:rsidRPr="006A0460" w:rsidRDefault="00D279BA" w:rsidP="00FE3D74">
            <w:pPr>
              <w:jc w:val="right"/>
              <w:rPr>
                <w:rFonts w:eastAsia="Times New Roman" w:cs="Times New Roman"/>
                <w:color w:val="000000"/>
                <w:sz w:val="22"/>
                <w:lang w:eastAsia="lv-LV"/>
              </w:rPr>
            </w:pPr>
            <w:r>
              <w:rPr>
                <w:rFonts w:eastAsia="Times New Roman" w:cs="Times New Roman"/>
                <w:color w:val="000000"/>
                <w:sz w:val="22"/>
                <w:lang w:eastAsia="lv-LV"/>
              </w:rPr>
              <w:t>2.6.</w:t>
            </w:r>
            <w:r w:rsidR="00811A3F" w:rsidRPr="006A0460">
              <w:rPr>
                <w:rFonts w:eastAsia="Times New Roman" w:cs="Times New Roman"/>
                <w:color w:val="000000"/>
                <w:sz w:val="22"/>
                <w:lang w:eastAsia="lv-LV"/>
              </w:rPr>
              <w:t>1</w:t>
            </w:r>
            <w:r w:rsidR="00FE3D74">
              <w:rPr>
                <w:rFonts w:eastAsia="Times New Roman" w:cs="Times New Roman"/>
                <w:color w:val="000000"/>
                <w:sz w:val="22"/>
                <w:lang w:eastAsia="lv-LV"/>
              </w:rPr>
              <w:t>7</w:t>
            </w:r>
            <w:r w:rsidR="00811A3F" w:rsidRPr="006A0460">
              <w:rPr>
                <w:rFonts w:eastAsia="Times New Roman" w:cs="Times New Roman"/>
                <w:color w:val="000000"/>
                <w:sz w:val="22"/>
                <w:lang w:eastAsia="lv-LV"/>
              </w:rPr>
              <w:t>.</w:t>
            </w:r>
          </w:p>
        </w:tc>
        <w:tc>
          <w:tcPr>
            <w:tcW w:w="8389" w:type="dxa"/>
            <w:tcBorders>
              <w:top w:val="nil"/>
              <w:left w:val="nil"/>
              <w:bottom w:val="single" w:sz="4" w:space="0" w:color="A6A6A6"/>
              <w:right w:val="single" w:sz="4" w:space="0" w:color="A6A6A6"/>
            </w:tcBorders>
            <w:shd w:val="clear" w:color="auto" w:fill="auto"/>
            <w:hideMark/>
          </w:tcPr>
          <w:p w14:paraId="6EC813AA" w14:textId="24F594A2" w:rsidR="00811A3F" w:rsidRPr="00E43B7A" w:rsidRDefault="00811A3F" w:rsidP="00265114">
            <w:pPr>
              <w:spacing w:after="80"/>
              <w:jc w:val="both"/>
              <w:rPr>
                <w:rFonts w:eastAsia="Times New Roman" w:cs="Times New Roman"/>
                <w:color w:val="000000"/>
                <w:sz w:val="22"/>
                <w:lang w:eastAsia="lv-LV"/>
              </w:rPr>
            </w:pPr>
            <w:r w:rsidRPr="00E43B7A">
              <w:rPr>
                <w:rFonts w:eastAsia="Times New Roman" w:cs="Times New Roman"/>
                <w:color w:val="000000"/>
                <w:sz w:val="22"/>
                <w:lang w:eastAsia="lv-LV"/>
              </w:rPr>
              <w:t>Akcīzes preces, kuras ir lietiskais pierādījums vai arestētā manta kriminālprocesā, izņemtā man</w:t>
            </w:r>
            <w:r w:rsidRPr="00E43B7A">
              <w:rPr>
                <w:rFonts w:eastAsia="Times New Roman" w:cs="Times New Roman"/>
                <w:color w:val="000000"/>
                <w:sz w:val="22"/>
                <w:lang w:eastAsia="lv-LV"/>
              </w:rPr>
              <w:softHyphen/>
              <w:t>ta administratīvo pārkāpumu lietā vai valstij piekritīgā manta, ja minētās akcīzes preces iznīcina</w:t>
            </w:r>
            <w:r w:rsidR="00265114" w:rsidRPr="00E43B7A">
              <w:rPr>
                <w:rFonts w:eastAsia="Times New Roman" w:cs="Times New Roman"/>
                <w:color w:val="000000"/>
                <w:sz w:val="22"/>
                <w:lang w:eastAsia="lv-LV"/>
              </w:rPr>
              <w:t xml:space="preserve"> </w:t>
            </w:r>
            <w:r w:rsidR="00265114" w:rsidRPr="00E43B7A">
              <w:rPr>
                <w:rFonts w:eastAsia="Times New Roman" w:cs="Times New Roman"/>
                <w:bCs/>
                <w:i/>
                <w:color w:val="000000"/>
                <w:sz w:val="22"/>
                <w:lang w:eastAsia="lv-LV"/>
              </w:rPr>
              <w:t>(likuma 21.panta septītā daļa)</w:t>
            </w:r>
          </w:p>
        </w:tc>
      </w:tr>
    </w:tbl>
    <w:p w14:paraId="160EBA09" w14:textId="77777777" w:rsidR="002C522D" w:rsidRPr="004A3F21" w:rsidRDefault="002C522D" w:rsidP="002C522D">
      <w:pPr>
        <w:tabs>
          <w:tab w:val="left" w:pos="284"/>
        </w:tabs>
        <w:spacing w:before="120"/>
        <w:ind w:left="284" w:hanging="284"/>
        <w:jc w:val="both"/>
        <w:rPr>
          <w:i/>
          <w:sz w:val="18"/>
          <w:szCs w:val="18"/>
        </w:rPr>
      </w:pPr>
      <w:r w:rsidRPr="00994876">
        <w:rPr>
          <w:sz w:val="18"/>
          <w:szCs w:val="18"/>
          <w:vertAlign w:val="superscript"/>
        </w:rPr>
        <w:t>*</w:t>
      </w:r>
      <w:r w:rsidRPr="004A3F21">
        <w:rPr>
          <w:sz w:val="18"/>
          <w:szCs w:val="18"/>
        </w:rPr>
        <w:t xml:space="preserve"> </w:t>
      </w:r>
      <w:r w:rsidRPr="004A3F21">
        <w:rPr>
          <w:sz w:val="18"/>
          <w:szCs w:val="18"/>
        </w:rPr>
        <w:tab/>
      </w:r>
      <w:r w:rsidRPr="004A3F21">
        <w:rPr>
          <w:b/>
          <w:sz w:val="18"/>
          <w:szCs w:val="18"/>
        </w:rPr>
        <w:t>No 2017.gada 1.janvāra</w:t>
      </w:r>
      <w:r w:rsidRPr="004A3F21">
        <w:rPr>
          <w:sz w:val="18"/>
          <w:szCs w:val="18"/>
        </w:rPr>
        <w:t xml:space="preserve"> noteikti daudzuma ierobežojumi alkoholisko dzērienu </w:t>
      </w:r>
      <w:r>
        <w:rPr>
          <w:sz w:val="18"/>
          <w:szCs w:val="18"/>
        </w:rPr>
        <w:t xml:space="preserve">un </w:t>
      </w:r>
      <w:r w:rsidRPr="00994876">
        <w:rPr>
          <w:sz w:val="18"/>
          <w:szCs w:val="18"/>
        </w:rPr>
        <w:t>tabakas izstrā</w:t>
      </w:r>
      <w:r w:rsidRPr="00994876">
        <w:rPr>
          <w:sz w:val="18"/>
          <w:szCs w:val="18"/>
        </w:rPr>
        <w:softHyphen/>
        <w:t>dā</w:t>
      </w:r>
      <w:r w:rsidRPr="00994876">
        <w:rPr>
          <w:sz w:val="18"/>
          <w:szCs w:val="18"/>
        </w:rPr>
        <w:softHyphen/>
        <w:t>ju</w:t>
      </w:r>
      <w:r w:rsidRPr="00994876">
        <w:rPr>
          <w:sz w:val="18"/>
          <w:szCs w:val="18"/>
        </w:rPr>
        <w:softHyphen/>
        <w:t>mu</w:t>
      </w:r>
      <w:r w:rsidRPr="00994876">
        <w:rPr>
          <w:bCs/>
          <w:iCs/>
          <w:sz w:val="18"/>
          <w:szCs w:val="18"/>
        </w:rPr>
        <w:t xml:space="preserve"> </w:t>
      </w:r>
      <w:r w:rsidRPr="004A3F21">
        <w:rPr>
          <w:bCs/>
          <w:iCs/>
          <w:sz w:val="18"/>
          <w:szCs w:val="18"/>
        </w:rPr>
        <w:t xml:space="preserve">iegādei </w:t>
      </w:r>
      <w:r w:rsidRPr="004A3F21">
        <w:rPr>
          <w:sz w:val="18"/>
          <w:szCs w:val="18"/>
        </w:rPr>
        <w:t>ar AN atbrīvojumu</w:t>
      </w:r>
      <w:r w:rsidRPr="004A3F21">
        <w:rPr>
          <w:bCs/>
          <w:iCs/>
          <w:sz w:val="18"/>
          <w:szCs w:val="18"/>
        </w:rPr>
        <w:t xml:space="preserve"> diplomātisko un konsulāro pārstāv</w:t>
      </w:r>
      <w:r w:rsidRPr="004A3F21">
        <w:rPr>
          <w:bCs/>
          <w:iCs/>
          <w:sz w:val="18"/>
          <w:szCs w:val="18"/>
        </w:rPr>
        <w:softHyphen/>
        <w:t>nie</w:t>
      </w:r>
      <w:r w:rsidRPr="004A3F21">
        <w:rPr>
          <w:bCs/>
          <w:iCs/>
          <w:sz w:val="18"/>
          <w:szCs w:val="18"/>
        </w:rPr>
        <w:softHyphen/>
        <w:t>cību diplomātiskajiem un konsulārajiem aģentiem, administratīvi tehnis</w:t>
      </w:r>
      <w:r w:rsidRPr="004A3F21">
        <w:rPr>
          <w:bCs/>
          <w:iCs/>
          <w:sz w:val="18"/>
          <w:szCs w:val="18"/>
        </w:rPr>
        <w:softHyphen/>
        <w:t>ka</w:t>
      </w:r>
      <w:r w:rsidRPr="004A3F21">
        <w:rPr>
          <w:bCs/>
          <w:iCs/>
          <w:sz w:val="18"/>
          <w:szCs w:val="18"/>
        </w:rPr>
        <w:softHyphen/>
        <w:t xml:space="preserve">jam personālam un šo personu ģimenes locekļiem </w:t>
      </w:r>
      <w:r w:rsidRPr="004A3F21">
        <w:rPr>
          <w:sz w:val="18"/>
          <w:szCs w:val="18"/>
        </w:rPr>
        <w:t xml:space="preserve">kalendārā gadā </w:t>
      </w:r>
      <w:r w:rsidRPr="004A3F21">
        <w:rPr>
          <w:bCs/>
          <w:i/>
          <w:iCs/>
          <w:sz w:val="18"/>
          <w:szCs w:val="18"/>
        </w:rPr>
        <w:t xml:space="preserve">(iepriekš </w:t>
      </w:r>
      <w:r w:rsidRPr="004A3F21">
        <w:rPr>
          <w:i/>
          <w:sz w:val="18"/>
          <w:szCs w:val="18"/>
        </w:rPr>
        <w:t>daudzuma ierobežojuma nebija; likuma 20.panta sestās daļas 3.punkts</w:t>
      </w:r>
      <w:r>
        <w:rPr>
          <w:i/>
          <w:sz w:val="18"/>
          <w:szCs w:val="18"/>
        </w:rPr>
        <w:t>,</w:t>
      </w:r>
      <w:r w:rsidRPr="00994876">
        <w:rPr>
          <w:i/>
          <w:sz w:val="18"/>
          <w:szCs w:val="18"/>
        </w:rPr>
        <w:t xml:space="preserve"> 5. un 4.punkts</w:t>
      </w:r>
      <w:r w:rsidRPr="004A3F21">
        <w:rPr>
          <w:i/>
          <w:sz w:val="18"/>
          <w:szCs w:val="18"/>
        </w:rPr>
        <w:t>):</w:t>
      </w:r>
    </w:p>
    <w:p w14:paraId="4E03B287" w14:textId="77777777" w:rsidR="002C522D" w:rsidRPr="004A3F21" w:rsidRDefault="002C522D" w:rsidP="002C522D">
      <w:pPr>
        <w:pStyle w:val="ListParagraph"/>
        <w:numPr>
          <w:ilvl w:val="0"/>
          <w:numId w:val="34"/>
        </w:numPr>
        <w:tabs>
          <w:tab w:val="left" w:pos="567"/>
          <w:tab w:val="left" w:pos="1134"/>
        </w:tabs>
        <w:spacing w:before="0" w:beforeAutospacing="0" w:after="0" w:afterAutospacing="0"/>
        <w:ind w:left="567" w:hanging="141"/>
        <w:contextualSpacing/>
        <w:jc w:val="both"/>
        <w:rPr>
          <w:sz w:val="18"/>
          <w:szCs w:val="18"/>
        </w:rPr>
      </w:pPr>
      <w:r w:rsidRPr="004A3F21">
        <w:rPr>
          <w:sz w:val="18"/>
          <w:szCs w:val="18"/>
        </w:rPr>
        <w:t xml:space="preserve">alum, raudzētie dzērieniem, vīnam, </w:t>
      </w:r>
      <w:proofErr w:type="spellStart"/>
      <w:r w:rsidRPr="004A3F21">
        <w:rPr>
          <w:sz w:val="18"/>
          <w:szCs w:val="18"/>
        </w:rPr>
        <w:t>starpproduktien</w:t>
      </w:r>
      <w:proofErr w:type="spellEnd"/>
      <w:r w:rsidRPr="004A3F21">
        <w:rPr>
          <w:sz w:val="18"/>
          <w:szCs w:val="18"/>
        </w:rPr>
        <w:t xml:space="preserve"> ar absolūtā spirta saturu līdz 15 tilpumprocentiem – 300  litri;</w:t>
      </w:r>
    </w:p>
    <w:p w14:paraId="7EE4C06A" w14:textId="77777777" w:rsidR="002C522D" w:rsidRDefault="002C522D" w:rsidP="002C522D">
      <w:pPr>
        <w:pStyle w:val="ListParagraph"/>
        <w:numPr>
          <w:ilvl w:val="0"/>
          <w:numId w:val="34"/>
        </w:numPr>
        <w:tabs>
          <w:tab w:val="left" w:pos="567"/>
          <w:tab w:val="left" w:pos="1134"/>
        </w:tabs>
        <w:spacing w:before="0" w:beforeAutospacing="0" w:after="0" w:afterAutospacing="0"/>
        <w:ind w:left="567" w:hanging="141"/>
        <w:contextualSpacing/>
        <w:jc w:val="both"/>
        <w:rPr>
          <w:sz w:val="18"/>
          <w:szCs w:val="18"/>
        </w:rPr>
      </w:pPr>
      <w:r w:rsidRPr="004A3F21">
        <w:rPr>
          <w:sz w:val="18"/>
          <w:szCs w:val="18"/>
        </w:rPr>
        <w:t>starpproduktiem ar absolūtā spirta saturu no 15 līdz 22 tilpumprocentiem un pārējiem alkoholiskiem dzērieniem - 96 litri</w:t>
      </w:r>
    </w:p>
    <w:p w14:paraId="28B6A316" w14:textId="77777777" w:rsidR="002C522D" w:rsidRPr="00994876" w:rsidRDefault="002C522D" w:rsidP="002C522D">
      <w:pPr>
        <w:pStyle w:val="ListParagraph"/>
        <w:numPr>
          <w:ilvl w:val="0"/>
          <w:numId w:val="34"/>
        </w:numPr>
        <w:tabs>
          <w:tab w:val="left" w:pos="567"/>
          <w:tab w:val="left" w:pos="1134"/>
        </w:tabs>
        <w:spacing w:before="0" w:beforeAutospacing="0" w:after="0" w:afterAutospacing="0"/>
        <w:ind w:left="567" w:hanging="141"/>
        <w:contextualSpacing/>
        <w:jc w:val="both"/>
        <w:rPr>
          <w:sz w:val="18"/>
          <w:szCs w:val="18"/>
        </w:rPr>
      </w:pPr>
      <w:r w:rsidRPr="00994876">
        <w:rPr>
          <w:sz w:val="18"/>
          <w:szCs w:val="18"/>
        </w:rPr>
        <w:t xml:space="preserve">tabakas izstrādājumiem: </w:t>
      </w:r>
      <w:r w:rsidRPr="00994876">
        <w:rPr>
          <w:rFonts w:eastAsiaTheme="minorHAnsi" w:cstheme="minorBidi"/>
          <w:color w:val="auto"/>
          <w:sz w:val="18"/>
          <w:szCs w:val="18"/>
          <w:lang w:eastAsia="en-US"/>
        </w:rPr>
        <w:t>cigaretēm</w:t>
      </w:r>
      <w:r w:rsidRPr="00994876">
        <w:rPr>
          <w:sz w:val="18"/>
          <w:szCs w:val="18"/>
        </w:rPr>
        <w:t xml:space="preserve"> – 7200 c</w:t>
      </w:r>
      <w:r w:rsidRPr="00994876">
        <w:rPr>
          <w:rFonts w:eastAsiaTheme="minorHAnsi"/>
          <w:sz w:val="18"/>
          <w:szCs w:val="18"/>
        </w:rPr>
        <w:t>igaretes kalendāra gadā, smēķējamai vai karsējamai tabakai</w:t>
      </w:r>
      <w:r w:rsidRPr="00994876">
        <w:rPr>
          <w:sz w:val="18"/>
          <w:szCs w:val="18"/>
        </w:rPr>
        <w:t xml:space="preserve"> – 7200 grami </w:t>
      </w:r>
      <w:r w:rsidRPr="00994876">
        <w:rPr>
          <w:rFonts w:eastAsiaTheme="minorHAnsi"/>
          <w:sz w:val="18"/>
          <w:szCs w:val="18"/>
        </w:rPr>
        <w:t xml:space="preserve">kalendāra gadā un </w:t>
      </w:r>
      <w:r w:rsidRPr="00994876">
        <w:rPr>
          <w:rFonts w:eastAsiaTheme="minorHAnsi" w:cstheme="minorBidi"/>
          <w:color w:val="auto"/>
          <w:sz w:val="18"/>
          <w:szCs w:val="18"/>
          <w:lang w:eastAsia="en-US"/>
        </w:rPr>
        <w:t xml:space="preserve">cigāriem vai </w:t>
      </w:r>
      <w:r w:rsidRPr="00994876">
        <w:rPr>
          <w:noProof/>
          <w:sz w:val="18"/>
          <w:szCs w:val="18"/>
        </w:rPr>
        <w:t xml:space="preserve">cigarillām – </w:t>
      </w:r>
      <w:r w:rsidRPr="00994876">
        <w:rPr>
          <w:sz w:val="18"/>
          <w:szCs w:val="18"/>
        </w:rPr>
        <w:t xml:space="preserve">1800 </w:t>
      </w:r>
      <w:r w:rsidRPr="00994876">
        <w:rPr>
          <w:rFonts w:eastAsiaTheme="minorHAnsi" w:cstheme="minorBidi"/>
          <w:color w:val="auto"/>
          <w:sz w:val="18"/>
          <w:szCs w:val="18"/>
          <w:lang w:eastAsia="en-US"/>
        </w:rPr>
        <w:t xml:space="preserve">cigāri vai </w:t>
      </w:r>
      <w:r w:rsidRPr="00994876">
        <w:rPr>
          <w:noProof/>
          <w:sz w:val="18"/>
          <w:szCs w:val="18"/>
        </w:rPr>
        <w:t xml:space="preserve">cigarillas </w:t>
      </w:r>
      <w:r w:rsidRPr="00994876">
        <w:rPr>
          <w:rFonts w:eastAsiaTheme="minorHAnsi"/>
          <w:sz w:val="18"/>
          <w:szCs w:val="18"/>
        </w:rPr>
        <w:t>kalendāra gadā</w:t>
      </w:r>
      <w:r w:rsidRPr="00994876">
        <w:rPr>
          <w:sz w:val="18"/>
          <w:szCs w:val="18"/>
        </w:rPr>
        <w:t>;</w:t>
      </w:r>
    </w:p>
    <w:p w14:paraId="019B5126" w14:textId="77777777" w:rsidR="002C522D" w:rsidRPr="00994876" w:rsidRDefault="002C522D" w:rsidP="002C522D">
      <w:pPr>
        <w:pStyle w:val="ListParagraph"/>
        <w:numPr>
          <w:ilvl w:val="0"/>
          <w:numId w:val="34"/>
        </w:numPr>
        <w:tabs>
          <w:tab w:val="left" w:pos="567"/>
          <w:tab w:val="left" w:pos="1134"/>
        </w:tabs>
        <w:spacing w:before="0" w:beforeAutospacing="0" w:after="0" w:afterAutospacing="0"/>
        <w:ind w:left="567" w:hanging="141"/>
        <w:contextualSpacing/>
        <w:jc w:val="both"/>
        <w:rPr>
          <w:sz w:val="18"/>
          <w:szCs w:val="18"/>
        </w:rPr>
      </w:pPr>
      <w:r w:rsidRPr="00994876">
        <w:rPr>
          <w:rFonts w:eastAsiaTheme="minorHAnsi"/>
          <w:sz w:val="18"/>
          <w:szCs w:val="18"/>
        </w:rPr>
        <w:t>elektroniskajās c</w:t>
      </w:r>
      <w:r w:rsidRPr="00994876">
        <w:rPr>
          <w:sz w:val="18"/>
          <w:szCs w:val="18"/>
        </w:rPr>
        <w:t>igaretēs izmantojamajam šķidrumam –</w:t>
      </w:r>
      <w:r w:rsidRPr="00994876">
        <w:rPr>
          <w:rFonts w:eastAsiaTheme="minorHAnsi"/>
          <w:sz w:val="18"/>
          <w:szCs w:val="18"/>
        </w:rPr>
        <w:t xml:space="preserve"> 7200 miligrami nikotīna vai ne vairāk kā 7200 mililitri elektroniskajās cigaretēs izmantojamā šķidruma</w:t>
      </w:r>
    </w:p>
    <w:p w14:paraId="4CC42BB2" w14:textId="211C0641" w:rsidR="00811A3F" w:rsidRPr="00265114" w:rsidRDefault="00811A3F" w:rsidP="001C34C1">
      <w:pPr>
        <w:spacing w:before="80"/>
        <w:contextualSpacing/>
        <w:rPr>
          <w:sz w:val="20"/>
          <w:szCs w:val="20"/>
        </w:rPr>
      </w:pPr>
      <w:r w:rsidRPr="00265114">
        <w:rPr>
          <w:b/>
          <w:i/>
          <w:sz w:val="20"/>
          <w:szCs w:val="20"/>
        </w:rPr>
        <w:t>Avots:</w:t>
      </w:r>
      <w:r w:rsidRPr="00265114">
        <w:rPr>
          <w:i/>
          <w:sz w:val="20"/>
          <w:szCs w:val="20"/>
        </w:rPr>
        <w:t xml:space="preserve"> Likums “Par </w:t>
      </w:r>
      <w:r w:rsidR="00C2036C">
        <w:rPr>
          <w:i/>
          <w:sz w:val="20"/>
          <w:szCs w:val="20"/>
        </w:rPr>
        <w:t>akcīzes nodokli</w:t>
      </w:r>
      <w:r w:rsidRPr="00265114">
        <w:rPr>
          <w:i/>
          <w:sz w:val="20"/>
          <w:szCs w:val="20"/>
        </w:rPr>
        <w:t>”</w:t>
      </w:r>
      <w:r w:rsidR="00DE1422" w:rsidRPr="00265114">
        <w:rPr>
          <w:i/>
          <w:sz w:val="20"/>
          <w:szCs w:val="20"/>
        </w:rPr>
        <w:t xml:space="preserve"> un </w:t>
      </w:r>
      <w:r w:rsidR="00DE1422" w:rsidRPr="00265114">
        <w:rPr>
          <w:rFonts w:eastAsia="Times New Roman" w:cs="Times New Roman"/>
          <w:bCs/>
          <w:i/>
          <w:color w:val="000000"/>
          <w:sz w:val="20"/>
          <w:szCs w:val="20"/>
          <w:lang w:eastAsia="lv-LV"/>
        </w:rPr>
        <w:t>likums</w:t>
      </w:r>
      <w:r w:rsidR="00DE1422" w:rsidRPr="00265114">
        <w:rPr>
          <w:i/>
          <w:sz w:val="20"/>
          <w:szCs w:val="20"/>
        </w:rPr>
        <w:t xml:space="preserve"> “</w:t>
      </w:r>
      <w:r w:rsidR="00DE1422" w:rsidRPr="00265114">
        <w:rPr>
          <w:bCs/>
          <w:i/>
          <w:sz w:val="20"/>
          <w:szCs w:val="20"/>
        </w:rPr>
        <w:t>Par nodokļu piemērošanu brīvostās un speciālajās ekonomiskajās zonās”</w:t>
      </w:r>
    </w:p>
    <w:p w14:paraId="28FDAC9D" w14:textId="77777777" w:rsidR="00D279BA" w:rsidRDefault="00D279BA">
      <w:pPr>
        <w:rPr>
          <w:rFonts w:eastAsia="Times New Roman" w:cs="Times New Roman"/>
          <w:b/>
          <w:szCs w:val="24"/>
          <w:lang w:eastAsia="lv-LV"/>
        </w:rPr>
      </w:pPr>
      <w:r>
        <w:rPr>
          <w:bCs/>
          <w:szCs w:val="24"/>
        </w:rPr>
        <w:br w:type="page"/>
      </w:r>
    </w:p>
    <w:p w14:paraId="4E556061" w14:textId="2A6C8FEE" w:rsidR="007078AC" w:rsidRPr="00782A29" w:rsidRDefault="007078AC" w:rsidP="007078AC">
      <w:pPr>
        <w:pStyle w:val="Heading3"/>
        <w:ind w:left="360"/>
        <w:jc w:val="center"/>
        <w:rPr>
          <w:bCs w:val="0"/>
          <w:sz w:val="24"/>
          <w:szCs w:val="24"/>
        </w:rPr>
      </w:pPr>
      <w:r w:rsidRPr="00782A29">
        <w:rPr>
          <w:bCs w:val="0"/>
          <w:sz w:val="24"/>
          <w:szCs w:val="24"/>
        </w:rPr>
        <w:lastRenderedPageBreak/>
        <w:t>Dabas resursu nodok</w:t>
      </w:r>
      <w:r w:rsidR="00E159D1">
        <w:rPr>
          <w:bCs w:val="0"/>
          <w:sz w:val="24"/>
          <w:szCs w:val="24"/>
        </w:rPr>
        <w:t xml:space="preserve">ļa </w:t>
      </w:r>
      <w:r w:rsidR="00E159D1" w:rsidRPr="00E159D1">
        <w:rPr>
          <w:b w:val="0"/>
          <w:bCs w:val="0"/>
          <w:i/>
          <w:sz w:val="24"/>
          <w:szCs w:val="24"/>
        </w:rPr>
        <w:t xml:space="preserve">(turpmāk – DRN) </w:t>
      </w:r>
      <w:r w:rsidR="00E159D1">
        <w:rPr>
          <w:bCs w:val="0"/>
          <w:sz w:val="24"/>
          <w:szCs w:val="24"/>
        </w:rPr>
        <w:t>atbrīvojumi</w:t>
      </w:r>
    </w:p>
    <w:tbl>
      <w:tblPr>
        <w:tblW w:w="9123" w:type="dxa"/>
        <w:tblInd w:w="-1" w:type="dxa"/>
        <w:tblLook w:val="04A0" w:firstRow="1" w:lastRow="0" w:firstColumn="1" w:lastColumn="0" w:noHBand="0" w:noVBand="1"/>
      </w:tblPr>
      <w:tblGrid>
        <w:gridCol w:w="696"/>
        <w:gridCol w:w="8427"/>
      </w:tblGrid>
      <w:tr w:rsidR="00140EE4" w:rsidRPr="00782A29" w14:paraId="32139E75" w14:textId="77777777" w:rsidTr="00140EE4">
        <w:trPr>
          <w:trHeight w:val="312"/>
        </w:trPr>
        <w:tc>
          <w:tcPr>
            <w:tcW w:w="9123" w:type="dxa"/>
            <w:gridSpan w:val="2"/>
            <w:tcBorders>
              <w:top w:val="nil"/>
              <w:left w:val="single" w:sz="4" w:space="0" w:color="595959"/>
              <w:bottom w:val="nil"/>
              <w:right w:val="single" w:sz="4" w:space="0" w:color="808080" w:themeColor="background1" w:themeShade="80"/>
            </w:tcBorders>
            <w:shd w:val="clear" w:color="000000" w:fill="002060"/>
            <w:noWrap/>
            <w:vAlign w:val="center"/>
            <w:hideMark/>
          </w:tcPr>
          <w:p w14:paraId="2EF6186B" w14:textId="723329E0" w:rsidR="00140EE4" w:rsidRPr="00782A29" w:rsidRDefault="00140EE4" w:rsidP="00E159D1">
            <w:pPr>
              <w:spacing w:after="120"/>
              <w:jc w:val="center"/>
              <w:rPr>
                <w:rFonts w:eastAsia="Times New Roman" w:cs="Times New Roman"/>
                <w:b/>
                <w:bCs/>
                <w:color w:val="FFFFFF"/>
                <w:sz w:val="22"/>
                <w:lang w:eastAsia="lv-LV"/>
              </w:rPr>
            </w:pPr>
            <w:r>
              <w:rPr>
                <w:rFonts w:eastAsia="Times New Roman" w:cs="Times New Roman"/>
                <w:b/>
                <w:bCs/>
                <w:color w:val="FFFFFF"/>
                <w:sz w:val="22"/>
                <w:lang w:eastAsia="lv-LV"/>
              </w:rPr>
              <w:t xml:space="preserve">1. </w:t>
            </w:r>
            <w:r w:rsidR="00E159D1">
              <w:rPr>
                <w:rFonts w:eastAsia="Times New Roman" w:cs="Times New Roman"/>
                <w:b/>
                <w:bCs/>
                <w:color w:val="FFFFFF"/>
                <w:sz w:val="22"/>
                <w:lang w:eastAsia="lv-LV"/>
              </w:rPr>
              <w:t>DRN</w:t>
            </w:r>
            <w:r>
              <w:rPr>
                <w:rFonts w:eastAsia="Times New Roman" w:cs="Times New Roman"/>
                <w:b/>
                <w:bCs/>
                <w:color w:val="FFFFFF"/>
                <w:sz w:val="22"/>
                <w:lang w:eastAsia="lv-LV"/>
              </w:rPr>
              <w:t xml:space="preserve"> atbrīvojumi</w:t>
            </w:r>
          </w:p>
        </w:tc>
      </w:tr>
      <w:tr w:rsidR="007078AC" w:rsidRPr="003C2362" w14:paraId="52571B4B" w14:textId="77777777" w:rsidTr="00140EE4">
        <w:trPr>
          <w:trHeight w:val="315"/>
        </w:trPr>
        <w:tc>
          <w:tcPr>
            <w:tcW w:w="696" w:type="dxa"/>
            <w:tcBorders>
              <w:top w:val="nil"/>
              <w:left w:val="single" w:sz="4" w:space="0" w:color="A6A6A6"/>
              <w:bottom w:val="single" w:sz="4" w:space="0" w:color="A6A6A6"/>
              <w:right w:val="single" w:sz="4" w:space="0" w:color="A6A6A6"/>
            </w:tcBorders>
            <w:shd w:val="clear" w:color="auto" w:fill="auto"/>
            <w:noWrap/>
            <w:hideMark/>
          </w:tcPr>
          <w:p w14:paraId="35B2C353" w14:textId="10985AF9"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1.</w:t>
            </w:r>
          </w:p>
        </w:tc>
        <w:tc>
          <w:tcPr>
            <w:tcW w:w="8427" w:type="dxa"/>
            <w:tcBorders>
              <w:top w:val="nil"/>
              <w:left w:val="nil"/>
              <w:bottom w:val="single" w:sz="4" w:space="0" w:color="A6A6A6"/>
              <w:right w:val="single" w:sz="4" w:space="0" w:color="A6A6A6"/>
            </w:tcBorders>
            <w:shd w:val="clear" w:color="auto" w:fill="auto"/>
          </w:tcPr>
          <w:p w14:paraId="25FC124F" w14:textId="3105347B" w:rsidR="007078AC" w:rsidRPr="003C2362" w:rsidRDefault="007078AC" w:rsidP="00E21D4D">
            <w:pPr>
              <w:spacing w:after="120"/>
              <w:jc w:val="both"/>
              <w:rPr>
                <w:rFonts w:eastAsia="Times New Roman" w:cs="Times New Roman"/>
                <w:color w:val="000000"/>
                <w:sz w:val="22"/>
                <w:lang w:eastAsia="lv-LV"/>
              </w:rPr>
            </w:pPr>
            <w:r w:rsidRPr="003C2362">
              <w:rPr>
                <w:rFonts w:cs="Times New Roman"/>
                <w:sz w:val="22"/>
              </w:rPr>
              <w:t>Fona piesārņojum</w:t>
            </w:r>
            <w:r w:rsidR="00E21D4D" w:rsidRPr="003C2362">
              <w:rPr>
                <w:rFonts w:cs="Times New Roman"/>
                <w:sz w:val="22"/>
              </w:rPr>
              <w:t>am</w:t>
            </w:r>
            <w:r w:rsidRPr="003C2362">
              <w:rPr>
                <w:rFonts w:cs="Times New Roman"/>
                <w:sz w:val="22"/>
              </w:rPr>
              <w:t>, ja nodokļa maksātājs attiecīgo piesārņojuma līmeni ir pierādījis ar monitoringa datiem, kurš veikts atbilstoši normatīvajos aktos noteiktajām prasībām</w:t>
            </w:r>
            <w:r w:rsidR="003337ED" w:rsidRPr="003C2362">
              <w:rPr>
                <w:rFonts w:cs="Times New Roman"/>
                <w:sz w:val="22"/>
              </w:rPr>
              <w:t xml:space="preserve"> </w:t>
            </w:r>
            <w:r w:rsidR="00847BBF" w:rsidRPr="003C2362">
              <w:rPr>
                <w:rFonts w:cs="Times New Roman"/>
                <w:i/>
                <w:sz w:val="22"/>
              </w:rPr>
              <w:t>(</w:t>
            </w:r>
            <w:r w:rsidR="00847BBF" w:rsidRPr="003C2362">
              <w:rPr>
                <w:rFonts w:eastAsia="Times New Roman" w:cs="Times New Roman"/>
                <w:bCs/>
                <w:i/>
                <w:sz w:val="22"/>
                <w:lang w:eastAsia="lv-LV"/>
              </w:rPr>
              <w:t>likuma 5.pant</w:t>
            </w:r>
            <w:r w:rsidR="00C31C7D" w:rsidRPr="003C2362">
              <w:rPr>
                <w:rFonts w:eastAsia="Times New Roman" w:cs="Times New Roman"/>
                <w:bCs/>
                <w:i/>
                <w:sz w:val="22"/>
                <w:lang w:eastAsia="lv-LV"/>
              </w:rPr>
              <w:t>a 1.punkts</w:t>
            </w:r>
            <w:r w:rsidR="00847BBF" w:rsidRPr="003C2362">
              <w:rPr>
                <w:rFonts w:eastAsia="Times New Roman" w:cs="Times New Roman"/>
                <w:bCs/>
                <w:i/>
                <w:sz w:val="22"/>
                <w:lang w:eastAsia="lv-LV"/>
              </w:rPr>
              <w:t>)</w:t>
            </w:r>
          </w:p>
        </w:tc>
      </w:tr>
      <w:tr w:rsidR="007078AC" w:rsidRPr="003C2362" w14:paraId="700C8BBD" w14:textId="77777777" w:rsidTr="00140EE4">
        <w:trPr>
          <w:trHeight w:val="596"/>
        </w:trPr>
        <w:tc>
          <w:tcPr>
            <w:tcW w:w="696" w:type="dxa"/>
            <w:tcBorders>
              <w:top w:val="nil"/>
              <w:left w:val="single" w:sz="4" w:space="0" w:color="A6A6A6"/>
              <w:bottom w:val="single" w:sz="4" w:space="0" w:color="A6A6A6"/>
              <w:right w:val="single" w:sz="4" w:space="0" w:color="A6A6A6"/>
            </w:tcBorders>
            <w:shd w:val="clear" w:color="auto" w:fill="auto"/>
            <w:noWrap/>
            <w:hideMark/>
          </w:tcPr>
          <w:p w14:paraId="72BEE7BB" w14:textId="2AF1C3C3"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2.</w:t>
            </w:r>
          </w:p>
        </w:tc>
        <w:tc>
          <w:tcPr>
            <w:tcW w:w="8427" w:type="dxa"/>
            <w:tcBorders>
              <w:top w:val="nil"/>
              <w:left w:val="nil"/>
              <w:bottom w:val="single" w:sz="4" w:space="0" w:color="A6A6A6"/>
              <w:right w:val="single" w:sz="4" w:space="0" w:color="A6A6A6"/>
            </w:tcBorders>
            <w:shd w:val="clear" w:color="auto" w:fill="auto"/>
          </w:tcPr>
          <w:p w14:paraId="20CCE8D2" w14:textId="5BA15715" w:rsidR="007078AC" w:rsidRPr="003C2362" w:rsidRDefault="007078AC" w:rsidP="00E21D4D">
            <w:pPr>
              <w:spacing w:after="120"/>
              <w:jc w:val="both"/>
              <w:rPr>
                <w:rFonts w:eastAsia="Times New Roman" w:cs="Times New Roman"/>
                <w:color w:val="000000"/>
                <w:sz w:val="22"/>
                <w:lang w:eastAsia="lv-LV"/>
              </w:rPr>
            </w:pPr>
            <w:r w:rsidRPr="003C2362">
              <w:rPr>
                <w:rFonts w:cs="Times New Roman"/>
                <w:sz w:val="22"/>
              </w:rPr>
              <w:t>Ūdeņu lietošan</w:t>
            </w:r>
            <w:r w:rsidR="00E21D4D" w:rsidRPr="003C2362">
              <w:rPr>
                <w:rFonts w:cs="Times New Roman"/>
                <w:sz w:val="22"/>
              </w:rPr>
              <w:t>ai</w:t>
            </w:r>
            <w:r w:rsidRPr="003C2362">
              <w:rPr>
                <w:rFonts w:cs="Times New Roman"/>
                <w:sz w:val="22"/>
              </w:rPr>
              <w:t xml:space="preserve"> (caurplūdi) zivsaimniecības objektos, zivju audzētavās un dīķsaimniecībās</w:t>
            </w:r>
            <w:r w:rsidR="003337ED" w:rsidRPr="003C2362">
              <w:rPr>
                <w:rFonts w:cs="Times New Roman"/>
                <w:sz w:val="22"/>
              </w:rPr>
              <w:t xml:space="preserve"> </w:t>
            </w:r>
            <w:r w:rsidR="003337ED" w:rsidRPr="003C2362">
              <w:rPr>
                <w:rFonts w:cs="Times New Roman"/>
                <w:i/>
                <w:sz w:val="22"/>
              </w:rPr>
              <w:t>(</w:t>
            </w:r>
            <w:r w:rsidR="003337ED" w:rsidRPr="003C2362">
              <w:rPr>
                <w:rFonts w:eastAsia="Times New Roman" w:cs="Times New Roman"/>
                <w:bCs/>
                <w:i/>
                <w:sz w:val="22"/>
                <w:lang w:eastAsia="lv-LV"/>
              </w:rPr>
              <w:t>likuma 5.pant</w:t>
            </w:r>
            <w:r w:rsidR="00C31C7D" w:rsidRPr="003C2362">
              <w:rPr>
                <w:rFonts w:eastAsia="Times New Roman" w:cs="Times New Roman"/>
                <w:bCs/>
                <w:i/>
                <w:sz w:val="22"/>
                <w:lang w:eastAsia="lv-LV"/>
              </w:rPr>
              <w:t>a 2.punkts</w:t>
            </w:r>
            <w:r w:rsidR="009C779B" w:rsidRPr="003C2362">
              <w:rPr>
                <w:rFonts w:eastAsia="Times New Roman" w:cs="Times New Roman"/>
                <w:bCs/>
                <w:i/>
                <w:sz w:val="22"/>
                <w:lang w:eastAsia="lv-LV"/>
              </w:rPr>
              <w:t>;</w:t>
            </w:r>
            <w:r w:rsidR="009C779B" w:rsidRPr="003C2362">
              <w:t xml:space="preserve"> </w:t>
            </w:r>
            <w:r w:rsidR="009C779B" w:rsidRPr="003C2362">
              <w:rPr>
                <w:b/>
                <w:i/>
              </w:rPr>
              <w:t>n</w:t>
            </w:r>
            <w:r w:rsidR="009C779B" w:rsidRPr="003C2362">
              <w:rPr>
                <w:rFonts w:eastAsia="Times New Roman" w:cs="Times New Roman"/>
                <w:b/>
                <w:bCs/>
                <w:i/>
                <w:sz w:val="22"/>
                <w:lang w:eastAsia="lv-LV"/>
              </w:rPr>
              <w:t>o 01.01.2017.</w:t>
            </w:r>
            <w:r w:rsidR="009C779B" w:rsidRPr="003C2362">
              <w:rPr>
                <w:rFonts w:eastAsia="Times New Roman" w:cs="Times New Roman"/>
                <w:bCs/>
                <w:i/>
                <w:sz w:val="22"/>
                <w:lang w:eastAsia="lv-LV"/>
              </w:rPr>
              <w:t xml:space="preserve"> izslēgta daļa attiecībā uz ūdeņu lietošanu hidrotehniskajās ūdenskrātuvēs, arī hidroelektrostacijās, kuru hidromezgla kopējā uzstādītā jauda ir lielāka par diviem megavatiem)</w:t>
            </w:r>
          </w:p>
        </w:tc>
      </w:tr>
      <w:tr w:rsidR="007078AC" w:rsidRPr="003C2362" w14:paraId="7AD29F0D" w14:textId="77777777" w:rsidTr="00140EE4">
        <w:trPr>
          <w:trHeight w:val="397"/>
        </w:trPr>
        <w:tc>
          <w:tcPr>
            <w:tcW w:w="696" w:type="dxa"/>
            <w:tcBorders>
              <w:top w:val="nil"/>
              <w:left w:val="single" w:sz="4" w:space="0" w:color="A6A6A6"/>
              <w:bottom w:val="single" w:sz="4" w:space="0" w:color="A6A6A6"/>
              <w:right w:val="single" w:sz="4" w:space="0" w:color="A6A6A6"/>
            </w:tcBorders>
            <w:shd w:val="clear" w:color="auto" w:fill="auto"/>
            <w:noWrap/>
            <w:hideMark/>
          </w:tcPr>
          <w:p w14:paraId="2C59CE7E" w14:textId="131A1B8F" w:rsidR="007078AC" w:rsidRPr="003C2362" w:rsidRDefault="0004192A" w:rsidP="007078AC">
            <w:pPr>
              <w:spacing w:after="120"/>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3.</w:t>
            </w:r>
          </w:p>
        </w:tc>
        <w:tc>
          <w:tcPr>
            <w:tcW w:w="8427" w:type="dxa"/>
            <w:tcBorders>
              <w:top w:val="nil"/>
              <w:left w:val="nil"/>
              <w:bottom w:val="single" w:sz="4" w:space="0" w:color="A6A6A6"/>
              <w:right w:val="single" w:sz="4" w:space="0" w:color="A6A6A6"/>
            </w:tcBorders>
            <w:shd w:val="clear" w:color="auto" w:fill="auto"/>
          </w:tcPr>
          <w:p w14:paraId="0C5382EE" w14:textId="578D267A" w:rsidR="007078AC" w:rsidRPr="003C2362" w:rsidRDefault="007078AC" w:rsidP="00E21D4D">
            <w:pPr>
              <w:spacing w:after="120"/>
              <w:jc w:val="both"/>
              <w:rPr>
                <w:rFonts w:eastAsia="Times New Roman" w:cs="Times New Roman"/>
                <w:color w:val="000000"/>
                <w:sz w:val="22"/>
                <w:lang w:eastAsia="lv-LV"/>
              </w:rPr>
            </w:pPr>
            <w:r w:rsidRPr="003C2362">
              <w:rPr>
                <w:rFonts w:cs="Times New Roman"/>
                <w:sz w:val="22"/>
              </w:rPr>
              <w:t>Termālo un tehnisko ūdeņu izmantošan</w:t>
            </w:r>
            <w:r w:rsidR="00E21D4D" w:rsidRPr="003C2362">
              <w:rPr>
                <w:rFonts w:cs="Times New Roman"/>
                <w:sz w:val="22"/>
              </w:rPr>
              <w:t>ai</w:t>
            </w:r>
            <w:r w:rsidRPr="003C2362">
              <w:rPr>
                <w:rFonts w:cs="Times New Roman"/>
                <w:sz w:val="22"/>
              </w:rPr>
              <w:t>, kas pēc izmantošanas iesūknēti atpakaļ ūdeņu ieguves horizontā, nemainot ūdeņu ķīmisko sastāvu (izņemot atsāļošanu)</w:t>
            </w:r>
            <w:r w:rsidR="00847BBF" w:rsidRPr="003C2362">
              <w:rPr>
                <w:rFonts w:cs="Times New Roman"/>
                <w:sz w:val="22"/>
              </w:rPr>
              <w:t xml:space="preserve"> </w:t>
            </w:r>
            <w:r w:rsidR="00847BBF" w:rsidRPr="003C2362">
              <w:rPr>
                <w:rFonts w:cs="Times New Roman"/>
                <w:i/>
                <w:sz w:val="22"/>
              </w:rPr>
              <w:t>(</w:t>
            </w:r>
            <w:r w:rsidR="00847BBF" w:rsidRPr="003C2362">
              <w:rPr>
                <w:rFonts w:eastAsia="Times New Roman" w:cs="Times New Roman"/>
                <w:bCs/>
                <w:i/>
                <w:sz w:val="22"/>
                <w:lang w:eastAsia="lv-LV"/>
              </w:rPr>
              <w:t>likuma 5.pant</w:t>
            </w:r>
            <w:r w:rsidR="009C779B" w:rsidRPr="003C2362">
              <w:rPr>
                <w:rFonts w:eastAsia="Times New Roman" w:cs="Times New Roman"/>
                <w:bCs/>
                <w:i/>
                <w:sz w:val="22"/>
                <w:lang w:eastAsia="lv-LV"/>
              </w:rPr>
              <w:t>a 3.punkts</w:t>
            </w:r>
            <w:r w:rsidR="00847BBF" w:rsidRPr="003C2362">
              <w:rPr>
                <w:rFonts w:eastAsia="Times New Roman" w:cs="Times New Roman"/>
                <w:bCs/>
                <w:i/>
                <w:sz w:val="22"/>
                <w:lang w:eastAsia="lv-LV"/>
              </w:rPr>
              <w:t>)</w:t>
            </w:r>
          </w:p>
        </w:tc>
      </w:tr>
      <w:tr w:rsidR="007078AC" w:rsidRPr="003C2362" w14:paraId="7722567E" w14:textId="77777777" w:rsidTr="00140EE4">
        <w:trPr>
          <w:trHeight w:val="335"/>
        </w:trPr>
        <w:tc>
          <w:tcPr>
            <w:tcW w:w="696" w:type="dxa"/>
            <w:tcBorders>
              <w:top w:val="single" w:sz="4" w:space="0" w:color="A6A6A6"/>
              <w:left w:val="single" w:sz="4" w:space="0" w:color="A6A6A6"/>
              <w:bottom w:val="single" w:sz="4" w:space="0" w:color="A6A6A6"/>
              <w:right w:val="single" w:sz="4" w:space="0" w:color="A6A6A6"/>
            </w:tcBorders>
            <w:shd w:val="clear" w:color="auto" w:fill="auto"/>
            <w:noWrap/>
          </w:tcPr>
          <w:p w14:paraId="7D2CB792" w14:textId="058CAF07"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4.</w:t>
            </w:r>
          </w:p>
        </w:tc>
        <w:tc>
          <w:tcPr>
            <w:tcW w:w="8427" w:type="dxa"/>
            <w:tcBorders>
              <w:top w:val="single" w:sz="4" w:space="0" w:color="A6A6A6"/>
              <w:left w:val="nil"/>
              <w:bottom w:val="single" w:sz="4" w:space="0" w:color="A6A6A6"/>
              <w:right w:val="single" w:sz="4" w:space="0" w:color="A6A6A6"/>
            </w:tcBorders>
            <w:shd w:val="clear" w:color="auto" w:fill="auto"/>
          </w:tcPr>
          <w:p w14:paraId="378B5400" w14:textId="2802F7F8" w:rsidR="007078AC" w:rsidRPr="003C2362" w:rsidRDefault="007078AC" w:rsidP="00E21D4D">
            <w:pPr>
              <w:spacing w:after="120"/>
              <w:jc w:val="both"/>
              <w:rPr>
                <w:rFonts w:eastAsia="Times New Roman" w:cs="Times New Roman"/>
                <w:color w:val="000000"/>
                <w:sz w:val="22"/>
                <w:lang w:eastAsia="lv-LV"/>
              </w:rPr>
            </w:pPr>
            <w:r w:rsidRPr="003C2362">
              <w:rPr>
                <w:rFonts w:cs="Times New Roman"/>
                <w:sz w:val="22"/>
              </w:rPr>
              <w:t>Balasta smilšu novietošan</w:t>
            </w:r>
            <w:r w:rsidR="00E21D4D" w:rsidRPr="003C2362">
              <w:rPr>
                <w:rFonts w:cs="Times New Roman"/>
                <w:sz w:val="22"/>
              </w:rPr>
              <w:t>ai</w:t>
            </w:r>
            <w:r w:rsidRPr="003C2362">
              <w:rPr>
                <w:rFonts w:cs="Times New Roman"/>
                <w:sz w:val="22"/>
              </w:rPr>
              <w:t xml:space="preserve"> vietējās pašvaldības noteiktajās vietās</w:t>
            </w:r>
            <w:r w:rsidR="00847BBF" w:rsidRPr="003C2362">
              <w:rPr>
                <w:rFonts w:cs="Times New Roman"/>
                <w:sz w:val="22"/>
              </w:rPr>
              <w:t xml:space="preserve"> </w:t>
            </w:r>
            <w:r w:rsidR="00847BBF" w:rsidRPr="003C2362">
              <w:rPr>
                <w:rFonts w:cs="Times New Roman"/>
                <w:i/>
                <w:sz w:val="22"/>
              </w:rPr>
              <w:t>(</w:t>
            </w:r>
            <w:r w:rsidR="00847BBF" w:rsidRPr="003C2362">
              <w:rPr>
                <w:rFonts w:eastAsia="Times New Roman" w:cs="Times New Roman"/>
                <w:bCs/>
                <w:i/>
                <w:sz w:val="22"/>
                <w:lang w:eastAsia="lv-LV"/>
              </w:rPr>
              <w:t>likuma 5.pant</w:t>
            </w:r>
            <w:r w:rsidR="009C779B" w:rsidRPr="003C2362">
              <w:rPr>
                <w:rFonts w:eastAsia="Times New Roman" w:cs="Times New Roman"/>
                <w:bCs/>
                <w:i/>
                <w:sz w:val="22"/>
                <w:lang w:eastAsia="lv-LV"/>
              </w:rPr>
              <w:t>a 4.punkts</w:t>
            </w:r>
            <w:r w:rsidR="00847BBF" w:rsidRPr="003C2362">
              <w:rPr>
                <w:rFonts w:eastAsia="Times New Roman" w:cs="Times New Roman"/>
                <w:bCs/>
                <w:i/>
                <w:sz w:val="22"/>
                <w:lang w:eastAsia="lv-LV"/>
              </w:rPr>
              <w:t>)</w:t>
            </w:r>
          </w:p>
        </w:tc>
      </w:tr>
      <w:tr w:rsidR="007078AC" w:rsidRPr="003C2362" w14:paraId="2C275501" w14:textId="77777777" w:rsidTr="00140EE4">
        <w:trPr>
          <w:trHeight w:val="369"/>
        </w:trPr>
        <w:tc>
          <w:tcPr>
            <w:tcW w:w="696" w:type="dxa"/>
            <w:tcBorders>
              <w:top w:val="single" w:sz="4" w:space="0" w:color="A6A6A6"/>
              <w:left w:val="single" w:sz="4" w:space="0" w:color="A6A6A6"/>
              <w:bottom w:val="single" w:sz="4" w:space="0" w:color="A6A6A6"/>
              <w:right w:val="single" w:sz="4" w:space="0" w:color="A6A6A6"/>
            </w:tcBorders>
            <w:shd w:val="clear" w:color="auto" w:fill="auto"/>
            <w:noWrap/>
          </w:tcPr>
          <w:p w14:paraId="7B5D1F73" w14:textId="66783972"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5.</w:t>
            </w:r>
          </w:p>
        </w:tc>
        <w:tc>
          <w:tcPr>
            <w:tcW w:w="8427" w:type="dxa"/>
            <w:tcBorders>
              <w:top w:val="single" w:sz="4" w:space="0" w:color="A6A6A6"/>
              <w:left w:val="nil"/>
              <w:bottom w:val="single" w:sz="4" w:space="0" w:color="A6A6A6"/>
              <w:right w:val="single" w:sz="4" w:space="0" w:color="A6A6A6"/>
            </w:tcBorders>
            <w:shd w:val="clear" w:color="auto" w:fill="auto"/>
          </w:tcPr>
          <w:p w14:paraId="3E8C6C66" w14:textId="0880D748" w:rsidR="007078AC" w:rsidRPr="003C2362" w:rsidRDefault="007078AC" w:rsidP="00E21D4D">
            <w:pPr>
              <w:spacing w:after="120"/>
              <w:jc w:val="both"/>
              <w:rPr>
                <w:rFonts w:eastAsia="Times New Roman" w:cs="Times New Roman"/>
                <w:color w:val="000000"/>
                <w:sz w:val="22"/>
                <w:lang w:eastAsia="lv-LV"/>
              </w:rPr>
            </w:pPr>
            <w:r w:rsidRPr="003C2362">
              <w:rPr>
                <w:rFonts w:cs="Times New Roman"/>
                <w:sz w:val="22"/>
              </w:rPr>
              <w:t>Piesārņojuma ievadīšan</w:t>
            </w:r>
            <w:r w:rsidR="00E21D4D" w:rsidRPr="003C2362">
              <w:rPr>
                <w:rFonts w:cs="Times New Roman"/>
                <w:sz w:val="22"/>
              </w:rPr>
              <w:t xml:space="preserve">ai </w:t>
            </w:r>
            <w:r w:rsidRPr="003C2362">
              <w:rPr>
                <w:rFonts w:cs="Times New Roman"/>
                <w:sz w:val="22"/>
              </w:rPr>
              <w:t>augsnes vai grunts filtrācijas slānī (absorbentā), ja attīrīšanas iekārtas projektā tā paredzēta kā piesārņojuma attīrīšanas metode</w:t>
            </w:r>
            <w:r w:rsidR="00847BBF" w:rsidRPr="003C2362">
              <w:rPr>
                <w:rFonts w:cs="Times New Roman"/>
                <w:sz w:val="22"/>
              </w:rPr>
              <w:t xml:space="preserve"> </w:t>
            </w:r>
            <w:r w:rsidR="00847BBF" w:rsidRPr="003C2362">
              <w:rPr>
                <w:rFonts w:cs="Times New Roman"/>
                <w:i/>
                <w:sz w:val="22"/>
              </w:rPr>
              <w:t>(</w:t>
            </w:r>
            <w:r w:rsidR="00847BBF" w:rsidRPr="003C2362">
              <w:rPr>
                <w:rFonts w:eastAsia="Times New Roman" w:cs="Times New Roman"/>
                <w:bCs/>
                <w:i/>
                <w:sz w:val="22"/>
                <w:lang w:eastAsia="lv-LV"/>
              </w:rPr>
              <w:t>likuma 5.pant</w:t>
            </w:r>
            <w:r w:rsidR="009C779B" w:rsidRPr="003C2362">
              <w:rPr>
                <w:rFonts w:eastAsia="Times New Roman" w:cs="Times New Roman"/>
                <w:bCs/>
                <w:i/>
                <w:sz w:val="22"/>
                <w:lang w:eastAsia="lv-LV"/>
              </w:rPr>
              <w:t>a 5.punkts</w:t>
            </w:r>
            <w:r w:rsidR="00847BBF" w:rsidRPr="003C2362">
              <w:rPr>
                <w:rFonts w:eastAsia="Times New Roman" w:cs="Times New Roman"/>
                <w:bCs/>
                <w:i/>
                <w:sz w:val="22"/>
                <w:lang w:eastAsia="lv-LV"/>
              </w:rPr>
              <w:t>)</w:t>
            </w:r>
          </w:p>
        </w:tc>
      </w:tr>
      <w:tr w:rsidR="007078AC" w:rsidRPr="003C2362" w14:paraId="347AA362" w14:textId="77777777" w:rsidTr="00140EE4">
        <w:trPr>
          <w:trHeight w:val="329"/>
        </w:trPr>
        <w:tc>
          <w:tcPr>
            <w:tcW w:w="696" w:type="dxa"/>
            <w:tcBorders>
              <w:top w:val="single" w:sz="4" w:space="0" w:color="A6A6A6"/>
              <w:left w:val="single" w:sz="4" w:space="0" w:color="A6A6A6"/>
              <w:bottom w:val="single" w:sz="4" w:space="0" w:color="A6A6A6"/>
              <w:right w:val="single" w:sz="4" w:space="0" w:color="A6A6A6"/>
            </w:tcBorders>
            <w:shd w:val="clear" w:color="auto" w:fill="auto"/>
            <w:noWrap/>
          </w:tcPr>
          <w:p w14:paraId="7BF4D9EE" w14:textId="694BBF90"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6.</w:t>
            </w:r>
          </w:p>
        </w:tc>
        <w:tc>
          <w:tcPr>
            <w:tcW w:w="8427" w:type="dxa"/>
            <w:tcBorders>
              <w:top w:val="single" w:sz="4" w:space="0" w:color="A6A6A6"/>
              <w:left w:val="nil"/>
              <w:bottom w:val="single" w:sz="4" w:space="0" w:color="A6A6A6"/>
              <w:right w:val="single" w:sz="4" w:space="0" w:color="A6A6A6"/>
            </w:tcBorders>
            <w:shd w:val="clear" w:color="auto" w:fill="auto"/>
          </w:tcPr>
          <w:p w14:paraId="7B59861B" w14:textId="4E86BDCD" w:rsidR="007078AC" w:rsidRPr="003C2362" w:rsidRDefault="007078AC" w:rsidP="00E21D4D">
            <w:pPr>
              <w:spacing w:after="120"/>
              <w:jc w:val="both"/>
              <w:rPr>
                <w:rFonts w:eastAsia="Times New Roman" w:cs="Times New Roman"/>
                <w:color w:val="000000"/>
                <w:sz w:val="22"/>
                <w:lang w:eastAsia="lv-LV"/>
              </w:rPr>
            </w:pPr>
            <w:r w:rsidRPr="003C2362">
              <w:rPr>
                <w:rFonts w:cs="Times New Roman"/>
                <w:sz w:val="22"/>
              </w:rPr>
              <w:t>Avārijas noplūdes dēļ nelikumīgi vidē nonākušā tā piesārņojuma apjom</w:t>
            </w:r>
            <w:r w:rsidR="00E21D4D" w:rsidRPr="003C2362">
              <w:rPr>
                <w:rFonts w:cs="Times New Roman"/>
                <w:sz w:val="22"/>
              </w:rPr>
              <w:t>am</w:t>
            </w:r>
            <w:r w:rsidRPr="003C2362">
              <w:rPr>
                <w:rFonts w:cs="Times New Roman"/>
                <w:sz w:val="22"/>
              </w:rPr>
              <w:t>, kuru atbildīgā persona savākusi vai neitralizējusi saskaņā ar Valsts vides dienesta noteiktajiem termiņiem un prasībām</w:t>
            </w:r>
            <w:r w:rsidR="00847BBF" w:rsidRPr="003C2362">
              <w:rPr>
                <w:rFonts w:cs="Times New Roman"/>
                <w:sz w:val="22"/>
              </w:rPr>
              <w:t xml:space="preserve"> </w:t>
            </w:r>
            <w:r w:rsidR="00847BBF" w:rsidRPr="003C2362">
              <w:rPr>
                <w:rFonts w:cs="Times New Roman"/>
                <w:i/>
                <w:sz w:val="22"/>
              </w:rPr>
              <w:t>(</w:t>
            </w:r>
            <w:r w:rsidR="00847BBF" w:rsidRPr="003C2362">
              <w:rPr>
                <w:rFonts w:eastAsia="Times New Roman" w:cs="Times New Roman"/>
                <w:bCs/>
                <w:i/>
                <w:sz w:val="22"/>
                <w:lang w:eastAsia="lv-LV"/>
              </w:rPr>
              <w:t>likuma 5.pant</w:t>
            </w:r>
            <w:r w:rsidR="009C779B" w:rsidRPr="003C2362">
              <w:rPr>
                <w:rFonts w:eastAsia="Times New Roman" w:cs="Times New Roman"/>
                <w:bCs/>
                <w:i/>
                <w:sz w:val="22"/>
                <w:lang w:eastAsia="lv-LV"/>
              </w:rPr>
              <w:t>a 6.punkts</w:t>
            </w:r>
            <w:r w:rsidR="00847BBF" w:rsidRPr="003C2362">
              <w:rPr>
                <w:rFonts w:eastAsia="Times New Roman" w:cs="Times New Roman"/>
                <w:bCs/>
                <w:i/>
                <w:sz w:val="22"/>
                <w:lang w:eastAsia="lv-LV"/>
              </w:rPr>
              <w:t>)</w:t>
            </w:r>
          </w:p>
        </w:tc>
      </w:tr>
      <w:tr w:rsidR="007078AC" w:rsidRPr="003C2362" w14:paraId="3C9E0251" w14:textId="77777777" w:rsidTr="00140EE4">
        <w:trPr>
          <w:trHeight w:val="404"/>
        </w:trPr>
        <w:tc>
          <w:tcPr>
            <w:tcW w:w="696" w:type="dxa"/>
            <w:tcBorders>
              <w:top w:val="single" w:sz="4" w:space="0" w:color="A6A6A6"/>
              <w:left w:val="single" w:sz="4" w:space="0" w:color="A6A6A6"/>
              <w:bottom w:val="single" w:sz="4" w:space="0" w:color="A6A6A6"/>
              <w:right w:val="single" w:sz="4" w:space="0" w:color="A6A6A6"/>
            </w:tcBorders>
            <w:shd w:val="clear" w:color="auto" w:fill="auto"/>
            <w:noWrap/>
          </w:tcPr>
          <w:p w14:paraId="5FDABDE4" w14:textId="2B5B46FC"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7.</w:t>
            </w:r>
          </w:p>
        </w:tc>
        <w:tc>
          <w:tcPr>
            <w:tcW w:w="8427" w:type="dxa"/>
            <w:tcBorders>
              <w:top w:val="single" w:sz="4" w:space="0" w:color="A6A6A6"/>
              <w:left w:val="nil"/>
              <w:bottom w:val="single" w:sz="4" w:space="0" w:color="A6A6A6"/>
              <w:right w:val="single" w:sz="4" w:space="0" w:color="A6A6A6"/>
            </w:tcBorders>
            <w:shd w:val="clear" w:color="auto" w:fill="auto"/>
          </w:tcPr>
          <w:p w14:paraId="65B3C51E" w14:textId="4BC11C74" w:rsidR="007078AC" w:rsidRPr="003C2362" w:rsidRDefault="007078AC" w:rsidP="009C779B">
            <w:pPr>
              <w:spacing w:after="120"/>
              <w:jc w:val="both"/>
              <w:rPr>
                <w:rFonts w:eastAsia="Times New Roman" w:cs="Times New Roman"/>
                <w:color w:val="000000"/>
                <w:sz w:val="22"/>
                <w:lang w:eastAsia="lv-LV"/>
              </w:rPr>
            </w:pPr>
            <w:r w:rsidRPr="003C2362">
              <w:rPr>
                <w:rFonts w:cs="Times New Roman"/>
                <w:sz w:val="22"/>
              </w:rPr>
              <w:t>Gruntsūdeņu līmeņa pazemināšanas procesā atsūknētajiem ūdeņiem, ja to atsūknēšana saistīta ar derīgo izrakteņu ieguvi</w:t>
            </w:r>
            <w:r w:rsidR="00847BBF" w:rsidRPr="003C2362">
              <w:rPr>
                <w:rFonts w:cs="Times New Roman"/>
                <w:sz w:val="22"/>
              </w:rPr>
              <w:t xml:space="preserve"> </w:t>
            </w:r>
            <w:r w:rsidR="00847BBF" w:rsidRPr="003C2362">
              <w:rPr>
                <w:rFonts w:cs="Times New Roman"/>
                <w:i/>
                <w:sz w:val="22"/>
              </w:rPr>
              <w:t>(</w:t>
            </w:r>
            <w:r w:rsidR="00847BBF" w:rsidRPr="003C2362">
              <w:rPr>
                <w:rFonts w:eastAsia="Times New Roman" w:cs="Times New Roman"/>
                <w:bCs/>
                <w:i/>
                <w:sz w:val="22"/>
                <w:lang w:eastAsia="lv-LV"/>
              </w:rPr>
              <w:t>likuma 5.pant</w:t>
            </w:r>
            <w:r w:rsidR="009C779B" w:rsidRPr="003C2362">
              <w:rPr>
                <w:rFonts w:eastAsia="Times New Roman" w:cs="Times New Roman"/>
                <w:bCs/>
                <w:i/>
                <w:sz w:val="22"/>
                <w:lang w:eastAsia="lv-LV"/>
              </w:rPr>
              <w:t>a 7.punkts</w:t>
            </w:r>
            <w:r w:rsidR="00847BBF" w:rsidRPr="003C2362">
              <w:rPr>
                <w:rFonts w:eastAsia="Times New Roman" w:cs="Times New Roman"/>
                <w:bCs/>
                <w:i/>
                <w:sz w:val="22"/>
                <w:lang w:eastAsia="lv-LV"/>
              </w:rPr>
              <w:t>)</w:t>
            </w:r>
          </w:p>
        </w:tc>
      </w:tr>
      <w:tr w:rsidR="007078AC" w:rsidRPr="003C2362" w14:paraId="206C36CD" w14:textId="77777777" w:rsidTr="00140EE4">
        <w:trPr>
          <w:trHeight w:val="187"/>
        </w:trPr>
        <w:tc>
          <w:tcPr>
            <w:tcW w:w="696" w:type="dxa"/>
            <w:tcBorders>
              <w:top w:val="single" w:sz="4" w:space="0" w:color="A6A6A6"/>
              <w:left w:val="single" w:sz="4" w:space="0" w:color="A6A6A6"/>
              <w:bottom w:val="single" w:sz="4" w:space="0" w:color="A6A6A6"/>
              <w:right w:val="single" w:sz="4" w:space="0" w:color="A6A6A6"/>
            </w:tcBorders>
            <w:shd w:val="clear" w:color="auto" w:fill="auto"/>
            <w:noWrap/>
          </w:tcPr>
          <w:p w14:paraId="14CB9EEB" w14:textId="24935760"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8.</w:t>
            </w:r>
          </w:p>
        </w:tc>
        <w:tc>
          <w:tcPr>
            <w:tcW w:w="8427" w:type="dxa"/>
            <w:tcBorders>
              <w:top w:val="single" w:sz="4" w:space="0" w:color="A6A6A6"/>
              <w:left w:val="nil"/>
              <w:bottom w:val="single" w:sz="4" w:space="0" w:color="A6A6A6"/>
              <w:right w:val="single" w:sz="4" w:space="0" w:color="A6A6A6"/>
            </w:tcBorders>
            <w:shd w:val="clear" w:color="auto" w:fill="auto"/>
          </w:tcPr>
          <w:p w14:paraId="629C4767" w14:textId="56CBCBD6" w:rsidR="007078AC" w:rsidRPr="003C2362" w:rsidRDefault="007078AC" w:rsidP="009C779B">
            <w:pPr>
              <w:spacing w:after="120"/>
              <w:jc w:val="both"/>
              <w:rPr>
                <w:rFonts w:eastAsia="Times New Roman" w:cs="Times New Roman"/>
                <w:color w:val="000000"/>
                <w:sz w:val="22"/>
                <w:lang w:eastAsia="lv-LV"/>
              </w:rPr>
            </w:pPr>
            <w:r w:rsidRPr="003C2362">
              <w:rPr>
                <w:rFonts w:cs="Times New Roman"/>
                <w:sz w:val="22"/>
              </w:rPr>
              <w:t>Ražošanas vajadzībām izlietotajiem ūdeņiem, ja tie pēc attīrīšanas izmantoti atkārtoti</w:t>
            </w:r>
            <w:r w:rsidR="00847BBF" w:rsidRPr="003C2362">
              <w:rPr>
                <w:rFonts w:cs="Times New Roman"/>
                <w:sz w:val="22"/>
              </w:rPr>
              <w:t xml:space="preserve"> </w:t>
            </w:r>
            <w:r w:rsidR="00847BBF" w:rsidRPr="003C2362">
              <w:rPr>
                <w:rFonts w:cs="Times New Roman"/>
                <w:i/>
                <w:sz w:val="22"/>
              </w:rPr>
              <w:t>(</w:t>
            </w:r>
            <w:r w:rsidR="00847BBF" w:rsidRPr="003C2362">
              <w:rPr>
                <w:rFonts w:eastAsia="Times New Roman" w:cs="Times New Roman"/>
                <w:bCs/>
                <w:i/>
                <w:sz w:val="22"/>
                <w:lang w:eastAsia="lv-LV"/>
              </w:rPr>
              <w:t>likuma 5.pant</w:t>
            </w:r>
            <w:r w:rsidR="009C779B" w:rsidRPr="003C2362">
              <w:rPr>
                <w:rFonts w:eastAsia="Times New Roman" w:cs="Times New Roman"/>
                <w:bCs/>
                <w:i/>
                <w:sz w:val="22"/>
                <w:lang w:eastAsia="lv-LV"/>
              </w:rPr>
              <w:t>a 8.punkts</w:t>
            </w:r>
            <w:r w:rsidR="00847BBF" w:rsidRPr="003C2362">
              <w:rPr>
                <w:rFonts w:eastAsia="Times New Roman" w:cs="Times New Roman"/>
                <w:bCs/>
                <w:i/>
                <w:sz w:val="22"/>
                <w:lang w:eastAsia="lv-LV"/>
              </w:rPr>
              <w:t>)</w:t>
            </w:r>
          </w:p>
        </w:tc>
      </w:tr>
      <w:tr w:rsidR="003337ED" w:rsidRPr="003C2362" w14:paraId="6AAA422D" w14:textId="77777777" w:rsidTr="00140EE4">
        <w:trPr>
          <w:trHeight w:val="187"/>
        </w:trPr>
        <w:tc>
          <w:tcPr>
            <w:tcW w:w="696" w:type="dxa"/>
            <w:tcBorders>
              <w:top w:val="single" w:sz="4" w:space="0" w:color="A6A6A6"/>
              <w:left w:val="single" w:sz="4" w:space="0" w:color="A6A6A6"/>
              <w:bottom w:val="single" w:sz="4" w:space="0" w:color="A6A6A6"/>
              <w:right w:val="single" w:sz="4" w:space="0" w:color="A6A6A6"/>
            </w:tcBorders>
            <w:shd w:val="clear" w:color="auto" w:fill="auto"/>
            <w:noWrap/>
          </w:tcPr>
          <w:p w14:paraId="0ABDFB06" w14:textId="6CC2E34C" w:rsidR="003337ED" w:rsidRPr="003C2362" w:rsidRDefault="0004192A" w:rsidP="003337ED">
            <w:pPr>
              <w:jc w:val="center"/>
              <w:rPr>
                <w:rFonts w:eastAsia="Times New Roman" w:cs="Times New Roman"/>
                <w:color w:val="000000"/>
                <w:sz w:val="22"/>
                <w:lang w:eastAsia="lv-LV"/>
              </w:rPr>
            </w:pPr>
            <w:r w:rsidRPr="003C2362">
              <w:t>1.</w:t>
            </w:r>
            <w:r w:rsidR="003337ED" w:rsidRPr="003C2362">
              <w:t>9.</w:t>
            </w:r>
          </w:p>
        </w:tc>
        <w:tc>
          <w:tcPr>
            <w:tcW w:w="8427" w:type="dxa"/>
            <w:tcBorders>
              <w:top w:val="single" w:sz="4" w:space="0" w:color="A6A6A6"/>
              <w:left w:val="nil"/>
              <w:bottom w:val="single" w:sz="4" w:space="0" w:color="A6A6A6"/>
              <w:right w:val="single" w:sz="4" w:space="0" w:color="A6A6A6"/>
            </w:tcBorders>
            <w:shd w:val="clear" w:color="auto" w:fill="auto"/>
          </w:tcPr>
          <w:p w14:paraId="47E692F4" w14:textId="29F0E621" w:rsidR="003337ED" w:rsidRPr="003C2362" w:rsidRDefault="005E61AC" w:rsidP="00B5431F">
            <w:pPr>
              <w:jc w:val="both"/>
              <w:rPr>
                <w:i/>
                <w:sz w:val="22"/>
              </w:rPr>
            </w:pPr>
            <w:r w:rsidRPr="003C2362">
              <w:rPr>
                <w:sz w:val="22"/>
              </w:rPr>
              <w:t>R</w:t>
            </w:r>
            <w:r w:rsidR="003337ED" w:rsidRPr="003C2362">
              <w:rPr>
                <w:sz w:val="22"/>
              </w:rPr>
              <w:t>adioaktīvo vielu izmantošan</w:t>
            </w:r>
            <w:r w:rsidR="00E21D4D" w:rsidRPr="003C2362">
              <w:rPr>
                <w:sz w:val="22"/>
              </w:rPr>
              <w:t>ai</w:t>
            </w:r>
            <w:r w:rsidR="00B5431F" w:rsidRPr="003C2362">
              <w:rPr>
                <w:sz w:val="22"/>
              </w:rPr>
              <w:t>, k</w:t>
            </w:r>
            <w:r w:rsidR="003D2C37" w:rsidRPr="003C2362">
              <w:rPr>
                <w:sz w:val="22"/>
              </w:rPr>
              <w:t xml:space="preserve">uras </w:t>
            </w:r>
            <w:r w:rsidR="00B5431F" w:rsidRPr="003C2362">
              <w:rPr>
                <w:sz w:val="22"/>
              </w:rPr>
              <w:t>izmanto</w:t>
            </w:r>
            <w:r w:rsidR="003337ED" w:rsidRPr="003C2362">
              <w:rPr>
                <w:sz w:val="22"/>
              </w:rPr>
              <w:t xml:space="preserve"> </w:t>
            </w:r>
            <w:r w:rsidR="003337ED" w:rsidRPr="003C2362">
              <w:rPr>
                <w:i/>
                <w:sz w:val="22"/>
              </w:rPr>
              <w:t>(likuma 6.pants)</w:t>
            </w:r>
            <w:r w:rsidR="00B5431F" w:rsidRPr="003C2362">
              <w:rPr>
                <w:i/>
                <w:sz w:val="22"/>
              </w:rPr>
              <w:t>:</w:t>
            </w:r>
          </w:p>
          <w:p w14:paraId="3EE0FB50" w14:textId="7054EE7D" w:rsidR="00B5431F" w:rsidRPr="003C2362" w:rsidRDefault="00B5431F" w:rsidP="000B1527">
            <w:pPr>
              <w:pStyle w:val="ListParagraph"/>
              <w:numPr>
                <w:ilvl w:val="0"/>
                <w:numId w:val="1"/>
              </w:numPr>
              <w:tabs>
                <w:tab w:val="left" w:pos="1134"/>
              </w:tabs>
              <w:spacing w:before="0" w:beforeAutospacing="0" w:after="0" w:afterAutospacing="0"/>
              <w:contextualSpacing/>
              <w:jc w:val="both"/>
              <w:rPr>
                <w:sz w:val="22"/>
                <w:szCs w:val="22"/>
              </w:rPr>
            </w:pPr>
            <w:r w:rsidRPr="003C2362">
              <w:rPr>
                <w:sz w:val="22"/>
                <w:szCs w:val="22"/>
              </w:rPr>
              <w:t>valsts iestādes, kuras atbilstoši savām funk</w:t>
            </w:r>
            <w:r w:rsidRPr="003C2362">
              <w:rPr>
                <w:sz w:val="22"/>
                <w:szCs w:val="22"/>
              </w:rPr>
              <w:softHyphen/>
              <w:t xml:space="preserve">cijām nodrošina </w:t>
            </w:r>
            <w:r w:rsidRPr="003C2362">
              <w:rPr>
                <w:i/>
                <w:sz w:val="22"/>
                <w:szCs w:val="22"/>
              </w:rPr>
              <w:t>(likuma 6.panta pirmā daļa)</w:t>
            </w:r>
            <w:r w:rsidRPr="003C2362">
              <w:rPr>
                <w:sz w:val="22"/>
                <w:szCs w:val="22"/>
              </w:rPr>
              <w:t>:</w:t>
            </w:r>
          </w:p>
          <w:p w14:paraId="37EDD4F5" w14:textId="36EDB541" w:rsidR="00B5431F" w:rsidRPr="003C2362" w:rsidRDefault="00B5431F" w:rsidP="000B1527">
            <w:pPr>
              <w:pStyle w:val="ListParagraph"/>
              <w:numPr>
                <w:ilvl w:val="0"/>
                <w:numId w:val="21"/>
              </w:numPr>
              <w:tabs>
                <w:tab w:val="left" w:pos="1356"/>
              </w:tabs>
              <w:spacing w:before="0" w:beforeAutospacing="0" w:after="0" w:afterAutospacing="0"/>
              <w:ind w:left="1356" w:hanging="425"/>
              <w:contextualSpacing/>
              <w:jc w:val="both"/>
              <w:rPr>
                <w:sz w:val="22"/>
                <w:szCs w:val="22"/>
              </w:rPr>
            </w:pPr>
            <w:r w:rsidRPr="003C2362">
              <w:rPr>
                <w:sz w:val="22"/>
                <w:szCs w:val="22"/>
              </w:rPr>
              <w:t>radiācijas drošības un kodoldrošības uzraudzību un kontroli;</w:t>
            </w:r>
          </w:p>
          <w:p w14:paraId="3A0F912C" w14:textId="77777777" w:rsidR="00B5431F" w:rsidRPr="003C2362" w:rsidRDefault="00B5431F" w:rsidP="000B1527">
            <w:pPr>
              <w:pStyle w:val="ListParagraph"/>
              <w:numPr>
                <w:ilvl w:val="0"/>
                <w:numId w:val="21"/>
              </w:numPr>
              <w:tabs>
                <w:tab w:val="left" w:pos="1356"/>
              </w:tabs>
              <w:spacing w:before="0" w:beforeAutospacing="0" w:after="0" w:afterAutospacing="0"/>
              <w:ind w:left="1356" w:hanging="425"/>
              <w:contextualSpacing/>
              <w:jc w:val="both"/>
              <w:rPr>
                <w:sz w:val="22"/>
                <w:szCs w:val="22"/>
              </w:rPr>
            </w:pPr>
            <w:r w:rsidRPr="003C2362">
              <w:rPr>
                <w:sz w:val="22"/>
                <w:szCs w:val="22"/>
              </w:rPr>
              <w:t>metroloģiju;</w:t>
            </w:r>
          </w:p>
          <w:p w14:paraId="02411A7B" w14:textId="77777777" w:rsidR="00B5431F" w:rsidRPr="003C2362" w:rsidRDefault="00B5431F" w:rsidP="000B1527">
            <w:pPr>
              <w:pStyle w:val="ListParagraph"/>
              <w:numPr>
                <w:ilvl w:val="0"/>
                <w:numId w:val="21"/>
              </w:numPr>
              <w:tabs>
                <w:tab w:val="left" w:pos="1356"/>
              </w:tabs>
              <w:spacing w:before="0" w:beforeAutospacing="0" w:after="0" w:afterAutospacing="0"/>
              <w:ind w:left="1356" w:hanging="425"/>
              <w:contextualSpacing/>
              <w:jc w:val="both"/>
              <w:rPr>
                <w:sz w:val="22"/>
                <w:szCs w:val="22"/>
              </w:rPr>
            </w:pPr>
            <w:r w:rsidRPr="003C2362">
              <w:rPr>
                <w:sz w:val="22"/>
                <w:szCs w:val="22"/>
              </w:rPr>
              <w:t>gatavību radiācijas avārijām;</w:t>
            </w:r>
          </w:p>
          <w:p w14:paraId="16A19DD4" w14:textId="77777777" w:rsidR="00B5431F" w:rsidRPr="003C2362" w:rsidRDefault="00B5431F" w:rsidP="000B1527">
            <w:pPr>
              <w:pStyle w:val="ListParagraph"/>
              <w:numPr>
                <w:ilvl w:val="0"/>
                <w:numId w:val="21"/>
              </w:numPr>
              <w:tabs>
                <w:tab w:val="left" w:pos="1356"/>
              </w:tabs>
              <w:spacing w:before="0" w:beforeAutospacing="0" w:after="0" w:afterAutospacing="0"/>
              <w:ind w:left="1356" w:hanging="425"/>
              <w:contextualSpacing/>
              <w:jc w:val="both"/>
              <w:rPr>
                <w:sz w:val="22"/>
                <w:szCs w:val="22"/>
              </w:rPr>
            </w:pPr>
            <w:proofErr w:type="spellStart"/>
            <w:r w:rsidRPr="003C2362">
              <w:rPr>
                <w:sz w:val="22"/>
                <w:szCs w:val="22"/>
              </w:rPr>
              <w:t>radiometrisko</w:t>
            </w:r>
            <w:proofErr w:type="spellEnd"/>
            <w:r w:rsidRPr="003C2362">
              <w:rPr>
                <w:sz w:val="22"/>
                <w:szCs w:val="22"/>
              </w:rPr>
              <w:t xml:space="preserve"> kontroli uz valsts robežas;</w:t>
            </w:r>
          </w:p>
          <w:p w14:paraId="513089E3" w14:textId="1AB2E0A7" w:rsidR="00B5431F" w:rsidRPr="003C2362" w:rsidRDefault="00B5431F" w:rsidP="000B1527">
            <w:pPr>
              <w:pStyle w:val="ListParagraph"/>
              <w:numPr>
                <w:ilvl w:val="0"/>
                <w:numId w:val="21"/>
              </w:numPr>
              <w:tabs>
                <w:tab w:val="left" w:pos="1356"/>
              </w:tabs>
              <w:spacing w:before="0" w:beforeAutospacing="0" w:after="80" w:afterAutospacing="0"/>
              <w:ind w:left="1356" w:hanging="425"/>
              <w:contextualSpacing/>
              <w:jc w:val="both"/>
              <w:rPr>
                <w:sz w:val="22"/>
                <w:szCs w:val="22"/>
              </w:rPr>
            </w:pPr>
            <w:r w:rsidRPr="003C2362">
              <w:rPr>
                <w:sz w:val="22"/>
                <w:szCs w:val="22"/>
              </w:rPr>
              <w:t>kriminālprocesuālo darbību veikšanu.</w:t>
            </w:r>
          </w:p>
          <w:p w14:paraId="5B612E99" w14:textId="77777777" w:rsidR="00B5431F" w:rsidRPr="003C2362" w:rsidRDefault="00B5431F" w:rsidP="00B5431F">
            <w:pPr>
              <w:pStyle w:val="ListParagraph"/>
              <w:tabs>
                <w:tab w:val="left" w:pos="1134"/>
              </w:tabs>
              <w:spacing w:before="0" w:beforeAutospacing="0" w:after="80" w:afterAutospacing="0"/>
              <w:ind w:left="1015"/>
              <w:contextualSpacing/>
              <w:jc w:val="both"/>
              <w:rPr>
                <w:sz w:val="8"/>
                <w:szCs w:val="8"/>
              </w:rPr>
            </w:pPr>
          </w:p>
          <w:p w14:paraId="5718CA65" w14:textId="7166B218" w:rsidR="00B5431F" w:rsidRPr="003C2362" w:rsidRDefault="00B5431F" w:rsidP="000B1527">
            <w:pPr>
              <w:pStyle w:val="ListParagraph"/>
              <w:numPr>
                <w:ilvl w:val="0"/>
                <w:numId w:val="1"/>
              </w:numPr>
              <w:tabs>
                <w:tab w:val="left" w:pos="1134"/>
              </w:tabs>
              <w:spacing w:before="0" w:beforeAutospacing="0" w:after="0" w:afterAutospacing="0"/>
              <w:contextualSpacing/>
              <w:jc w:val="both"/>
              <w:rPr>
                <w:sz w:val="22"/>
                <w:szCs w:val="22"/>
              </w:rPr>
            </w:pPr>
            <w:r w:rsidRPr="003C2362">
              <w:rPr>
                <w:sz w:val="22"/>
                <w:szCs w:val="22"/>
              </w:rPr>
              <w:t>ārstniecības iestā</w:t>
            </w:r>
            <w:r w:rsidRPr="003C2362">
              <w:rPr>
                <w:sz w:val="22"/>
                <w:szCs w:val="22"/>
              </w:rPr>
              <w:softHyphen/>
              <w:t>d</w:t>
            </w:r>
            <w:r w:rsidR="00E21D4D" w:rsidRPr="003C2362">
              <w:rPr>
                <w:sz w:val="22"/>
                <w:szCs w:val="22"/>
              </w:rPr>
              <w:t>e</w:t>
            </w:r>
            <w:r w:rsidRPr="003C2362">
              <w:rPr>
                <w:sz w:val="22"/>
                <w:szCs w:val="22"/>
              </w:rPr>
              <w:t xml:space="preserve">s, kurām šīs vielas nepieciešamas onkoloģisko, </w:t>
            </w:r>
            <w:proofErr w:type="spellStart"/>
            <w:r w:rsidRPr="003C2362">
              <w:rPr>
                <w:sz w:val="22"/>
                <w:szCs w:val="22"/>
              </w:rPr>
              <w:t>kardioloģisko</w:t>
            </w:r>
            <w:proofErr w:type="spellEnd"/>
            <w:r w:rsidRPr="003C2362">
              <w:rPr>
                <w:sz w:val="22"/>
                <w:szCs w:val="22"/>
              </w:rPr>
              <w:t xml:space="preserve"> un </w:t>
            </w:r>
            <w:proofErr w:type="spellStart"/>
            <w:r w:rsidRPr="003C2362">
              <w:rPr>
                <w:sz w:val="22"/>
                <w:szCs w:val="22"/>
              </w:rPr>
              <w:t>kar</w:t>
            </w:r>
            <w:r w:rsidRPr="003C2362">
              <w:rPr>
                <w:sz w:val="22"/>
                <w:szCs w:val="22"/>
              </w:rPr>
              <w:softHyphen/>
              <w:t>dio</w:t>
            </w:r>
            <w:r w:rsidRPr="003C2362">
              <w:rPr>
                <w:sz w:val="22"/>
                <w:szCs w:val="22"/>
              </w:rPr>
              <w:softHyphen/>
              <w:t>ķi</w:t>
            </w:r>
            <w:r w:rsidRPr="003C2362">
              <w:rPr>
                <w:sz w:val="22"/>
                <w:szCs w:val="22"/>
              </w:rPr>
              <w:softHyphen/>
              <w:t>rurģisko</w:t>
            </w:r>
            <w:proofErr w:type="spellEnd"/>
            <w:r w:rsidRPr="003C2362">
              <w:rPr>
                <w:sz w:val="22"/>
                <w:szCs w:val="22"/>
              </w:rPr>
              <w:t xml:space="preserve"> slimību ārstēšanā un diagnostikā, mātes un bērna veselības ap</w:t>
            </w:r>
            <w:r w:rsidRPr="003C2362">
              <w:rPr>
                <w:sz w:val="22"/>
                <w:szCs w:val="22"/>
              </w:rPr>
              <w:softHyphen/>
              <w:t>rū</w:t>
            </w:r>
            <w:r w:rsidRPr="003C2362">
              <w:rPr>
                <w:sz w:val="22"/>
                <w:szCs w:val="22"/>
              </w:rPr>
              <w:softHyphen/>
              <w:t>pes nodrošināšanā, nieru transplantācijā un ar HIV inficēto pacientu ap</w:t>
            </w:r>
            <w:r w:rsidRPr="003C2362">
              <w:rPr>
                <w:sz w:val="22"/>
                <w:szCs w:val="22"/>
              </w:rPr>
              <w:softHyphen/>
              <w:t>rū</w:t>
            </w:r>
            <w:r w:rsidRPr="003C2362">
              <w:rPr>
                <w:sz w:val="22"/>
                <w:szCs w:val="22"/>
              </w:rPr>
              <w:softHyphen/>
              <w:t>pes nodrošināšanā atbilstoši valsts programmām, kā arī citu slimību ārstē</w:t>
            </w:r>
            <w:r w:rsidRPr="003C2362">
              <w:rPr>
                <w:sz w:val="22"/>
                <w:szCs w:val="22"/>
              </w:rPr>
              <w:softHyphen/>
              <w:t xml:space="preserve">šanā un diagnostikā </w:t>
            </w:r>
            <w:r w:rsidRPr="003C2362">
              <w:rPr>
                <w:i/>
                <w:sz w:val="22"/>
                <w:szCs w:val="22"/>
              </w:rPr>
              <w:t>(likuma 6.panta otrā daļa)</w:t>
            </w:r>
            <w:r w:rsidRPr="003C2362">
              <w:rPr>
                <w:sz w:val="22"/>
                <w:szCs w:val="22"/>
              </w:rPr>
              <w:t>;</w:t>
            </w:r>
          </w:p>
          <w:p w14:paraId="6D196B44" w14:textId="3905B138" w:rsidR="00B5431F" w:rsidRPr="003C2362" w:rsidRDefault="00B5431F" w:rsidP="000B1527">
            <w:pPr>
              <w:pStyle w:val="ListParagraph"/>
              <w:numPr>
                <w:ilvl w:val="0"/>
                <w:numId w:val="1"/>
              </w:numPr>
              <w:tabs>
                <w:tab w:val="left" w:pos="1134"/>
              </w:tabs>
              <w:spacing w:before="0" w:beforeAutospacing="0" w:after="0" w:afterAutospacing="0"/>
              <w:contextualSpacing/>
              <w:jc w:val="both"/>
              <w:rPr>
                <w:sz w:val="22"/>
                <w:szCs w:val="22"/>
              </w:rPr>
            </w:pPr>
            <w:r w:rsidRPr="003C2362">
              <w:rPr>
                <w:sz w:val="22"/>
                <w:szCs w:val="22"/>
              </w:rPr>
              <w:t xml:space="preserve">radioaktīvo atkritumu apglabāšanas un pārvaldības komercsabiedrības </w:t>
            </w:r>
            <w:r w:rsidRPr="003C2362">
              <w:rPr>
                <w:i/>
                <w:sz w:val="22"/>
                <w:szCs w:val="22"/>
              </w:rPr>
              <w:t>(likuma 6.panta trešā daļa)</w:t>
            </w:r>
            <w:r w:rsidRPr="003C2362">
              <w:rPr>
                <w:sz w:val="22"/>
                <w:szCs w:val="22"/>
              </w:rPr>
              <w:t>;</w:t>
            </w:r>
          </w:p>
          <w:p w14:paraId="03350319" w14:textId="554DDE03" w:rsidR="00B5431F" w:rsidRPr="003C2362" w:rsidRDefault="003C2362" w:rsidP="000B1527">
            <w:pPr>
              <w:pStyle w:val="ListParagraph"/>
              <w:numPr>
                <w:ilvl w:val="0"/>
                <w:numId w:val="1"/>
              </w:numPr>
              <w:tabs>
                <w:tab w:val="left" w:pos="1134"/>
              </w:tabs>
              <w:spacing w:before="0" w:beforeAutospacing="0" w:after="0" w:afterAutospacing="0"/>
              <w:contextualSpacing/>
              <w:jc w:val="both"/>
              <w:rPr>
                <w:sz w:val="22"/>
                <w:szCs w:val="22"/>
              </w:rPr>
            </w:pPr>
            <w:r>
              <w:rPr>
                <w:color w:val="auto"/>
                <w:sz w:val="22"/>
                <w:szCs w:val="22"/>
                <w:shd w:val="clear" w:color="auto" w:fill="FFFFFF"/>
              </w:rPr>
              <w:t>p</w:t>
            </w:r>
            <w:r w:rsidRPr="003C2362">
              <w:rPr>
                <w:color w:val="auto"/>
                <w:sz w:val="22"/>
                <w:szCs w:val="22"/>
                <w:shd w:val="clear" w:color="auto" w:fill="FFFFFF"/>
              </w:rPr>
              <w:t>ersona,</w:t>
            </w:r>
            <w:r w:rsidRPr="009D4049">
              <w:t xml:space="preserve"> kura izmanto radioaktīvās vielas</w:t>
            </w:r>
            <w:r>
              <w:t>,</w:t>
            </w:r>
            <w:r w:rsidRPr="003C2362">
              <w:rPr>
                <w:color w:val="auto"/>
                <w:sz w:val="22"/>
                <w:szCs w:val="22"/>
                <w:shd w:val="clear" w:color="auto" w:fill="FFFFFF"/>
              </w:rPr>
              <w:t xml:space="preserve"> ja pirkuma līgumā ir ietvertas garantijas izlietoto jonizējošā starojuma avotu nosūtīšanai atpakaļ ražotājvalstij</w:t>
            </w:r>
            <w:r w:rsidRPr="003C2362">
              <w:rPr>
                <w:rFonts w:ascii="Arial" w:hAnsi="Arial" w:cs="Arial"/>
                <w:color w:val="auto"/>
                <w:sz w:val="20"/>
                <w:szCs w:val="20"/>
                <w:shd w:val="clear" w:color="auto" w:fill="FFFFFF"/>
              </w:rPr>
              <w:t xml:space="preserve"> </w:t>
            </w:r>
            <w:r w:rsidR="00B5431F" w:rsidRPr="003C2362">
              <w:rPr>
                <w:i/>
                <w:sz w:val="22"/>
                <w:szCs w:val="22"/>
              </w:rPr>
              <w:t>(likuma 6.panta ceturtā daļa)</w:t>
            </w:r>
            <w:r w:rsidR="00B5431F" w:rsidRPr="003C2362">
              <w:rPr>
                <w:sz w:val="22"/>
                <w:szCs w:val="22"/>
              </w:rPr>
              <w:t>;</w:t>
            </w:r>
          </w:p>
          <w:p w14:paraId="3553CB47" w14:textId="457DC1EA" w:rsidR="00B5431F" w:rsidRPr="003C2362" w:rsidRDefault="003C2362" w:rsidP="000B1527">
            <w:pPr>
              <w:pStyle w:val="ListParagraph"/>
              <w:numPr>
                <w:ilvl w:val="0"/>
                <w:numId w:val="1"/>
              </w:numPr>
              <w:tabs>
                <w:tab w:val="left" w:pos="1134"/>
              </w:tabs>
              <w:spacing w:before="0" w:beforeAutospacing="0" w:after="120" w:afterAutospacing="0"/>
              <w:ind w:left="658" w:hanging="357"/>
              <w:contextualSpacing/>
              <w:jc w:val="both"/>
              <w:rPr>
                <w:sz w:val="22"/>
                <w:szCs w:val="22"/>
              </w:rPr>
            </w:pPr>
            <w:r>
              <w:rPr>
                <w:color w:val="auto"/>
                <w:sz w:val="22"/>
                <w:szCs w:val="22"/>
                <w:shd w:val="clear" w:color="auto" w:fill="FFFFFF"/>
              </w:rPr>
              <w:t>p</w:t>
            </w:r>
            <w:r w:rsidRPr="003C2362">
              <w:rPr>
                <w:color w:val="auto"/>
                <w:sz w:val="22"/>
                <w:szCs w:val="22"/>
                <w:shd w:val="clear" w:color="auto" w:fill="FFFFFF"/>
              </w:rPr>
              <w:t>ersona,</w:t>
            </w:r>
            <w:r w:rsidRPr="009D4049">
              <w:t xml:space="preserve"> kura izmanto radioaktīvās vielas</w:t>
            </w:r>
            <w:r w:rsidRPr="003C2362">
              <w:rPr>
                <w:color w:val="auto"/>
                <w:sz w:val="22"/>
                <w:szCs w:val="22"/>
              </w:rPr>
              <w:t xml:space="preserve">, </w:t>
            </w:r>
            <w:r w:rsidRPr="003C2362">
              <w:rPr>
                <w:color w:val="auto"/>
                <w:sz w:val="22"/>
                <w:szCs w:val="22"/>
                <w:shd w:val="clear" w:color="auto" w:fill="FFFFFF"/>
              </w:rPr>
              <w:t>ja šīs radioaktīvās vielas izmanto</w:t>
            </w:r>
            <w:r w:rsidRPr="003C2362">
              <w:rPr>
                <w:color w:val="auto"/>
                <w:sz w:val="22"/>
                <w:szCs w:val="22"/>
              </w:rPr>
              <w:t xml:space="preserve"> </w:t>
            </w:r>
            <w:r w:rsidR="00B5431F" w:rsidRPr="003C2362">
              <w:rPr>
                <w:sz w:val="22"/>
                <w:szCs w:val="22"/>
              </w:rPr>
              <w:t>demonstrēšanai izstādēs, gadatirgos vai līdzīgos pasākumos un tās ievestas Latvijā uz laikposmu, kas nepārsniedz 30 dienas</w:t>
            </w:r>
            <w:r w:rsidR="002F4578" w:rsidRPr="003C2362">
              <w:rPr>
                <w:sz w:val="22"/>
                <w:szCs w:val="22"/>
              </w:rPr>
              <w:t xml:space="preserve"> </w:t>
            </w:r>
            <w:r w:rsidR="002F4578" w:rsidRPr="003C2362">
              <w:rPr>
                <w:i/>
                <w:sz w:val="22"/>
                <w:szCs w:val="22"/>
              </w:rPr>
              <w:t>(likuma 6.panta piektā daļa)</w:t>
            </w:r>
            <w:r w:rsidR="00B5431F" w:rsidRPr="003C2362">
              <w:rPr>
                <w:sz w:val="22"/>
                <w:szCs w:val="22"/>
              </w:rPr>
              <w:t>.</w:t>
            </w:r>
          </w:p>
        </w:tc>
      </w:tr>
    </w:tbl>
    <w:p w14:paraId="2EF11D45" w14:textId="58BA0D3D" w:rsidR="00891753" w:rsidRDefault="00891753"/>
    <w:p w14:paraId="749AD544" w14:textId="694A1C4D" w:rsidR="003C2362" w:rsidRDefault="003C2362"/>
    <w:p w14:paraId="5B2C950E" w14:textId="5687EF47" w:rsidR="003C2362" w:rsidRDefault="003C2362"/>
    <w:p w14:paraId="37F358CD" w14:textId="632D0525" w:rsidR="003C2362" w:rsidRDefault="003C2362"/>
    <w:p w14:paraId="512B3B73" w14:textId="467B2323" w:rsidR="003C2362" w:rsidRDefault="003C2362"/>
    <w:p w14:paraId="7CFFD2FF" w14:textId="71D8B47A" w:rsidR="003C2362" w:rsidRDefault="003C2362"/>
    <w:p w14:paraId="21908F4E" w14:textId="77777777" w:rsidR="003C2362" w:rsidRPr="003C2362" w:rsidRDefault="003C2362"/>
    <w:tbl>
      <w:tblPr>
        <w:tblW w:w="9123" w:type="dxa"/>
        <w:tblInd w:w="-1" w:type="dxa"/>
        <w:tblLook w:val="04A0" w:firstRow="1" w:lastRow="0" w:firstColumn="1" w:lastColumn="0" w:noHBand="0" w:noVBand="1"/>
      </w:tblPr>
      <w:tblGrid>
        <w:gridCol w:w="696"/>
        <w:gridCol w:w="8387"/>
        <w:gridCol w:w="40"/>
      </w:tblGrid>
      <w:tr w:rsidR="00140EE4" w:rsidRPr="003C2362" w14:paraId="4C4C8D86" w14:textId="77777777" w:rsidTr="003C2362">
        <w:trPr>
          <w:gridAfter w:val="1"/>
          <w:wAfter w:w="40" w:type="dxa"/>
          <w:trHeight w:val="312"/>
        </w:trPr>
        <w:tc>
          <w:tcPr>
            <w:tcW w:w="9083" w:type="dxa"/>
            <w:gridSpan w:val="2"/>
            <w:tcBorders>
              <w:top w:val="nil"/>
              <w:left w:val="single" w:sz="4" w:space="0" w:color="595959"/>
              <w:bottom w:val="nil"/>
              <w:right w:val="single" w:sz="4" w:space="0" w:color="808080" w:themeColor="background1" w:themeShade="80"/>
            </w:tcBorders>
            <w:shd w:val="clear" w:color="000000" w:fill="002060"/>
            <w:noWrap/>
            <w:vAlign w:val="center"/>
            <w:hideMark/>
          </w:tcPr>
          <w:p w14:paraId="64A5EB9B" w14:textId="3F47DF16" w:rsidR="00140EE4" w:rsidRPr="003C2362" w:rsidRDefault="00140EE4" w:rsidP="00E159D1">
            <w:pPr>
              <w:spacing w:after="120"/>
              <w:jc w:val="center"/>
              <w:rPr>
                <w:rFonts w:eastAsia="Times New Roman" w:cs="Times New Roman"/>
                <w:b/>
                <w:bCs/>
                <w:color w:val="FFFFFF"/>
                <w:sz w:val="22"/>
                <w:lang w:eastAsia="lv-LV"/>
              </w:rPr>
            </w:pPr>
            <w:r w:rsidRPr="003C2362">
              <w:rPr>
                <w:rFonts w:eastAsia="Times New Roman" w:cs="Times New Roman"/>
                <w:b/>
                <w:bCs/>
                <w:color w:val="FFFFFF"/>
                <w:sz w:val="22"/>
                <w:lang w:eastAsia="lv-LV"/>
              </w:rPr>
              <w:t xml:space="preserve">1. </w:t>
            </w:r>
            <w:r w:rsidR="00E159D1">
              <w:rPr>
                <w:rFonts w:eastAsia="Times New Roman" w:cs="Times New Roman"/>
                <w:b/>
                <w:bCs/>
                <w:color w:val="FFFFFF"/>
                <w:sz w:val="22"/>
                <w:lang w:eastAsia="lv-LV"/>
              </w:rPr>
              <w:t>DRN</w:t>
            </w:r>
            <w:r w:rsidRPr="003C2362">
              <w:rPr>
                <w:rFonts w:eastAsia="Times New Roman" w:cs="Times New Roman"/>
                <w:b/>
                <w:bCs/>
                <w:color w:val="FFFFFF"/>
                <w:sz w:val="22"/>
                <w:lang w:eastAsia="lv-LV"/>
              </w:rPr>
              <w:t xml:space="preserve"> atbrīvojumi</w:t>
            </w:r>
          </w:p>
        </w:tc>
      </w:tr>
      <w:tr w:rsidR="003C2362" w:rsidRPr="003C2362" w14:paraId="39AB07E7" w14:textId="77777777" w:rsidTr="003C2362">
        <w:trPr>
          <w:trHeight w:val="187"/>
        </w:trPr>
        <w:tc>
          <w:tcPr>
            <w:tcW w:w="696" w:type="dxa"/>
            <w:tcBorders>
              <w:top w:val="single" w:sz="4" w:space="0" w:color="A6A6A6"/>
              <w:left w:val="single" w:sz="4" w:space="0" w:color="A6A6A6"/>
              <w:bottom w:val="single" w:sz="4" w:space="0" w:color="A6A6A6"/>
              <w:right w:val="single" w:sz="4" w:space="0" w:color="A6A6A6"/>
            </w:tcBorders>
            <w:shd w:val="clear" w:color="auto" w:fill="auto"/>
            <w:noWrap/>
          </w:tcPr>
          <w:p w14:paraId="59FF862D" w14:textId="77777777" w:rsidR="003C2362" w:rsidRPr="003C2362" w:rsidRDefault="003C2362" w:rsidP="00CA0084">
            <w:pPr>
              <w:jc w:val="center"/>
              <w:rPr>
                <w:rFonts w:eastAsia="Times New Roman" w:cs="Times New Roman"/>
                <w:color w:val="000000"/>
                <w:sz w:val="22"/>
                <w:lang w:eastAsia="lv-LV"/>
              </w:rPr>
            </w:pPr>
            <w:r w:rsidRPr="003C2362">
              <w:t>1.10.</w:t>
            </w:r>
          </w:p>
        </w:tc>
        <w:tc>
          <w:tcPr>
            <w:tcW w:w="8427" w:type="dxa"/>
            <w:gridSpan w:val="2"/>
            <w:tcBorders>
              <w:top w:val="single" w:sz="4" w:space="0" w:color="A6A6A6"/>
              <w:left w:val="nil"/>
              <w:bottom w:val="single" w:sz="4" w:space="0" w:color="A6A6A6"/>
              <w:right w:val="single" w:sz="4" w:space="0" w:color="A6A6A6"/>
            </w:tcBorders>
            <w:shd w:val="clear" w:color="auto" w:fill="auto"/>
          </w:tcPr>
          <w:p w14:paraId="3ACB4537" w14:textId="77777777" w:rsidR="003C2362" w:rsidRPr="003C2362" w:rsidRDefault="003C2362" w:rsidP="00CA0084">
            <w:pPr>
              <w:jc w:val="both"/>
              <w:rPr>
                <w:i/>
                <w:sz w:val="22"/>
              </w:rPr>
            </w:pPr>
            <w:r w:rsidRPr="003C2362">
              <w:rPr>
                <w:sz w:val="22"/>
              </w:rPr>
              <w:t>Oglekļa dioksīda emisijai</w:t>
            </w:r>
            <w:r w:rsidRPr="003C2362">
              <w:rPr>
                <w:i/>
                <w:sz w:val="22"/>
              </w:rPr>
              <w:t>:</w:t>
            </w:r>
          </w:p>
          <w:p w14:paraId="232B12CB" w14:textId="77777777" w:rsidR="003C2362" w:rsidRPr="003C2362" w:rsidRDefault="003C2362" w:rsidP="00CA0084">
            <w:pPr>
              <w:pStyle w:val="ListParagraph"/>
              <w:numPr>
                <w:ilvl w:val="0"/>
                <w:numId w:val="22"/>
              </w:numPr>
              <w:spacing w:before="0" w:beforeAutospacing="0" w:after="0" w:afterAutospacing="0"/>
              <w:jc w:val="both"/>
              <w:rPr>
                <w:sz w:val="22"/>
                <w:shd w:val="clear" w:color="auto" w:fill="FFFFFF"/>
              </w:rPr>
            </w:pPr>
            <w:r w:rsidRPr="003C2362">
              <w:rPr>
                <w:sz w:val="22"/>
                <w:shd w:val="clear" w:color="auto" w:fill="FFFFFF"/>
              </w:rPr>
              <w:t>stacionāri tehnoloģiskās iekārtas operatoriem un gaisa kuģu operatoriem, kuri ir iekļauti ES emisijas kvotu tirdzniecības sistēmā un izpilda likuma "</w:t>
            </w:r>
            <w:hyperlink r:id="rId9" w:tgtFrame="_blank" w:history="1">
              <w:r w:rsidRPr="003C2362">
                <w:rPr>
                  <w:rStyle w:val="Hyperlink"/>
                  <w:color w:val="auto"/>
                  <w:sz w:val="22"/>
                  <w:szCs w:val="22"/>
                  <w:u w:val="none"/>
                  <w:shd w:val="clear" w:color="auto" w:fill="FFFFFF"/>
                </w:rPr>
                <w:t>Par piesārņojumu</w:t>
              </w:r>
            </w:hyperlink>
            <w:r w:rsidRPr="003C2362">
              <w:rPr>
                <w:sz w:val="22"/>
                <w:shd w:val="clear" w:color="auto" w:fill="FFFFFF"/>
              </w:rPr>
              <w:t xml:space="preserve">" prasības par emisijas kvotu nodošanu </w:t>
            </w:r>
            <w:r w:rsidRPr="003C2362">
              <w:rPr>
                <w:i/>
                <w:sz w:val="22"/>
                <w:szCs w:val="22"/>
              </w:rPr>
              <w:t>(likuma 10.panta pirmā daļa)</w:t>
            </w:r>
            <w:r w:rsidRPr="003C2362">
              <w:rPr>
                <w:sz w:val="22"/>
                <w:shd w:val="clear" w:color="auto" w:fill="FFFFFF"/>
              </w:rPr>
              <w:t>;</w:t>
            </w:r>
          </w:p>
          <w:p w14:paraId="467CB7FC" w14:textId="77777777" w:rsidR="003C2362" w:rsidRPr="003C2362" w:rsidRDefault="003C2362" w:rsidP="00CA0084">
            <w:pPr>
              <w:pStyle w:val="ListParagraph"/>
              <w:numPr>
                <w:ilvl w:val="0"/>
                <w:numId w:val="22"/>
              </w:numPr>
              <w:spacing w:before="0" w:beforeAutospacing="0" w:after="0" w:afterAutospacing="0"/>
              <w:jc w:val="both"/>
              <w:rPr>
                <w:sz w:val="22"/>
                <w:shd w:val="clear" w:color="auto" w:fill="FFFFFF"/>
              </w:rPr>
            </w:pPr>
            <w:r w:rsidRPr="003C2362">
              <w:rPr>
                <w:sz w:val="22"/>
                <w:shd w:val="clear" w:color="auto" w:fill="FFFFFF"/>
              </w:rPr>
              <w:t>kas rodas, izmantojot atjaunojamos energoresursus un kūdru likuma "</w:t>
            </w:r>
            <w:hyperlink r:id="rId10" w:tgtFrame="_blank" w:history="1">
              <w:r w:rsidRPr="003C2362">
                <w:rPr>
                  <w:shd w:val="clear" w:color="auto" w:fill="FFFFFF"/>
                </w:rPr>
                <w:t>Par piesārņojumu</w:t>
              </w:r>
            </w:hyperlink>
            <w:r w:rsidRPr="003C2362">
              <w:rPr>
                <w:sz w:val="22"/>
                <w:shd w:val="clear" w:color="auto" w:fill="FFFFFF"/>
              </w:rPr>
              <w:t>" </w:t>
            </w:r>
            <w:hyperlink r:id="rId11" w:anchor="piel2" w:tgtFrame="_blank" w:history="1">
              <w:r w:rsidRPr="003C2362">
                <w:rPr>
                  <w:shd w:val="clear" w:color="auto" w:fill="FFFFFF"/>
                </w:rPr>
                <w:t>2.pielikumā</w:t>
              </w:r>
            </w:hyperlink>
            <w:r w:rsidRPr="003C2362">
              <w:rPr>
                <w:sz w:val="22"/>
                <w:shd w:val="clear" w:color="auto" w:fill="FFFFFF"/>
              </w:rPr>
              <w:t> minētajās stacionārajās tehnoloģiskajās iekārtās (arī tādās, kurās ražošanas jauda vai saražotās produkcijas apjoms nepārsniedz likuma "</w:t>
            </w:r>
            <w:hyperlink r:id="rId12" w:tgtFrame="_blank" w:history="1">
              <w:r w:rsidRPr="003C2362">
                <w:rPr>
                  <w:shd w:val="clear" w:color="auto" w:fill="FFFFFF"/>
                </w:rPr>
                <w:t>Par piesārņojumu</w:t>
              </w:r>
            </w:hyperlink>
            <w:r w:rsidRPr="003C2362">
              <w:rPr>
                <w:sz w:val="22"/>
                <w:shd w:val="clear" w:color="auto" w:fill="FFFFFF"/>
              </w:rPr>
              <w:t>" </w:t>
            </w:r>
            <w:hyperlink r:id="rId13" w:anchor="piel2" w:tgtFrame="_blank" w:history="1">
              <w:r w:rsidRPr="003C2362">
                <w:rPr>
                  <w:shd w:val="clear" w:color="auto" w:fill="FFFFFF"/>
                </w:rPr>
                <w:t>2.pielikumā</w:t>
              </w:r>
            </w:hyperlink>
            <w:r w:rsidRPr="003C2362">
              <w:rPr>
                <w:sz w:val="22"/>
                <w:shd w:val="clear" w:color="auto" w:fill="FFFFFF"/>
              </w:rPr>
              <w:t xml:space="preserve"> minētos rādītājus) </w:t>
            </w:r>
            <w:r w:rsidRPr="003C2362">
              <w:rPr>
                <w:i/>
                <w:sz w:val="22"/>
                <w:szCs w:val="22"/>
              </w:rPr>
              <w:t>(likuma 10.panta otrā daļa)</w:t>
            </w:r>
            <w:r w:rsidRPr="003C2362">
              <w:rPr>
                <w:sz w:val="22"/>
                <w:shd w:val="clear" w:color="auto" w:fill="FFFFFF"/>
              </w:rPr>
              <w:t>.</w:t>
            </w:r>
          </w:p>
        </w:tc>
      </w:tr>
      <w:tr w:rsidR="003337ED" w:rsidRPr="003C2362" w14:paraId="66FD6F14" w14:textId="77777777" w:rsidTr="003C2362">
        <w:trPr>
          <w:gridAfter w:val="1"/>
          <w:wAfter w:w="40" w:type="dxa"/>
          <w:trHeight w:val="187"/>
        </w:trPr>
        <w:tc>
          <w:tcPr>
            <w:tcW w:w="696" w:type="dxa"/>
            <w:tcBorders>
              <w:top w:val="single" w:sz="4" w:space="0" w:color="A6A6A6"/>
              <w:left w:val="single" w:sz="4" w:space="0" w:color="A6A6A6"/>
              <w:bottom w:val="single" w:sz="4" w:space="0" w:color="A6A6A6"/>
              <w:right w:val="single" w:sz="4" w:space="0" w:color="A6A6A6"/>
            </w:tcBorders>
            <w:shd w:val="clear" w:color="auto" w:fill="auto"/>
            <w:noWrap/>
          </w:tcPr>
          <w:p w14:paraId="43680FA1" w14:textId="5BE1AA7B" w:rsidR="003337ED"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1.</w:t>
            </w:r>
            <w:r w:rsidR="003337ED" w:rsidRPr="003C2362">
              <w:rPr>
                <w:rFonts w:eastAsia="Times New Roman" w:cs="Times New Roman"/>
                <w:color w:val="000000"/>
                <w:sz w:val="22"/>
                <w:lang w:eastAsia="lv-LV"/>
              </w:rPr>
              <w:t>11.</w:t>
            </w:r>
          </w:p>
        </w:tc>
        <w:tc>
          <w:tcPr>
            <w:tcW w:w="8387" w:type="dxa"/>
            <w:tcBorders>
              <w:top w:val="single" w:sz="4" w:space="0" w:color="A6A6A6"/>
              <w:left w:val="nil"/>
              <w:bottom w:val="single" w:sz="4" w:space="0" w:color="A6A6A6"/>
              <w:right w:val="single" w:sz="4" w:space="0" w:color="A6A6A6"/>
            </w:tcBorders>
            <w:shd w:val="clear" w:color="auto" w:fill="auto"/>
          </w:tcPr>
          <w:p w14:paraId="0A2C77D2" w14:textId="12FEBD86" w:rsidR="003337ED" w:rsidRPr="003C2362" w:rsidRDefault="005E61AC" w:rsidP="007078AC">
            <w:pPr>
              <w:spacing w:after="120"/>
              <w:jc w:val="both"/>
              <w:rPr>
                <w:rFonts w:cs="Times New Roman"/>
                <w:sz w:val="22"/>
              </w:rPr>
            </w:pPr>
            <w:r w:rsidRPr="003C2362">
              <w:rPr>
                <w:rFonts w:cs="Times New Roman"/>
                <w:sz w:val="22"/>
              </w:rPr>
              <w:t>O</w:t>
            </w:r>
            <w:r w:rsidR="003337ED" w:rsidRPr="003C2362">
              <w:rPr>
                <w:rFonts w:cs="Times New Roman"/>
                <w:sz w:val="22"/>
              </w:rPr>
              <w:t>zona slāni noārdošas vielas izmantošanu</w:t>
            </w:r>
            <w:r w:rsidR="00891753" w:rsidRPr="003C2362">
              <w:rPr>
                <w:sz w:val="22"/>
              </w:rPr>
              <w:t>, ja komersants atbilstoši vides aizsardzības normatīvajos aktos noteiktajām tehnoloģiskajām un vides aizsardzības prasībām ozona slāni noārdošu vielu izmanto citu ķīmisku vielu ražošanai un ķīmiskajā pārveides procesā ozona slāni noārdoša viela pilnībā maina savu ķīmisko sastāvu</w:t>
            </w:r>
            <w:r w:rsidR="003337ED" w:rsidRPr="003C2362">
              <w:rPr>
                <w:rFonts w:cs="Times New Roman"/>
                <w:sz w:val="22"/>
              </w:rPr>
              <w:t xml:space="preserve"> </w:t>
            </w:r>
            <w:r w:rsidR="003337ED" w:rsidRPr="003C2362">
              <w:rPr>
                <w:rFonts w:cs="Times New Roman"/>
                <w:i/>
                <w:sz w:val="22"/>
              </w:rPr>
              <w:t>(likuma 11.pants)</w:t>
            </w:r>
          </w:p>
        </w:tc>
      </w:tr>
    </w:tbl>
    <w:p w14:paraId="63435961" w14:textId="77777777" w:rsidR="007078AC" w:rsidRPr="003C2362" w:rsidRDefault="007078AC"/>
    <w:tbl>
      <w:tblPr>
        <w:tblW w:w="8927" w:type="dxa"/>
        <w:tblInd w:w="-1" w:type="dxa"/>
        <w:tblLook w:val="04A0" w:firstRow="1" w:lastRow="0" w:firstColumn="1" w:lastColumn="0" w:noHBand="0" w:noVBand="1"/>
      </w:tblPr>
      <w:tblGrid>
        <w:gridCol w:w="546"/>
        <w:gridCol w:w="8381"/>
      </w:tblGrid>
      <w:tr w:rsidR="00140EE4" w:rsidRPr="003C2362" w14:paraId="22EF9E84" w14:textId="77777777" w:rsidTr="000A1A16">
        <w:trPr>
          <w:trHeight w:val="235"/>
        </w:trPr>
        <w:tc>
          <w:tcPr>
            <w:tcW w:w="8927" w:type="dxa"/>
            <w:gridSpan w:val="2"/>
            <w:tcBorders>
              <w:top w:val="single" w:sz="4" w:space="0" w:color="A6A6A6"/>
              <w:left w:val="single" w:sz="4" w:space="0" w:color="A6A6A6"/>
              <w:bottom w:val="single" w:sz="4" w:space="0" w:color="A6A6A6"/>
              <w:right w:val="single" w:sz="4" w:space="0" w:color="A6A6A6"/>
            </w:tcBorders>
            <w:shd w:val="clear" w:color="auto" w:fill="002060"/>
            <w:noWrap/>
            <w:vAlign w:val="center"/>
          </w:tcPr>
          <w:p w14:paraId="11AFDE4B" w14:textId="02B2B904" w:rsidR="00140EE4" w:rsidRPr="003C2362" w:rsidRDefault="00140EE4" w:rsidP="00E159D1">
            <w:pPr>
              <w:spacing w:after="120"/>
              <w:jc w:val="center"/>
              <w:rPr>
                <w:rFonts w:eastAsia="Times New Roman" w:cs="Times New Roman"/>
                <w:b/>
                <w:color w:val="FFFFFF" w:themeColor="background1"/>
                <w:sz w:val="22"/>
                <w:lang w:eastAsia="lv-LV"/>
              </w:rPr>
            </w:pPr>
            <w:r w:rsidRPr="003C2362">
              <w:rPr>
                <w:rFonts w:eastAsia="Times New Roman" w:cs="Times New Roman"/>
                <w:b/>
                <w:color w:val="FFFFFF" w:themeColor="background1"/>
                <w:sz w:val="22"/>
                <w:lang w:eastAsia="lv-LV"/>
              </w:rPr>
              <w:t xml:space="preserve">2. </w:t>
            </w:r>
            <w:r w:rsidR="00E159D1">
              <w:rPr>
                <w:rFonts w:eastAsia="Times New Roman" w:cs="Times New Roman"/>
                <w:b/>
                <w:color w:val="FFFFFF" w:themeColor="background1"/>
                <w:sz w:val="22"/>
                <w:lang w:eastAsia="lv-LV"/>
              </w:rPr>
              <w:t>DRN</w:t>
            </w:r>
            <w:r w:rsidRPr="003C2362">
              <w:rPr>
                <w:rFonts w:eastAsia="Times New Roman" w:cs="Times New Roman"/>
                <w:b/>
                <w:color w:val="FFFFFF" w:themeColor="background1"/>
                <w:sz w:val="22"/>
                <w:lang w:eastAsia="lv-LV"/>
              </w:rPr>
              <w:t xml:space="preserve"> atbrīvojumi, ievērojot specifiskus nosacījumus</w:t>
            </w:r>
          </w:p>
        </w:tc>
      </w:tr>
      <w:tr w:rsidR="007078AC" w:rsidRPr="003C2362" w14:paraId="7A3D003E" w14:textId="77777777" w:rsidTr="00140EE4">
        <w:trPr>
          <w:trHeight w:val="331"/>
        </w:trPr>
        <w:tc>
          <w:tcPr>
            <w:tcW w:w="546" w:type="dxa"/>
            <w:tcBorders>
              <w:top w:val="single" w:sz="4" w:space="0" w:color="A6A6A6"/>
              <w:left w:val="single" w:sz="4" w:space="0" w:color="A6A6A6"/>
              <w:bottom w:val="single" w:sz="4" w:space="0" w:color="A6A6A6"/>
              <w:right w:val="single" w:sz="4" w:space="0" w:color="A6A6A6"/>
            </w:tcBorders>
            <w:shd w:val="clear" w:color="auto" w:fill="auto"/>
            <w:noWrap/>
          </w:tcPr>
          <w:p w14:paraId="488A491C" w14:textId="792EE4D5"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2.</w:t>
            </w:r>
            <w:r w:rsidR="003337ED" w:rsidRPr="003C2362">
              <w:rPr>
                <w:rFonts w:eastAsia="Times New Roman" w:cs="Times New Roman"/>
                <w:color w:val="000000"/>
                <w:sz w:val="22"/>
                <w:lang w:eastAsia="lv-LV"/>
              </w:rPr>
              <w:t>1</w:t>
            </w:r>
            <w:r w:rsidR="007078AC" w:rsidRPr="003C2362">
              <w:rPr>
                <w:rFonts w:eastAsia="Times New Roman" w:cs="Times New Roman"/>
                <w:color w:val="000000"/>
                <w:sz w:val="22"/>
                <w:lang w:eastAsia="lv-LV"/>
              </w:rPr>
              <w:t>.</w:t>
            </w:r>
          </w:p>
        </w:tc>
        <w:tc>
          <w:tcPr>
            <w:tcW w:w="8381" w:type="dxa"/>
            <w:tcBorders>
              <w:top w:val="single" w:sz="4" w:space="0" w:color="A6A6A6"/>
              <w:left w:val="nil"/>
              <w:bottom w:val="single" w:sz="4" w:space="0" w:color="A6A6A6"/>
              <w:right w:val="single" w:sz="4" w:space="0" w:color="A6A6A6"/>
            </w:tcBorders>
            <w:shd w:val="clear" w:color="auto" w:fill="auto"/>
          </w:tcPr>
          <w:p w14:paraId="7C23889E" w14:textId="6F1853DF" w:rsidR="007078AC" w:rsidRPr="003C2362" w:rsidRDefault="007078AC" w:rsidP="00FD524B">
            <w:pPr>
              <w:spacing w:after="120"/>
              <w:jc w:val="both"/>
              <w:rPr>
                <w:rFonts w:eastAsia="Times New Roman" w:cs="Times New Roman"/>
                <w:color w:val="000000"/>
                <w:sz w:val="22"/>
                <w:lang w:eastAsia="lv-LV"/>
              </w:rPr>
            </w:pPr>
            <w:r w:rsidRPr="003C2362">
              <w:rPr>
                <w:rFonts w:cs="Times New Roman"/>
                <w:bCs/>
                <w:sz w:val="22"/>
              </w:rPr>
              <w:t xml:space="preserve">Par transportlīdzekļiem, kurus pirmo reizi pastāvīgi reģistrē </w:t>
            </w:r>
            <w:r w:rsidR="00FD524B" w:rsidRPr="003C2362">
              <w:rPr>
                <w:rFonts w:cs="Times New Roman"/>
                <w:bCs/>
                <w:sz w:val="22"/>
              </w:rPr>
              <w:t>LR</w:t>
            </w:r>
            <w:r w:rsidR="00682468" w:rsidRPr="003C2362">
              <w:rPr>
                <w:rFonts w:cs="Times New Roman"/>
                <w:bCs/>
                <w:sz w:val="22"/>
              </w:rPr>
              <w:t xml:space="preserve"> </w:t>
            </w:r>
            <w:r w:rsidR="00682468" w:rsidRPr="003C2362">
              <w:rPr>
                <w:rFonts w:cs="Times New Roman"/>
                <w:bCs/>
                <w:i/>
                <w:sz w:val="22"/>
              </w:rPr>
              <w:t xml:space="preserve">(likuma </w:t>
            </w:r>
            <w:r w:rsidR="00E4595A" w:rsidRPr="003C2362">
              <w:rPr>
                <w:rFonts w:cs="Times New Roman"/>
                <w:bCs/>
                <w:i/>
                <w:sz w:val="22"/>
              </w:rPr>
              <w:t>7</w:t>
            </w:r>
            <w:r w:rsidR="00682468" w:rsidRPr="003C2362">
              <w:rPr>
                <w:rFonts w:cs="Times New Roman"/>
                <w:bCs/>
                <w:i/>
                <w:sz w:val="22"/>
              </w:rPr>
              <w:t>.pants)</w:t>
            </w:r>
          </w:p>
        </w:tc>
      </w:tr>
      <w:tr w:rsidR="007078AC" w:rsidRPr="003C2362" w14:paraId="28C76179" w14:textId="77777777" w:rsidTr="00140EE4">
        <w:trPr>
          <w:trHeight w:val="329"/>
        </w:trPr>
        <w:tc>
          <w:tcPr>
            <w:tcW w:w="546" w:type="dxa"/>
            <w:tcBorders>
              <w:top w:val="single" w:sz="4" w:space="0" w:color="A6A6A6"/>
              <w:left w:val="single" w:sz="4" w:space="0" w:color="A6A6A6"/>
              <w:bottom w:val="single" w:sz="4" w:space="0" w:color="A6A6A6"/>
              <w:right w:val="single" w:sz="4" w:space="0" w:color="A6A6A6"/>
            </w:tcBorders>
            <w:shd w:val="clear" w:color="auto" w:fill="auto"/>
            <w:noWrap/>
          </w:tcPr>
          <w:p w14:paraId="113F4BA1" w14:textId="28355267"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2.</w:t>
            </w:r>
            <w:r w:rsidR="003337ED" w:rsidRPr="003C2362">
              <w:rPr>
                <w:rFonts w:eastAsia="Times New Roman" w:cs="Times New Roman"/>
                <w:color w:val="000000"/>
                <w:sz w:val="22"/>
                <w:lang w:eastAsia="lv-LV"/>
              </w:rPr>
              <w:t>2</w:t>
            </w:r>
            <w:r w:rsidR="007078AC" w:rsidRPr="003C2362">
              <w:rPr>
                <w:rFonts w:eastAsia="Times New Roman" w:cs="Times New Roman"/>
                <w:color w:val="000000"/>
                <w:sz w:val="22"/>
                <w:lang w:eastAsia="lv-LV"/>
              </w:rPr>
              <w:t>.</w:t>
            </w:r>
          </w:p>
        </w:tc>
        <w:tc>
          <w:tcPr>
            <w:tcW w:w="8381" w:type="dxa"/>
            <w:tcBorders>
              <w:top w:val="single" w:sz="4" w:space="0" w:color="A6A6A6"/>
              <w:left w:val="nil"/>
              <w:bottom w:val="single" w:sz="4" w:space="0" w:color="A6A6A6"/>
              <w:right w:val="single" w:sz="4" w:space="0" w:color="A6A6A6"/>
            </w:tcBorders>
            <w:shd w:val="clear" w:color="auto" w:fill="auto"/>
          </w:tcPr>
          <w:p w14:paraId="444511C4" w14:textId="7E9E0A9D" w:rsidR="00946B3E" w:rsidRPr="001535BB" w:rsidRDefault="007078AC" w:rsidP="001E2282">
            <w:pPr>
              <w:spacing w:after="120"/>
              <w:jc w:val="both"/>
              <w:rPr>
                <w:rFonts w:cs="Times New Roman"/>
                <w:bCs/>
                <w:i/>
                <w:sz w:val="22"/>
              </w:rPr>
            </w:pPr>
            <w:r w:rsidRPr="003C2362">
              <w:rPr>
                <w:rFonts w:cs="Times New Roman"/>
                <w:bCs/>
                <w:sz w:val="22"/>
              </w:rPr>
              <w:t>Par iepakojumu un vienreiz lietojamiem galda traukiem un piederumiem</w:t>
            </w:r>
            <w:r w:rsidR="001E2282" w:rsidRPr="003C2362">
              <w:rPr>
                <w:rFonts w:cs="Times New Roman"/>
                <w:bCs/>
                <w:sz w:val="22"/>
              </w:rPr>
              <w:t xml:space="preserve"> </w:t>
            </w:r>
            <w:r w:rsidR="001E2282" w:rsidRPr="003C2362">
              <w:rPr>
                <w:rFonts w:cs="Times New Roman"/>
                <w:bCs/>
                <w:i/>
                <w:sz w:val="22"/>
              </w:rPr>
              <w:t>(likuma 8.pants)</w:t>
            </w:r>
          </w:p>
        </w:tc>
      </w:tr>
      <w:tr w:rsidR="007078AC" w:rsidRPr="001D60B0" w14:paraId="3FACB572" w14:textId="77777777" w:rsidTr="00140EE4">
        <w:trPr>
          <w:trHeight w:val="329"/>
        </w:trPr>
        <w:tc>
          <w:tcPr>
            <w:tcW w:w="546" w:type="dxa"/>
            <w:tcBorders>
              <w:top w:val="single" w:sz="4" w:space="0" w:color="A6A6A6"/>
              <w:left w:val="single" w:sz="4" w:space="0" w:color="A6A6A6"/>
              <w:bottom w:val="single" w:sz="4" w:space="0" w:color="A6A6A6"/>
              <w:right w:val="single" w:sz="4" w:space="0" w:color="A6A6A6"/>
            </w:tcBorders>
            <w:shd w:val="clear" w:color="auto" w:fill="auto"/>
            <w:noWrap/>
          </w:tcPr>
          <w:p w14:paraId="03F32D90" w14:textId="4E016EAA" w:rsidR="007078AC" w:rsidRPr="003C2362" w:rsidRDefault="0004192A" w:rsidP="007078AC">
            <w:pPr>
              <w:jc w:val="center"/>
              <w:rPr>
                <w:rFonts w:eastAsia="Times New Roman" w:cs="Times New Roman"/>
                <w:color w:val="000000"/>
                <w:sz w:val="22"/>
                <w:lang w:eastAsia="lv-LV"/>
              </w:rPr>
            </w:pPr>
            <w:r w:rsidRPr="003C2362">
              <w:rPr>
                <w:rFonts w:eastAsia="Times New Roman" w:cs="Times New Roman"/>
                <w:color w:val="000000"/>
                <w:sz w:val="22"/>
                <w:lang w:eastAsia="lv-LV"/>
              </w:rPr>
              <w:t>2.</w:t>
            </w:r>
            <w:r w:rsidR="003337ED" w:rsidRPr="003C2362">
              <w:rPr>
                <w:rFonts w:eastAsia="Times New Roman" w:cs="Times New Roman"/>
                <w:color w:val="000000"/>
                <w:sz w:val="22"/>
                <w:lang w:eastAsia="lv-LV"/>
              </w:rPr>
              <w:t>3</w:t>
            </w:r>
            <w:r w:rsidR="007078AC" w:rsidRPr="003C2362">
              <w:rPr>
                <w:rFonts w:eastAsia="Times New Roman" w:cs="Times New Roman"/>
                <w:color w:val="000000"/>
                <w:sz w:val="22"/>
                <w:lang w:eastAsia="lv-LV"/>
              </w:rPr>
              <w:t>.</w:t>
            </w:r>
          </w:p>
        </w:tc>
        <w:tc>
          <w:tcPr>
            <w:tcW w:w="8381" w:type="dxa"/>
            <w:tcBorders>
              <w:top w:val="single" w:sz="4" w:space="0" w:color="A6A6A6"/>
              <w:left w:val="nil"/>
              <w:bottom w:val="single" w:sz="4" w:space="0" w:color="A6A6A6"/>
              <w:right w:val="single" w:sz="4" w:space="0" w:color="A6A6A6"/>
            </w:tcBorders>
            <w:shd w:val="clear" w:color="auto" w:fill="auto"/>
          </w:tcPr>
          <w:p w14:paraId="23278F2F" w14:textId="3BA74976" w:rsidR="007078AC" w:rsidRPr="003C2362" w:rsidRDefault="007078AC" w:rsidP="001E2282">
            <w:pPr>
              <w:spacing w:after="120"/>
              <w:jc w:val="both"/>
              <w:rPr>
                <w:rFonts w:eastAsia="Times New Roman" w:cs="Times New Roman"/>
                <w:color w:val="000000"/>
                <w:sz w:val="22"/>
                <w:lang w:eastAsia="lv-LV"/>
              </w:rPr>
            </w:pPr>
            <w:r w:rsidRPr="003C2362">
              <w:rPr>
                <w:rFonts w:cs="Times New Roman"/>
                <w:bCs/>
                <w:sz w:val="22"/>
              </w:rPr>
              <w:t>Par videi kaitīgām precēm</w:t>
            </w:r>
            <w:r w:rsidR="001E2282" w:rsidRPr="003C2362">
              <w:rPr>
                <w:rFonts w:cs="Times New Roman"/>
                <w:bCs/>
                <w:sz w:val="22"/>
              </w:rPr>
              <w:t xml:space="preserve"> </w:t>
            </w:r>
            <w:r w:rsidR="001E2282" w:rsidRPr="003C2362">
              <w:rPr>
                <w:rFonts w:cs="Times New Roman"/>
                <w:bCs/>
                <w:i/>
                <w:sz w:val="22"/>
              </w:rPr>
              <w:t>(likuma 9.pants)</w:t>
            </w:r>
          </w:p>
        </w:tc>
      </w:tr>
    </w:tbl>
    <w:p w14:paraId="789460F8" w14:textId="77777777" w:rsidR="007078AC" w:rsidRPr="00947386" w:rsidRDefault="007078AC" w:rsidP="007078AC">
      <w:pPr>
        <w:spacing w:before="120"/>
        <w:contextualSpacing/>
        <w:rPr>
          <w:i/>
          <w:sz w:val="20"/>
          <w:szCs w:val="20"/>
        </w:rPr>
      </w:pPr>
      <w:r w:rsidRPr="00947386">
        <w:rPr>
          <w:b/>
          <w:i/>
          <w:sz w:val="20"/>
          <w:szCs w:val="20"/>
        </w:rPr>
        <w:t>Avots:</w:t>
      </w:r>
      <w:r w:rsidRPr="00947386">
        <w:rPr>
          <w:i/>
          <w:sz w:val="20"/>
          <w:szCs w:val="20"/>
        </w:rPr>
        <w:t xml:space="preserve"> Dabas resursu nodokļa likums</w:t>
      </w:r>
    </w:p>
    <w:p w14:paraId="6F591396" w14:textId="77777777" w:rsidR="007078AC" w:rsidRPr="001D60B0" w:rsidRDefault="007078AC" w:rsidP="007078AC">
      <w:pPr>
        <w:jc w:val="both"/>
        <w:rPr>
          <w:highlight w:val="darkGray"/>
        </w:rPr>
      </w:pPr>
    </w:p>
    <w:p w14:paraId="1429E8F0" w14:textId="77777777" w:rsidR="007078AC" w:rsidRPr="001D60B0" w:rsidRDefault="007078AC">
      <w:pPr>
        <w:rPr>
          <w:rFonts w:eastAsia="Times New Roman" w:cs="Times New Roman"/>
          <w:b/>
          <w:bCs/>
          <w:color w:val="000000"/>
          <w:szCs w:val="24"/>
          <w:highlight w:val="darkGray"/>
          <w:lang w:eastAsia="lv-LV"/>
        </w:rPr>
      </w:pPr>
      <w:r w:rsidRPr="001D60B0">
        <w:rPr>
          <w:rFonts w:eastAsia="Times New Roman" w:cs="Times New Roman"/>
          <w:b/>
          <w:bCs/>
          <w:color w:val="000000"/>
          <w:szCs w:val="24"/>
          <w:highlight w:val="darkGray"/>
          <w:lang w:eastAsia="lv-LV"/>
        </w:rPr>
        <w:br w:type="page"/>
      </w:r>
    </w:p>
    <w:p w14:paraId="626C2AC9" w14:textId="54B5BFA4" w:rsidR="00880DFB" w:rsidRPr="006A0460" w:rsidRDefault="00D3489A" w:rsidP="00880DFB">
      <w:pPr>
        <w:spacing w:line="20" w:lineRule="atLeast"/>
        <w:jc w:val="center"/>
        <w:rPr>
          <w:rFonts w:eastAsia="Times New Roman" w:cs="Times New Roman"/>
          <w:b/>
          <w:bCs/>
          <w:color w:val="000000"/>
          <w:szCs w:val="24"/>
          <w:lang w:eastAsia="lv-LV"/>
        </w:rPr>
      </w:pPr>
      <w:r w:rsidRPr="006A0460">
        <w:rPr>
          <w:rFonts w:eastAsia="Times New Roman" w:cs="Times New Roman"/>
          <w:b/>
          <w:bCs/>
          <w:color w:val="000000"/>
          <w:szCs w:val="24"/>
          <w:lang w:eastAsia="lv-LV"/>
        </w:rPr>
        <w:lastRenderedPageBreak/>
        <w:t xml:space="preserve">Transportlīdzekļa ekspluatācijas nodokļa </w:t>
      </w:r>
      <w:r w:rsidR="00E159D1" w:rsidRPr="00E159D1">
        <w:rPr>
          <w:rFonts w:eastAsia="Times New Roman" w:cs="Times New Roman"/>
          <w:bCs/>
          <w:i/>
          <w:color w:val="000000"/>
          <w:szCs w:val="24"/>
          <w:lang w:eastAsia="lv-LV"/>
        </w:rPr>
        <w:t>(turpmāk – TEN)</w:t>
      </w:r>
      <w:r w:rsidR="00E159D1">
        <w:rPr>
          <w:rFonts w:eastAsia="Times New Roman" w:cs="Times New Roman"/>
          <w:b/>
          <w:bCs/>
          <w:color w:val="000000"/>
          <w:szCs w:val="24"/>
          <w:lang w:eastAsia="lv-LV"/>
        </w:rPr>
        <w:t xml:space="preserve"> </w:t>
      </w:r>
      <w:r w:rsidR="009D754C" w:rsidRPr="006A0460">
        <w:rPr>
          <w:rFonts w:eastAsia="Times New Roman" w:cs="Times New Roman"/>
          <w:b/>
          <w:bCs/>
          <w:color w:val="000000"/>
          <w:szCs w:val="24"/>
          <w:lang w:eastAsia="lv-LV"/>
        </w:rPr>
        <w:t>atvieglojumi</w:t>
      </w:r>
      <w:r w:rsidR="00A8559D" w:rsidRPr="006A0460">
        <w:rPr>
          <w:rFonts w:eastAsia="Times New Roman" w:cs="Times New Roman"/>
          <w:b/>
          <w:bCs/>
          <w:color w:val="000000"/>
          <w:szCs w:val="24"/>
          <w:lang w:eastAsia="lv-LV"/>
        </w:rPr>
        <w:t xml:space="preserve"> un atbrīvojumi</w:t>
      </w:r>
    </w:p>
    <w:p w14:paraId="4EC8F829" w14:textId="77777777" w:rsidR="00A8559D" w:rsidRPr="006A0460" w:rsidRDefault="00A8559D" w:rsidP="00880DFB">
      <w:pPr>
        <w:spacing w:line="20" w:lineRule="atLeast"/>
        <w:jc w:val="center"/>
        <w:rPr>
          <w:rFonts w:eastAsia="Times New Roman" w:cs="Times New Roman"/>
          <w:b/>
          <w:bCs/>
          <w:color w:val="000000"/>
          <w:szCs w:val="24"/>
          <w:lang w:eastAsia="lv-LV"/>
        </w:rPr>
      </w:pPr>
    </w:p>
    <w:tbl>
      <w:tblPr>
        <w:tblW w:w="8927" w:type="dxa"/>
        <w:tblInd w:w="-1" w:type="dxa"/>
        <w:tblLook w:val="04A0" w:firstRow="1" w:lastRow="0" w:firstColumn="1" w:lastColumn="0" w:noHBand="0" w:noVBand="1"/>
      </w:tblPr>
      <w:tblGrid>
        <w:gridCol w:w="546"/>
        <w:gridCol w:w="8381"/>
      </w:tblGrid>
      <w:tr w:rsidR="00ED2898" w:rsidRPr="00BC33F9" w14:paraId="13B7A376" w14:textId="77777777" w:rsidTr="00ED2898">
        <w:trPr>
          <w:trHeight w:val="198"/>
        </w:trPr>
        <w:tc>
          <w:tcPr>
            <w:tcW w:w="89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cBorders>
            <w:shd w:val="clear" w:color="auto" w:fill="002060"/>
            <w:noWrap/>
          </w:tcPr>
          <w:p w14:paraId="2F275A15" w14:textId="621FB4E3" w:rsidR="00ED2898" w:rsidRPr="006A0460" w:rsidRDefault="00ED2898" w:rsidP="00E159D1">
            <w:pPr>
              <w:spacing w:before="80" w:after="80"/>
              <w:jc w:val="center"/>
              <w:rPr>
                <w:rFonts w:eastAsia="Times New Roman" w:cs="Times New Roman"/>
                <w:b/>
                <w:bCs/>
                <w:sz w:val="22"/>
                <w:lang w:eastAsia="lv-LV"/>
              </w:rPr>
            </w:pPr>
            <w:r>
              <w:rPr>
                <w:rFonts w:eastAsia="Times New Roman" w:cs="Times New Roman"/>
                <w:b/>
                <w:bCs/>
                <w:sz w:val="22"/>
                <w:lang w:eastAsia="lv-LV"/>
              </w:rPr>
              <w:t xml:space="preserve">1. </w:t>
            </w:r>
            <w:r w:rsidR="00E159D1">
              <w:rPr>
                <w:rFonts w:eastAsia="Times New Roman" w:cs="Times New Roman"/>
                <w:b/>
                <w:bCs/>
                <w:sz w:val="22"/>
                <w:lang w:eastAsia="lv-LV"/>
              </w:rPr>
              <w:t>TEN</w:t>
            </w:r>
            <w:r w:rsidRPr="006A0460">
              <w:rPr>
                <w:rFonts w:eastAsia="Times New Roman" w:cs="Times New Roman"/>
                <w:b/>
                <w:bCs/>
                <w:sz w:val="22"/>
                <w:lang w:eastAsia="lv-LV"/>
              </w:rPr>
              <w:t xml:space="preserve"> atvieglojumi </w:t>
            </w:r>
          </w:p>
        </w:tc>
      </w:tr>
      <w:tr w:rsidR="00A8559D" w:rsidRPr="00BC33F9" w14:paraId="3892DD07" w14:textId="77777777" w:rsidTr="009B111A">
        <w:trPr>
          <w:trHeight w:val="797"/>
        </w:trPr>
        <w:tc>
          <w:tcPr>
            <w:tcW w:w="500" w:type="dxa"/>
            <w:tcBorders>
              <w:top w:val="single" w:sz="4" w:space="0" w:color="808080" w:themeColor="background1" w:themeShade="80"/>
              <w:left w:val="single" w:sz="4" w:space="0" w:color="A6A6A6"/>
              <w:bottom w:val="single" w:sz="4" w:space="0" w:color="A6A6A6"/>
              <w:right w:val="single" w:sz="4" w:space="0" w:color="A6A6A6"/>
            </w:tcBorders>
            <w:shd w:val="clear" w:color="auto" w:fill="FFFFFF" w:themeFill="background1"/>
            <w:noWrap/>
          </w:tcPr>
          <w:p w14:paraId="07069274" w14:textId="2DE7FE2A" w:rsidR="00A8559D" w:rsidRPr="006A0460" w:rsidRDefault="00ED2898" w:rsidP="00A8559D">
            <w:pPr>
              <w:jc w:val="center"/>
              <w:rPr>
                <w:rFonts w:eastAsia="Times New Roman" w:cs="Times New Roman"/>
                <w:color w:val="000000"/>
                <w:sz w:val="22"/>
                <w:lang w:eastAsia="lv-LV"/>
              </w:rPr>
            </w:pPr>
            <w:r>
              <w:rPr>
                <w:rFonts w:eastAsia="Times New Roman" w:cs="Times New Roman"/>
                <w:color w:val="000000"/>
                <w:sz w:val="22"/>
                <w:lang w:eastAsia="lv-LV"/>
              </w:rPr>
              <w:t>1.</w:t>
            </w:r>
            <w:r w:rsidR="00A8559D" w:rsidRPr="006A0460">
              <w:rPr>
                <w:rFonts w:eastAsia="Times New Roman" w:cs="Times New Roman"/>
                <w:color w:val="000000"/>
                <w:sz w:val="22"/>
                <w:lang w:eastAsia="lv-LV"/>
              </w:rPr>
              <w:t>1.</w:t>
            </w:r>
          </w:p>
        </w:tc>
        <w:tc>
          <w:tcPr>
            <w:tcW w:w="8427" w:type="dxa"/>
            <w:tcBorders>
              <w:top w:val="single" w:sz="4" w:space="0" w:color="808080" w:themeColor="background1" w:themeShade="80"/>
              <w:left w:val="nil"/>
              <w:bottom w:val="single" w:sz="4" w:space="0" w:color="A6A6A6"/>
              <w:right w:val="single" w:sz="4" w:space="0" w:color="A6A6A6"/>
            </w:tcBorders>
            <w:shd w:val="clear" w:color="auto" w:fill="FFFFFF" w:themeFill="background1"/>
          </w:tcPr>
          <w:p w14:paraId="222D228A" w14:textId="326EC678" w:rsidR="00A8559D" w:rsidRPr="00853B33" w:rsidRDefault="00A8559D" w:rsidP="00731E12">
            <w:pPr>
              <w:spacing w:after="120"/>
              <w:jc w:val="both"/>
              <w:rPr>
                <w:rFonts w:cs="Times New Roman"/>
                <w:sz w:val="22"/>
                <w:highlight w:val="yellow"/>
              </w:rPr>
            </w:pPr>
            <w:r w:rsidRPr="00040B12">
              <w:rPr>
                <w:rFonts w:cs="Times New Roman"/>
                <w:sz w:val="22"/>
              </w:rPr>
              <w:t>Par transportlīdzekli (izņemot operatīvo transportlīdzekli), kura īpašnieks, turētājs vai valdītājs ir Iekšlietu ministrijas padotībā esoša iestāde, transportlīdzekļa ekspluatācijas nodokli maksā 50 procentu apmērā</w:t>
            </w:r>
            <w:r w:rsidR="00731E12" w:rsidRPr="00040B12">
              <w:rPr>
                <w:rFonts w:cs="Times New Roman"/>
                <w:sz w:val="22"/>
              </w:rPr>
              <w:t xml:space="preserve"> </w:t>
            </w:r>
            <w:r w:rsidR="00731E12" w:rsidRPr="00040B12">
              <w:rPr>
                <w:rFonts w:cs="Times New Roman"/>
                <w:i/>
                <w:sz w:val="22"/>
              </w:rPr>
              <w:t>(likuma 7.panta pirmā daļa)</w:t>
            </w:r>
          </w:p>
        </w:tc>
      </w:tr>
      <w:tr w:rsidR="00A8559D" w:rsidRPr="00BC33F9" w14:paraId="44248028" w14:textId="77777777" w:rsidTr="009B111A">
        <w:trPr>
          <w:trHeight w:val="557"/>
        </w:trPr>
        <w:tc>
          <w:tcPr>
            <w:tcW w:w="500" w:type="dxa"/>
            <w:tcBorders>
              <w:top w:val="single" w:sz="4" w:space="0" w:color="808080" w:themeColor="background1" w:themeShade="80"/>
              <w:left w:val="single" w:sz="4" w:space="0" w:color="A6A6A6"/>
              <w:bottom w:val="single" w:sz="4" w:space="0" w:color="A6A6A6"/>
              <w:right w:val="single" w:sz="4" w:space="0" w:color="A6A6A6"/>
            </w:tcBorders>
            <w:shd w:val="clear" w:color="auto" w:fill="FFFFFF" w:themeFill="background1"/>
            <w:noWrap/>
          </w:tcPr>
          <w:p w14:paraId="753627A9" w14:textId="41D0A26F" w:rsidR="00A8559D" w:rsidRPr="006A0460" w:rsidRDefault="00ED2898" w:rsidP="00A8559D">
            <w:pPr>
              <w:jc w:val="center"/>
              <w:rPr>
                <w:rFonts w:eastAsia="Times New Roman" w:cs="Times New Roman"/>
                <w:color w:val="000000"/>
                <w:sz w:val="22"/>
                <w:lang w:eastAsia="lv-LV"/>
              </w:rPr>
            </w:pPr>
            <w:r>
              <w:rPr>
                <w:rFonts w:eastAsia="Times New Roman" w:cs="Times New Roman"/>
                <w:color w:val="000000"/>
                <w:sz w:val="22"/>
                <w:lang w:eastAsia="lv-LV"/>
              </w:rPr>
              <w:t>1.</w:t>
            </w:r>
            <w:r w:rsidR="00A8559D" w:rsidRPr="006A0460">
              <w:rPr>
                <w:rFonts w:eastAsia="Times New Roman" w:cs="Times New Roman"/>
                <w:color w:val="000000"/>
                <w:sz w:val="22"/>
                <w:lang w:eastAsia="lv-LV"/>
              </w:rPr>
              <w:t>2.</w:t>
            </w:r>
          </w:p>
        </w:tc>
        <w:tc>
          <w:tcPr>
            <w:tcW w:w="8427" w:type="dxa"/>
            <w:tcBorders>
              <w:top w:val="single" w:sz="4" w:space="0" w:color="808080" w:themeColor="background1" w:themeShade="80"/>
              <w:left w:val="nil"/>
              <w:bottom w:val="single" w:sz="4" w:space="0" w:color="A6A6A6"/>
              <w:right w:val="single" w:sz="4" w:space="0" w:color="A6A6A6"/>
            </w:tcBorders>
            <w:shd w:val="clear" w:color="auto" w:fill="FFFFFF" w:themeFill="background1"/>
          </w:tcPr>
          <w:p w14:paraId="399C8198" w14:textId="165F5CB7" w:rsidR="00A8559D" w:rsidRPr="00853B33" w:rsidRDefault="00A8559D" w:rsidP="00731E12">
            <w:pPr>
              <w:spacing w:after="120"/>
              <w:jc w:val="both"/>
              <w:rPr>
                <w:rFonts w:cs="Times New Roman"/>
                <w:sz w:val="22"/>
                <w:highlight w:val="yellow"/>
              </w:rPr>
            </w:pPr>
            <w:r w:rsidRPr="00040B12">
              <w:rPr>
                <w:rFonts w:cs="Times New Roman"/>
                <w:sz w:val="22"/>
              </w:rPr>
              <w:t>Par transportlīdzekli (izņemot operatīvo transportlīdzekli), kura īpašnieks, turētājs vai valdītājs ir Aizsardzības ministrijas padotībā esoša institūcija vai Nacionālie bruņotie spēki, transportlīdzekļa ekspluatācijas nodokli maksā 50 procentu apmērā</w:t>
            </w:r>
            <w:r w:rsidR="00731E12" w:rsidRPr="00040B12">
              <w:rPr>
                <w:rFonts w:cs="Times New Roman"/>
                <w:sz w:val="22"/>
              </w:rPr>
              <w:t xml:space="preserve"> </w:t>
            </w:r>
            <w:r w:rsidR="00731E12" w:rsidRPr="00040B12">
              <w:rPr>
                <w:rFonts w:cs="Times New Roman"/>
                <w:i/>
                <w:sz w:val="22"/>
              </w:rPr>
              <w:t>(likuma 7.panta otrā daļa)</w:t>
            </w:r>
          </w:p>
        </w:tc>
      </w:tr>
      <w:tr w:rsidR="00A8559D" w:rsidRPr="00BC33F9" w14:paraId="24152F93" w14:textId="77777777" w:rsidTr="009B111A">
        <w:trPr>
          <w:trHeight w:val="812"/>
        </w:trPr>
        <w:tc>
          <w:tcPr>
            <w:tcW w:w="500" w:type="dxa"/>
            <w:tcBorders>
              <w:top w:val="single" w:sz="4" w:space="0" w:color="808080" w:themeColor="background1" w:themeShade="80"/>
              <w:left w:val="single" w:sz="4" w:space="0" w:color="A6A6A6"/>
              <w:bottom w:val="single" w:sz="4" w:space="0" w:color="A6A6A6"/>
              <w:right w:val="single" w:sz="4" w:space="0" w:color="A6A6A6"/>
            </w:tcBorders>
            <w:shd w:val="clear" w:color="auto" w:fill="FFFFFF" w:themeFill="background1"/>
            <w:noWrap/>
          </w:tcPr>
          <w:p w14:paraId="47555380" w14:textId="032386D4" w:rsidR="00A8559D" w:rsidRPr="006A0460" w:rsidRDefault="00ED2898" w:rsidP="00A8559D">
            <w:pPr>
              <w:jc w:val="center"/>
              <w:rPr>
                <w:rFonts w:eastAsia="Times New Roman" w:cs="Times New Roman"/>
                <w:color w:val="000000"/>
                <w:sz w:val="22"/>
                <w:lang w:eastAsia="lv-LV"/>
              </w:rPr>
            </w:pPr>
            <w:r>
              <w:rPr>
                <w:rFonts w:eastAsia="Times New Roman" w:cs="Times New Roman"/>
                <w:color w:val="000000"/>
                <w:sz w:val="22"/>
                <w:lang w:eastAsia="lv-LV"/>
              </w:rPr>
              <w:t>1.</w:t>
            </w:r>
            <w:r w:rsidR="00A8559D" w:rsidRPr="006A0460">
              <w:rPr>
                <w:rFonts w:eastAsia="Times New Roman" w:cs="Times New Roman"/>
                <w:color w:val="000000"/>
                <w:sz w:val="22"/>
                <w:lang w:eastAsia="lv-LV"/>
              </w:rPr>
              <w:t>3.</w:t>
            </w:r>
          </w:p>
        </w:tc>
        <w:tc>
          <w:tcPr>
            <w:tcW w:w="8427" w:type="dxa"/>
            <w:tcBorders>
              <w:top w:val="single" w:sz="4" w:space="0" w:color="808080" w:themeColor="background1" w:themeShade="80"/>
              <w:left w:val="nil"/>
              <w:bottom w:val="single" w:sz="4" w:space="0" w:color="A6A6A6"/>
              <w:right w:val="single" w:sz="4" w:space="0" w:color="A6A6A6"/>
            </w:tcBorders>
            <w:shd w:val="clear" w:color="auto" w:fill="FFFFFF" w:themeFill="background1"/>
          </w:tcPr>
          <w:p w14:paraId="2F712E97" w14:textId="3B8044D2" w:rsidR="00A8559D" w:rsidRPr="00853B33" w:rsidRDefault="00A8559D" w:rsidP="00731E12">
            <w:pPr>
              <w:pStyle w:val="tv2131"/>
              <w:spacing w:after="120" w:line="240" w:lineRule="auto"/>
              <w:ind w:firstLine="0"/>
              <w:contextualSpacing/>
              <w:jc w:val="both"/>
              <w:rPr>
                <w:color w:val="auto"/>
                <w:sz w:val="22"/>
                <w:szCs w:val="22"/>
                <w:highlight w:val="yellow"/>
              </w:rPr>
            </w:pPr>
            <w:r w:rsidRPr="00040B12">
              <w:rPr>
                <w:color w:val="auto"/>
                <w:sz w:val="22"/>
                <w:szCs w:val="22"/>
              </w:rPr>
              <w:t>Par transportlīdzekli (izņemot operatīvo transportlīdzekli), kura īpašnieks, turētājs vai valdītājs ir pašvaldības policijas iestāde, transportlīdzekļa ekspluatācijas nodokli maksā 50 procentu apmērā</w:t>
            </w:r>
            <w:r w:rsidR="00731E12" w:rsidRPr="00040B12">
              <w:rPr>
                <w:color w:val="auto"/>
                <w:sz w:val="22"/>
                <w:szCs w:val="22"/>
              </w:rPr>
              <w:t xml:space="preserve"> </w:t>
            </w:r>
            <w:r w:rsidR="00731E12" w:rsidRPr="00040B12">
              <w:rPr>
                <w:i/>
                <w:color w:val="auto"/>
                <w:sz w:val="22"/>
              </w:rPr>
              <w:t>(likuma 7.panta trešā daļa)</w:t>
            </w:r>
          </w:p>
        </w:tc>
      </w:tr>
      <w:tr w:rsidR="00A8559D" w:rsidRPr="00BC33F9" w14:paraId="61DF8C09" w14:textId="77777777" w:rsidTr="009B111A">
        <w:trPr>
          <w:trHeight w:val="1035"/>
        </w:trPr>
        <w:tc>
          <w:tcPr>
            <w:tcW w:w="500" w:type="dxa"/>
            <w:tcBorders>
              <w:top w:val="single" w:sz="4" w:space="0" w:color="808080" w:themeColor="background1" w:themeShade="80"/>
              <w:left w:val="single" w:sz="4" w:space="0" w:color="A6A6A6"/>
              <w:bottom w:val="single" w:sz="4" w:space="0" w:color="A6A6A6"/>
              <w:right w:val="single" w:sz="4" w:space="0" w:color="A6A6A6"/>
            </w:tcBorders>
            <w:shd w:val="clear" w:color="auto" w:fill="FFFFFF" w:themeFill="background1"/>
            <w:noWrap/>
          </w:tcPr>
          <w:p w14:paraId="5BCED046" w14:textId="4BA22F72" w:rsidR="00A8559D" w:rsidRPr="006A0460" w:rsidRDefault="00ED2898" w:rsidP="00A8559D">
            <w:pPr>
              <w:jc w:val="center"/>
              <w:rPr>
                <w:rFonts w:eastAsia="Times New Roman" w:cs="Times New Roman"/>
                <w:color w:val="000000"/>
                <w:sz w:val="22"/>
                <w:lang w:eastAsia="lv-LV"/>
              </w:rPr>
            </w:pPr>
            <w:r>
              <w:rPr>
                <w:rFonts w:eastAsia="Times New Roman" w:cs="Times New Roman"/>
                <w:color w:val="000000"/>
                <w:sz w:val="22"/>
                <w:lang w:eastAsia="lv-LV"/>
              </w:rPr>
              <w:t>1.</w:t>
            </w:r>
            <w:r w:rsidR="00A8559D" w:rsidRPr="006A0460">
              <w:rPr>
                <w:rFonts w:eastAsia="Times New Roman" w:cs="Times New Roman"/>
                <w:color w:val="000000"/>
                <w:sz w:val="22"/>
                <w:lang w:eastAsia="lv-LV"/>
              </w:rPr>
              <w:t>4.</w:t>
            </w:r>
          </w:p>
        </w:tc>
        <w:tc>
          <w:tcPr>
            <w:tcW w:w="8427" w:type="dxa"/>
            <w:tcBorders>
              <w:top w:val="single" w:sz="4" w:space="0" w:color="808080" w:themeColor="background1" w:themeShade="80"/>
              <w:left w:val="nil"/>
              <w:bottom w:val="single" w:sz="4" w:space="0" w:color="A6A6A6"/>
              <w:right w:val="single" w:sz="4" w:space="0" w:color="A6A6A6"/>
            </w:tcBorders>
            <w:shd w:val="clear" w:color="auto" w:fill="FFFFFF" w:themeFill="background1"/>
          </w:tcPr>
          <w:p w14:paraId="2818FE46" w14:textId="0C5E84C3" w:rsidR="00A8559D" w:rsidRPr="00853B33" w:rsidRDefault="00A8559D" w:rsidP="00115545">
            <w:pPr>
              <w:spacing w:after="120"/>
              <w:jc w:val="both"/>
              <w:rPr>
                <w:rFonts w:cs="Times New Roman"/>
                <w:sz w:val="22"/>
                <w:highlight w:val="yellow"/>
              </w:rPr>
            </w:pPr>
            <w:r w:rsidRPr="00040B12">
              <w:rPr>
                <w:rFonts w:cs="Times New Roman"/>
                <w:sz w:val="22"/>
              </w:rPr>
              <w:t xml:space="preserve">Lauksaimniecības produktu ražotājs, lauksaimniecības pakalpojumu kooperatīvā sabiedrība un atzīta akvakultūras (dīķsaimniecības tipa) saimniecība transportlīdzekļa ekspluatācijas nodokli par kravas automobili, kas pēc savas konstrukcijas paredzēts dažādu kravu pārvadāšanai, un piekabi vai puspiekabi, kas pēc savas konstrukcijas paredzēta dažādu kravu pārvadāšanai, maksā </w:t>
            </w:r>
            <w:r w:rsidR="007A5015" w:rsidRPr="00040B12">
              <w:rPr>
                <w:rFonts w:cs="Times New Roman"/>
                <w:sz w:val="22"/>
              </w:rPr>
              <w:t xml:space="preserve">25 </w:t>
            </w:r>
            <w:r w:rsidRPr="00040B12">
              <w:rPr>
                <w:rFonts w:cs="Times New Roman"/>
                <w:sz w:val="22"/>
              </w:rPr>
              <w:t>procentu apmērā, ievērojot specifiskus nosacījumus</w:t>
            </w:r>
            <w:r w:rsidR="00731E12" w:rsidRPr="00040B12">
              <w:rPr>
                <w:rFonts w:cs="Times New Roman"/>
                <w:sz w:val="22"/>
              </w:rPr>
              <w:t xml:space="preserve"> </w:t>
            </w:r>
            <w:r w:rsidR="00731E12" w:rsidRPr="00040B12">
              <w:rPr>
                <w:rFonts w:cs="Times New Roman"/>
                <w:i/>
                <w:sz w:val="22"/>
              </w:rPr>
              <w:t>(likuma 7.panta ceturtā daļa</w:t>
            </w:r>
            <w:r w:rsidR="00115545" w:rsidRPr="00040B12">
              <w:rPr>
                <w:rFonts w:cs="Times New Roman"/>
                <w:i/>
                <w:sz w:val="22"/>
              </w:rPr>
              <w:t>;</w:t>
            </w:r>
            <w:r w:rsidR="00115545" w:rsidRPr="00040B12">
              <w:rPr>
                <w:b/>
                <w:i/>
                <w:sz w:val="22"/>
              </w:rPr>
              <w:t xml:space="preserve"> pirms 01.01.2017</w:t>
            </w:r>
            <w:r w:rsidR="00115545" w:rsidRPr="00040B12">
              <w:rPr>
                <w:i/>
                <w:sz w:val="22"/>
              </w:rPr>
              <w:t>. – 50% apmērā</w:t>
            </w:r>
            <w:r w:rsidR="00731E12" w:rsidRPr="00040B12">
              <w:rPr>
                <w:rFonts w:cs="Times New Roman"/>
                <w:i/>
                <w:sz w:val="22"/>
              </w:rPr>
              <w:t>)</w:t>
            </w:r>
          </w:p>
        </w:tc>
      </w:tr>
      <w:tr w:rsidR="007A0749" w:rsidRPr="00BC33F9" w14:paraId="4A979257" w14:textId="77777777" w:rsidTr="00040B12">
        <w:trPr>
          <w:trHeight w:val="798"/>
        </w:trPr>
        <w:tc>
          <w:tcPr>
            <w:tcW w:w="500" w:type="dxa"/>
            <w:tcBorders>
              <w:top w:val="single" w:sz="4" w:space="0" w:color="808080" w:themeColor="background1" w:themeShade="80"/>
              <w:left w:val="single" w:sz="4" w:space="0" w:color="A6A6A6"/>
              <w:bottom w:val="single" w:sz="4" w:space="0" w:color="A6A6A6"/>
              <w:right w:val="single" w:sz="4" w:space="0" w:color="A6A6A6"/>
            </w:tcBorders>
            <w:shd w:val="clear" w:color="auto" w:fill="FFFFFF" w:themeFill="background1"/>
            <w:noWrap/>
          </w:tcPr>
          <w:p w14:paraId="45DB4859" w14:textId="6A0AC33C" w:rsidR="007A0749" w:rsidRPr="006A0460" w:rsidRDefault="00ED2898" w:rsidP="00A8559D">
            <w:pPr>
              <w:jc w:val="center"/>
              <w:rPr>
                <w:rFonts w:eastAsia="Times New Roman" w:cs="Times New Roman"/>
                <w:color w:val="000000"/>
                <w:sz w:val="22"/>
                <w:lang w:eastAsia="lv-LV"/>
              </w:rPr>
            </w:pPr>
            <w:r>
              <w:rPr>
                <w:rFonts w:eastAsia="Times New Roman" w:cs="Times New Roman"/>
                <w:color w:val="000000"/>
                <w:sz w:val="22"/>
                <w:lang w:eastAsia="lv-LV"/>
              </w:rPr>
              <w:t>1.</w:t>
            </w:r>
            <w:r w:rsidR="007A0749" w:rsidRPr="006A0460">
              <w:rPr>
                <w:rFonts w:eastAsia="Times New Roman" w:cs="Times New Roman"/>
                <w:color w:val="000000"/>
                <w:sz w:val="22"/>
                <w:lang w:eastAsia="lv-LV"/>
              </w:rPr>
              <w:t>5.</w:t>
            </w:r>
          </w:p>
        </w:tc>
        <w:tc>
          <w:tcPr>
            <w:tcW w:w="8427" w:type="dxa"/>
            <w:tcBorders>
              <w:top w:val="single" w:sz="4" w:space="0" w:color="808080" w:themeColor="background1" w:themeShade="80"/>
              <w:left w:val="nil"/>
              <w:bottom w:val="single" w:sz="4" w:space="0" w:color="A6A6A6"/>
              <w:right w:val="single" w:sz="4" w:space="0" w:color="A6A6A6"/>
            </w:tcBorders>
            <w:shd w:val="clear" w:color="auto" w:fill="auto"/>
          </w:tcPr>
          <w:p w14:paraId="08734E82" w14:textId="12BA9C0C" w:rsidR="007A0749" w:rsidRPr="00040B12" w:rsidRDefault="007A0749" w:rsidP="00115545">
            <w:pPr>
              <w:spacing w:after="120"/>
              <w:jc w:val="both"/>
              <w:rPr>
                <w:rFonts w:cs="Times New Roman"/>
                <w:sz w:val="22"/>
              </w:rPr>
            </w:pPr>
            <w:r w:rsidRPr="00040B12">
              <w:rPr>
                <w:rFonts w:cs="Times New Roman"/>
                <w:sz w:val="22"/>
              </w:rPr>
              <w:t>Par transportlīdzekļiem, ar kuriem fiziskā vai juridiskā persona, kas ieļauta Lauku atbalsta dienesta maksājumu saņēmēju datubāzē, veic kravas pašpārvadājumus, transportlīdzekļa ekspluatācijas nodokli maksā 25 procentu apmērā, ievērojot specifiskus nosacījumus</w:t>
            </w:r>
            <w:r w:rsidR="00731E12" w:rsidRPr="00040B12">
              <w:rPr>
                <w:rFonts w:cs="Times New Roman"/>
                <w:sz w:val="22"/>
              </w:rPr>
              <w:t xml:space="preserve"> </w:t>
            </w:r>
            <w:r w:rsidR="004F7B51" w:rsidRPr="00040B12">
              <w:rPr>
                <w:i/>
                <w:sz w:val="22"/>
              </w:rPr>
              <w:t>(likuma 7.panta 4.</w:t>
            </w:r>
            <w:r w:rsidR="004F7B51" w:rsidRPr="00040B12">
              <w:rPr>
                <w:i/>
                <w:sz w:val="22"/>
                <w:vertAlign w:val="superscript"/>
              </w:rPr>
              <w:t>1</w:t>
            </w:r>
            <w:r w:rsidR="004F7B51" w:rsidRPr="00040B12">
              <w:rPr>
                <w:i/>
                <w:sz w:val="22"/>
              </w:rPr>
              <w:t xml:space="preserve"> daļa</w:t>
            </w:r>
            <w:r w:rsidR="00115545" w:rsidRPr="00040B12">
              <w:rPr>
                <w:bCs/>
                <w:i/>
                <w:sz w:val="22"/>
              </w:rPr>
              <w:t xml:space="preserve">; </w:t>
            </w:r>
            <w:r w:rsidR="00115545" w:rsidRPr="00040B12">
              <w:rPr>
                <w:rFonts w:cs="Times New Roman"/>
                <w:b/>
                <w:i/>
                <w:sz w:val="22"/>
              </w:rPr>
              <w:t>spēkā no 01.01.2017.</w:t>
            </w:r>
            <w:r w:rsidR="004F7B51" w:rsidRPr="00040B12">
              <w:rPr>
                <w:i/>
                <w:sz w:val="22"/>
              </w:rPr>
              <w:t>)</w:t>
            </w:r>
          </w:p>
        </w:tc>
      </w:tr>
      <w:tr w:rsidR="00A8559D" w:rsidRPr="001D60B0" w14:paraId="57B8274F" w14:textId="77777777" w:rsidTr="008E19BD">
        <w:trPr>
          <w:trHeight w:val="768"/>
        </w:trPr>
        <w:tc>
          <w:tcPr>
            <w:tcW w:w="500" w:type="dxa"/>
            <w:tcBorders>
              <w:top w:val="single" w:sz="4" w:space="0" w:color="808080" w:themeColor="background1" w:themeShade="80"/>
              <w:left w:val="single" w:sz="4" w:space="0" w:color="A6A6A6"/>
              <w:bottom w:val="single" w:sz="4" w:space="0" w:color="A6A6A6"/>
              <w:right w:val="single" w:sz="4" w:space="0" w:color="A6A6A6"/>
            </w:tcBorders>
            <w:shd w:val="clear" w:color="auto" w:fill="FFFFFF" w:themeFill="background1"/>
            <w:noWrap/>
          </w:tcPr>
          <w:p w14:paraId="580C0F7B" w14:textId="26E73631" w:rsidR="00A8559D" w:rsidRPr="006A0460" w:rsidRDefault="00ED2898" w:rsidP="00A8559D">
            <w:pPr>
              <w:jc w:val="center"/>
              <w:rPr>
                <w:rFonts w:eastAsia="Times New Roman" w:cs="Times New Roman"/>
                <w:color w:val="000000"/>
                <w:sz w:val="22"/>
                <w:lang w:eastAsia="lv-LV"/>
              </w:rPr>
            </w:pPr>
            <w:r>
              <w:rPr>
                <w:rFonts w:eastAsia="Times New Roman" w:cs="Times New Roman"/>
                <w:color w:val="000000"/>
                <w:sz w:val="22"/>
                <w:lang w:eastAsia="lv-LV"/>
              </w:rPr>
              <w:t>1.</w:t>
            </w:r>
            <w:r w:rsidR="007A0749" w:rsidRPr="006A0460">
              <w:rPr>
                <w:rFonts w:eastAsia="Times New Roman" w:cs="Times New Roman"/>
                <w:color w:val="000000"/>
                <w:sz w:val="22"/>
                <w:lang w:eastAsia="lv-LV"/>
              </w:rPr>
              <w:t>6</w:t>
            </w:r>
            <w:r w:rsidR="00A8559D" w:rsidRPr="006A0460">
              <w:rPr>
                <w:rFonts w:eastAsia="Times New Roman" w:cs="Times New Roman"/>
                <w:color w:val="000000"/>
                <w:sz w:val="22"/>
                <w:lang w:eastAsia="lv-LV"/>
              </w:rPr>
              <w:t>.</w:t>
            </w:r>
          </w:p>
        </w:tc>
        <w:tc>
          <w:tcPr>
            <w:tcW w:w="8427" w:type="dxa"/>
            <w:tcBorders>
              <w:top w:val="single" w:sz="4" w:space="0" w:color="808080" w:themeColor="background1" w:themeShade="80"/>
              <w:left w:val="nil"/>
              <w:bottom w:val="single" w:sz="4" w:space="0" w:color="A6A6A6"/>
              <w:right w:val="single" w:sz="4" w:space="0" w:color="A6A6A6"/>
            </w:tcBorders>
            <w:shd w:val="clear" w:color="auto" w:fill="FFFFFF" w:themeFill="background1"/>
          </w:tcPr>
          <w:p w14:paraId="61BAD632" w14:textId="6C6ABCCD" w:rsidR="00A8559D" w:rsidRPr="00853B33" w:rsidRDefault="005F624A" w:rsidP="004F7B51">
            <w:pPr>
              <w:pStyle w:val="tv2131"/>
              <w:spacing w:after="120" w:line="240" w:lineRule="auto"/>
              <w:ind w:firstLine="0"/>
              <w:contextualSpacing/>
              <w:jc w:val="both"/>
              <w:rPr>
                <w:color w:val="auto"/>
                <w:sz w:val="22"/>
                <w:szCs w:val="22"/>
                <w:highlight w:val="yellow"/>
              </w:rPr>
            </w:pPr>
            <w:r w:rsidRPr="00040B12">
              <w:rPr>
                <w:color w:val="auto"/>
                <w:sz w:val="22"/>
                <w:szCs w:val="22"/>
                <w:shd w:val="clear" w:color="auto" w:fill="FFFFFF" w:themeFill="background1"/>
              </w:rPr>
              <w:t>Daudzbērnu ģimene par</w:t>
            </w:r>
            <w:r w:rsidRPr="00040B12">
              <w:rPr>
                <w:color w:val="auto"/>
                <w:sz w:val="22"/>
                <w:szCs w:val="22"/>
              </w:rPr>
              <w:t xml:space="preserve"> vienu no tās locekļa īpašumā, turējumā vai valdījumā reģistrētu transportlīdzekli maksā transportlīdzekļa ekspluatācijas nodokli par attiecīgo kalendāra gadu 50 procentu apmērā, </w:t>
            </w:r>
            <w:r w:rsidR="002D2893" w:rsidRPr="00040B12">
              <w:rPr>
                <w:color w:val="auto"/>
                <w:sz w:val="22"/>
                <w:szCs w:val="22"/>
              </w:rPr>
              <w:t xml:space="preserve">ievērojot </w:t>
            </w:r>
            <w:r w:rsidR="00EF2AE6" w:rsidRPr="00040B12">
              <w:rPr>
                <w:color w:val="auto"/>
                <w:sz w:val="22"/>
                <w:szCs w:val="22"/>
              </w:rPr>
              <w:t xml:space="preserve">transportlīdzekļa veida </w:t>
            </w:r>
            <w:r w:rsidR="002D2893" w:rsidRPr="00040B12">
              <w:rPr>
                <w:color w:val="auto"/>
                <w:sz w:val="22"/>
                <w:szCs w:val="22"/>
                <w:shd w:val="clear" w:color="auto" w:fill="FFFFFF" w:themeFill="background1"/>
              </w:rPr>
              <w:t>nosacījumus</w:t>
            </w:r>
            <w:r w:rsidR="004F7B51" w:rsidRPr="00040B12">
              <w:rPr>
                <w:color w:val="auto"/>
                <w:sz w:val="22"/>
                <w:szCs w:val="22"/>
                <w:shd w:val="clear" w:color="auto" w:fill="FFFFFF" w:themeFill="background1"/>
              </w:rPr>
              <w:t xml:space="preserve"> </w:t>
            </w:r>
            <w:r w:rsidR="004F7B51" w:rsidRPr="00040B12">
              <w:rPr>
                <w:i/>
                <w:color w:val="auto"/>
                <w:sz w:val="22"/>
              </w:rPr>
              <w:t>(likuma 7.panta piektā daļa</w:t>
            </w:r>
            <w:r w:rsidR="00115545" w:rsidRPr="00040B12">
              <w:rPr>
                <w:i/>
                <w:color w:val="auto"/>
                <w:sz w:val="22"/>
              </w:rPr>
              <w:t xml:space="preserve">; </w:t>
            </w:r>
            <w:r w:rsidR="00115545" w:rsidRPr="00040B12">
              <w:rPr>
                <w:b/>
                <w:i/>
                <w:color w:val="auto"/>
                <w:sz w:val="22"/>
              </w:rPr>
              <w:t>pirms 01.01.2016</w:t>
            </w:r>
            <w:r w:rsidR="00115545" w:rsidRPr="00040B12">
              <w:rPr>
                <w:i/>
                <w:color w:val="auto"/>
                <w:sz w:val="22"/>
              </w:rPr>
              <w:t>. – 20% apmērā</w:t>
            </w:r>
            <w:r w:rsidR="004F7B51" w:rsidRPr="00040B12">
              <w:rPr>
                <w:i/>
                <w:color w:val="auto"/>
                <w:sz w:val="22"/>
              </w:rPr>
              <w:t>)</w:t>
            </w:r>
          </w:p>
        </w:tc>
      </w:tr>
    </w:tbl>
    <w:p w14:paraId="3A72F719" w14:textId="77777777" w:rsidR="007078AC" w:rsidRPr="001D60B0" w:rsidRDefault="007078AC">
      <w:pPr>
        <w:rPr>
          <w:highlight w:val="darkGray"/>
        </w:rPr>
      </w:pPr>
    </w:p>
    <w:tbl>
      <w:tblPr>
        <w:tblW w:w="8927" w:type="dxa"/>
        <w:tblInd w:w="-1" w:type="dxa"/>
        <w:tblLook w:val="04A0" w:firstRow="1" w:lastRow="0" w:firstColumn="1" w:lastColumn="0" w:noHBand="0" w:noVBand="1"/>
      </w:tblPr>
      <w:tblGrid>
        <w:gridCol w:w="656"/>
        <w:gridCol w:w="8271"/>
      </w:tblGrid>
      <w:tr w:rsidR="009410F5" w:rsidRPr="001D60B0" w14:paraId="075231C1" w14:textId="77777777" w:rsidTr="000A1A16">
        <w:trPr>
          <w:trHeight w:val="312"/>
          <w:tblHeader/>
        </w:trPr>
        <w:tc>
          <w:tcPr>
            <w:tcW w:w="8927" w:type="dxa"/>
            <w:gridSpan w:val="2"/>
            <w:tcBorders>
              <w:top w:val="nil"/>
              <w:left w:val="single" w:sz="4" w:space="0" w:color="595959"/>
              <w:bottom w:val="nil"/>
              <w:right w:val="single" w:sz="4" w:space="0" w:color="808080" w:themeColor="background1" w:themeShade="80"/>
            </w:tcBorders>
            <w:shd w:val="clear" w:color="000000" w:fill="002060"/>
            <w:noWrap/>
            <w:vAlign w:val="bottom"/>
            <w:hideMark/>
          </w:tcPr>
          <w:p w14:paraId="1046CDCF" w14:textId="0C34153A" w:rsidR="009410F5" w:rsidRPr="006A0460" w:rsidRDefault="009410F5" w:rsidP="00E159D1">
            <w:pPr>
              <w:spacing w:before="80" w:after="80"/>
              <w:jc w:val="center"/>
              <w:rPr>
                <w:rFonts w:eastAsia="Times New Roman" w:cs="Times New Roman"/>
                <w:b/>
                <w:bCs/>
                <w:color w:val="FFFFFF"/>
                <w:sz w:val="22"/>
                <w:lang w:eastAsia="lv-LV"/>
              </w:rPr>
            </w:pPr>
            <w:r>
              <w:rPr>
                <w:rFonts w:eastAsia="Times New Roman" w:cs="Times New Roman"/>
                <w:b/>
                <w:bCs/>
                <w:sz w:val="22"/>
                <w:lang w:eastAsia="lv-LV"/>
              </w:rPr>
              <w:t xml:space="preserve">2. </w:t>
            </w:r>
            <w:r w:rsidR="00E159D1">
              <w:rPr>
                <w:rFonts w:eastAsia="Times New Roman" w:cs="Times New Roman"/>
                <w:b/>
                <w:bCs/>
                <w:sz w:val="22"/>
                <w:lang w:eastAsia="lv-LV"/>
              </w:rPr>
              <w:t>TEN</w:t>
            </w:r>
            <w:r w:rsidRPr="006A0460">
              <w:rPr>
                <w:rFonts w:eastAsia="Times New Roman" w:cs="Times New Roman"/>
                <w:b/>
                <w:bCs/>
                <w:sz w:val="22"/>
                <w:lang w:eastAsia="lv-LV"/>
              </w:rPr>
              <w:t xml:space="preserve"> atbrīvojumi </w:t>
            </w:r>
          </w:p>
        </w:tc>
      </w:tr>
      <w:tr w:rsidR="00D3489A" w:rsidRPr="001D60B0" w14:paraId="427AAC55" w14:textId="77777777" w:rsidTr="00E860E7">
        <w:trPr>
          <w:trHeight w:val="315"/>
        </w:trPr>
        <w:tc>
          <w:tcPr>
            <w:tcW w:w="656" w:type="dxa"/>
            <w:tcBorders>
              <w:top w:val="nil"/>
              <w:left w:val="single" w:sz="4" w:space="0" w:color="A6A6A6"/>
              <w:bottom w:val="single" w:sz="4" w:space="0" w:color="A6A6A6"/>
              <w:right w:val="single" w:sz="4" w:space="0" w:color="A6A6A6"/>
            </w:tcBorders>
            <w:shd w:val="clear" w:color="auto" w:fill="FFFFFF" w:themeFill="background1"/>
            <w:noWrap/>
            <w:hideMark/>
          </w:tcPr>
          <w:p w14:paraId="774B6B63" w14:textId="07E6BC64" w:rsidR="00D3489A" w:rsidRPr="006A0460" w:rsidRDefault="009410F5" w:rsidP="0068337C">
            <w:pPr>
              <w:jc w:val="center"/>
              <w:rPr>
                <w:rFonts w:eastAsia="Times New Roman" w:cs="Times New Roman"/>
                <w:color w:val="000000"/>
                <w:sz w:val="22"/>
                <w:lang w:eastAsia="lv-LV"/>
              </w:rPr>
            </w:pPr>
            <w:r>
              <w:rPr>
                <w:rFonts w:eastAsia="Times New Roman" w:cs="Times New Roman"/>
                <w:color w:val="000000"/>
                <w:sz w:val="22"/>
                <w:lang w:eastAsia="lv-LV"/>
              </w:rPr>
              <w:t>2.</w:t>
            </w:r>
            <w:r w:rsidR="00D3489A" w:rsidRPr="006A0460">
              <w:rPr>
                <w:rFonts w:eastAsia="Times New Roman" w:cs="Times New Roman"/>
                <w:color w:val="000000"/>
                <w:sz w:val="22"/>
                <w:lang w:eastAsia="lv-LV"/>
              </w:rPr>
              <w:t>1.</w:t>
            </w:r>
          </w:p>
        </w:tc>
        <w:tc>
          <w:tcPr>
            <w:tcW w:w="8271" w:type="dxa"/>
            <w:tcBorders>
              <w:top w:val="nil"/>
              <w:left w:val="nil"/>
              <w:bottom w:val="single" w:sz="4" w:space="0" w:color="A6A6A6"/>
              <w:right w:val="single" w:sz="4" w:space="0" w:color="A6A6A6"/>
            </w:tcBorders>
            <w:shd w:val="clear" w:color="auto" w:fill="FFFFFF" w:themeFill="background1"/>
          </w:tcPr>
          <w:p w14:paraId="2363B099" w14:textId="4875F6E9" w:rsidR="00D3489A" w:rsidRPr="00853B33" w:rsidRDefault="00611CF9" w:rsidP="00611CF9">
            <w:pPr>
              <w:pStyle w:val="tv2131"/>
              <w:spacing w:after="120" w:line="240" w:lineRule="auto"/>
              <w:ind w:firstLine="0"/>
              <w:contextualSpacing/>
              <w:jc w:val="both"/>
              <w:rPr>
                <w:color w:val="auto"/>
                <w:sz w:val="22"/>
                <w:szCs w:val="22"/>
                <w:highlight w:val="yellow"/>
              </w:rPr>
            </w:pPr>
            <w:r w:rsidRPr="00A13556">
              <w:rPr>
                <w:color w:val="auto"/>
                <w:sz w:val="22"/>
                <w:szCs w:val="22"/>
              </w:rPr>
              <w:t xml:space="preserve">Par vienu vieglo automobili, motociklu, triciklu vai kvadriciklu, kurš ir vai tiek reģistrēts personai ar invaliditāti īpašumā, turējumā vai valdījumā </w:t>
            </w:r>
            <w:r w:rsidRPr="00A13556">
              <w:rPr>
                <w:bCs/>
                <w:i/>
                <w:color w:val="auto"/>
                <w:sz w:val="22"/>
              </w:rPr>
              <w:t>(likuma 6.panta pirmās daļas 1.punkts)</w:t>
            </w:r>
          </w:p>
        </w:tc>
      </w:tr>
      <w:tr w:rsidR="00CF6550" w:rsidRPr="001D60B0" w14:paraId="3CDFCB22" w14:textId="2242C35B" w:rsidTr="00E860E7">
        <w:trPr>
          <w:trHeight w:val="283"/>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26CC9BEA" w14:textId="4A14FC31" w:rsidR="00CF6550" w:rsidRPr="00CF6550" w:rsidRDefault="00CF6550" w:rsidP="0068337C">
            <w:pPr>
              <w:jc w:val="center"/>
              <w:rPr>
                <w:rFonts w:eastAsia="Times New Roman" w:cs="Times New Roman"/>
                <w:color w:val="000000"/>
                <w:sz w:val="22"/>
                <w:lang w:eastAsia="lv-LV"/>
              </w:rPr>
            </w:pPr>
          </w:p>
        </w:tc>
        <w:tc>
          <w:tcPr>
            <w:tcW w:w="8271" w:type="dxa"/>
            <w:tcBorders>
              <w:top w:val="nil"/>
              <w:left w:val="nil"/>
              <w:bottom w:val="single" w:sz="4" w:space="0" w:color="A6A6A6"/>
              <w:right w:val="single" w:sz="4" w:space="0" w:color="A6A6A6"/>
            </w:tcBorders>
            <w:shd w:val="clear" w:color="auto" w:fill="FFFFFF" w:themeFill="background1"/>
          </w:tcPr>
          <w:p w14:paraId="128614FC" w14:textId="3865538B" w:rsidR="00CF6550" w:rsidRPr="00853B33" w:rsidRDefault="003D619F" w:rsidP="003D619F">
            <w:pPr>
              <w:spacing w:after="120"/>
              <w:jc w:val="both"/>
              <w:rPr>
                <w:rFonts w:cs="Times New Roman"/>
                <w:sz w:val="22"/>
                <w:highlight w:val="yellow"/>
              </w:rPr>
            </w:pPr>
            <w:r w:rsidRPr="00E860E7">
              <w:rPr>
                <w:rFonts w:cs="Times New Roman"/>
                <w:strike/>
                <w:color w:val="808080" w:themeColor="background1" w:themeShade="80"/>
                <w:sz w:val="22"/>
              </w:rPr>
              <w:t>Par v</w:t>
            </w:r>
            <w:r w:rsidR="00CF6550" w:rsidRPr="00E860E7">
              <w:rPr>
                <w:rFonts w:cs="Times New Roman"/>
                <w:strike/>
                <w:color w:val="808080" w:themeColor="background1" w:themeShade="80"/>
                <w:sz w:val="22"/>
              </w:rPr>
              <w:t>ienu invalīdiem paredzētu vieglo transportlīdzekli, kurš ir vai tiek reģistrēts III grupas invalīdam īpašumā, turējumā vai valdījumā</w:t>
            </w:r>
            <w:r w:rsidR="00CF6550" w:rsidRPr="00E860E7">
              <w:rPr>
                <w:rFonts w:cs="Times New Roman"/>
                <w:color w:val="808080" w:themeColor="background1" w:themeShade="80"/>
                <w:sz w:val="22"/>
              </w:rPr>
              <w:t xml:space="preserve"> </w:t>
            </w:r>
            <w:r w:rsidR="00CF6550" w:rsidRPr="00A13556">
              <w:rPr>
                <w:rFonts w:cs="Times New Roman"/>
                <w:i/>
                <w:sz w:val="22"/>
              </w:rPr>
              <w:t>(</w:t>
            </w:r>
            <w:r w:rsidR="004F7B51" w:rsidRPr="00A13556">
              <w:rPr>
                <w:bCs/>
                <w:i/>
                <w:sz w:val="22"/>
              </w:rPr>
              <w:t xml:space="preserve">likuma 6.panta pirmās daļas 2.punkts; </w:t>
            </w:r>
            <w:r w:rsidR="00CF6550" w:rsidRPr="00A13556">
              <w:rPr>
                <w:rFonts w:cs="Times New Roman"/>
                <w:b/>
                <w:i/>
                <w:sz w:val="22"/>
              </w:rPr>
              <w:t>izslēgts no 01.01.2016</w:t>
            </w:r>
            <w:r w:rsidR="00115545" w:rsidRPr="00A13556">
              <w:rPr>
                <w:rFonts w:cs="Times New Roman"/>
                <w:b/>
                <w:i/>
                <w:sz w:val="22"/>
              </w:rPr>
              <w:t>.</w:t>
            </w:r>
            <w:r w:rsidR="00CF6550" w:rsidRPr="00A13556">
              <w:rPr>
                <w:rFonts w:cs="Times New Roman"/>
                <w:i/>
                <w:sz w:val="22"/>
              </w:rPr>
              <w:t>)</w:t>
            </w:r>
          </w:p>
        </w:tc>
      </w:tr>
      <w:tr w:rsidR="00D3489A" w:rsidRPr="001D60B0" w14:paraId="153FEB23" w14:textId="77777777" w:rsidTr="00E860E7">
        <w:trPr>
          <w:trHeight w:val="283"/>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34D6DF21" w14:textId="5FB8EE1B" w:rsidR="00D3489A" w:rsidRPr="00CF6550" w:rsidRDefault="009410F5" w:rsidP="0068337C">
            <w:pPr>
              <w:jc w:val="center"/>
              <w:rPr>
                <w:rFonts w:eastAsia="Times New Roman" w:cs="Times New Roman"/>
                <w:color w:val="000000"/>
                <w:sz w:val="22"/>
                <w:lang w:eastAsia="lv-LV"/>
              </w:rPr>
            </w:pPr>
            <w:r w:rsidRPr="00CF6550">
              <w:rPr>
                <w:rFonts w:eastAsia="Times New Roman" w:cs="Times New Roman"/>
                <w:color w:val="000000"/>
                <w:sz w:val="22"/>
                <w:lang w:eastAsia="lv-LV"/>
              </w:rPr>
              <w:t>2.</w:t>
            </w:r>
            <w:r w:rsidR="00EC7B25" w:rsidRPr="00CF6550">
              <w:rPr>
                <w:rFonts w:eastAsia="Times New Roman" w:cs="Times New Roman"/>
                <w:color w:val="000000"/>
                <w:sz w:val="22"/>
                <w:lang w:eastAsia="lv-LV"/>
              </w:rPr>
              <w:t>2.</w:t>
            </w:r>
          </w:p>
        </w:tc>
        <w:tc>
          <w:tcPr>
            <w:tcW w:w="8271" w:type="dxa"/>
            <w:tcBorders>
              <w:top w:val="nil"/>
              <w:left w:val="nil"/>
              <w:bottom w:val="single" w:sz="4" w:space="0" w:color="A6A6A6"/>
              <w:right w:val="single" w:sz="4" w:space="0" w:color="A6A6A6"/>
            </w:tcBorders>
            <w:shd w:val="clear" w:color="auto" w:fill="FFFFFF" w:themeFill="background1"/>
          </w:tcPr>
          <w:p w14:paraId="323ACFBA" w14:textId="12D523EE" w:rsidR="00D3489A" w:rsidRPr="00853B33" w:rsidRDefault="00611CF9" w:rsidP="00611CF9">
            <w:pPr>
              <w:spacing w:after="120"/>
              <w:jc w:val="both"/>
              <w:rPr>
                <w:rFonts w:eastAsia="Times New Roman" w:cs="Times New Roman"/>
                <w:color w:val="000000"/>
                <w:sz w:val="22"/>
                <w:highlight w:val="yellow"/>
                <w:lang w:eastAsia="lv-LV"/>
              </w:rPr>
            </w:pPr>
            <w:r w:rsidRPr="00E860E7">
              <w:rPr>
                <w:rFonts w:cs="Times New Roman"/>
                <w:sz w:val="22"/>
              </w:rPr>
              <w:t xml:space="preserve">Par transportlīdzekli, kurš ir vai tiek reģistrēts diplomātiskās, konsulārās vai starptautiskās organizācijas pārstāvniecības vai tādas personas īpašumā, turējumā vai valdījumā, kurai ir diplomātiskās vai konsulārās privilēģijas un imunitātes </w:t>
            </w:r>
            <w:r w:rsidRPr="00E860E7">
              <w:rPr>
                <w:bCs/>
                <w:i/>
                <w:sz w:val="22"/>
              </w:rPr>
              <w:t>(likuma 6.panta pirmās daļas 3.punkts)</w:t>
            </w:r>
          </w:p>
        </w:tc>
      </w:tr>
      <w:tr w:rsidR="00EC7B25" w:rsidRPr="001D60B0" w14:paraId="3F988E34" w14:textId="77777777" w:rsidTr="00E860E7">
        <w:trPr>
          <w:trHeight w:val="329"/>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502C6C04" w14:textId="6AF76529"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EC7B25" w:rsidRPr="006A0460">
              <w:rPr>
                <w:rFonts w:eastAsia="Times New Roman" w:cs="Times New Roman"/>
                <w:color w:val="000000"/>
                <w:sz w:val="22"/>
                <w:lang w:eastAsia="lv-LV"/>
              </w:rPr>
              <w:t>3.</w:t>
            </w:r>
          </w:p>
        </w:tc>
        <w:tc>
          <w:tcPr>
            <w:tcW w:w="8271" w:type="dxa"/>
            <w:tcBorders>
              <w:top w:val="nil"/>
              <w:left w:val="nil"/>
              <w:bottom w:val="single" w:sz="4" w:space="0" w:color="A6A6A6"/>
              <w:right w:val="single" w:sz="4" w:space="0" w:color="A6A6A6"/>
            </w:tcBorders>
            <w:shd w:val="clear" w:color="auto" w:fill="FFFFFF" w:themeFill="background1"/>
          </w:tcPr>
          <w:p w14:paraId="5338A82C" w14:textId="53E10706" w:rsidR="00EC7B25" w:rsidRPr="00E860E7" w:rsidRDefault="00611CF9" w:rsidP="004F7B51">
            <w:pPr>
              <w:spacing w:after="120"/>
              <w:jc w:val="both"/>
              <w:rPr>
                <w:rFonts w:eastAsia="Times New Roman" w:cs="Times New Roman"/>
                <w:color w:val="000000"/>
                <w:sz w:val="22"/>
                <w:lang w:eastAsia="lv-LV"/>
              </w:rPr>
            </w:pPr>
            <w:r w:rsidRPr="00E860E7">
              <w:rPr>
                <w:rFonts w:cs="Times New Roman"/>
                <w:sz w:val="22"/>
              </w:rPr>
              <w:t xml:space="preserve">Par transportlīdzekli, kuru noraksta vai arī noraksta vienlaikus ar citu reģistrācijas darbību </w:t>
            </w:r>
            <w:r w:rsidRPr="00E860E7">
              <w:rPr>
                <w:bCs/>
                <w:i/>
                <w:sz w:val="22"/>
              </w:rPr>
              <w:t>(likuma 6.panta pirmās daļas 4.punkts)</w:t>
            </w:r>
          </w:p>
        </w:tc>
      </w:tr>
      <w:tr w:rsidR="00EC7B25" w:rsidRPr="001D60B0" w14:paraId="0152ABE1" w14:textId="77777777" w:rsidTr="00E860E7">
        <w:trPr>
          <w:trHeight w:val="339"/>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5A944225" w14:textId="0FA4ECD2"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EC7B25" w:rsidRPr="006A0460">
              <w:rPr>
                <w:rFonts w:eastAsia="Times New Roman" w:cs="Times New Roman"/>
                <w:color w:val="000000"/>
                <w:sz w:val="22"/>
                <w:lang w:eastAsia="lv-LV"/>
              </w:rPr>
              <w:t>4.</w:t>
            </w:r>
          </w:p>
        </w:tc>
        <w:tc>
          <w:tcPr>
            <w:tcW w:w="8271" w:type="dxa"/>
            <w:tcBorders>
              <w:top w:val="nil"/>
              <w:left w:val="nil"/>
              <w:bottom w:val="single" w:sz="4" w:space="0" w:color="A6A6A6"/>
              <w:right w:val="single" w:sz="4" w:space="0" w:color="A6A6A6"/>
            </w:tcBorders>
            <w:shd w:val="clear" w:color="auto" w:fill="FFFFFF" w:themeFill="background1"/>
          </w:tcPr>
          <w:p w14:paraId="04BA7CCE" w14:textId="4B3130E1" w:rsidR="00EC7B25" w:rsidRPr="00E860E7" w:rsidRDefault="00611CF9" w:rsidP="004F7B51">
            <w:pPr>
              <w:spacing w:after="120"/>
              <w:jc w:val="both"/>
              <w:rPr>
                <w:rFonts w:eastAsia="Times New Roman" w:cs="Times New Roman"/>
                <w:color w:val="000000"/>
                <w:sz w:val="22"/>
                <w:lang w:eastAsia="lv-LV"/>
              </w:rPr>
            </w:pPr>
            <w:r w:rsidRPr="00E860E7">
              <w:rPr>
                <w:rFonts w:cs="Times New Roman"/>
                <w:sz w:val="22"/>
              </w:rPr>
              <w:t xml:space="preserve">Par transportlīdzekli, kurš ir vai tiek reģistrēts kā operatīvais transportlīdzeklis </w:t>
            </w:r>
            <w:r w:rsidRPr="00E860E7">
              <w:rPr>
                <w:bCs/>
                <w:i/>
                <w:sz w:val="22"/>
              </w:rPr>
              <w:t>(likuma 6.panta pirmās daļas 5.punkts)</w:t>
            </w:r>
          </w:p>
        </w:tc>
      </w:tr>
      <w:tr w:rsidR="00EC7B25" w:rsidRPr="001D60B0" w14:paraId="795D9353" w14:textId="77777777" w:rsidTr="00E860E7">
        <w:trPr>
          <w:trHeight w:val="345"/>
        </w:trPr>
        <w:tc>
          <w:tcPr>
            <w:tcW w:w="656" w:type="dxa"/>
            <w:tcBorders>
              <w:top w:val="single" w:sz="4" w:space="0" w:color="A6A6A6"/>
              <w:left w:val="single" w:sz="4" w:space="0" w:color="A6A6A6"/>
              <w:bottom w:val="single" w:sz="4" w:space="0" w:color="A6A6A6"/>
              <w:right w:val="single" w:sz="4" w:space="0" w:color="A6A6A6"/>
            </w:tcBorders>
            <w:shd w:val="clear" w:color="auto" w:fill="FFFFFF" w:themeFill="background1"/>
            <w:noWrap/>
          </w:tcPr>
          <w:p w14:paraId="5B987D53" w14:textId="45F94449"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EC7B25" w:rsidRPr="006A0460">
              <w:rPr>
                <w:rFonts w:eastAsia="Times New Roman" w:cs="Times New Roman"/>
                <w:color w:val="000000"/>
                <w:sz w:val="22"/>
                <w:lang w:eastAsia="lv-LV"/>
              </w:rPr>
              <w:t>5.</w:t>
            </w:r>
          </w:p>
        </w:tc>
        <w:tc>
          <w:tcPr>
            <w:tcW w:w="8271" w:type="dxa"/>
            <w:tcBorders>
              <w:top w:val="single" w:sz="4" w:space="0" w:color="A6A6A6"/>
              <w:left w:val="nil"/>
              <w:bottom w:val="single" w:sz="4" w:space="0" w:color="A6A6A6"/>
              <w:right w:val="single" w:sz="4" w:space="0" w:color="A6A6A6"/>
            </w:tcBorders>
            <w:shd w:val="clear" w:color="auto" w:fill="FFFFFF" w:themeFill="background1"/>
          </w:tcPr>
          <w:p w14:paraId="040CC7E7" w14:textId="0DBB59CA" w:rsidR="00EC7B25" w:rsidRPr="00E860E7" w:rsidRDefault="00611CF9" w:rsidP="00FA12A8">
            <w:pPr>
              <w:spacing w:after="120"/>
              <w:jc w:val="both"/>
              <w:rPr>
                <w:rFonts w:eastAsia="Times New Roman" w:cs="Times New Roman"/>
                <w:color w:val="000000"/>
                <w:sz w:val="22"/>
                <w:lang w:eastAsia="lv-LV"/>
              </w:rPr>
            </w:pPr>
            <w:r w:rsidRPr="00E860E7">
              <w:rPr>
                <w:rFonts w:cs="Times New Roman"/>
                <w:sz w:val="22"/>
              </w:rPr>
              <w:t xml:space="preserve">Par laiku, kad transportlīdzeklis normatīvajos aktos paredzētajos gadījumos bijis apķīlāts un tā izmantošana ceļu satiksmē bijusi liegta </w:t>
            </w:r>
            <w:r w:rsidRPr="00E860E7">
              <w:rPr>
                <w:bCs/>
                <w:i/>
                <w:sz w:val="22"/>
              </w:rPr>
              <w:t>(likuma 6.panta pirmās daļas 6.punkts)</w:t>
            </w:r>
          </w:p>
        </w:tc>
      </w:tr>
      <w:tr w:rsidR="00EC7B25" w:rsidRPr="001D60B0" w14:paraId="6B6028E8" w14:textId="77777777" w:rsidTr="00E860E7">
        <w:trPr>
          <w:trHeight w:val="575"/>
        </w:trPr>
        <w:tc>
          <w:tcPr>
            <w:tcW w:w="656" w:type="dxa"/>
            <w:tcBorders>
              <w:top w:val="single" w:sz="4" w:space="0" w:color="A6A6A6"/>
              <w:left w:val="single" w:sz="4" w:space="0" w:color="A6A6A6"/>
              <w:bottom w:val="single" w:sz="4" w:space="0" w:color="A6A6A6"/>
              <w:right w:val="single" w:sz="4" w:space="0" w:color="A6A6A6"/>
            </w:tcBorders>
            <w:shd w:val="clear" w:color="auto" w:fill="FFFFFF" w:themeFill="background1"/>
            <w:noWrap/>
          </w:tcPr>
          <w:p w14:paraId="15E9D004" w14:textId="0457DE68"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lastRenderedPageBreak/>
              <w:t>2.</w:t>
            </w:r>
            <w:r w:rsidR="00EC7B25" w:rsidRPr="006A0460">
              <w:rPr>
                <w:rFonts w:eastAsia="Times New Roman" w:cs="Times New Roman"/>
                <w:color w:val="000000"/>
                <w:sz w:val="22"/>
                <w:lang w:eastAsia="lv-LV"/>
              </w:rPr>
              <w:t>6.</w:t>
            </w:r>
          </w:p>
        </w:tc>
        <w:tc>
          <w:tcPr>
            <w:tcW w:w="8271" w:type="dxa"/>
            <w:tcBorders>
              <w:top w:val="single" w:sz="4" w:space="0" w:color="A6A6A6"/>
              <w:left w:val="nil"/>
              <w:bottom w:val="single" w:sz="4" w:space="0" w:color="A6A6A6"/>
              <w:right w:val="single" w:sz="4" w:space="0" w:color="A6A6A6"/>
            </w:tcBorders>
            <w:shd w:val="clear" w:color="auto" w:fill="FFFFFF" w:themeFill="background1"/>
          </w:tcPr>
          <w:p w14:paraId="45DDDC7B" w14:textId="56FF2897" w:rsidR="00EC7B25" w:rsidRPr="00E860E7" w:rsidRDefault="00611CF9" w:rsidP="00FA12A8">
            <w:pPr>
              <w:spacing w:after="120"/>
              <w:jc w:val="both"/>
              <w:rPr>
                <w:rFonts w:eastAsia="Times New Roman" w:cs="Times New Roman"/>
                <w:color w:val="000000"/>
                <w:sz w:val="22"/>
                <w:lang w:eastAsia="lv-LV"/>
              </w:rPr>
            </w:pPr>
            <w:r w:rsidRPr="00E860E7">
              <w:rPr>
                <w:rFonts w:cs="Times New Roman"/>
                <w:sz w:val="22"/>
              </w:rPr>
              <w:t xml:space="preserve">Par iepriekšējo periodu, ja transportlīdzeklis normatīvajos aktos noteiktajā kārtībā bijis atzīts par bezīpašnieka mantu. Iegādājoties šādu transportlīdzekli, transportlīdzekļa ekspluatācijas nodokli par kārtējo gadu maksā jaunais īpašnieks </w:t>
            </w:r>
            <w:r w:rsidRPr="00E860E7">
              <w:rPr>
                <w:bCs/>
                <w:i/>
                <w:sz w:val="22"/>
              </w:rPr>
              <w:t>(likuma 6.panta pirmās daļas 7.punkts)</w:t>
            </w:r>
          </w:p>
        </w:tc>
      </w:tr>
      <w:tr w:rsidR="00EC7B25" w:rsidRPr="001D60B0" w14:paraId="2B5742A9" w14:textId="77777777" w:rsidTr="00E860E7">
        <w:trPr>
          <w:trHeight w:val="471"/>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630E3E65" w14:textId="241EAB50"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EC7B25" w:rsidRPr="006A0460">
              <w:rPr>
                <w:rFonts w:eastAsia="Times New Roman" w:cs="Times New Roman"/>
                <w:color w:val="000000"/>
                <w:sz w:val="22"/>
                <w:lang w:eastAsia="lv-LV"/>
              </w:rPr>
              <w:t>7.</w:t>
            </w:r>
          </w:p>
        </w:tc>
        <w:tc>
          <w:tcPr>
            <w:tcW w:w="8271" w:type="dxa"/>
            <w:tcBorders>
              <w:top w:val="nil"/>
              <w:left w:val="nil"/>
              <w:bottom w:val="single" w:sz="4" w:space="0" w:color="808080" w:themeColor="background1" w:themeShade="80"/>
              <w:right w:val="single" w:sz="4" w:space="0" w:color="A6A6A6"/>
            </w:tcBorders>
            <w:shd w:val="clear" w:color="auto" w:fill="FFFFFF" w:themeFill="background1"/>
          </w:tcPr>
          <w:p w14:paraId="347C9B1C" w14:textId="4F51B84A" w:rsidR="00EC7B25" w:rsidRPr="00E860E7" w:rsidRDefault="00611CF9" w:rsidP="00FA12A8">
            <w:pPr>
              <w:spacing w:after="120"/>
              <w:jc w:val="both"/>
              <w:rPr>
                <w:rFonts w:eastAsia="Times New Roman" w:cs="Times New Roman"/>
                <w:color w:val="000000"/>
                <w:sz w:val="22"/>
                <w:lang w:eastAsia="lv-LV"/>
              </w:rPr>
            </w:pPr>
            <w:r w:rsidRPr="00E860E7">
              <w:rPr>
                <w:rFonts w:cs="Times New Roman"/>
                <w:sz w:val="22"/>
              </w:rPr>
              <w:t xml:space="preserve">Par laiku, kad transportlīdzeklis noziedzīga nodarījuma rezultātā, ko apliecina procesa virzītāja vai ārvalsts kompetentās iestādes izsniegti dokumenti vai informācija reģistrā par transportlīdzekli, nav bijis nodokļa maksātāja rīcībā </w:t>
            </w:r>
            <w:r w:rsidRPr="00E860E7">
              <w:rPr>
                <w:bCs/>
                <w:i/>
                <w:sz w:val="22"/>
              </w:rPr>
              <w:t>(likuma 6.panta pirmās daļas 8.punkts)</w:t>
            </w:r>
          </w:p>
        </w:tc>
      </w:tr>
      <w:tr w:rsidR="00EC7B25" w:rsidRPr="001D60B0" w14:paraId="659388C2" w14:textId="77777777" w:rsidTr="00E860E7">
        <w:trPr>
          <w:trHeight w:val="560"/>
        </w:trPr>
        <w:tc>
          <w:tcPr>
            <w:tcW w:w="656" w:type="dxa"/>
            <w:tcBorders>
              <w:top w:val="single" w:sz="4" w:space="0" w:color="A6A6A6"/>
              <w:left w:val="single" w:sz="4" w:space="0" w:color="A6A6A6"/>
              <w:bottom w:val="single" w:sz="4" w:space="0" w:color="808080" w:themeColor="background1" w:themeShade="80"/>
              <w:right w:val="single" w:sz="4" w:space="0" w:color="A6A6A6"/>
            </w:tcBorders>
            <w:shd w:val="clear" w:color="auto" w:fill="FFFFFF" w:themeFill="background1"/>
            <w:noWrap/>
          </w:tcPr>
          <w:p w14:paraId="4DA51DCB" w14:textId="562BBEE9"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EC7B25" w:rsidRPr="006A0460">
              <w:rPr>
                <w:rFonts w:eastAsia="Times New Roman" w:cs="Times New Roman"/>
                <w:color w:val="000000"/>
                <w:sz w:val="22"/>
                <w:lang w:eastAsia="lv-LV"/>
              </w:rPr>
              <w:t>8.</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5274CAC3" w14:textId="5847BC9B" w:rsidR="00EC7B25" w:rsidRPr="00E860E7" w:rsidRDefault="00611CF9" w:rsidP="00FA12A8">
            <w:pPr>
              <w:spacing w:after="120"/>
              <w:jc w:val="both"/>
              <w:rPr>
                <w:rFonts w:eastAsia="Times New Roman" w:cs="Times New Roman"/>
                <w:color w:val="000000"/>
                <w:sz w:val="22"/>
                <w:lang w:eastAsia="lv-LV"/>
              </w:rPr>
            </w:pPr>
            <w:r w:rsidRPr="00E860E7">
              <w:rPr>
                <w:rFonts w:cs="Times New Roman"/>
                <w:sz w:val="22"/>
              </w:rPr>
              <w:t xml:space="preserve">Par laiku, kad Latvijā reģistrēts transportlīdzeklis bijis izvests no Latvijas un bijis reģistrēts ārzemēs </w:t>
            </w:r>
            <w:r w:rsidRPr="00E860E7">
              <w:rPr>
                <w:bCs/>
                <w:i/>
                <w:sz w:val="22"/>
              </w:rPr>
              <w:t>(likuma 6.panta pirmās daļas 9.punkts)</w:t>
            </w:r>
          </w:p>
        </w:tc>
      </w:tr>
      <w:tr w:rsidR="00EC7B25" w:rsidRPr="001D60B0" w14:paraId="4C846957" w14:textId="77777777" w:rsidTr="00E860E7">
        <w:trPr>
          <w:trHeight w:val="567"/>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67F26639" w14:textId="2A1F1860"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EC7B25" w:rsidRPr="006A0460">
              <w:rPr>
                <w:rFonts w:eastAsia="Times New Roman" w:cs="Times New Roman"/>
                <w:color w:val="000000"/>
                <w:sz w:val="22"/>
                <w:lang w:eastAsia="lv-LV"/>
              </w:rPr>
              <w:t>9.</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59487A30" w14:textId="0BAE5553" w:rsidR="00EC7B25" w:rsidRPr="00E860E7" w:rsidRDefault="00611CF9" w:rsidP="00EC7B25">
            <w:pPr>
              <w:spacing w:after="120"/>
              <w:jc w:val="both"/>
              <w:rPr>
                <w:rFonts w:eastAsia="Times New Roman" w:cs="Times New Roman"/>
                <w:color w:val="000000"/>
                <w:sz w:val="22"/>
                <w:lang w:eastAsia="lv-LV"/>
              </w:rPr>
            </w:pPr>
            <w:r w:rsidRPr="00E860E7">
              <w:rPr>
                <w:rFonts w:cs="Times New Roman"/>
                <w:sz w:val="22"/>
              </w:rPr>
              <w:t xml:space="preserve">Par transportlīdzekli, kas reģistrēts fiziskajai personai īpašumā, par laiku no šīs fiziskās personas nāves brīža līdz īpašnieka maiņas vai valdītāja reģistrācijas brīdim </w:t>
            </w:r>
            <w:r w:rsidRPr="00E860E7">
              <w:rPr>
                <w:bCs/>
                <w:i/>
                <w:sz w:val="22"/>
              </w:rPr>
              <w:t>(likuma 6.panta pirmās daļas 10.punkts)</w:t>
            </w:r>
          </w:p>
        </w:tc>
      </w:tr>
      <w:tr w:rsidR="00EC7B25" w:rsidRPr="00E860E7" w14:paraId="79737925" w14:textId="6E24961B" w:rsidTr="00E860E7">
        <w:trPr>
          <w:trHeight w:val="797"/>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77E0CD03" w14:textId="2B4E57CD" w:rsidR="00EC7B25" w:rsidRPr="00E860E7" w:rsidRDefault="00EC7B25" w:rsidP="00EC7B25">
            <w:pPr>
              <w:jc w:val="center"/>
              <w:rPr>
                <w:rFonts w:eastAsia="Times New Roman" w:cs="Times New Roman"/>
                <w:color w:val="000000"/>
                <w:sz w:val="22"/>
                <w:lang w:eastAsia="lv-LV"/>
              </w:rPr>
            </w:pP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0625F6A3" w14:textId="50F1FA85" w:rsidR="00EC7B25" w:rsidRPr="00E860E7" w:rsidRDefault="003D619F" w:rsidP="003D619F">
            <w:pPr>
              <w:spacing w:after="120"/>
              <w:jc w:val="both"/>
              <w:rPr>
                <w:rFonts w:eastAsia="Times New Roman" w:cs="Times New Roman"/>
                <w:color w:val="000000"/>
                <w:sz w:val="22"/>
                <w:lang w:eastAsia="lv-LV"/>
              </w:rPr>
            </w:pPr>
            <w:r w:rsidRPr="00E860E7">
              <w:rPr>
                <w:rFonts w:cs="Times New Roman"/>
                <w:strike/>
                <w:color w:val="808080" w:themeColor="background1" w:themeShade="80"/>
                <w:sz w:val="22"/>
              </w:rPr>
              <w:t>Par t</w:t>
            </w:r>
            <w:r w:rsidR="00EC7B25" w:rsidRPr="00E860E7">
              <w:rPr>
                <w:rFonts w:cs="Times New Roman"/>
                <w:strike/>
                <w:color w:val="808080" w:themeColor="background1" w:themeShade="80"/>
                <w:sz w:val="22"/>
              </w:rPr>
              <w:t>ransportlīdzekli, kuru noņem no uzskaites atsavināšanai Latvijā vai izvešanai no Latvijas zvērināts tiesu izpildītājs, institūcija vai iestāde, kas veic lēmumu vai spriedumu piespiedu izpildi, pamatojoties uz izpildu dokumentu</w:t>
            </w:r>
            <w:r w:rsidR="00222BFE" w:rsidRPr="00E860E7">
              <w:rPr>
                <w:rFonts w:cs="Times New Roman"/>
                <w:color w:val="808080" w:themeColor="background1" w:themeShade="80"/>
                <w:sz w:val="22"/>
              </w:rPr>
              <w:t xml:space="preserve"> </w:t>
            </w:r>
            <w:r w:rsidR="00222BFE" w:rsidRPr="00E860E7">
              <w:rPr>
                <w:rFonts w:cs="Times New Roman"/>
                <w:i/>
                <w:sz w:val="22"/>
              </w:rPr>
              <w:t>(</w:t>
            </w:r>
            <w:r w:rsidR="00FA12A8" w:rsidRPr="00E860E7">
              <w:rPr>
                <w:bCs/>
                <w:i/>
                <w:sz w:val="22"/>
              </w:rPr>
              <w:t>likuma 6.panta pirmās daļas 11.punkts;</w:t>
            </w:r>
            <w:r w:rsidR="00FA12A8" w:rsidRPr="00E860E7">
              <w:rPr>
                <w:rFonts w:cs="Times New Roman"/>
                <w:b/>
                <w:i/>
                <w:sz w:val="22"/>
              </w:rPr>
              <w:t xml:space="preserve"> </w:t>
            </w:r>
            <w:r w:rsidR="00222BFE" w:rsidRPr="00E860E7">
              <w:rPr>
                <w:rFonts w:cs="Times New Roman"/>
                <w:b/>
                <w:i/>
                <w:sz w:val="22"/>
              </w:rPr>
              <w:t>izslēgts no 01.08.2017.</w:t>
            </w:r>
            <w:r w:rsidR="00222BFE" w:rsidRPr="00E860E7">
              <w:rPr>
                <w:rFonts w:cs="Times New Roman"/>
                <w:i/>
                <w:sz w:val="22"/>
              </w:rPr>
              <w:t>)</w:t>
            </w:r>
          </w:p>
        </w:tc>
      </w:tr>
      <w:tr w:rsidR="00EC7B25" w:rsidRPr="001D60B0" w14:paraId="343CCE0E" w14:textId="77777777" w:rsidTr="00E860E7">
        <w:trPr>
          <w:trHeight w:val="351"/>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7E1890CD" w14:textId="27D1915B"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EC7B25" w:rsidRPr="006A0460">
              <w:rPr>
                <w:rFonts w:eastAsia="Times New Roman" w:cs="Times New Roman"/>
                <w:color w:val="000000"/>
                <w:sz w:val="22"/>
                <w:lang w:eastAsia="lv-LV"/>
              </w:rPr>
              <w:t>1</w:t>
            </w:r>
            <w:r w:rsidR="00FE1A5F">
              <w:rPr>
                <w:rFonts w:eastAsia="Times New Roman" w:cs="Times New Roman"/>
                <w:color w:val="000000"/>
                <w:sz w:val="22"/>
                <w:lang w:eastAsia="lv-LV"/>
              </w:rPr>
              <w:t>0</w:t>
            </w:r>
            <w:r w:rsidR="00EC7B25" w:rsidRPr="006A0460">
              <w:rPr>
                <w:rFonts w:eastAsia="Times New Roman" w:cs="Times New Roman"/>
                <w:color w:val="000000"/>
                <w:sz w:val="22"/>
                <w:lang w:eastAsia="lv-LV"/>
              </w:rPr>
              <w:t>.</w:t>
            </w:r>
          </w:p>
          <w:p w14:paraId="5DFB678B" w14:textId="2F84F8D8" w:rsidR="00EC7B25" w:rsidRPr="006A0460" w:rsidRDefault="00EC7B25" w:rsidP="00EC7B25">
            <w:pPr>
              <w:jc w:val="center"/>
              <w:rPr>
                <w:rFonts w:eastAsia="Times New Roman" w:cs="Times New Roman"/>
                <w:color w:val="000000"/>
                <w:sz w:val="22"/>
                <w:lang w:eastAsia="lv-LV"/>
              </w:rPr>
            </w:pP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10C016F1" w14:textId="48666F7C" w:rsidR="00EC7B25" w:rsidRPr="00853B33" w:rsidRDefault="003D619F" w:rsidP="003D619F">
            <w:pPr>
              <w:spacing w:after="120"/>
              <w:jc w:val="both"/>
              <w:rPr>
                <w:rFonts w:eastAsia="Times New Roman" w:cs="Times New Roman"/>
                <w:color w:val="000000"/>
                <w:sz w:val="22"/>
                <w:highlight w:val="yellow"/>
                <w:lang w:eastAsia="lv-LV"/>
              </w:rPr>
            </w:pPr>
            <w:r w:rsidRPr="00E860E7">
              <w:rPr>
                <w:rFonts w:cs="Times New Roman"/>
                <w:sz w:val="22"/>
              </w:rPr>
              <w:t>Par t</w:t>
            </w:r>
            <w:r w:rsidR="00EC7B25" w:rsidRPr="00E860E7">
              <w:rPr>
                <w:rFonts w:cs="Times New Roman"/>
                <w:sz w:val="22"/>
              </w:rPr>
              <w:t>ransportlīdzekli, kuram ir vai tiek reģistrēts vēsturiskā spēkrata statuss</w:t>
            </w:r>
            <w:r w:rsidR="00FA12A8" w:rsidRPr="00E860E7">
              <w:rPr>
                <w:rFonts w:cs="Times New Roman"/>
                <w:sz w:val="22"/>
              </w:rPr>
              <w:t xml:space="preserve"> </w:t>
            </w:r>
            <w:r w:rsidR="00FA12A8" w:rsidRPr="00E860E7">
              <w:rPr>
                <w:bCs/>
                <w:i/>
                <w:sz w:val="22"/>
              </w:rPr>
              <w:t>(likuma 6.panta pirmās daļas 12.punkts)</w:t>
            </w:r>
          </w:p>
        </w:tc>
      </w:tr>
      <w:tr w:rsidR="00EC7B25" w:rsidRPr="001D60B0" w14:paraId="28FFAC1A" w14:textId="77777777" w:rsidTr="00E860E7">
        <w:trPr>
          <w:trHeight w:val="427"/>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1BB9B2E6" w14:textId="05ABEEC6"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FE1A5F">
              <w:rPr>
                <w:rFonts w:eastAsia="Times New Roman" w:cs="Times New Roman"/>
                <w:color w:val="000000"/>
                <w:sz w:val="22"/>
                <w:lang w:eastAsia="lv-LV"/>
              </w:rPr>
              <w:t>11</w:t>
            </w:r>
            <w:r w:rsidR="00EC7B25" w:rsidRPr="006A0460">
              <w:rPr>
                <w:rFonts w:eastAsia="Times New Roman" w:cs="Times New Roman"/>
                <w:color w:val="000000"/>
                <w:sz w:val="22"/>
                <w:lang w:eastAsia="lv-LV"/>
              </w:rPr>
              <w:t>.</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3E10E3CB" w14:textId="65D4E281" w:rsidR="00EC7B25" w:rsidRPr="00853B33" w:rsidRDefault="00611CF9" w:rsidP="002465A5">
            <w:pPr>
              <w:spacing w:after="120"/>
              <w:jc w:val="both"/>
              <w:rPr>
                <w:rFonts w:eastAsia="Times New Roman" w:cs="Times New Roman"/>
                <w:color w:val="000000"/>
                <w:sz w:val="22"/>
                <w:highlight w:val="yellow"/>
                <w:lang w:eastAsia="lv-LV"/>
              </w:rPr>
            </w:pPr>
            <w:r w:rsidRPr="00E860E7">
              <w:rPr>
                <w:rFonts w:cs="Times New Roman"/>
                <w:sz w:val="22"/>
              </w:rPr>
              <w:t xml:space="preserve">Par transportlīdzekli, kurš ir vai tiek reģistrēts par sporta transportlīdzekli </w:t>
            </w:r>
            <w:r w:rsidRPr="00E860E7">
              <w:rPr>
                <w:bCs/>
                <w:i/>
                <w:sz w:val="22"/>
              </w:rPr>
              <w:t>(likuma 6.panta pirmās daļas 13.punkts)</w:t>
            </w:r>
          </w:p>
        </w:tc>
      </w:tr>
      <w:tr w:rsidR="00EC7B25" w:rsidRPr="001D60B0" w14:paraId="108E2E00" w14:textId="77777777" w:rsidTr="00E860E7">
        <w:trPr>
          <w:trHeight w:val="797"/>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737A349D" w14:textId="4E37E6E8"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FE1A5F">
              <w:rPr>
                <w:rFonts w:eastAsia="Times New Roman" w:cs="Times New Roman"/>
                <w:color w:val="000000"/>
                <w:sz w:val="22"/>
                <w:lang w:eastAsia="lv-LV"/>
              </w:rPr>
              <w:t>12</w:t>
            </w:r>
            <w:r w:rsidR="00EC7B25" w:rsidRPr="006A0460">
              <w:rPr>
                <w:rFonts w:eastAsia="Times New Roman" w:cs="Times New Roman"/>
                <w:color w:val="000000"/>
                <w:sz w:val="22"/>
                <w:lang w:eastAsia="lv-LV"/>
              </w:rPr>
              <w:t>.</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32415CB4" w14:textId="5106E133" w:rsidR="00EC7B25" w:rsidRPr="00E860E7" w:rsidRDefault="00611CF9" w:rsidP="002465A5">
            <w:pPr>
              <w:spacing w:after="120"/>
              <w:jc w:val="both"/>
              <w:rPr>
                <w:rFonts w:eastAsia="Times New Roman" w:cs="Times New Roman"/>
                <w:color w:val="000000"/>
                <w:sz w:val="22"/>
                <w:lang w:eastAsia="lv-LV"/>
              </w:rPr>
            </w:pPr>
            <w:r w:rsidRPr="00E860E7">
              <w:rPr>
                <w:rFonts w:cs="Times New Roman"/>
                <w:sz w:val="22"/>
              </w:rPr>
              <w:t xml:space="preserve">Par laiku, kad transportlīdzeklis noņemts no uzskaites atsavināšanai Latvijā vai izvešanai no Latvijas vai transportlīdzekļa reģistrācija pārtraukta uz laiku, nododot numura zīmes, vai arī transportlīdzeklis izslēgts no reģistra </w:t>
            </w:r>
            <w:r w:rsidRPr="00E860E7">
              <w:rPr>
                <w:bCs/>
                <w:i/>
                <w:sz w:val="22"/>
              </w:rPr>
              <w:t>(likuma 6.panta pirmās daļas 14.punkts)</w:t>
            </w:r>
          </w:p>
        </w:tc>
      </w:tr>
      <w:tr w:rsidR="00EC7B25" w:rsidRPr="001D60B0" w14:paraId="356B811E" w14:textId="77777777" w:rsidTr="00E860E7">
        <w:trPr>
          <w:trHeight w:val="797"/>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398769DA" w14:textId="72A02AA6"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FE1A5F">
              <w:rPr>
                <w:rFonts w:eastAsia="Times New Roman" w:cs="Times New Roman"/>
                <w:color w:val="000000"/>
                <w:sz w:val="22"/>
                <w:lang w:eastAsia="lv-LV"/>
              </w:rPr>
              <w:t>13</w:t>
            </w:r>
            <w:r w:rsidR="00EC7B25" w:rsidRPr="006A0460">
              <w:rPr>
                <w:rFonts w:eastAsia="Times New Roman" w:cs="Times New Roman"/>
                <w:color w:val="000000"/>
                <w:sz w:val="22"/>
                <w:lang w:eastAsia="lv-LV"/>
              </w:rPr>
              <w:t>.</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1AF49E59" w14:textId="4CDEB67A" w:rsidR="00EC7B25" w:rsidRPr="00853B33" w:rsidRDefault="00611CF9" w:rsidP="002465A5">
            <w:pPr>
              <w:spacing w:after="120"/>
              <w:jc w:val="both"/>
              <w:rPr>
                <w:rFonts w:cs="Times New Roman"/>
                <w:sz w:val="22"/>
                <w:highlight w:val="yellow"/>
              </w:rPr>
            </w:pPr>
            <w:r w:rsidRPr="00E860E7">
              <w:rPr>
                <w:rFonts w:cs="Times New Roman"/>
                <w:sz w:val="22"/>
              </w:rPr>
              <w:t>Par tādu transportlīdzekli, kas pēc savas konstrukcijas kā vienīgo mehānisko dzinējspēku izmanto enerģiju no transportlīdzeklī glabātās elektroenerģijas vai dzinējspēka glabāšanas iekārtas (piemēram, akumulators, kondensators, spararats vai ģenerators)</w:t>
            </w:r>
            <w:r w:rsidRPr="00E860E7">
              <w:rPr>
                <w:bCs/>
                <w:i/>
                <w:sz w:val="22"/>
              </w:rPr>
              <w:t xml:space="preserve"> (likuma 6.panta pirmās daļas 15.punkts)</w:t>
            </w:r>
          </w:p>
        </w:tc>
      </w:tr>
      <w:tr w:rsidR="00EC7B25" w:rsidRPr="001D60B0" w14:paraId="2619817C" w14:textId="77777777" w:rsidTr="00E860E7">
        <w:trPr>
          <w:trHeight w:val="997"/>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78452BFE" w14:textId="1AB62263"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FE1A5F">
              <w:rPr>
                <w:rFonts w:eastAsia="Times New Roman" w:cs="Times New Roman"/>
                <w:color w:val="000000"/>
                <w:sz w:val="22"/>
                <w:lang w:eastAsia="lv-LV"/>
              </w:rPr>
              <w:t>14</w:t>
            </w:r>
            <w:r w:rsidR="00EC7B25" w:rsidRPr="006A0460">
              <w:rPr>
                <w:rFonts w:eastAsia="Times New Roman" w:cs="Times New Roman"/>
                <w:color w:val="000000"/>
                <w:sz w:val="22"/>
                <w:lang w:eastAsia="lv-LV"/>
              </w:rPr>
              <w:t>.</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10B5B626" w14:textId="7E45F73A" w:rsidR="00EC7B25" w:rsidRPr="00853B33" w:rsidRDefault="00611CF9" w:rsidP="002465A5">
            <w:pPr>
              <w:spacing w:after="120"/>
              <w:jc w:val="both"/>
              <w:rPr>
                <w:rFonts w:cs="Times New Roman"/>
                <w:sz w:val="22"/>
                <w:highlight w:val="yellow"/>
              </w:rPr>
            </w:pPr>
            <w:r w:rsidRPr="00E860E7">
              <w:rPr>
                <w:rFonts w:cs="Times New Roman"/>
                <w:sz w:val="22"/>
              </w:rPr>
              <w:t xml:space="preserve">Par vieglo transportlīdzekli, kura īpašniekam, turētājam vai valdītājam vai šādas personas laulātajam apgādībā ir bērns ar invaliditāti. Atbrīvojumu piemēro attiecībā uz vienu šādai personai vai tās laulātajam īpašumā, turējumā vai valdījumā reģistrētu vieglo transportlīdzekli </w:t>
            </w:r>
            <w:r w:rsidRPr="00E860E7">
              <w:rPr>
                <w:bCs/>
                <w:i/>
                <w:sz w:val="22"/>
              </w:rPr>
              <w:t>(likuma 6.panta pirmās daļas 16.punkts)</w:t>
            </w:r>
          </w:p>
        </w:tc>
      </w:tr>
      <w:tr w:rsidR="00EC7B25" w:rsidRPr="001D60B0" w14:paraId="61CEABED" w14:textId="77777777" w:rsidTr="00E860E7">
        <w:trPr>
          <w:trHeight w:val="997"/>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324699A9" w14:textId="036FE488" w:rsidR="00EC7B25"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FE1A5F">
              <w:rPr>
                <w:rFonts w:eastAsia="Times New Roman" w:cs="Times New Roman"/>
                <w:color w:val="000000"/>
                <w:sz w:val="22"/>
                <w:lang w:eastAsia="lv-LV"/>
              </w:rPr>
              <w:t>15</w:t>
            </w:r>
            <w:r w:rsidR="00EC7B25" w:rsidRPr="006A0460">
              <w:rPr>
                <w:rFonts w:eastAsia="Times New Roman" w:cs="Times New Roman"/>
                <w:color w:val="000000"/>
                <w:sz w:val="22"/>
                <w:lang w:eastAsia="lv-LV"/>
              </w:rPr>
              <w:t>.</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5981C0CF" w14:textId="38C19CD9" w:rsidR="00EC7B25" w:rsidRPr="00E860E7" w:rsidRDefault="00611CF9" w:rsidP="002465A5">
            <w:pPr>
              <w:spacing w:after="120"/>
              <w:jc w:val="both"/>
              <w:rPr>
                <w:rFonts w:cs="Times New Roman"/>
                <w:sz w:val="22"/>
              </w:rPr>
            </w:pPr>
            <w:r w:rsidRPr="00E860E7">
              <w:rPr>
                <w:rFonts w:cs="Times New Roman"/>
                <w:sz w:val="22"/>
              </w:rPr>
              <w:t xml:space="preserve">Par transportlīdzekli, kuru transportlīdzekļa īpašnieka maksātnespējas administrators noņem no uzskaites atsavināšanai Latvijā vai izvešanai no Latvijas, vai transportlīdzekli, kura reģistrāciju pārtrauc uz laiku, nododot numura zīmes </w:t>
            </w:r>
            <w:r w:rsidRPr="00E860E7">
              <w:rPr>
                <w:bCs/>
                <w:i/>
                <w:sz w:val="22"/>
              </w:rPr>
              <w:t xml:space="preserve">(likuma 6.panta pirmās daļas 17.punkts; </w:t>
            </w:r>
            <w:r w:rsidRPr="00E860E7">
              <w:rPr>
                <w:b/>
                <w:bCs/>
                <w:i/>
                <w:sz w:val="22"/>
              </w:rPr>
              <w:t>spēkā no 01.01.2016.</w:t>
            </w:r>
            <w:r w:rsidRPr="00E860E7">
              <w:rPr>
                <w:bCs/>
                <w:i/>
                <w:sz w:val="22"/>
              </w:rPr>
              <w:t>)</w:t>
            </w:r>
          </w:p>
        </w:tc>
      </w:tr>
      <w:tr w:rsidR="00E0194C" w:rsidRPr="001D60B0" w14:paraId="31D46E17" w14:textId="77777777" w:rsidTr="00E860E7">
        <w:trPr>
          <w:trHeight w:val="766"/>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5C508AF2" w14:textId="132F952E" w:rsidR="00E0194C" w:rsidRPr="006A0460" w:rsidRDefault="009410F5" w:rsidP="00EC7B25">
            <w:pPr>
              <w:jc w:val="center"/>
              <w:rPr>
                <w:rFonts w:eastAsia="Times New Roman" w:cs="Times New Roman"/>
                <w:color w:val="000000"/>
                <w:sz w:val="22"/>
                <w:lang w:eastAsia="lv-LV"/>
              </w:rPr>
            </w:pPr>
            <w:r>
              <w:rPr>
                <w:rFonts w:eastAsia="Times New Roman" w:cs="Times New Roman"/>
                <w:color w:val="000000"/>
                <w:sz w:val="22"/>
                <w:lang w:eastAsia="lv-LV"/>
              </w:rPr>
              <w:t>2.</w:t>
            </w:r>
            <w:r w:rsidR="00FE1A5F">
              <w:rPr>
                <w:rFonts w:eastAsia="Times New Roman" w:cs="Times New Roman"/>
                <w:color w:val="000000"/>
                <w:sz w:val="22"/>
                <w:lang w:eastAsia="lv-LV"/>
              </w:rPr>
              <w:t>16</w:t>
            </w:r>
            <w:r w:rsidR="00E0194C" w:rsidRPr="006A0460">
              <w:rPr>
                <w:rFonts w:eastAsia="Times New Roman" w:cs="Times New Roman"/>
                <w:color w:val="000000"/>
                <w:sz w:val="22"/>
                <w:lang w:eastAsia="lv-LV"/>
              </w:rPr>
              <w:t>.</w:t>
            </w:r>
          </w:p>
        </w:tc>
        <w:tc>
          <w:tcPr>
            <w:tcW w:w="8271" w:type="dxa"/>
            <w:tcBorders>
              <w:top w:val="single" w:sz="4" w:space="0" w:color="808080" w:themeColor="background1" w:themeShade="80"/>
              <w:left w:val="nil"/>
              <w:bottom w:val="single" w:sz="4" w:space="0" w:color="A6A6A6"/>
              <w:right w:val="single" w:sz="4" w:space="0" w:color="A6A6A6"/>
            </w:tcBorders>
            <w:shd w:val="clear" w:color="auto" w:fill="FFFFFF" w:themeFill="background1"/>
          </w:tcPr>
          <w:p w14:paraId="18EF5D21" w14:textId="7C9F19F1" w:rsidR="00E0194C" w:rsidRPr="00853B33" w:rsidRDefault="00611CF9" w:rsidP="002465A5">
            <w:pPr>
              <w:spacing w:after="120"/>
              <w:jc w:val="both"/>
              <w:rPr>
                <w:rFonts w:cs="Times New Roman"/>
                <w:sz w:val="22"/>
                <w:highlight w:val="yellow"/>
              </w:rPr>
            </w:pPr>
            <w:r w:rsidRPr="00E860E7">
              <w:rPr>
                <w:rFonts w:cs="Times New Roman"/>
                <w:sz w:val="22"/>
              </w:rPr>
              <w:t xml:space="preserve">Par vienu transportlīdzekli, kurš ir vai tiek reģistrēts īpašumā, turējumā vai valdījumā Sabiedroto spēku štāba loceklim vai viņa apgādājamam, ja šī persona nav Latvijas pilsonis vai pastāvīgais iedzīvotājs </w:t>
            </w:r>
            <w:r w:rsidRPr="00E860E7">
              <w:rPr>
                <w:bCs/>
                <w:i/>
                <w:sz w:val="22"/>
              </w:rPr>
              <w:t xml:space="preserve">(likuma 6.panta pirmās daļas 18.punkts; </w:t>
            </w:r>
            <w:r w:rsidRPr="00E860E7">
              <w:rPr>
                <w:b/>
                <w:bCs/>
                <w:i/>
                <w:sz w:val="22"/>
              </w:rPr>
              <w:t>spēkā no 01.01.2017.</w:t>
            </w:r>
            <w:r w:rsidRPr="00E860E7">
              <w:rPr>
                <w:bCs/>
                <w:i/>
                <w:sz w:val="22"/>
              </w:rPr>
              <w:t>)</w:t>
            </w:r>
          </w:p>
        </w:tc>
      </w:tr>
    </w:tbl>
    <w:p w14:paraId="06A5D076" w14:textId="77777777" w:rsidR="00A8559D" w:rsidRPr="006A0460" w:rsidRDefault="00A8559D" w:rsidP="00A8559D">
      <w:pPr>
        <w:spacing w:before="120"/>
        <w:contextualSpacing/>
        <w:rPr>
          <w:sz w:val="20"/>
          <w:szCs w:val="20"/>
        </w:rPr>
      </w:pPr>
      <w:r w:rsidRPr="006A0460">
        <w:rPr>
          <w:b/>
          <w:i/>
          <w:sz w:val="20"/>
          <w:szCs w:val="20"/>
        </w:rPr>
        <w:t xml:space="preserve">Avots: </w:t>
      </w:r>
      <w:r w:rsidRPr="006A0460">
        <w:rPr>
          <w:rFonts w:cs="Times New Roman"/>
          <w:bCs/>
          <w:i/>
          <w:sz w:val="20"/>
          <w:szCs w:val="20"/>
        </w:rPr>
        <w:t>Transportlīdzekļa ekspluatācijas nodokļa un uzņēmumu vieglo transportlīdzekļu nodokļa likums</w:t>
      </w:r>
    </w:p>
    <w:p w14:paraId="558FC499" w14:textId="77777777" w:rsidR="00A8559D" w:rsidRPr="001D60B0" w:rsidRDefault="00A8559D">
      <w:pPr>
        <w:rPr>
          <w:highlight w:val="darkGray"/>
        </w:rPr>
      </w:pPr>
    </w:p>
    <w:p w14:paraId="4CE56F51" w14:textId="77777777" w:rsidR="00A8559D" w:rsidRPr="001D60B0" w:rsidRDefault="00A8559D">
      <w:pPr>
        <w:rPr>
          <w:rFonts w:eastAsia="Times New Roman" w:cs="Times New Roman"/>
          <w:b/>
          <w:bCs/>
          <w:color w:val="000000"/>
          <w:szCs w:val="24"/>
          <w:highlight w:val="darkGray"/>
          <w:lang w:eastAsia="lv-LV"/>
        </w:rPr>
      </w:pPr>
      <w:r w:rsidRPr="001D60B0">
        <w:rPr>
          <w:rFonts w:eastAsia="Times New Roman" w:cs="Times New Roman"/>
          <w:b/>
          <w:bCs/>
          <w:color w:val="000000"/>
          <w:szCs w:val="24"/>
          <w:highlight w:val="darkGray"/>
          <w:lang w:eastAsia="lv-LV"/>
        </w:rPr>
        <w:br w:type="page"/>
      </w:r>
    </w:p>
    <w:p w14:paraId="55A85B5D" w14:textId="223B02C1" w:rsidR="00A8559D" w:rsidRPr="006A0460" w:rsidRDefault="00A8559D" w:rsidP="00A8559D">
      <w:pPr>
        <w:spacing w:line="20" w:lineRule="atLeast"/>
        <w:jc w:val="center"/>
        <w:rPr>
          <w:rFonts w:eastAsia="Times New Roman" w:cs="Times New Roman"/>
          <w:b/>
          <w:bCs/>
          <w:color w:val="000000"/>
          <w:szCs w:val="24"/>
          <w:lang w:eastAsia="lv-LV"/>
        </w:rPr>
      </w:pPr>
      <w:r w:rsidRPr="006A0460">
        <w:rPr>
          <w:rFonts w:eastAsia="Times New Roman" w:cs="Times New Roman"/>
          <w:b/>
          <w:bCs/>
          <w:color w:val="000000"/>
          <w:szCs w:val="24"/>
          <w:lang w:eastAsia="lv-LV"/>
        </w:rPr>
        <w:lastRenderedPageBreak/>
        <w:t>Uzņēmumu vieglo transportlīdzekļu nodokļa atvieglojumi</w:t>
      </w:r>
    </w:p>
    <w:p w14:paraId="0775F20F" w14:textId="77777777" w:rsidR="00A8559D" w:rsidRPr="006A0460" w:rsidRDefault="00A8559D"/>
    <w:tbl>
      <w:tblPr>
        <w:tblW w:w="8927" w:type="dxa"/>
        <w:tblInd w:w="-1" w:type="dxa"/>
        <w:tblLook w:val="04A0" w:firstRow="1" w:lastRow="0" w:firstColumn="1" w:lastColumn="0" w:noHBand="0" w:noVBand="1"/>
      </w:tblPr>
      <w:tblGrid>
        <w:gridCol w:w="656"/>
        <w:gridCol w:w="8271"/>
      </w:tblGrid>
      <w:tr w:rsidR="001A555B" w:rsidRPr="0017678A" w14:paraId="02E67F54" w14:textId="77777777" w:rsidTr="000A1A16">
        <w:trPr>
          <w:trHeight w:val="312"/>
        </w:trPr>
        <w:tc>
          <w:tcPr>
            <w:tcW w:w="8927" w:type="dxa"/>
            <w:gridSpan w:val="2"/>
            <w:tcBorders>
              <w:top w:val="nil"/>
              <w:left w:val="single" w:sz="4" w:space="0" w:color="595959"/>
              <w:bottom w:val="single" w:sz="4" w:space="0" w:color="A6A6A6"/>
              <w:right w:val="single" w:sz="4" w:space="0" w:color="808080" w:themeColor="background1" w:themeShade="80"/>
            </w:tcBorders>
            <w:shd w:val="clear" w:color="000000" w:fill="002060"/>
            <w:noWrap/>
            <w:vAlign w:val="bottom"/>
            <w:hideMark/>
          </w:tcPr>
          <w:p w14:paraId="0376E2C6" w14:textId="1790CCE4" w:rsidR="001A555B" w:rsidRPr="006A0460" w:rsidRDefault="001A555B" w:rsidP="001A555B">
            <w:pPr>
              <w:spacing w:before="80" w:after="80"/>
              <w:jc w:val="center"/>
              <w:rPr>
                <w:rFonts w:eastAsia="Times New Roman" w:cs="Times New Roman"/>
                <w:b/>
                <w:bCs/>
                <w:color w:val="FFFFFF"/>
                <w:sz w:val="22"/>
                <w:lang w:eastAsia="lv-LV"/>
              </w:rPr>
            </w:pPr>
            <w:r>
              <w:rPr>
                <w:rFonts w:eastAsia="Times New Roman" w:cs="Times New Roman"/>
                <w:b/>
                <w:bCs/>
                <w:sz w:val="22"/>
                <w:lang w:eastAsia="lv-LV"/>
              </w:rPr>
              <w:t xml:space="preserve">1. </w:t>
            </w:r>
            <w:r w:rsidRPr="006A0460">
              <w:rPr>
                <w:rFonts w:eastAsia="Times New Roman" w:cs="Times New Roman"/>
                <w:b/>
                <w:bCs/>
                <w:sz w:val="22"/>
                <w:lang w:eastAsia="lv-LV"/>
              </w:rPr>
              <w:t xml:space="preserve">Uzņēmumu vieglo transportlīdzekļu nodokļa atbrīvojumi </w:t>
            </w:r>
            <w:r w:rsidRPr="006A0460">
              <w:rPr>
                <w:rFonts w:cs="Times New Roman"/>
                <w:bCs/>
                <w:i/>
                <w:sz w:val="22"/>
              </w:rPr>
              <w:t>(likuma 14.pants)</w:t>
            </w:r>
          </w:p>
        </w:tc>
      </w:tr>
      <w:tr w:rsidR="0082538A" w:rsidRPr="0017678A" w14:paraId="68CBB1A7" w14:textId="77777777" w:rsidTr="00452FDF">
        <w:trPr>
          <w:trHeight w:val="187"/>
        </w:trPr>
        <w:tc>
          <w:tcPr>
            <w:tcW w:w="656" w:type="dxa"/>
            <w:tcBorders>
              <w:top w:val="single" w:sz="4" w:space="0" w:color="A6A6A6"/>
              <w:left w:val="single" w:sz="4" w:space="0" w:color="A6A6A6"/>
              <w:bottom w:val="single" w:sz="4" w:space="0" w:color="A6A6A6"/>
              <w:right w:val="single" w:sz="4" w:space="0" w:color="A6A6A6"/>
            </w:tcBorders>
            <w:shd w:val="clear" w:color="auto" w:fill="FFFFFF" w:themeFill="background1"/>
            <w:noWrap/>
            <w:hideMark/>
          </w:tcPr>
          <w:p w14:paraId="5FAF723C" w14:textId="1895FBC1" w:rsidR="0082538A" w:rsidRPr="006A0460" w:rsidRDefault="0082538A" w:rsidP="001A555B">
            <w:pPr>
              <w:jc w:val="center"/>
              <w:rPr>
                <w:rFonts w:eastAsia="Times New Roman" w:cs="Times New Roman"/>
                <w:color w:val="000000"/>
                <w:sz w:val="22"/>
                <w:lang w:eastAsia="lv-LV"/>
              </w:rPr>
            </w:pPr>
            <w:r w:rsidRPr="006A0460">
              <w:rPr>
                <w:rFonts w:eastAsia="Times New Roman" w:cs="Times New Roman"/>
                <w:color w:val="000000"/>
                <w:sz w:val="22"/>
                <w:lang w:eastAsia="lv-LV"/>
              </w:rPr>
              <w:t>1</w:t>
            </w:r>
            <w:r w:rsidR="001A555B">
              <w:rPr>
                <w:rFonts w:eastAsia="Times New Roman" w:cs="Times New Roman"/>
                <w:color w:val="000000"/>
                <w:sz w:val="22"/>
                <w:lang w:eastAsia="lv-LV"/>
              </w:rPr>
              <w:t>.1</w:t>
            </w:r>
            <w:r w:rsidRPr="006A0460">
              <w:rPr>
                <w:rFonts w:eastAsia="Times New Roman" w:cs="Times New Roman"/>
                <w:color w:val="000000"/>
                <w:sz w:val="22"/>
                <w:lang w:eastAsia="lv-LV"/>
              </w:rPr>
              <w:t>.</w:t>
            </w:r>
          </w:p>
        </w:tc>
        <w:tc>
          <w:tcPr>
            <w:tcW w:w="8271" w:type="dxa"/>
            <w:tcBorders>
              <w:top w:val="single" w:sz="4" w:space="0" w:color="A6A6A6"/>
              <w:left w:val="nil"/>
              <w:bottom w:val="single" w:sz="4" w:space="0" w:color="A6A6A6"/>
              <w:right w:val="single" w:sz="4" w:space="0" w:color="A6A6A6"/>
            </w:tcBorders>
            <w:shd w:val="clear" w:color="auto" w:fill="FFFFFF" w:themeFill="background1"/>
            <w:hideMark/>
          </w:tcPr>
          <w:p w14:paraId="68BE54E5" w14:textId="047EF885" w:rsidR="0082538A" w:rsidRPr="00853B33" w:rsidRDefault="007C3B3C" w:rsidP="00D84393">
            <w:pPr>
              <w:spacing w:after="120"/>
              <w:jc w:val="both"/>
              <w:rPr>
                <w:rFonts w:eastAsia="Times New Roman" w:cs="Times New Roman"/>
                <w:color w:val="000000"/>
                <w:sz w:val="22"/>
                <w:highlight w:val="yellow"/>
                <w:lang w:eastAsia="lv-LV"/>
              </w:rPr>
            </w:pPr>
            <w:r w:rsidRPr="00516DB0">
              <w:rPr>
                <w:rFonts w:eastAsia="Times New Roman" w:cs="Times New Roman"/>
                <w:sz w:val="22"/>
                <w:lang w:eastAsia="lv-LV"/>
              </w:rPr>
              <w:t xml:space="preserve">Par transportlīdzekli, kurš ir operatīvais transportlīdzeklis vai tiek reģistrēts </w:t>
            </w:r>
            <w:r w:rsidR="00D84393" w:rsidRPr="00516DB0">
              <w:rPr>
                <w:rFonts w:eastAsia="Times New Roman" w:cs="Times New Roman"/>
                <w:sz w:val="22"/>
                <w:lang w:eastAsia="lv-LV"/>
              </w:rPr>
              <w:t xml:space="preserve">par operatīvo transportlīdzekli </w:t>
            </w:r>
            <w:r w:rsidR="00D84393" w:rsidRPr="00516DB0">
              <w:rPr>
                <w:bCs/>
                <w:i/>
                <w:sz w:val="22"/>
              </w:rPr>
              <w:t>(likuma 14.panta pirmās daļas 1.punkts)</w:t>
            </w:r>
          </w:p>
        </w:tc>
      </w:tr>
      <w:tr w:rsidR="00516DB0" w:rsidRPr="00452FDF" w14:paraId="4CF40EF0" w14:textId="77777777" w:rsidTr="00AA0A48">
        <w:trPr>
          <w:trHeight w:val="556"/>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4BBF5D3B" w14:textId="77777777" w:rsidR="00516DB0" w:rsidRPr="00452FDF" w:rsidRDefault="00516DB0" w:rsidP="00AA0A48">
            <w:pPr>
              <w:jc w:val="center"/>
              <w:rPr>
                <w:rFonts w:eastAsia="Times New Roman" w:cs="Times New Roman"/>
                <w:color w:val="000000"/>
                <w:sz w:val="22"/>
                <w:lang w:eastAsia="lv-LV"/>
              </w:rPr>
            </w:pPr>
          </w:p>
        </w:tc>
        <w:tc>
          <w:tcPr>
            <w:tcW w:w="8271" w:type="dxa"/>
            <w:tcBorders>
              <w:top w:val="nil"/>
              <w:left w:val="nil"/>
              <w:bottom w:val="single" w:sz="4" w:space="0" w:color="A6A6A6"/>
              <w:right w:val="single" w:sz="4" w:space="0" w:color="A6A6A6"/>
            </w:tcBorders>
            <w:shd w:val="clear" w:color="auto" w:fill="FFFFFF" w:themeFill="background1"/>
          </w:tcPr>
          <w:p w14:paraId="07687242" w14:textId="77777777" w:rsidR="00516DB0" w:rsidRPr="00452FDF" w:rsidRDefault="00516DB0" w:rsidP="00AA0A48">
            <w:pPr>
              <w:spacing w:after="120"/>
              <w:jc w:val="both"/>
              <w:rPr>
                <w:rFonts w:eastAsia="Times New Roman" w:cs="Times New Roman"/>
                <w:sz w:val="22"/>
                <w:lang w:eastAsia="lv-LV"/>
              </w:rPr>
            </w:pPr>
            <w:r w:rsidRPr="00516DB0">
              <w:rPr>
                <w:rFonts w:cs="Times New Roman"/>
                <w:strike/>
                <w:color w:val="808080" w:themeColor="background1" w:themeShade="80"/>
                <w:sz w:val="22"/>
              </w:rPr>
              <w:t>Par vieglajiem taksometriem</w:t>
            </w:r>
            <w:r w:rsidRPr="00516DB0">
              <w:rPr>
                <w:rFonts w:cs="Times New Roman"/>
                <w:color w:val="808080" w:themeColor="background1" w:themeShade="80"/>
                <w:sz w:val="22"/>
              </w:rPr>
              <w:t xml:space="preserve"> </w:t>
            </w:r>
            <w:r w:rsidRPr="00CF6550">
              <w:rPr>
                <w:bCs/>
                <w:i/>
                <w:sz w:val="22"/>
              </w:rPr>
              <w:t xml:space="preserve">(likuma </w:t>
            </w:r>
            <w:r>
              <w:rPr>
                <w:bCs/>
                <w:i/>
                <w:sz w:val="22"/>
              </w:rPr>
              <w:t>14</w:t>
            </w:r>
            <w:r w:rsidRPr="00CF6550">
              <w:rPr>
                <w:bCs/>
                <w:i/>
                <w:sz w:val="22"/>
              </w:rPr>
              <w:t>.pant</w:t>
            </w:r>
            <w:r>
              <w:rPr>
                <w:bCs/>
                <w:i/>
                <w:sz w:val="22"/>
              </w:rPr>
              <w:t xml:space="preserve">a pirmās daļas 2.punkts; </w:t>
            </w:r>
            <w:r w:rsidRPr="00FA12A8">
              <w:rPr>
                <w:rFonts w:cs="Times New Roman"/>
                <w:b/>
                <w:i/>
                <w:sz w:val="22"/>
              </w:rPr>
              <w:t>izslēgts no 01.0</w:t>
            </w:r>
            <w:r>
              <w:rPr>
                <w:rFonts w:cs="Times New Roman"/>
                <w:b/>
                <w:i/>
                <w:sz w:val="22"/>
              </w:rPr>
              <w:t>1</w:t>
            </w:r>
            <w:r w:rsidRPr="00FA12A8">
              <w:rPr>
                <w:rFonts w:cs="Times New Roman"/>
                <w:b/>
                <w:i/>
                <w:sz w:val="22"/>
              </w:rPr>
              <w:t>.201</w:t>
            </w:r>
            <w:r>
              <w:rPr>
                <w:rFonts w:cs="Times New Roman"/>
                <w:b/>
                <w:i/>
                <w:sz w:val="22"/>
              </w:rPr>
              <w:t>6</w:t>
            </w:r>
            <w:r w:rsidRPr="00FA12A8">
              <w:rPr>
                <w:rFonts w:cs="Times New Roman"/>
                <w:b/>
                <w:i/>
                <w:sz w:val="22"/>
              </w:rPr>
              <w:t>.</w:t>
            </w:r>
            <w:r w:rsidRPr="006A0460">
              <w:rPr>
                <w:rFonts w:cs="Times New Roman"/>
                <w:i/>
                <w:sz w:val="22"/>
              </w:rPr>
              <w:t>)</w:t>
            </w:r>
          </w:p>
        </w:tc>
      </w:tr>
      <w:tr w:rsidR="007C3B3C" w:rsidRPr="0017678A" w14:paraId="08EBE570" w14:textId="77777777" w:rsidTr="00452FDF">
        <w:trPr>
          <w:trHeight w:val="556"/>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2F07DE25" w14:textId="7444C329"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2.</w:t>
            </w:r>
          </w:p>
        </w:tc>
        <w:tc>
          <w:tcPr>
            <w:tcW w:w="8271" w:type="dxa"/>
            <w:tcBorders>
              <w:top w:val="nil"/>
              <w:left w:val="nil"/>
              <w:bottom w:val="single" w:sz="4" w:space="0" w:color="A6A6A6"/>
              <w:right w:val="single" w:sz="4" w:space="0" w:color="A6A6A6"/>
            </w:tcBorders>
            <w:shd w:val="clear" w:color="auto" w:fill="FFFFFF" w:themeFill="background1"/>
          </w:tcPr>
          <w:p w14:paraId="5BE20523" w14:textId="380FE110" w:rsidR="007C3B3C" w:rsidRPr="00853B33" w:rsidRDefault="007C3B3C" w:rsidP="007C3B3C">
            <w:pPr>
              <w:spacing w:after="120"/>
              <w:jc w:val="both"/>
              <w:rPr>
                <w:rFonts w:eastAsia="Times New Roman" w:cs="Times New Roman"/>
                <w:color w:val="000000"/>
                <w:sz w:val="22"/>
                <w:highlight w:val="yellow"/>
                <w:lang w:eastAsia="lv-LV"/>
              </w:rPr>
            </w:pPr>
            <w:r w:rsidRPr="00516DB0">
              <w:rPr>
                <w:rFonts w:eastAsia="Times New Roman" w:cs="Times New Roman"/>
                <w:sz w:val="22"/>
                <w:lang w:eastAsia="lv-LV"/>
              </w:rPr>
              <w:t>Par transportlīdzekļu ražotāja pilnvarotas personas īpašumā vai turējumā esošiem transportlīdzekļiem, kuri tiek izmantoti kā demonstrācijas transportlīdzekļi un kurus komersants vai ārvalsts komersanta filiāle deklarējusi reģistrā</w:t>
            </w:r>
            <w:r w:rsidR="00D84393" w:rsidRPr="00516DB0">
              <w:rPr>
                <w:rFonts w:eastAsia="Times New Roman" w:cs="Times New Roman"/>
                <w:sz w:val="22"/>
                <w:lang w:eastAsia="lv-LV"/>
              </w:rPr>
              <w:t xml:space="preserve"> </w:t>
            </w:r>
            <w:r w:rsidR="00D84393" w:rsidRPr="00516DB0">
              <w:rPr>
                <w:bCs/>
                <w:i/>
                <w:sz w:val="22"/>
              </w:rPr>
              <w:t>(likuma 14.panta pirmās daļas 3.punkts)</w:t>
            </w:r>
          </w:p>
        </w:tc>
      </w:tr>
      <w:tr w:rsidR="007C3B3C" w:rsidRPr="0017678A" w14:paraId="43E48039" w14:textId="77777777" w:rsidTr="00452FDF">
        <w:trPr>
          <w:trHeight w:val="1221"/>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5CCDA55F" w14:textId="388EB755"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3.</w:t>
            </w:r>
          </w:p>
        </w:tc>
        <w:tc>
          <w:tcPr>
            <w:tcW w:w="8271" w:type="dxa"/>
            <w:tcBorders>
              <w:top w:val="nil"/>
              <w:left w:val="nil"/>
              <w:bottom w:val="single" w:sz="4" w:space="0" w:color="A6A6A6"/>
              <w:right w:val="single" w:sz="4" w:space="0" w:color="A6A6A6"/>
            </w:tcBorders>
            <w:shd w:val="clear" w:color="auto" w:fill="FFFFFF" w:themeFill="background1"/>
          </w:tcPr>
          <w:p w14:paraId="584E0361" w14:textId="0408045A" w:rsidR="007C3B3C" w:rsidRPr="00853B33" w:rsidRDefault="007C3B3C" w:rsidP="00E66F79">
            <w:pPr>
              <w:spacing w:after="120"/>
              <w:jc w:val="both"/>
              <w:rPr>
                <w:rFonts w:eastAsia="Times New Roman" w:cs="Times New Roman"/>
                <w:color w:val="000000"/>
                <w:sz w:val="22"/>
                <w:highlight w:val="yellow"/>
                <w:lang w:eastAsia="lv-LV"/>
              </w:rPr>
            </w:pPr>
            <w:r w:rsidRPr="00516DB0">
              <w:rPr>
                <w:rFonts w:eastAsia="Times New Roman" w:cs="Times New Roman"/>
                <w:sz w:val="22"/>
                <w:lang w:eastAsia="lv-LV"/>
              </w:rPr>
              <w:t xml:space="preserve">Ja komersantam vai ārvalsts komersanta filiālei vieglo transportlīdzekļu </w:t>
            </w:r>
            <w:r w:rsidR="00F728F1" w:rsidRPr="00516DB0">
              <w:rPr>
                <w:rFonts w:eastAsia="Times New Roman" w:cs="Times New Roman"/>
                <w:sz w:val="22"/>
                <w:lang w:eastAsia="lv-LV"/>
              </w:rPr>
              <w:t xml:space="preserve">un kravas automobiļu ar pilnu masu līdz 3000 kg </w:t>
            </w:r>
            <w:r w:rsidRPr="00516DB0">
              <w:rPr>
                <w:rFonts w:eastAsia="Times New Roman" w:cs="Times New Roman"/>
                <w:sz w:val="22"/>
                <w:lang w:eastAsia="lv-LV"/>
              </w:rPr>
              <w:t xml:space="preserve">iznomāšanas pakalpojumi vai </w:t>
            </w:r>
            <w:r w:rsidR="007B5E08" w:rsidRPr="00516DB0">
              <w:rPr>
                <w:rFonts w:eastAsia="Times New Roman" w:cs="Times New Roman"/>
                <w:sz w:val="22"/>
                <w:lang w:eastAsia="lv-LV"/>
              </w:rPr>
              <w:t xml:space="preserve">šādu </w:t>
            </w:r>
            <w:r w:rsidRPr="00516DB0">
              <w:rPr>
                <w:rFonts w:eastAsia="Times New Roman" w:cs="Times New Roman"/>
                <w:sz w:val="22"/>
                <w:lang w:eastAsia="lv-LV"/>
              </w:rPr>
              <w:t xml:space="preserve">transportlīdzekļu iznomāšanas pakalpojumi kopā ar vieglo transportlīdzekļu </w:t>
            </w:r>
            <w:r w:rsidR="007B5E08" w:rsidRPr="00516DB0">
              <w:rPr>
                <w:rFonts w:eastAsia="Times New Roman" w:cs="Times New Roman"/>
                <w:sz w:val="22"/>
                <w:lang w:eastAsia="lv-LV"/>
              </w:rPr>
              <w:t xml:space="preserve">un kravas automobiļu ar pilnu masu līdz 3000 kg </w:t>
            </w:r>
            <w:r w:rsidRPr="00516DB0">
              <w:rPr>
                <w:rFonts w:eastAsia="Times New Roman" w:cs="Times New Roman"/>
                <w:sz w:val="22"/>
                <w:lang w:eastAsia="lv-LV"/>
              </w:rPr>
              <w:t>tirdzniecību veido ne mazāk kā 90 procentus no kopējā apgrozījuma, par viņa īpašumā vai turējumā esošiem īstermiņa (līdz vienam gadam) iznomāšanai paredzētiem transportlīdzekļiem, kurus komersants vai ārvalsts komersanta filiāle deklarējusi reģistrā</w:t>
            </w:r>
            <w:r w:rsidR="00E66F79" w:rsidRPr="00516DB0">
              <w:rPr>
                <w:rFonts w:eastAsia="Times New Roman" w:cs="Times New Roman"/>
                <w:sz w:val="22"/>
                <w:lang w:eastAsia="lv-LV"/>
              </w:rPr>
              <w:t xml:space="preserve"> </w:t>
            </w:r>
            <w:r w:rsidR="00E66F79" w:rsidRPr="00516DB0">
              <w:rPr>
                <w:bCs/>
                <w:i/>
                <w:sz w:val="22"/>
              </w:rPr>
              <w:t>(likuma 14.panta pirmās daļas 4.punkts)</w:t>
            </w:r>
          </w:p>
        </w:tc>
      </w:tr>
      <w:tr w:rsidR="007C3B3C" w:rsidRPr="0017678A" w14:paraId="45F0EE9E" w14:textId="77777777" w:rsidTr="00452FDF">
        <w:trPr>
          <w:trHeight w:val="249"/>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3017D856" w14:textId="14FAC402"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4.</w:t>
            </w:r>
          </w:p>
        </w:tc>
        <w:tc>
          <w:tcPr>
            <w:tcW w:w="8271" w:type="dxa"/>
            <w:tcBorders>
              <w:top w:val="nil"/>
              <w:left w:val="nil"/>
              <w:bottom w:val="single" w:sz="4" w:space="0" w:color="A6A6A6"/>
              <w:right w:val="single" w:sz="4" w:space="0" w:color="A6A6A6"/>
            </w:tcBorders>
            <w:shd w:val="clear" w:color="auto" w:fill="FFFFFF" w:themeFill="background1"/>
          </w:tcPr>
          <w:p w14:paraId="1DD3159D" w14:textId="180A8487" w:rsidR="007C3B3C" w:rsidRPr="00853B33" w:rsidRDefault="00611CF9" w:rsidP="00E66F79">
            <w:pPr>
              <w:spacing w:after="120"/>
              <w:jc w:val="both"/>
              <w:rPr>
                <w:rFonts w:eastAsia="Times New Roman" w:cs="Times New Roman"/>
                <w:color w:val="000000"/>
                <w:sz w:val="22"/>
                <w:highlight w:val="yellow"/>
                <w:lang w:eastAsia="lv-LV"/>
              </w:rPr>
            </w:pPr>
            <w:r w:rsidRPr="00516DB0">
              <w:rPr>
                <w:rFonts w:eastAsia="Times New Roman" w:cs="Times New Roman"/>
                <w:sz w:val="22"/>
                <w:lang w:eastAsia="lv-LV"/>
              </w:rPr>
              <w:t xml:space="preserve">Par transportlīdzekļiem, kurus nodokļa maksātājs izmanto tikai un vienīgi savas saimnieciskās darbības vajadzībām un deklarējis reģistrā </w:t>
            </w:r>
            <w:r w:rsidRPr="00516DB0">
              <w:rPr>
                <w:bCs/>
                <w:i/>
                <w:sz w:val="22"/>
              </w:rPr>
              <w:t>(likuma 14.panta pirmās daļas 5.punkts)</w:t>
            </w:r>
          </w:p>
        </w:tc>
      </w:tr>
      <w:tr w:rsidR="007C3B3C" w:rsidRPr="0017678A" w14:paraId="395CC0DD" w14:textId="77777777" w:rsidTr="00452FDF">
        <w:trPr>
          <w:trHeight w:val="345"/>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46FF0149" w14:textId="039A561A"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5.</w:t>
            </w:r>
          </w:p>
        </w:tc>
        <w:tc>
          <w:tcPr>
            <w:tcW w:w="8271" w:type="dxa"/>
            <w:tcBorders>
              <w:top w:val="nil"/>
              <w:left w:val="nil"/>
              <w:bottom w:val="single" w:sz="4" w:space="0" w:color="A6A6A6"/>
              <w:right w:val="single" w:sz="4" w:space="0" w:color="A6A6A6"/>
            </w:tcBorders>
            <w:shd w:val="clear" w:color="auto" w:fill="FFFFFF" w:themeFill="background1"/>
          </w:tcPr>
          <w:p w14:paraId="70B7C763" w14:textId="0202C14A" w:rsidR="007C3B3C" w:rsidRPr="00516DB0" w:rsidRDefault="007C3B3C" w:rsidP="00E66F79">
            <w:pPr>
              <w:jc w:val="both"/>
              <w:rPr>
                <w:rFonts w:cs="Times New Roman"/>
                <w:bCs/>
                <w:i/>
                <w:sz w:val="22"/>
              </w:rPr>
            </w:pPr>
            <w:r w:rsidRPr="00516DB0">
              <w:rPr>
                <w:rFonts w:eastAsia="Times New Roman" w:cs="Times New Roman"/>
                <w:sz w:val="22"/>
                <w:lang w:eastAsia="lv-LV"/>
              </w:rPr>
              <w:t xml:space="preserve">Nodokļa maksātājs, ja </w:t>
            </w:r>
            <w:r w:rsidR="00460FEF" w:rsidRPr="00516DB0">
              <w:rPr>
                <w:rFonts w:eastAsia="Times New Roman" w:cs="Times New Roman"/>
                <w:sz w:val="22"/>
                <w:lang w:eastAsia="lv-LV"/>
              </w:rPr>
              <w:t>tas</w:t>
            </w:r>
            <w:r w:rsidRPr="00516DB0">
              <w:rPr>
                <w:rFonts w:eastAsia="Times New Roman" w:cs="Times New Roman"/>
                <w:sz w:val="22"/>
                <w:lang w:eastAsia="lv-LV"/>
              </w:rPr>
              <w:t xml:space="preserve"> apstrādā īpašumā, pastāvīgā lietošanā vai nomā esošu lauksaimniecībā izmantojamo zemi un kārtējā gada 1.janvārī ir apstiprināta vienotā platību maksājuma saņemšanai Lauku atbalsta dienestā, ievērojot </w:t>
            </w:r>
            <w:r w:rsidR="00E66F79" w:rsidRPr="00516DB0">
              <w:rPr>
                <w:rFonts w:eastAsia="Times New Roman" w:cs="Times New Roman"/>
                <w:sz w:val="22"/>
                <w:lang w:eastAsia="lv-LV"/>
              </w:rPr>
              <w:t>šādus</w:t>
            </w:r>
            <w:r w:rsidRPr="00516DB0">
              <w:rPr>
                <w:rFonts w:eastAsia="Times New Roman" w:cs="Times New Roman"/>
                <w:sz w:val="22"/>
                <w:lang w:eastAsia="lv-LV"/>
              </w:rPr>
              <w:t xml:space="preserve"> nosacījumus</w:t>
            </w:r>
            <w:r w:rsidR="00E66F79" w:rsidRPr="00516DB0">
              <w:rPr>
                <w:rFonts w:eastAsia="Times New Roman" w:cs="Times New Roman"/>
                <w:sz w:val="22"/>
                <w:lang w:eastAsia="lv-LV"/>
              </w:rPr>
              <w:t xml:space="preserve"> </w:t>
            </w:r>
            <w:r w:rsidR="00E66F79" w:rsidRPr="00516DB0">
              <w:rPr>
                <w:rFonts w:cs="Times New Roman"/>
                <w:bCs/>
                <w:i/>
                <w:sz w:val="22"/>
              </w:rPr>
              <w:t>(likuma 14.panta pirmās daļas 6.punkts):</w:t>
            </w:r>
          </w:p>
          <w:p w14:paraId="387AC3C0" w14:textId="5BEBEA37" w:rsidR="00E66F79" w:rsidRPr="00516DB0" w:rsidRDefault="00E66F79" w:rsidP="00E66F79">
            <w:pPr>
              <w:pStyle w:val="ListParagraph"/>
              <w:numPr>
                <w:ilvl w:val="0"/>
                <w:numId w:val="27"/>
              </w:numPr>
              <w:spacing w:before="0" w:beforeAutospacing="0" w:after="0" w:afterAutospacing="0"/>
              <w:jc w:val="both"/>
              <w:rPr>
                <w:sz w:val="22"/>
              </w:rPr>
            </w:pPr>
            <w:r w:rsidRPr="00516DB0">
              <w:rPr>
                <w:sz w:val="22"/>
              </w:rPr>
              <w:t xml:space="preserve">ja šā nodokļa maksātāja īpašumā vai turējumā ir reģistrēts viens vieglais transportlīdzeklis vai kravas automobilis (ar pilnu masu līdz 3000 kg.), nodokli par šo vienu transportlīdzekli nemaksā, ja nodokļa maksātāja ieņēmumi no lauksaimnieciskās ražošanas pēdējā iesniegtajā uzņēmuma gada pārskatā vai pēdējā iesniegtajā gada ienākumu deklarācijā ir vismaz 5000 </w:t>
            </w:r>
            <w:r w:rsidRPr="00516DB0">
              <w:rPr>
                <w:i/>
                <w:iCs/>
                <w:sz w:val="22"/>
              </w:rPr>
              <w:t xml:space="preserve">euro </w:t>
            </w:r>
            <w:r w:rsidRPr="00516DB0">
              <w:rPr>
                <w:sz w:val="22"/>
              </w:rPr>
              <w:t>(neieskaitot saņemto valsts un Eiropas Savienības atbalstu lauksaimniecībai un lauku attīstībai),</w:t>
            </w:r>
          </w:p>
          <w:p w14:paraId="3FE117D9" w14:textId="6DA6ED05" w:rsidR="00E66F79" w:rsidRPr="00516DB0" w:rsidRDefault="00E66F79" w:rsidP="00CF73AA">
            <w:pPr>
              <w:pStyle w:val="ListParagraph"/>
              <w:numPr>
                <w:ilvl w:val="0"/>
                <w:numId w:val="27"/>
              </w:numPr>
              <w:spacing w:before="0" w:beforeAutospacing="0" w:after="120" w:afterAutospacing="0"/>
              <w:jc w:val="both"/>
              <w:rPr>
                <w:sz w:val="22"/>
              </w:rPr>
            </w:pPr>
            <w:r w:rsidRPr="00516DB0">
              <w:rPr>
                <w:color w:val="auto"/>
                <w:sz w:val="22"/>
                <w:szCs w:val="22"/>
              </w:rPr>
              <w:t xml:space="preserve">ja šā nodokļa maksātāja īpašumā vai turējumā ir reģistrēti vairāki </w:t>
            </w:r>
            <w:r w:rsidR="00CF73AA" w:rsidRPr="00516DB0">
              <w:rPr>
                <w:sz w:val="22"/>
              </w:rPr>
              <w:t>vieglie transportlīdzekļi vai kravas automobiļi (ar pilnu masu līdz 3000 kg.)</w:t>
            </w:r>
            <w:r w:rsidRPr="00516DB0">
              <w:rPr>
                <w:color w:val="auto"/>
                <w:sz w:val="22"/>
                <w:szCs w:val="22"/>
              </w:rPr>
              <w:t xml:space="preserve">, nodokli par vienu no šiem transportlīdzekļiem nemaksā, ja nodokļa maksātāja ieņēmumi no lauksaimnieciskās ražošanas pēdējā iesniegtajā uzņēmuma gada pārskatā vai pēdējā iesniegtajā gada ienākumu deklarācijā ir vismaz 5000 </w:t>
            </w:r>
            <w:r w:rsidRPr="00516DB0">
              <w:rPr>
                <w:i/>
                <w:iCs/>
                <w:color w:val="auto"/>
                <w:sz w:val="22"/>
                <w:szCs w:val="22"/>
              </w:rPr>
              <w:t xml:space="preserve">euro </w:t>
            </w:r>
            <w:r w:rsidRPr="00516DB0">
              <w:rPr>
                <w:color w:val="auto"/>
                <w:sz w:val="22"/>
                <w:szCs w:val="22"/>
              </w:rPr>
              <w:t xml:space="preserve">(neieskaitot saņemto valsts un Eiropas Savienības atbalstu lauksaimniecībai un lauku attīstībai), un nodokli par katru nākamo no šiem transportlīdzekļiem nemaksā uz katriem 70 000 </w:t>
            </w:r>
            <w:r w:rsidRPr="00516DB0">
              <w:rPr>
                <w:i/>
                <w:iCs/>
                <w:color w:val="auto"/>
                <w:sz w:val="22"/>
                <w:szCs w:val="22"/>
              </w:rPr>
              <w:t xml:space="preserve">euro </w:t>
            </w:r>
            <w:r w:rsidRPr="00516DB0">
              <w:rPr>
                <w:color w:val="auto"/>
                <w:sz w:val="22"/>
                <w:szCs w:val="22"/>
              </w:rPr>
              <w:t>ieņēmumu no lauksaimnieciskās ražošanas pēdējā iesniegtajā uzņēmuma gada pārskatā vai pēdējā iesniegtajā gada ienākumu deklarācijā (neieskaitot saņemto valsts un Eiropas Savienības atbalstu lauksaimniecībai un lauku attīstībai)</w:t>
            </w:r>
            <w:r w:rsidR="00CF73AA" w:rsidRPr="00516DB0">
              <w:rPr>
                <w:color w:val="auto"/>
                <w:sz w:val="22"/>
                <w:szCs w:val="22"/>
              </w:rPr>
              <w:t>.</w:t>
            </w:r>
          </w:p>
        </w:tc>
      </w:tr>
      <w:tr w:rsidR="007C3B3C" w:rsidRPr="0017678A" w14:paraId="3B6D4F6D" w14:textId="77777777" w:rsidTr="00452FDF">
        <w:trPr>
          <w:trHeight w:val="575"/>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365FC0BE" w14:textId="71DE31EC"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6.</w:t>
            </w:r>
          </w:p>
        </w:tc>
        <w:tc>
          <w:tcPr>
            <w:tcW w:w="8271" w:type="dxa"/>
            <w:tcBorders>
              <w:top w:val="nil"/>
              <w:left w:val="nil"/>
              <w:bottom w:val="single" w:sz="4" w:space="0" w:color="A6A6A6"/>
              <w:right w:val="single" w:sz="4" w:space="0" w:color="A6A6A6"/>
            </w:tcBorders>
            <w:shd w:val="clear" w:color="auto" w:fill="FFFFFF" w:themeFill="background1"/>
          </w:tcPr>
          <w:p w14:paraId="1272066D" w14:textId="161E0C8E" w:rsidR="007C3B3C" w:rsidRPr="00516DB0" w:rsidRDefault="007C3B3C" w:rsidP="005757D8">
            <w:pPr>
              <w:spacing w:after="120"/>
              <w:jc w:val="both"/>
              <w:rPr>
                <w:rFonts w:eastAsia="Times New Roman" w:cs="Times New Roman"/>
                <w:color w:val="000000"/>
                <w:sz w:val="22"/>
                <w:lang w:eastAsia="lv-LV"/>
              </w:rPr>
            </w:pPr>
            <w:r w:rsidRPr="00516DB0">
              <w:rPr>
                <w:rFonts w:eastAsia="Times New Roman" w:cs="Times New Roman"/>
                <w:sz w:val="22"/>
                <w:lang w:eastAsia="lv-LV"/>
              </w:rPr>
              <w:t xml:space="preserve">Par laiku, kad transportlīdzeklis </w:t>
            </w:r>
            <w:r w:rsidR="005D6092" w:rsidRPr="00516DB0">
              <w:rPr>
                <w:rFonts w:cs="Times New Roman"/>
                <w:sz w:val="22"/>
              </w:rPr>
              <w:t>noziedzīga nodarījuma rezultātā</w:t>
            </w:r>
            <w:r w:rsidRPr="00516DB0">
              <w:rPr>
                <w:rFonts w:eastAsia="Times New Roman" w:cs="Times New Roman"/>
                <w:sz w:val="22"/>
                <w:lang w:eastAsia="lv-LV"/>
              </w:rPr>
              <w:t xml:space="preserve">, ko apliecina </w:t>
            </w:r>
            <w:r w:rsidR="005D6092" w:rsidRPr="00516DB0">
              <w:rPr>
                <w:rFonts w:cs="Times New Roman"/>
                <w:sz w:val="22"/>
              </w:rPr>
              <w:t xml:space="preserve">procesa virzītāja </w:t>
            </w:r>
            <w:r w:rsidRPr="00516DB0">
              <w:rPr>
                <w:rFonts w:eastAsia="Times New Roman" w:cs="Times New Roman"/>
                <w:sz w:val="22"/>
                <w:lang w:eastAsia="lv-LV"/>
              </w:rPr>
              <w:t xml:space="preserve">vai ārvalsts kompetentās iestādes izsniegti dokumenti vai informācija reģistrā par </w:t>
            </w:r>
            <w:r w:rsidR="005D6092" w:rsidRPr="00516DB0">
              <w:rPr>
                <w:rFonts w:eastAsia="Times New Roman" w:cs="Times New Roman"/>
                <w:sz w:val="22"/>
                <w:lang w:eastAsia="lv-LV"/>
              </w:rPr>
              <w:t xml:space="preserve">transportlīdzekli, </w:t>
            </w:r>
            <w:r w:rsidR="005D6092" w:rsidRPr="00516DB0">
              <w:rPr>
                <w:rFonts w:cs="Times New Roman"/>
                <w:sz w:val="22"/>
              </w:rPr>
              <w:t>nav bijis nodokļa maksātāja rīcībā</w:t>
            </w:r>
            <w:r w:rsidR="005757D8" w:rsidRPr="00516DB0">
              <w:rPr>
                <w:rFonts w:cs="Times New Roman"/>
                <w:sz w:val="22"/>
              </w:rPr>
              <w:t xml:space="preserve"> </w:t>
            </w:r>
            <w:r w:rsidR="005757D8" w:rsidRPr="00516DB0">
              <w:rPr>
                <w:rFonts w:cs="Times New Roman"/>
                <w:bCs/>
                <w:i/>
                <w:sz w:val="22"/>
              </w:rPr>
              <w:t>(likuma 14.panta pirmās daļas 7.punkts)</w:t>
            </w:r>
          </w:p>
        </w:tc>
      </w:tr>
      <w:tr w:rsidR="007C3B3C" w:rsidRPr="0017678A" w14:paraId="4AE0F905" w14:textId="77777777" w:rsidTr="00452FDF">
        <w:trPr>
          <w:trHeight w:val="350"/>
        </w:trPr>
        <w:tc>
          <w:tcPr>
            <w:tcW w:w="656" w:type="dxa"/>
            <w:tcBorders>
              <w:top w:val="nil"/>
              <w:left w:val="single" w:sz="4" w:space="0" w:color="A6A6A6"/>
              <w:bottom w:val="single" w:sz="4" w:space="0" w:color="A6A6A6"/>
              <w:right w:val="single" w:sz="4" w:space="0" w:color="A6A6A6"/>
            </w:tcBorders>
            <w:shd w:val="clear" w:color="auto" w:fill="FFFFFF" w:themeFill="background1"/>
            <w:noWrap/>
          </w:tcPr>
          <w:p w14:paraId="6B8CDB8A" w14:textId="2E12D29B"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7.</w:t>
            </w:r>
          </w:p>
        </w:tc>
        <w:tc>
          <w:tcPr>
            <w:tcW w:w="8271" w:type="dxa"/>
            <w:tcBorders>
              <w:top w:val="nil"/>
              <w:left w:val="nil"/>
              <w:bottom w:val="single" w:sz="4" w:space="0" w:color="A6A6A6"/>
              <w:right w:val="single" w:sz="4" w:space="0" w:color="A6A6A6"/>
            </w:tcBorders>
            <w:shd w:val="clear" w:color="auto" w:fill="FFFFFF" w:themeFill="background1"/>
          </w:tcPr>
          <w:p w14:paraId="15CF4043" w14:textId="26E1227E" w:rsidR="007C3B3C" w:rsidRPr="00853B33" w:rsidRDefault="007C3B3C" w:rsidP="005757D8">
            <w:pPr>
              <w:spacing w:after="120"/>
              <w:jc w:val="both"/>
              <w:rPr>
                <w:rFonts w:eastAsia="Times New Roman" w:cs="Times New Roman"/>
                <w:color w:val="000000"/>
                <w:sz w:val="22"/>
                <w:highlight w:val="yellow"/>
                <w:lang w:eastAsia="lv-LV"/>
              </w:rPr>
            </w:pPr>
            <w:r w:rsidRPr="00516DB0">
              <w:rPr>
                <w:rFonts w:eastAsia="Times New Roman" w:cs="Times New Roman"/>
                <w:sz w:val="22"/>
                <w:lang w:eastAsia="lv-LV"/>
              </w:rPr>
              <w:t>Par laiku, kad transportlīdzeklis normatīvajos aktos paredzētajos gadījumos bijis apķīlāts un tā izmantošana ceļu satiksmē bijusi liegta</w:t>
            </w:r>
            <w:r w:rsidR="005757D8" w:rsidRPr="00516DB0">
              <w:rPr>
                <w:rFonts w:eastAsia="Times New Roman" w:cs="Times New Roman"/>
                <w:sz w:val="22"/>
                <w:lang w:eastAsia="lv-LV"/>
              </w:rPr>
              <w:t xml:space="preserve"> </w:t>
            </w:r>
            <w:r w:rsidR="005757D8" w:rsidRPr="00516DB0">
              <w:rPr>
                <w:rFonts w:cs="Times New Roman"/>
                <w:bCs/>
                <w:i/>
                <w:sz w:val="22"/>
              </w:rPr>
              <w:t>(likuma 14.panta pirmās daļas 8.punkts)</w:t>
            </w:r>
          </w:p>
        </w:tc>
      </w:tr>
      <w:tr w:rsidR="007C3B3C" w:rsidRPr="0017678A" w14:paraId="3F0C6BB5" w14:textId="77777777" w:rsidTr="00452FDF">
        <w:trPr>
          <w:trHeight w:val="430"/>
        </w:trPr>
        <w:tc>
          <w:tcPr>
            <w:tcW w:w="656" w:type="dxa"/>
            <w:tcBorders>
              <w:top w:val="single" w:sz="4" w:space="0" w:color="A6A6A6"/>
              <w:left w:val="single" w:sz="4" w:space="0" w:color="A6A6A6"/>
              <w:bottom w:val="single" w:sz="4" w:space="0" w:color="808080" w:themeColor="background1" w:themeShade="80"/>
              <w:right w:val="single" w:sz="4" w:space="0" w:color="A6A6A6"/>
            </w:tcBorders>
            <w:shd w:val="clear" w:color="auto" w:fill="FFFFFF" w:themeFill="background1"/>
            <w:noWrap/>
          </w:tcPr>
          <w:p w14:paraId="33BE14E0" w14:textId="4BA5A8C2" w:rsidR="007C3B3C" w:rsidRPr="00CD0756" w:rsidRDefault="001A555B" w:rsidP="007C3B3C">
            <w:pPr>
              <w:jc w:val="center"/>
              <w:rPr>
                <w:rFonts w:eastAsia="Times New Roman" w:cs="Times New Roman"/>
                <w:color w:val="000000"/>
                <w:sz w:val="22"/>
                <w:lang w:eastAsia="lv-LV"/>
              </w:rPr>
            </w:pPr>
            <w:r w:rsidRPr="00CD0756">
              <w:rPr>
                <w:rFonts w:eastAsia="Times New Roman" w:cs="Times New Roman"/>
                <w:color w:val="000000"/>
                <w:sz w:val="22"/>
                <w:lang w:eastAsia="lv-LV"/>
              </w:rPr>
              <w:t>1.</w:t>
            </w:r>
            <w:r w:rsidR="007C3B3C" w:rsidRPr="00CD0756">
              <w:rPr>
                <w:rFonts w:eastAsia="Times New Roman" w:cs="Times New Roman"/>
                <w:color w:val="000000"/>
                <w:sz w:val="22"/>
                <w:lang w:eastAsia="lv-LV"/>
              </w:rPr>
              <w:t>8.</w:t>
            </w:r>
          </w:p>
        </w:tc>
        <w:tc>
          <w:tcPr>
            <w:tcW w:w="8271" w:type="dxa"/>
            <w:tcBorders>
              <w:top w:val="single" w:sz="4" w:space="0" w:color="A6A6A6"/>
              <w:left w:val="nil"/>
              <w:bottom w:val="single" w:sz="4" w:space="0" w:color="808080" w:themeColor="background1" w:themeShade="80"/>
              <w:right w:val="single" w:sz="4" w:space="0" w:color="A6A6A6"/>
            </w:tcBorders>
            <w:shd w:val="clear" w:color="auto" w:fill="FFFFFF" w:themeFill="background1"/>
          </w:tcPr>
          <w:p w14:paraId="1E33A9F9" w14:textId="61B8885B" w:rsidR="007C3B3C" w:rsidRPr="00516DB0" w:rsidRDefault="007C3B3C" w:rsidP="005757D8">
            <w:pPr>
              <w:spacing w:after="120"/>
              <w:jc w:val="both"/>
              <w:rPr>
                <w:rFonts w:eastAsia="Times New Roman" w:cs="Times New Roman"/>
                <w:color w:val="000000"/>
                <w:sz w:val="22"/>
                <w:lang w:eastAsia="lv-LV"/>
              </w:rPr>
            </w:pPr>
            <w:r w:rsidRPr="00516DB0">
              <w:rPr>
                <w:rFonts w:eastAsia="Times New Roman" w:cs="Times New Roman"/>
                <w:sz w:val="22"/>
                <w:lang w:eastAsia="lv-LV"/>
              </w:rPr>
              <w:t>Par laiku, kad transportlīdzeklis noņemts no uzskaites atsavināšanai Latvijā vai izvešanai no Latvijas vai transportlīdzekļa reģistrācija pārtraukta uz laiku, nododot numura zīmes</w:t>
            </w:r>
            <w:r w:rsidR="005757D8" w:rsidRPr="00516DB0">
              <w:rPr>
                <w:rFonts w:eastAsia="Times New Roman" w:cs="Times New Roman"/>
                <w:sz w:val="22"/>
                <w:lang w:eastAsia="lv-LV"/>
              </w:rPr>
              <w:t xml:space="preserve"> </w:t>
            </w:r>
            <w:r w:rsidR="005757D8" w:rsidRPr="00516DB0">
              <w:rPr>
                <w:rFonts w:cs="Times New Roman"/>
                <w:bCs/>
                <w:i/>
                <w:sz w:val="22"/>
              </w:rPr>
              <w:t>(likuma 14.panta pirmās daļas 9.punkts)</w:t>
            </w:r>
          </w:p>
        </w:tc>
      </w:tr>
    </w:tbl>
    <w:p w14:paraId="75A44980" w14:textId="2A697B16" w:rsidR="00452FDF" w:rsidRDefault="00452FDF"/>
    <w:p w14:paraId="2BA3C82B" w14:textId="77777777" w:rsidR="00CD0756" w:rsidRDefault="00CD0756"/>
    <w:p w14:paraId="261BB14F" w14:textId="2F898A5E" w:rsidR="00452FDF" w:rsidRDefault="00452FDF"/>
    <w:tbl>
      <w:tblPr>
        <w:tblW w:w="8927" w:type="dxa"/>
        <w:tblInd w:w="-1" w:type="dxa"/>
        <w:tblLook w:val="04A0" w:firstRow="1" w:lastRow="0" w:firstColumn="1" w:lastColumn="0" w:noHBand="0" w:noVBand="1"/>
      </w:tblPr>
      <w:tblGrid>
        <w:gridCol w:w="656"/>
        <w:gridCol w:w="8271"/>
      </w:tblGrid>
      <w:tr w:rsidR="00452FDF" w:rsidRPr="0017678A" w14:paraId="1834FD11" w14:textId="77777777" w:rsidTr="00403006">
        <w:trPr>
          <w:trHeight w:val="312"/>
        </w:trPr>
        <w:tc>
          <w:tcPr>
            <w:tcW w:w="8927" w:type="dxa"/>
            <w:gridSpan w:val="2"/>
            <w:tcBorders>
              <w:top w:val="nil"/>
              <w:left w:val="single" w:sz="4" w:space="0" w:color="595959"/>
              <w:bottom w:val="single" w:sz="4" w:space="0" w:color="A6A6A6"/>
              <w:right w:val="single" w:sz="4" w:space="0" w:color="808080" w:themeColor="background1" w:themeShade="80"/>
            </w:tcBorders>
            <w:shd w:val="clear" w:color="000000" w:fill="002060"/>
            <w:noWrap/>
            <w:vAlign w:val="bottom"/>
            <w:hideMark/>
          </w:tcPr>
          <w:p w14:paraId="33567E38" w14:textId="77777777" w:rsidR="00452FDF" w:rsidRPr="006A0460" w:rsidRDefault="00452FDF" w:rsidP="00403006">
            <w:pPr>
              <w:spacing w:before="80" w:after="80"/>
              <w:jc w:val="center"/>
              <w:rPr>
                <w:rFonts w:eastAsia="Times New Roman" w:cs="Times New Roman"/>
                <w:b/>
                <w:bCs/>
                <w:color w:val="FFFFFF"/>
                <w:sz w:val="22"/>
                <w:lang w:eastAsia="lv-LV"/>
              </w:rPr>
            </w:pPr>
            <w:r>
              <w:rPr>
                <w:rFonts w:eastAsia="Times New Roman" w:cs="Times New Roman"/>
                <w:b/>
                <w:bCs/>
                <w:sz w:val="22"/>
                <w:lang w:eastAsia="lv-LV"/>
              </w:rPr>
              <w:t xml:space="preserve">1. </w:t>
            </w:r>
            <w:r w:rsidRPr="006A0460">
              <w:rPr>
                <w:rFonts w:eastAsia="Times New Roman" w:cs="Times New Roman"/>
                <w:b/>
                <w:bCs/>
                <w:sz w:val="22"/>
                <w:lang w:eastAsia="lv-LV"/>
              </w:rPr>
              <w:t xml:space="preserve">Uzņēmumu vieglo transportlīdzekļu nodokļa atbrīvojumi </w:t>
            </w:r>
            <w:r w:rsidRPr="006A0460">
              <w:rPr>
                <w:rFonts w:cs="Times New Roman"/>
                <w:bCs/>
                <w:i/>
                <w:sz w:val="22"/>
              </w:rPr>
              <w:t>(likuma 14.pants)</w:t>
            </w:r>
          </w:p>
        </w:tc>
      </w:tr>
      <w:tr w:rsidR="007C3B3C" w:rsidRPr="0017678A" w14:paraId="6E6A97C5" w14:textId="77777777" w:rsidTr="00452FDF">
        <w:trPr>
          <w:trHeight w:val="282"/>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5A8CC5B6" w14:textId="50513FC6"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9.</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6589B17B" w14:textId="389B3E25" w:rsidR="007C3B3C" w:rsidRPr="00516DB0" w:rsidRDefault="007C3B3C" w:rsidP="005757D8">
            <w:pPr>
              <w:spacing w:after="120"/>
              <w:jc w:val="both"/>
              <w:rPr>
                <w:rFonts w:eastAsia="Times New Roman" w:cs="Times New Roman"/>
                <w:sz w:val="22"/>
                <w:lang w:eastAsia="lv-LV"/>
              </w:rPr>
            </w:pPr>
            <w:r w:rsidRPr="00516DB0">
              <w:rPr>
                <w:rFonts w:eastAsia="Times New Roman" w:cs="Times New Roman"/>
                <w:sz w:val="22"/>
                <w:lang w:eastAsia="lv-LV"/>
              </w:rPr>
              <w:t>Par transportlīdzekli, kuram ir vai tiek reģistrēts vēsturiskā spēkrata statuss</w:t>
            </w:r>
            <w:r w:rsidR="005757D8" w:rsidRPr="00516DB0">
              <w:rPr>
                <w:rFonts w:eastAsia="Times New Roman" w:cs="Times New Roman"/>
                <w:sz w:val="22"/>
                <w:lang w:eastAsia="lv-LV"/>
              </w:rPr>
              <w:t xml:space="preserve"> </w:t>
            </w:r>
            <w:r w:rsidR="005757D8" w:rsidRPr="00516DB0">
              <w:rPr>
                <w:rFonts w:cs="Times New Roman"/>
                <w:bCs/>
                <w:i/>
                <w:sz w:val="22"/>
              </w:rPr>
              <w:t>(likuma 14.panta pirmās daļas 10.punkts)</w:t>
            </w:r>
          </w:p>
        </w:tc>
      </w:tr>
      <w:tr w:rsidR="007C3B3C" w:rsidRPr="0017678A" w14:paraId="2B763D4D" w14:textId="77777777" w:rsidTr="00452FDF">
        <w:trPr>
          <w:trHeight w:val="261"/>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0A4D437A" w14:textId="77FA3016"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10.</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512249CE" w14:textId="5CF43E7C" w:rsidR="007C3B3C" w:rsidRPr="00853B33" w:rsidRDefault="007C3B3C" w:rsidP="005757D8">
            <w:pPr>
              <w:spacing w:after="120"/>
              <w:jc w:val="both"/>
              <w:rPr>
                <w:rFonts w:eastAsia="Times New Roman" w:cs="Times New Roman"/>
                <w:sz w:val="22"/>
                <w:highlight w:val="yellow"/>
                <w:lang w:eastAsia="lv-LV"/>
              </w:rPr>
            </w:pPr>
            <w:r w:rsidRPr="00516DB0">
              <w:rPr>
                <w:rFonts w:eastAsia="Times New Roman" w:cs="Times New Roman"/>
                <w:sz w:val="22"/>
                <w:lang w:eastAsia="lv-LV"/>
              </w:rPr>
              <w:t>Par transportlīdzekli, kurš ir sporta transportlīdzeklis vai tiek reģistrēts par sporta transportlīdzekli</w:t>
            </w:r>
            <w:r w:rsidR="005757D8" w:rsidRPr="00516DB0">
              <w:rPr>
                <w:rFonts w:eastAsia="Times New Roman" w:cs="Times New Roman"/>
                <w:sz w:val="22"/>
                <w:lang w:eastAsia="lv-LV"/>
              </w:rPr>
              <w:t xml:space="preserve"> </w:t>
            </w:r>
            <w:r w:rsidR="005757D8" w:rsidRPr="00516DB0">
              <w:rPr>
                <w:rFonts w:cs="Times New Roman"/>
                <w:bCs/>
                <w:i/>
                <w:sz w:val="22"/>
              </w:rPr>
              <w:t>(likuma 14.panta pirmās daļas 11.punkts)</w:t>
            </w:r>
          </w:p>
        </w:tc>
      </w:tr>
      <w:tr w:rsidR="007C3B3C" w:rsidRPr="0017678A" w14:paraId="70C506F6" w14:textId="77777777" w:rsidTr="00452FDF">
        <w:trPr>
          <w:trHeight w:val="451"/>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721A882A" w14:textId="405A51DE" w:rsidR="007C3B3C"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7C3B3C" w:rsidRPr="006A0460">
              <w:rPr>
                <w:rFonts w:eastAsia="Times New Roman" w:cs="Times New Roman"/>
                <w:color w:val="000000"/>
                <w:sz w:val="22"/>
                <w:lang w:eastAsia="lv-LV"/>
              </w:rPr>
              <w:t>11.</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7EE6A140" w14:textId="1BC11721" w:rsidR="007C3B3C" w:rsidRPr="00853B33" w:rsidRDefault="007C3B3C" w:rsidP="005757D8">
            <w:pPr>
              <w:spacing w:after="120"/>
              <w:jc w:val="both"/>
              <w:rPr>
                <w:rFonts w:eastAsia="Times New Roman" w:cs="Times New Roman"/>
                <w:sz w:val="22"/>
                <w:highlight w:val="yellow"/>
                <w:lang w:eastAsia="lv-LV"/>
              </w:rPr>
            </w:pPr>
            <w:r w:rsidRPr="00516DB0">
              <w:rPr>
                <w:rFonts w:eastAsia="Times New Roman" w:cs="Times New Roman"/>
                <w:sz w:val="22"/>
                <w:lang w:eastAsia="lv-LV"/>
              </w:rPr>
              <w:t>Par laiku, kad Latvijā reģistrēts transportlīdzeklis bijis izvests no Latvijas un bijis reģistrēts ārzemēs</w:t>
            </w:r>
            <w:r w:rsidR="005757D8" w:rsidRPr="00516DB0">
              <w:rPr>
                <w:rFonts w:eastAsia="Times New Roman" w:cs="Times New Roman"/>
                <w:sz w:val="22"/>
                <w:lang w:eastAsia="lv-LV"/>
              </w:rPr>
              <w:t xml:space="preserve"> </w:t>
            </w:r>
            <w:r w:rsidR="005757D8" w:rsidRPr="00516DB0">
              <w:rPr>
                <w:rFonts w:cs="Times New Roman"/>
                <w:bCs/>
                <w:i/>
                <w:sz w:val="22"/>
              </w:rPr>
              <w:t>(likuma 14.panta pirmās daļas 12.punkts)</w:t>
            </w:r>
          </w:p>
        </w:tc>
      </w:tr>
      <w:tr w:rsidR="00BC1189" w:rsidRPr="0017678A" w14:paraId="467BFBF2" w14:textId="77777777" w:rsidTr="00452FDF">
        <w:trPr>
          <w:trHeight w:val="451"/>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1C94E136" w14:textId="24A03DEB" w:rsidR="00BC1189"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BC1189" w:rsidRPr="006A0460">
              <w:rPr>
                <w:rFonts w:eastAsia="Times New Roman" w:cs="Times New Roman"/>
                <w:color w:val="000000"/>
                <w:sz w:val="22"/>
                <w:lang w:eastAsia="lv-LV"/>
              </w:rPr>
              <w:t>12.</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1690A7A4" w14:textId="74E10A1E" w:rsidR="00BC1189" w:rsidRPr="00853B33" w:rsidRDefault="00BC1189" w:rsidP="00E112B3">
            <w:pPr>
              <w:spacing w:after="120"/>
              <w:jc w:val="both"/>
              <w:rPr>
                <w:rFonts w:eastAsia="Times New Roman" w:cs="Times New Roman"/>
                <w:sz w:val="22"/>
                <w:highlight w:val="yellow"/>
                <w:lang w:eastAsia="lv-LV"/>
              </w:rPr>
            </w:pPr>
            <w:r w:rsidRPr="00516DB0">
              <w:rPr>
                <w:rFonts w:eastAsia="Times New Roman" w:cs="Times New Roman"/>
                <w:sz w:val="22"/>
                <w:lang w:eastAsia="lv-LV"/>
              </w:rPr>
              <w:t>Par transportlīdzekli, kuru transportlīdzekļa īpašnieka maksātnespējas administrators noņem no uzskaites atsavināšanai Latvijā vai izvešanai no Latvijas, vai transportlīdzekli, kura reģistrāciju pārtrauc uz laiku, nododot numura zīmes</w:t>
            </w:r>
            <w:r w:rsidR="005757D8" w:rsidRPr="00516DB0">
              <w:rPr>
                <w:rFonts w:eastAsia="Times New Roman" w:cs="Times New Roman"/>
                <w:sz w:val="22"/>
                <w:lang w:eastAsia="lv-LV"/>
              </w:rPr>
              <w:t xml:space="preserve"> </w:t>
            </w:r>
            <w:r w:rsidR="005757D8" w:rsidRPr="00516DB0">
              <w:rPr>
                <w:rFonts w:cs="Times New Roman"/>
                <w:bCs/>
                <w:i/>
                <w:sz w:val="22"/>
              </w:rPr>
              <w:t>(likuma 14.panta pirmās daļas 13.punkts</w:t>
            </w:r>
            <w:r w:rsidR="00E112B3" w:rsidRPr="00516DB0">
              <w:rPr>
                <w:i/>
                <w:sz w:val="22"/>
              </w:rPr>
              <w:t xml:space="preserve">; </w:t>
            </w:r>
            <w:r w:rsidR="00E112B3" w:rsidRPr="00516DB0">
              <w:rPr>
                <w:b/>
                <w:i/>
                <w:sz w:val="22"/>
              </w:rPr>
              <w:t>spēkā no 01.01.2016.</w:t>
            </w:r>
            <w:r w:rsidR="005757D8" w:rsidRPr="00516DB0">
              <w:rPr>
                <w:rFonts w:cs="Times New Roman"/>
                <w:bCs/>
                <w:i/>
                <w:sz w:val="22"/>
              </w:rPr>
              <w:t>)</w:t>
            </w:r>
          </w:p>
        </w:tc>
      </w:tr>
      <w:tr w:rsidR="00BC1189" w:rsidRPr="0017678A" w14:paraId="5F1E860F" w14:textId="77777777" w:rsidTr="00452FDF">
        <w:trPr>
          <w:trHeight w:val="451"/>
        </w:trPr>
        <w:tc>
          <w:tcPr>
            <w:tcW w:w="656" w:type="dxa"/>
            <w:tcBorders>
              <w:top w:val="single" w:sz="4" w:space="0" w:color="808080" w:themeColor="background1" w:themeShade="80"/>
              <w:left w:val="single" w:sz="4" w:space="0" w:color="A6A6A6"/>
              <w:bottom w:val="single" w:sz="4" w:space="0" w:color="808080" w:themeColor="background1" w:themeShade="80"/>
              <w:right w:val="single" w:sz="4" w:space="0" w:color="A6A6A6"/>
            </w:tcBorders>
            <w:shd w:val="clear" w:color="auto" w:fill="FFFFFF" w:themeFill="background1"/>
            <w:noWrap/>
          </w:tcPr>
          <w:p w14:paraId="7FBA30C6" w14:textId="5467D750" w:rsidR="00BC1189"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BC1189" w:rsidRPr="006A0460">
              <w:rPr>
                <w:rFonts w:eastAsia="Times New Roman" w:cs="Times New Roman"/>
                <w:color w:val="000000"/>
                <w:sz w:val="22"/>
                <w:lang w:eastAsia="lv-LV"/>
              </w:rPr>
              <w:t xml:space="preserve">13. </w:t>
            </w:r>
          </w:p>
        </w:tc>
        <w:tc>
          <w:tcPr>
            <w:tcW w:w="8271" w:type="dxa"/>
            <w:tcBorders>
              <w:top w:val="single" w:sz="4" w:space="0" w:color="808080" w:themeColor="background1" w:themeShade="80"/>
              <w:left w:val="nil"/>
              <w:bottom w:val="single" w:sz="4" w:space="0" w:color="808080" w:themeColor="background1" w:themeShade="80"/>
              <w:right w:val="single" w:sz="4" w:space="0" w:color="A6A6A6"/>
            </w:tcBorders>
            <w:shd w:val="clear" w:color="auto" w:fill="FFFFFF" w:themeFill="background1"/>
          </w:tcPr>
          <w:p w14:paraId="24EE256D" w14:textId="4D2A14A0" w:rsidR="00BC1189" w:rsidRPr="00853B33" w:rsidRDefault="00BC1189" w:rsidP="005757D8">
            <w:pPr>
              <w:spacing w:after="120"/>
              <w:jc w:val="both"/>
              <w:rPr>
                <w:rFonts w:eastAsia="Times New Roman" w:cs="Times New Roman"/>
                <w:sz w:val="22"/>
                <w:highlight w:val="yellow"/>
                <w:lang w:eastAsia="lv-LV"/>
              </w:rPr>
            </w:pPr>
            <w:r w:rsidRPr="00516DB0">
              <w:rPr>
                <w:rFonts w:eastAsia="Times New Roman" w:cs="Times New Roman"/>
                <w:sz w:val="22"/>
                <w:lang w:eastAsia="lv-LV"/>
              </w:rPr>
              <w:t>Komersants vai ārvalsts komersanta filiāle, vai zemnieku saimniecība par fiziskās personas transportlīdzekli, kurš tiek lietots uz nomas līguma pamata un par kuru šai personai, izmaksājot nomas maksu par transportlīdzekli, ietur iedzīvotāju ienākuma nodokli likumā "Par iedzīvotāju ienākuma nodokli" noteiktajā kārtībā</w:t>
            </w:r>
            <w:r w:rsidR="005757D8" w:rsidRPr="00516DB0">
              <w:rPr>
                <w:rFonts w:eastAsia="Times New Roman" w:cs="Times New Roman"/>
                <w:sz w:val="22"/>
                <w:lang w:eastAsia="lv-LV"/>
              </w:rPr>
              <w:t xml:space="preserve"> </w:t>
            </w:r>
            <w:r w:rsidR="005757D8" w:rsidRPr="00516DB0">
              <w:rPr>
                <w:rFonts w:cs="Times New Roman"/>
                <w:bCs/>
                <w:i/>
                <w:sz w:val="22"/>
              </w:rPr>
              <w:t>(likuma 14.panta pirmās daļas 14.punkts</w:t>
            </w:r>
            <w:r w:rsidR="00E112B3" w:rsidRPr="00516DB0">
              <w:rPr>
                <w:i/>
                <w:sz w:val="22"/>
              </w:rPr>
              <w:t xml:space="preserve">; </w:t>
            </w:r>
            <w:r w:rsidR="00E112B3" w:rsidRPr="00516DB0">
              <w:rPr>
                <w:b/>
                <w:i/>
                <w:sz w:val="22"/>
              </w:rPr>
              <w:t>spēkā no 01.01.2016.</w:t>
            </w:r>
            <w:r w:rsidR="005757D8" w:rsidRPr="00516DB0">
              <w:rPr>
                <w:rFonts w:cs="Times New Roman"/>
                <w:bCs/>
                <w:i/>
                <w:sz w:val="22"/>
              </w:rPr>
              <w:t>)</w:t>
            </w:r>
          </w:p>
        </w:tc>
      </w:tr>
      <w:tr w:rsidR="00BC1189" w:rsidRPr="0017678A" w14:paraId="2EBB1E89" w14:textId="77777777" w:rsidTr="00452FDF">
        <w:trPr>
          <w:trHeight w:val="451"/>
        </w:trPr>
        <w:tc>
          <w:tcPr>
            <w:tcW w:w="656" w:type="dxa"/>
            <w:tcBorders>
              <w:top w:val="single" w:sz="4" w:space="0" w:color="808080" w:themeColor="background1" w:themeShade="80"/>
              <w:left w:val="single" w:sz="4" w:space="0" w:color="A6A6A6"/>
              <w:bottom w:val="single" w:sz="4" w:space="0" w:color="A6A6A6"/>
              <w:right w:val="single" w:sz="4" w:space="0" w:color="A6A6A6"/>
            </w:tcBorders>
            <w:shd w:val="clear" w:color="auto" w:fill="FFFFFF" w:themeFill="background1"/>
            <w:noWrap/>
          </w:tcPr>
          <w:p w14:paraId="35DEF7E6" w14:textId="4309D925" w:rsidR="00BC1189" w:rsidRPr="006A0460" w:rsidRDefault="001A555B" w:rsidP="007C3B3C">
            <w:pPr>
              <w:jc w:val="center"/>
              <w:rPr>
                <w:rFonts w:eastAsia="Times New Roman" w:cs="Times New Roman"/>
                <w:color w:val="000000"/>
                <w:sz w:val="22"/>
                <w:lang w:eastAsia="lv-LV"/>
              </w:rPr>
            </w:pPr>
            <w:r>
              <w:rPr>
                <w:rFonts w:eastAsia="Times New Roman" w:cs="Times New Roman"/>
                <w:color w:val="000000"/>
                <w:sz w:val="22"/>
                <w:lang w:eastAsia="lv-LV"/>
              </w:rPr>
              <w:t>1.</w:t>
            </w:r>
            <w:r w:rsidR="00BC1189" w:rsidRPr="006A0460">
              <w:rPr>
                <w:rFonts w:eastAsia="Times New Roman" w:cs="Times New Roman"/>
                <w:color w:val="000000"/>
                <w:sz w:val="22"/>
                <w:lang w:eastAsia="lv-LV"/>
              </w:rPr>
              <w:t>14.</w:t>
            </w:r>
          </w:p>
        </w:tc>
        <w:tc>
          <w:tcPr>
            <w:tcW w:w="8271" w:type="dxa"/>
            <w:tcBorders>
              <w:top w:val="single" w:sz="4" w:space="0" w:color="808080" w:themeColor="background1" w:themeShade="80"/>
              <w:left w:val="nil"/>
              <w:bottom w:val="single" w:sz="4" w:space="0" w:color="A6A6A6"/>
              <w:right w:val="single" w:sz="4" w:space="0" w:color="A6A6A6"/>
            </w:tcBorders>
            <w:shd w:val="clear" w:color="auto" w:fill="FFFFFF" w:themeFill="background1"/>
          </w:tcPr>
          <w:p w14:paraId="45D8F1A5" w14:textId="769D9F67" w:rsidR="00BC1189" w:rsidRPr="00516DB0" w:rsidRDefault="00BC1189" w:rsidP="005757D8">
            <w:pPr>
              <w:spacing w:after="120"/>
              <w:jc w:val="both"/>
              <w:rPr>
                <w:rFonts w:eastAsia="Times New Roman" w:cs="Times New Roman"/>
                <w:sz w:val="22"/>
                <w:lang w:eastAsia="lv-LV"/>
              </w:rPr>
            </w:pPr>
            <w:r w:rsidRPr="00516DB0">
              <w:rPr>
                <w:rFonts w:eastAsia="Times New Roman" w:cs="Times New Roman"/>
                <w:sz w:val="22"/>
                <w:lang w:eastAsia="lv-LV"/>
              </w:rPr>
              <w:t>Komersants vai ārvalsts komersanta filiāle, vai zemnieku saimniecība par tādu transportlīdzekli, kas tiek lietots, pamatojoties uz nomas līgumu, kurš noslēgts ar fizisko personu, kas reģistrēta Valsts ieņēmumu dienestā kā saimnieciskās darbības veicēja un patstāvīgi rezumējošā kārtībā aprēķina un iemaksā iedzīvotāju ienākuma nodokli no nomas maksas par transportlīdzekli likumā "Par iedzīvotāju ienākuma nodokli" noteiktajā kārtībā."</w:t>
            </w:r>
            <w:r w:rsidR="005757D8" w:rsidRPr="00516DB0">
              <w:rPr>
                <w:rFonts w:eastAsia="Times New Roman" w:cs="Times New Roman"/>
                <w:sz w:val="22"/>
                <w:lang w:eastAsia="lv-LV"/>
              </w:rPr>
              <w:t xml:space="preserve"> </w:t>
            </w:r>
            <w:r w:rsidR="005757D8" w:rsidRPr="00516DB0">
              <w:rPr>
                <w:rFonts w:cs="Times New Roman"/>
                <w:bCs/>
                <w:i/>
                <w:sz w:val="22"/>
              </w:rPr>
              <w:t>(likuma 14.panta pirmās daļas 15.punkts</w:t>
            </w:r>
            <w:r w:rsidR="00E112B3" w:rsidRPr="00516DB0">
              <w:rPr>
                <w:i/>
                <w:sz w:val="22"/>
              </w:rPr>
              <w:t xml:space="preserve">; </w:t>
            </w:r>
            <w:r w:rsidR="00E112B3" w:rsidRPr="00516DB0">
              <w:rPr>
                <w:b/>
                <w:i/>
                <w:sz w:val="22"/>
              </w:rPr>
              <w:t>spēkā no 01.01.2016.</w:t>
            </w:r>
            <w:r w:rsidR="005757D8" w:rsidRPr="00516DB0">
              <w:rPr>
                <w:rFonts w:cs="Times New Roman"/>
                <w:bCs/>
                <w:i/>
                <w:sz w:val="22"/>
              </w:rPr>
              <w:t>)</w:t>
            </w:r>
          </w:p>
        </w:tc>
      </w:tr>
    </w:tbl>
    <w:p w14:paraId="51A90F2A" w14:textId="77777777" w:rsidR="005571A3" w:rsidRPr="006A0460" w:rsidRDefault="005571A3" w:rsidP="005571A3">
      <w:pPr>
        <w:spacing w:before="120"/>
        <w:contextualSpacing/>
        <w:rPr>
          <w:sz w:val="20"/>
          <w:szCs w:val="20"/>
        </w:rPr>
      </w:pPr>
      <w:r w:rsidRPr="006A0460">
        <w:rPr>
          <w:b/>
          <w:i/>
          <w:sz w:val="20"/>
          <w:szCs w:val="20"/>
        </w:rPr>
        <w:t>Avots:</w:t>
      </w:r>
      <w:r w:rsidR="00BB588B" w:rsidRPr="006A0460">
        <w:rPr>
          <w:b/>
          <w:i/>
          <w:sz w:val="20"/>
          <w:szCs w:val="20"/>
        </w:rPr>
        <w:t xml:space="preserve"> </w:t>
      </w:r>
      <w:r w:rsidR="00BB588B" w:rsidRPr="006A0460">
        <w:rPr>
          <w:rFonts w:cs="Times New Roman"/>
          <w:bCs/>
          <w:i/>
          <w:sz w:val="20"/>
          <w:szCs w:val="20"/>
        </w:rPr>
        <w:t>Transportlīdzekļa ekspluatācijas nodokļa un uzņēmumu vieglo transportlīdzekļu nodokļa likums</w:t>
      </w:r>
    </w:p>
    <w:p w14:paraId="71A1F865" w14:textId="77777777" w:rsidR="00015B2B" w:rsidRPr="001D60B0" w:rsidRDefault="00015B2B" w:rsidP="006A0460">
      <w:pPr>
        <w:rPr>
          <w:szCs w:val="24"/>
          <w:highlight w:val="darkGray"/>
        </w:rPr>
      </w:pPr>
    </w:p>
    <w:p w14:paraId="7DE9EDA8" w14:textId="77777777" w:rsidR="00015B2B" w:rsidRPr="001D60B0" w:rsidRDefault="00015B2B">
      <w:pPr>
        <w:rPr>
          <w:rFonts w:eastAsia="Times New Roman" w:cs="Times New Roman"/>
          <w:b/>
          <w:szCs w:val="24"/>
          <w:highlight w:val="darkGray"/>
          <w:lang w:eastAsia="lv-LV"/>
        </w:rPr>
      </w:pPr>
      <w:r w:rsidRPr="001D60B0">
        <w:rPr>
          <w:bCs/>
          <w:szCs w:val="24"/>
          <w:highlight w:val="darkGray"/>
        </w:rPr>
        <w:br w:type="page"/>
      </w:r>
    </w:p>
    <w:p w14:paraId="5CA3C575" w14:textId="1843D909" w:rsidR="00190BC5" w:rsidRPr="003B503F" w:rsidRDefault="00190BC5" w:rsidP="00190BC5">
      <w:pPr>
        <w:pStyle w:val="Heading3"/>
        <w:ind w:left="360"/>
        <w:jc w:val="center"/>
        <w:rPr>
          <w:bCs w:val="0"/>
          <w:sz w:val="24"/>
          <w:szCs w:val="24"/>
        </w:rPr>
      </w:pPr>
      <w:r w:rsidRPr="003B503F">
        <w:rPr>
          <w:bCs w:val="0"/>
          <w:sz w:val="24"/>
          <w:szCs w:val="24"/>
        </w:rPr>
        <w:lastRenderedPageBreak/>
        <w:t>Elektroenerģijas nodoklis</w:t>
      </w:r>
    </w:p>
    <w:tbl>
      <w:tblPr>
        <w:tblW w:w="8927" w:type="dxa"/>
        <w:tblInd w:w="-1" w:type="dxa"/>
        <w:tblLook w:val="04A0" w:firstRow="1" w:lastRow="0" w:firstColumn="1" w:lastColumn="0" w:noHBand="0" w:noVBand="1"/>
      </w:tblPr>
      <w:tblGrid>
        <w:gridCol w:w="500"/>
        <w:gridCol w:w="8427"/>
      </w:tblGrid>
      <w:tr w:rsidR="00B14B84" w:rsidRPr="003B503F" w14:paraId="781689AD" w14:textId="77777777" w:rsidTr="00AA0A48">
        <w:trPr>
          <w:trHeight w:val="292"/>
        </w:trPr>
        <w:tc>
          <w:tcPr>
            <w:tcW w:w="8927" w:type="dxa"/>
            <w:gridSpan w:val="2"/>
            <w:tcBorders>
              <w:top w:val="nil"/>
              <w:left w:val="single" w:sz="4" w:space="0" w:color="595959"/>
              <w:bottom w:val="nil"/>
              <w:right w:val="single" w:sz="4" w:space="0" w:color="808080" w:themeColor="background1" w:themeShade="80"/>
            </w:tcBorders>
            <w:shd w:val="clear" w:color="000000" w:fill="002060"/>
            <w:noWrap/>
            <w:vAlign w:val="bottom"/>
            <w:hideMark/>
          </w:tcPr>
          <w:p w14:paraId="72CB30A8" w14:textId="6C4ED1FD" w:rsidR="00B14B84" w:rsidRPr="003B503F" w:rsidRDefault="00B14B84" w:rsidP="00B14B84">
            <w:pPr>
              <w:spacing w:before="80" w:after="80"/>
              <w:jc w:val="center"/>
              <w:rPr>
                <w:rFonts w:eastAsia="Times New Roman" w:cs="Times New Roman"/>
                <w:b/>
                <w:bCs/>
                <w:color w:val="FFFFFF"/>
                <w:sz w:val="22"/>
                <w:lang w:eastAsia="lv-LV"/>
              </w:rPr>
            </w:pPr>
            <w:r>
              <w:rPr>
                <w:rFonts w:eastAsia="Times New Roman" w:cs="Times New Roman"/>
                <w:b/>
                <w:bCs/>
                <w:color w:val="FFFFFF"/>
                <w:sz w:val="22"/>
                <w:lang w:eastAsia="lv-LV"/>
              </w:rPr>
              <w:t xml:space="preserve">1. </w:t>
            </w:r>
            <w:r w:rsidRPr="003B503F">
              <w:rPr>
                <w:rFonts w:eastAsia="Times New Roman" w:cs="Times New Roman"/>
                <w:b/>
                <w:bCs/>
                <w:color w:val="FFFFFF"/>
                <w:sz w:val="22"/>
                <w:lang w:eastAsia="lv-LV"/>
              </w:rPr>
              <w:t>Atbrīvota elektroenerģija, kas iegūta no</w:t>
            </w:r>
            <w:r>
              <w:rPr>
                <w:rFonts w:eastAsia="Times New Roman" w:cs="Times New Roman"/>
                <w:b/>
                <w:bCs/>
                <w:color w:val="FFFFFF"/>
                <w:sz w:val="22"/>
                <w:lang w:eastAsia="lv-LV"/>
              </w:rPr>
              <w:t>:</w:t>
            </w:r>
            <w:r w:rsidRPr="003B503F">
              <w:rPr>
                <w:rFonts w:eastAsia="Times New Roman" w:cs="Times New Roman"/>
                <w:b/>
                <w:bCs/>
                <w:color w:val="FFFFFF"/>
                <w:sz w:val="22"/>
                <w:lang w:eastAsia="lv-LV"/>
              </w:rPr>
              <w:t xml:space="preserve"> </w:t>
            </w:r>
          </w:p>
        </w:tc>
      </w:tr>
      <w:tr w:rsidR="00B14B84" w:rsidRPr="003B503F" w14:paraId="41AB1C81" w14:textId="77777777" w:rsidTr="00AA0A48">
        <w:trPr>
          <w:trHeight w:val="315"/>
        </w:trPr>
        <w:tc>
          <w:tcPr>
            <w:tcW w:w="500" w:type="dxa"/>
            <w:tcBorders>
              <w:top w:val="nil"/>
              <w:left w:val="single" w:sz="4" w:space="0" w:color="A6A6A6"/>
              <w:bottom w:val="single" w:sz="4" w:space="0" w:color="A6A6A6"/>
              <w:right w:val="single" w:sz="4" w:space="0" w:color="A6A6A6"/>
            </w:tcBorders>
            <w:shd w:val="clear" w:color="000000" w:fill="FFFFFF"/>
            <w:noWrap/>
            <w:hideMark/>
          </w:tcPr>
          <w:p w14:paraId="13AC9A60" w14:textId="5901879C" w:rsidR="00B14B84" w:rsidRPr="00403006" w:rsidRDefault="00B14B84" w:rsidP="00AA0A48">
            <w:pPr>
              <w:jc w:val="center"/>
              <w:rPr>
                <w:rFonts w:eastAsia="Times New Roman" w:cs="Times New Roman"/>
                <w:strike/>
                <w:color w:val="000000"/>
                <w:sz w:val="22"/>
                <w:lang w:eastAsia="lv-LV"/>
              </w:rPr>
            </w:pPr>
          </w:p>
        </w:tc>
        <w:tc>
          <w:tcPr>
            <w:tcW w:w="8427" w:type="dxa"/>
            <w:tcBorders>
              <w:top w:val="nil"/>
              <w:left w:val="nil"/>
              <w:bottom w:val="single" w:sz="4" w:space="0" w:color="A6A6A6"/>
              <w:right w:val="single" w:sz="4" w:space="0" w:color="A6A6A6"/>
            </w:tcBorders>
            <w:shd w:val="clear" w:color="000000" w:fill="FFFFFF"/>
          </w:tcPr>
          <w:p w14:paraId="5FAB1756" w14:textId="77777777" w:rsidR="00B14B84" w:rsidRPr="003B503F" w:rsidRDefault="00B14B84" w:rsidP="00AA0A48">
            <w:pPr>
              <w:spacing w:after="120"/>
              <w:jc w:val="both"/>
              <w:rPr>
                <w:rFonts w:eastAsia="Times New Roman" w:cs="Times New Roman"/>
                <w:color w:val="000000"/>
                <w:sz w:val="22"/>
                <w:lang w:eastAsia="lv-LV"/>
              </w:rPr>
            </w:pPr>
            <w:r w:rsidRPr="00B14B84">
              <w:rPr>
                <w:rFonts w:eastAsia="Times New Roman" w:cs="Times New Roman"/>
                <w:strike/>
                <w:color w:val="808080" w:themeColor="background1" w:themeShade="80"/>
                <w:sz w:val="22"/>
                <w:lang w:eastAsia="lv-LV"/>
              </w:rPr>
              <w:t>Atjaunojamiem energoresursiem</w:t>
            </w:r>
            <w:r w:rsidRPr="00B14B84">
              <w:rPr>
                <w:rFonts w:eastAsia="Times New Roman" w:cs="Times New Roman"/>
                <w:color w:val="808080" w:themeColor="background1" w:themeShade="80"/>
                <w:sz w:val="22"/>
                <w:lang w:eastAsia="lv-LV"/>
              </w:rPr>
              <w:t xml:space="preserve"> </w:t>
            </w:r>
            <w:r w:rsidRPr="003B503F">
              <w:rPr>
                <w:rFonts w:eastAsia="Times New Roman" w:cs="Times New Roman"/>
                <w:i/>
                <w:color w:val="000000"/>
                <w:sz w:val="22"/>
                <w:lang w:eastAsia="lv-LV"/>
              </w:rPr>
              <w:t>(</w:t>
            </w:r>
            <w:r>
              <w:rPr>
                <w:rFonts w:cs="Times New Roman"/>
                <w:bCs/>
                <w:i/>
                <w:sz w:val="22"/>
              </w:rPr>
              <w:t xml:space="preserve">likuma 6.panta pirmās daļas 1.punkts; </w:t>
            </w:r>
            <w:r w:rsidRPr="00FA12A8">
              <w:rPr>
                <w:rFonts w:cs="Times New Roman"/>
                <w:b/>
                <w:i/>
                <w:sz w:val="22"/>
              </w:rPr>
              <w:t xml:space="preserve">izslēgts no </w:t>
            </w:r>
            <w:r>
              <w:rPr>
                <w:rFonts w:cs="Times New Roman"/>
                <w:b/>
                <w:i/>
                <w:sz w:val="22"/>
              </w:rPr>
              <w:t>01.01.</w:t>
            </w:r>
            <w:r w:rsidRPr="00403006">
              <w:rPr>
                <w:rFonts w:eastAsia="Times New Roman" w:cs="Times New Roman"/>
                <w:b/>
                <w:i/>
                <w:color w:val="000000"/>
                <w:sz w:val="22"/>
                <w:lang w:eastAsia="lv-LV"/>
              </w:rPr>
              <w:t>2017.</w:t>
            </w:r>
            <w:r w:rsidRPr="003B503F">
              <w:rPr>
                <w:rFonts w:eastAsia="Times New Roman" w:cs="Times New Roman"/>
                <w:i/>
                <w:color w:val="000000"/>
                <w:sz w:val="22"/>
                <w:lang w:eastAsia="lv-LV"/>
              </w:rPr>
              <w:t>)</w:t>
            </w:r>
          </w:p>
        </w:tc>
      </w:tr>
      <w:tr w:rsidR="00B14B84" w:rsidRPr="003B503F" w14:paraId="613A97F9" w14:textId="77777777" w:rsidTr="00AA0A48">
        <w:trPr>
          <w:trHeight w:val="315"/>
        </w:trPr>
        <w:tc>
          <w:tcPr>
            <w:tcW w:w="500" w:type="dxa"/>
            <w:tcBorders>
              <w:top w:val="nil"/>
              <w:left w:val="single" w:sz="4" w:space="0" w:color="A6A6A6"/>
              <w:bottom w:val="single" w:sz="4" w:space="0" w:color="A6A6A6"/>
              <w:right w:val="single" w:sz="4" w:space="0" w:color="A6A6A6"/>
            </w:tcBorders>
            <w:shd w:val="clear" w:color="000000" w:fill="FFFFFF"/>
            <w:noWrap/>
            <w:hideMark/>
          </w:tcPr>
          <w:p w14:paraId="5C7147AB" w14:textId="17F88C69" w:rsidR="00B14B84" w:rsidRPr="00403006" w:rsidRDefault="00B14B84" w:rsidP="00AA0A48">
            <w:pPr>
              <w:jc w:val="center"/>
              <w:rPr>
                <w:rFonts w:eastAsia="Times New Roman" w:cs="Times New Roman"/>
                <w:strike/>
                <w:color w:val="000000"/>
                <w:sz w:val="22"/>
                <w:lang w:eastAsia="lv-LV"/>
              </w:rPr>
            </w:pPr>
          </w:p>
        </w:tc>
        <w:tc>
          <w:tcPr>
            <w:tcW w:w="8427" w:type="dxa"/>
            <w:tcBorders>
              <w:top w:val="nil"/>
              <w:left w:val="nil"/>
              <w:bottom w:val="single" w:sz="4" w:space="0" w:color="A6A6A6"/>
              <w:right w:val="single" w:sz="4" w:space="0" w:color="A6A6A6"/>
            </w:tcBorders>
            <w:shd w:val="clear" w:color="000000" w:fill="FFFFFF"/>
          </w:tcPr>
          <w:p w14:paraId="00D75DEA" w14:textId="77777777" w:rsidR="00B14B84" w:rsidRPr="003B503F" w:rsidRDefault="00B14B84" w:rsidP="00AA0A48">
            <w:pPr>
              <w:spacing w:after="120"/>
              <w:jc w:val="both"/>
              <w:rPr>
                <w:rFonts w:eastAsia="Times New Roman" w:cs="Times New Roman"/>
                <w:color w:val="000000"/>
                <w:sz w:val="22"/>
                <w:lang w:eastAsia="lv-LV"/>
              </w:rPr>
            </w:pPr>
            <w:r w:rsidRPr="00B14B84">
              <w:rPr>
                <w:rFonts w:eastAsia="Times New Roman" w:cs="Times New Roman"/>
                <w:strike/>
                <w:color w:val="808080" w:themeColor="background1" w:themeShade="80"/>
                <w:sz w:val="22"/>
                <w:lang w:eastAsia="lv-LV"/>
              </w:rPr>
              <w:t>Hidroelektrostacijās</w:t>
            </w:r>
            <w:r w:rsidRPr="003B503F">
              <w:rPr>
                <w:rFonts w:eastAsia="Times New Roman" w:cs="Times New Roman"/>
                <w:color w:val="000000"/>
                <w:sz w:val="22"/>
                <w:lang w:eastAsia="lv-LV"/>
              </w:rPr>
              <w:t xml:space="preserve"> </w:t>
            </w:r>
            <w:r w:rsidRPr="003B503F">
              <w:rPr>
                <w:rFonts w:eastAsia="Times New Roman" w:cs="Times New Roman"/>
                <w:i/>
                <w:color w:val="000000"/>
                <w:sz w:val="22"/>
                <w:lang w:eastAsia="lv-LV"/>
              </w:rPr>
              <w:t>(</w:t>
            </w:r>
            <w:r>
              <w:rPr>
                <w:rFonts w:cs="Times New Roman"/>
                <w:bCs/>
                <w:i/>
                <w:sz w:val="22"/>
              </w:rPr>
              <w:t xml:space="preserve">likuma 6.panta pirmās daļas 2.punkts; </w:t>
            </w:r>
            <w:r w:rsidRPr="00FA12A8">
              <w:rPr>
                <w:rFonts w:cs="Times New Roman"/>
                <w:b/>
                <w:i/>
                <w:sz w:val="22"/>
              </w:rPr>
              <w:t xml:space="preserve">izslēgts no </w:t>
            </w:r>
            <w:r>
              <w:rPr>
                <w:rFonts w:cs="Times New Roman"/>
                <w:b/>
                <w:i/>
                <w:sz w:val="22"/>
              </w:rPr>
              <w:t>01.01.</w:t>
            </w:r>
            <w:r w:rsidRPr="00403006">
              <w:rPr>
                <w:rFonts w:eastAsia="Times New Roman" w:cs="Times New Roman"/>
                <w:b/>
                <w:i/>
                <w:color w:val="000000"/>
                <w:sz w:val="22"/>
                <w:lang w:eastAsia="lv-LV"/>
              </w:rPr>
              <w:t>2017.</w:t>
            </w:r>
            <w:r w:rsidRPr="003B503F">
              <w:rPr>
                <w:rFonts w:eastAsia="Times New Roman" w:cs="Times New Roman"/>
                <w:i/>
                <w:color w:val="000000"/>
                <w:sz w:val="22"/>
                <w:lang w:eastAsia="lv-LV"/>
              </w:rPr>
              <w:t>)</w:t>
            </w:r>
          </w:p>
        </w:tc>
      </w:tr>
      <w:tr w:rsidR="00B14B84" w:rsidRPr="003B503F" w14:paraId="378287A0" w14:textId="77777777" w:rsidTr="00AA0A48">
        <w:trPr>
          <w:trHeight w:val="283"/>
        </w:trPr>
        <w:tc>
          <w:tcPr>
            <w:tcW w:w="500" w:type="dxa"/>
            <w:tcBorders>
              <w:top w:val="nil"/>
              <w:left w:val="single" w:sz="4" w:space="0" w:color="A6A6A6"/>
              <w:bottom w:val="single" w:sz="4" w:space="0" w:color="A6A6A6"/>
              <w:right w:val="single" w:sz="4" w:space="0" w:color="A6A6A6"/>
            </w:tcBorders>
            <w:shd w:val="clear" w:color="000000" w:fill="FFFFFF"/>
            <w:noWrap/>
            <w:hideMark/>
          </w:tcPr>
          <w:p w14:paraId="1FE50D9E" w14:textId="58D2C0C3" w:rsidR="00B14B84" w:rsidRPr="00403006" w:rsidRDefault="00B14B84" w:rsidP="00AA0A48">
            <w:pPr>
              <w:spacing w:after="120"/>
              <w:jc w:val="center"/>
              <w:rPr>
                <w:rFonts w:eastAsia="Times New Roman" w:cs="Times New Roman"/>
                <w:strike/>
                <w:color w:val="000000"/>
                <w:sz w:val="22"/>
                <w:lang w:eastAsia="lv-LV"/>
              </w:rPr>
            </w:pPr>
          </w:p>
        </w:tc>
        <w:tc>
          <w:tcPr>
            <w:tcW w:w="8427" w:type="dxa"/>
            <w:tcBorders>
              <w:top w:val="nil"/>
              <w:left w:val="nil"/>
              <w:bottom w:val="single" w:sz="4" w:space="0" w:color="A6A6A6"/>
              <w:right w:val="single" w:sz="4" w:space="0" w:color="A6A6A6"/>
            </w:tcBorders>
            <w:shd w:val="clear" w:color="000000" w:fill="FFFFFF"/>
          </w:tcPr>
          <w:p w14:paraId="31482364" w14:textId="77777777" w:rsidR="00B14B84" w:rsidRPr="003B503F" w:rsidRDefault="00B14B84" w:rsidP="00AA0A48">
            <w:pPr>
              <w:spacing w:after="120"/>
              <w:jc w:val="both"/>
              <w:rPr>
                <w:rFonts w:eastAsia="Times New Roman" w:cs="Times New Roman"/>
                <w:color w:val="000000"/>
                <w:sz w:val="22"/>
                <w:lang w:eastAsia="lv-LV"/>
              </w:rPr>
            </w:pPr>
            <w:r w:rsidRPr="00B14B84">
              <w:rPr>
                <w:rFonts w:eastAsia="Times New Roman" w:cs="Times New Roman"/>
                <w:strike/>
                <w:color w:val="808080" w:themeColor="background1" w:themeShade="80"/>
                <w:sz w:val="22"/>
                <w:lang w:eastAsia="lv-LV"/>
              </w:rPr>
              <w:t>Koģenerācijas elektrostacijās</w:t>
            </w:r>
            <w:r w:rsidRPr="00B14B84">
              <w:rPr>
                <w:rFonts w:eastAsia="Times New Roman" w:cs="Times New Roman"/>
                <w:color w:val="808080" w:themeColor="background1" w:themeShade="80"/>
                <w:sz w:val="22"/>
                <w:lang w:eastAsia="lv-LV"/>
              </w:rPr>
              <w:t xml:space="preserve"> </w:t>
            </w:r>
            <w:r w:rsidRPr="003B503F">
              <w:rPr>
                <w:rFonts w:eastAsia="Times New Roman" w:cs="Times New Roman"/>
                <w:i/>
                <w:color w:val="000000"/>
                <w:sz w:val="22"/>
                <w:lang w:eastAsia="lv-LV"/>
              </w:rPr>
              <w:t>(</w:t>
            </w:r>
            <w:r>
              <w:rPr>
                <w:rFonts w:cs="Times New Roman"/>
                <w:bCs/>
                <w:i/>
                <w:sz w:val="22"/>
              </w:rPr>
              <w:t xml:space="preserve">likuma 6.panta pirmās daļas 3.punkts; </w:t>
            </w:r>
            <w:r w:rsidRPr="00FA12A8">
              <w:rPr>
                <w:rFonts w:cs="Times New Roman"/>
                <w:b/>
                <w:i/>
                <w:sz w:val="22"/>
              </w:rPr>
              <w:t xml:space="preserve">izslēgts no </w:t>
            </w:r>
            <w:r>
              <w:rPr>
                <w:rFonts w:cs="Times New Roman"/>
                <w:b/>
                <w:i/>
                <w:sz w:val="22"/>
              </w:rPr>
              <w:t>01.01.</w:t>
            </w:r>
            <w:r w:rsidRPr="00403006">
              <w:rPr>
                <w:rFonts w:eastAsia="Times New Roman" w:cs="Times New Roman"/>
                <w:b/>
                <w:i/>
                <w:color w:val="000000"/>
                <w:sz w:val="22"/>
                <w:lang w:eastAsia="lv-LV"/>
              </w:rPr>
              <w:t>2017.</w:t>
            </w:r>
            <w:r w:rsidRPr="003B503F">
              <w:rPr>
                <w:rFonts w:eastAsia="Times New Roman" w:cs="Times New Roman"/>
                <w:i/>
                <w:color w:val="000000"/>
                <w:sz w:val="22"/>
                <w:lang w:eastAsia="lv-LV"/>
              </w:rPr>
              <w:t>)</w:t>
            </w:r>
          </w:p>
        </w:tc>
      </w:tr>
    </w:tbl>
    <w:p w14:paraId="2599C5DD" w14:textId="77777777" w:rsidR="00B14B84" w:rsidRPr="003B503F" w:rsidRDefault="00B14B84" w:rsidP="00B14B84"/>
    <w:tbl>
      <w:tblPr>
        <w:tblW w:w="8927" w:type="dxa"/>
        <w:tblInd w:w="-1" w:type="dxa"/>
        <w:tblLook w:val="04A0" w:firstRow="1" w:lastRow="0" w:firstColumn="1" w:lastColumn="0" w:noHBand="0" w:noVBand="1"/>
      </w:tblPr>
      <w:tblGrid>
        <w:gridCol w:w="546"/>
        <w:gridCol w:w="8381"/>
      </w:tblGrid>
      <w:tr w:rsidR="00B14B84" w:rsidRPr="003B503F" w14:paraId="5465666F" w14:textId="77777777" w:rsidTr="00AA0A48">
        <w:trPr>
          <w:trHeight w:val="315"/>
        </w:trPr>
        <w:tc>
          <w:tcPr>
            <w:tcW w:w="8927" w:type="dxa"/>
            <w:gridSpan w:val="2"/>
            <w:tcBorders>
              <w:top w:val="single" w:sz="4" w:space="0" w:color="A6A6A6"/>
              <w:left w:val="single" w:sz="4" w:space="0" w:color="A6A6A6"/>
              <w:bottom w:val="single" w:sz="4" w:space="0" w:color="A6A6A6"/>
              <w:right w:val="single" w:sz="4" w:space="0" w:color="A6A6A6"/>
            </w:tcBorders>
            <w:shd w:val="clear" w:color="auto" w:fill="002060"/>
            <w:noWrap/>
            <w:vAlign w:val="center"/>
          </w:tcPr>
          <w:p w14:paraId="174886BB" w14:textId="50E051CD" w:rsidR="00B14B84" w:rsidRPr="003B503F" w:rsidRDefault="00B14B84" w:rsidP="00B14B84">
            <w:pPr>
              <w:spacing w:before="80" w:after="80"/>
              <w:jc w:val="center"/>
              <w:rPr>
                <w:rFonts w:eastAsia="Times New Roman" w:cs="Times New Roman"/>
                <w:b/>
                <w:color w:val="FFFFFF" w:themeColor="background1"/>
                <w:sz w:val="22"/>
                <w:lang w:eastAsia="lv-LV"/>
              </w:rPr>
            </w:pPr>
            <w:r>
              <w:rPr>
                <w:rFonts w:eastAsia="Times New Roman" w:cs="Times New Roman"/>
                <w:b/>
                <w:color w:val="FFFFFF" w:themeColor="background1"/>
                <w:sz w:val="22"/>
                <w:lang w:eastAsia="lv-LV"/>
              </w:rPr>
              <w:t xml:space="preserve">2. </w:t>
            </w:r>
            <w:r w:rsidRPr="003B503F">
              <w:rPr>
                <w:rFonts w:eastAsia="Times New Roman" w:cs="Times New Roman"/>
                <w:b/>
                <w:color w:val="FFFFFF" w:themeColor="background1"/>
                <w:sz w:val="22"/>
                <w:lang w:eastAsia="lv-LV"/>
              </w:rPr>
              <w:t>Atbrīvota elektroenerģija, ko izmanto</w:t>
            </w:r>
            <w:r>
              <w:rPr>
                <w:rFonts w:eastAsia="Times New Roman" w:cs="Times New Roman"/>
                <w:b/>
                <w:color w:val="FFFFFF" w:themeColor="background1"/>
                <w:sz w:val="22"/>
                <w:lang w:eastAsia="lv-LV"/>
              </w:rPr>
              <w:t>:</w:t>
            </w:r>
            <w:r w:rsidRPr="003B503F">
              <w:rPr>
                <w:rFonts w:eastAsia="Times New Roman" w:cs="Times New Roman"/>
                <w:b/>
                <w:color w:val="FFFFFF" w:themeColor="background1"/>
                <w:sz w:val="22"/>
                <w:lang w:eastAsia="lv-LV"/>
              </w:rPr>
              <w:t xml:space="preserve"> </w:t>
            </w:r>
          </w:p>
        </w:tc>
      </w:tr>
      <w:tr w:rsidR="00B14B84" w:rsidRPr="003B503F" w14:paraId="319D3604" w14:textId="77777777" w:rsidTr="00AA0A48">
        <w:trPr>
          <w:trHeight w:val="329"/>
        </w:trPr>
        <w:tc>
          <w:tcPr>
            <w:tcW w:w="500" w:type="dxa"/>
            <w:tcBorders>
              <w:top w:val="single" w:sz="4" w:space="0" w:color="A6A6A6"/>
              <w:left w:val="single" w:sz="4" w:space="0" w:color="A6A6A6"/>
              <w:bottom w:val="single" w:sz="4" w:space="0" w:color="A6A6A6"/>
              <w:right w:val="single" w:sz="4" w:space="0" w:color="A6A6A6"/>
            </w:tcBorders>
            <w:shd w:val="clear" w:color="000000" w:fill="FFFFFF"/>
            <w:noWrap/>
          </w:tcPr>
          <w:p w14:paraId="51179A7F" w14:textId="77777777" w:rsidR="00B14B84" w:rsidRPr="003B503F" w:rsidRDefault="00B14B84" w:rsidP="00AA0A48">
            <w:pPr>
              <w:jc w:val="center"/>
              <w:rPr>
                <w:rFonts w:eastAsia="Times New Roman" w:cs="Times New Roman"/>
                <w:color w:val="000000"/>
                <w:sz w:val="22"/>
                <w:lang w:eastAsia="lv-LV"/>
              </w:rPr>
            </w:pPr>
          </w:p>
        </w:tc>
        <w:tc>
          <w:tcPr>
            <w:tcW w:w="8427" w:type="dxa"/>
            <w:tcBorders>
              <w:top w:val="single" w:sz="4" w:space="0" w:color="A6A6A6"/>
              <w:left w:val="nil"/>
              <w:bottom w:val="single" w:sz="4" w:space="0" w:color="A6A6A6"/>
              <w:right w:val="single" w:sz="4" w:space="0" w:color="A6A6A6"/>
            </w:tcBorders>
            <w:shd w:val="clear" w:color="000000" w:fill="FFFFFF"/>
          </w:tcPr>
          <w:p w14:paraId="118EE2BD" w14:textId="77777777" w:rsidR="00B14B84" w:rsidRPr="003B503F" w:rsidRDefault="00B14B84" w:rsidP="00AA0A48">
            <w:pPr>
              <w:spacing w:after="120"/>
              <w:jc w:val="both"/>
              <w:rPr>
                <w:rFonts w:eastAsia="Times New Roman" w:cs="Times New Roman"/>
                <w:color w:val="000000"/>
                <w:sz w:val="22"/>
                <w:lang w:eastAsia="lv-LV"/>
              </w:rPr>
            </w:pPr>
            <w:r w:rsidRPr="00B14B84">
              <w:rPr>
                <w:rFonts w:eastAsia="Times New Roman" w:cs="Times New Roman"/>
                <w:strike/>
                <w:color w:val="808080" w:themeColor="background1" w:themeShade="80"/>
                <w:sz w:val="22"/>
                <w:lang w:eastAsia="lv-LV"/>
              </w:rPr>
              <w:t>Elektroenerģijas ražošanai</w:t>
            </w:r>
            <w:r w:rsidRPr="00B14B84">
              <w:rPr>
                <w:rFonts w:eastAsia="Times New Roman" w:cs="Times New Roman"/>
                <w:color w:val="808080" w:themeColor="background1" w:themeShade="80"/>
                <w:sz w:val="22"/>
                <w:lang w:eastAsia="lv-LV"/>
              </w:rPr>
              <w:t xml:space="preserve"> </w:t>
            </w:r>
            <w:r w:rsidRPr="003B503F">
              <w:rPr>
                <w:rFonts w:eastAsia="Times New Roman" w:cs="Times New Roman"/>
                <w:i/>
                <w:color w:val="000000"/>
                <w:sz w:val="22"/>
                <w:lang w:eastAsia="lv-LV"/>
              </w:rPr>
              <w:t>(</w:t>
            </w:r>
            <w:r>
              <w:rPr>
                <w:rFonts w:cs="Times New Roman"/>
                <w:bCs/>
                <w:i/>
                <w:sz w:val="22"/>
              </w:rPr>
              <w:t xml:space="preserve">likuma 6.panta otrās daļas 1.punkts; </w:t>
            </w:r>
            <w:r w:rsidRPr="00FA12A8">
              <w:rPr>
                <w:rFonts w:cs="Times New Roman"/>
                <w:b/>
                <w:i/>
                <w:sz w:val="22"/>
              </w:rPr>
              <w:t xml:space="preserve">izslēgts no </w:t>
            </w:r>
            <w:r>
              <w:rPr>
                <w:rFonts w:cs="Times New Roman"/>
                <w:b/>
                <w:i/>
                <w:sz w:val="22"/>
              </w:rPr>
              <w:t>01.01.</w:t>
            </w:r>
            <w:r w:rsidRPr="00403006">
              <w:rPr>
                <w:rFonts w:eastAsia="Times New Roman" w:cs="Times New Roman"/>
                <w:b/>
                <w:i/>
                <w:color w:val="000000"/>
                <w:sz w:val="22"/>
                <w:lang w:eastAsia="lv-LV"/>
              </w:rPr>
              <w:t>2017.</w:t>
            </w:r>
            <w:r w:rsidRPr="003B503F">
              <w:rPr>
                <w:rFonts w:eastAsia="Times New Roman" w:cs="Times New Roman"/>
                <w:i/>
                <w:color w:val="000000"/>
                <w:sz w:val="22"/>
                <w:lang w:eastAsia="lv-LV"/>
              </w:rPr>
              <w:t>)</w:t>
            </w:r>
          </w:p>
        </w:tc>
      </w:tr>
      <w:tr w:rsidR="00B14B84" w:rsidRPr="003B503F" w14:paraId="733EAF90" w14:textId="77777777" w:rsidTr="00AA0A48">
        <w:trPr>
          <w:trHeight w:val="329"/>
        </w:trPr>
        <w:tc>
          <w:tcPr>
            <w:tcW w:w="500" w:type="dxa"/>
            <w:tcBorders>
              <w:top w:val="single" w:sz="4" w:space="0" w:color="A6A6A6"/>
              <w:left w:val="single" w:sz="4" w:space="0" w:color="A6A6A6"/>
              <w:bottom w:val="single" w:sz="4" w:space="0" w:color="A6A6A6"/>
              <w:right w:val="single" w:sz="4" w:space="0" w:color="A6A6A6"/>
            </w:tcBorders>
            <w:shd w:val="clear" w:color="000000" w:fill="FFFFFF"/>
            <w:noWrap/>
          </w:tcPr>
          <w:p w14:paraId="772E0A9F" w14:textId="77777777" w:rsidR="00B14B84" w:rsidRPr="003B503F" w:rsidRDefault="00B14B84" w:rsidP="00AA0A48">
            <w:pPr>
              <w:jc w:val="center"/>
              <w:rPr>
                <w:rFonts w:eastAsia="Times New Roman" w:cs="Times New Roman"/>
                <w:color w:val="000000"/>
                <w:sz w:val="22"/>
                <w:lang w:eastAsia="lv-LV"/>
              </w:rPr>
            </w:pPr>
          </w:p>
        </w:tc>
        <w:tc>
          <w:tcPr>
            <w:tcW w:w="8427" w:type="dxa"/>
            <w:tcBorders>
              <w:top w:val="single" w:sz="4" w:space="0" w:color="A6A6A6"/>
              <w:left w:val="nil"/>
              <w:bottom w:val="single" w:sz="4" w:space="0" w:color="A6A6A6"/>
              <w:right w:val="single" w:sz="4" w:space="0" w:color="A6A6A6"/>
            </w:tcBorders>
            <w:shd w:val="clear" w:color="000000" w:fill="FFFFFF"/>
          </w:tcPr>
          <w:p w14:paraId="3C5A676E" w14:textId="77777777" w:rsidR="00B14B84" w:rsidRPr="003B503F" w:rsidRDefault="00B14B84" w:rsidP="00AA0A48">
            <w:pPr>
              <w:spacing w:after="120"/>
              <w:jc w:val="both"/>
              <w:rPr>
                <w:rFonts w:eastAsia="Times New Roman" w:cs="Times New Roman"/>
                <w:color w:val="000000"/>
                <w:sz w:val="22"/>
                <w:lang w:eastAsia="lv-LV"/>
              </w:rPr>
            </w:pPr>
            <w:r w:rsidRPr="00B14B84">
              <w:rPr>
                <w:rFonts w:eastAsia="Times New Roman" w:cs="Times New Roman"/>
                <w:strike/>
                <w:color w:val="808080" w:themeColor="background1" w:themeShade="80"/>
                <w:sz w:val="22"/>
                <w:lang w:eastAsia="lv-LV"/>
              </w:rPr>
              <w:t>Siltumenerģijas un elektroenerģijas ražošanai koģenerācijā</w:t>
            </w:r>
            <w:r w:rsidRPr="00B14B84">
              <w:rPr>
                <w:rFonts w:eastAsia="Times New Roman" w:cs="Times New Roman"/>
                <w:color w:val="808080" w:themeColor="background1" w:themeShade="80"/>
                <w:sz w:val="22"/>
                <w:lang w:eastAsia="lv-LV"/>
              </w:rPr>
              <w:t xml:space="preserve"> </w:t>
            </w:r>
            <w:r w:rsidRPr="003B503F">
              <w:rPr>
                <w:rFonts w:eastAsia="Times New Roman" w:cs="Times New Roman"/>
                <w:i/>
                <w:color w:val="000000"/>
                <w:sz w:val="22"/>
                <w:lang w:eastAsia="lv-LV"/>
              </w:rPr>
              <w:t>(</w:t>
            </w:r>
            <w:r>
              <w:rPr>
                <w:rFonts w:cs="Times New Roman"/>
                <w:bCs/>
                <w:i/>
                <w:sz w:val="22"/>
              </w:rPr>
              <w:t xml:space="preserve">likuma 6.panta otrās daļas 2.punkts; </w:t>
            </w:r>
            <w:r w:rsidRPr="00FA12A8">
              <w:rPr>
                <w:rFonts w:cs="Times New Roman"/>
                <w:b/>
                <w:i/>
                <w:sz w:val="22"/>
              </w:rPr>
              <w:t xml:space="preserve">izslēgts no </w:t>
            </w:r>
            <w:r>
              <w:rPr>
                <w:rFonts w:cs="Times New Roman"/>
                <w:b/>
                <w:i/>
                <w:sz w:val="22"/>
              </w:rPr>
              <w:t>01.01.</w:t>
            </w:r>
            <w:r w:rsidRPr="00403006">
              <w:rPr>
                <w:rFonts w:eastAsia="Times New Roman" w:cs="Times New Roman"/>
                <w:b/>
                <w:i/>
                <w:color w:val="000000"/>
                <w:sz w:val="22"/>
                <w:lang w:eastAsia="lv-LV"/>
              </w:rPr>
              <w:t>2017.</w:t>
            </w:r>
            <w:r w:rsidRPr="003B503F">
              <w:rPr>
                <w:rFonts w:eastAsia="Times New Roman" w:cs="Times New Roman"/>
                <w:i/>
                <w:color w:val="000000"/>
                <w:sz w:val="22"/>
                <w:lang w:eastAsia="lv-LV"/>
              </w:rPr>
              <w:t>)</w:t>
            </w:r>
          </w:p>
        </w:tc>
      </w:tr>
      <w:tr w:rsidR="00B14B84" w:rsidRPr="003B503F" w14:paraId="2B6E18F8" w14:textId="77777777" w:rsidTr="00AA0A48">
        <w:trPr>
          <w:trHeight w:val="329"/>
        </w:trPr>
        <w:tc>
          <w:tcPr>
            <w:tcW w:w="500" w:type="dxa"/>
            <w:tcBorders>
              <w:top w:val="single" w:sz="4" w:space="0" w:color="A6A6A6"/>
              <w:left w:val="single" w:sz="4" w:space="0" w:color="A6A6A6"/>
              <w:bottom w:val="single" w:sz="4" w:space="0" w:color="A6A6A6"/>
              <w:right w:val="single" w:sz="4" w:space="0" w:color="A6A6A6"/>
            </w:tcBorders>
            <w:shd w:val="clear" w:color="000000" w:fill="FFFFFF"/>
            <w:noWrap/>
          </w:tcPr>
          <w:p w14:paraId="46E227E4" w14:textId="77777777" w:rsidR="00B14B84" w:rsidRPr="003B503F" w:rsidRDefault="00B14B84" w:rsidP="00AA0A48">
            <w:pPr>
              <w:jc w:val="center"/>
              <w:rPr>
                <w:rFonts w:eastAsia="Times New Roman" w:cs="Times New Roman"/>
                <w:color w:val="000000"/>
                <w:sz w:val="22"/>
                <w:lang w:eastAsia="lv-LV"/>
              </w:rPr>
            </w:pPr>
            <w:r>
              <w:rPr>
                <w:rFonts w:eastAsia="Times New Roman" w:cs="Times New Roman"/>
                <w:color w:val="000000"/>
                <w:sz w:val="22"/>
                <w:lang w:eastAsia="lv-LV"/>
              </w:rPr>
              <w:t>2.1</w:t>
            </w:r>
            <w:r w:rsidRPr="003B503F">
              <w:rPr>
                <w:rFonts w:eastAsia="Times New Roman" w:cs="Times New Roman"/>
                <w:color w:val="000000"/>
                <w:sz w:val="22"/>
                <w:lang w:eastAsia="lv-LV"/>
              </w:rPr>
              <w:t>.</w:t>
            </w:r>
          </w:p>
        </w:tc>
        <w:tc>
          <w:tcPr>
            <w:tcW w:w="8427" w:type="dxa"/>
            <w:tcBorders>
              <w:top w:val="single" w:sz="4" w:space="0" w:color="A6A6A6"/>
              <w:left w:val="nil"/>
              <w:bottom w:val="single" w:sz="4" w:space="0" w:color="A6A6A6"/>
              <w:right w:val="single" w:sz="4" w:space="0" w:color="A6A6A6"/>
            </w:tcBorders>
            <w:shd w:val="clear" w:color="000000" w:fill="FFFFFF"/>
          </w:tcPr>
          <w:p w14:paraId="6D2123FA" w14:textId="77777777" w:rsidR="00B14B84" w:rsidRPr="003B503F" w:rsidRDefault="00B14B84" w:rsidP="00AA0A48">
            <w:pPr>
              <w:spacing w:after="120"/>
              <w:jc w:val="both"/>
              <w:rPr>
                <w:rFonts w:eastAsia="Times New Roman" w:cs="Times New Roman"/>
                <w:color w:val="000000"/>
                <w:sz w:val="22"/>
                <w:lang w:eastAsia="lv-LV"/>
              </w:rPr>
            </w:pPr>
            <w:r w:rsidRPr="003B503F">
              <w:rPr>
                <w:rFonts w:eastAsiaTheme="minorEastAsia"/>
                <w:color w:val="000000" w:themeColor="text1"/>
                <w:kern w:val="24"/>
                <w:sz w:val="22"/>
              </w:rPr>
              <w:t>Preču pārvadājumiem un sabiedriskajiem pasažieru pārvadājumiem, tajā skaitā dzelzceļa transportā un pilsētu sabiedriskajos pasažieru pārvadājumos</w:t>
            </w:r>
            <w:r>
              <w:rPr>
                <w:rFonts w:eastAsiaTheme="minorEastAsia"/>
                <w:color w:val="000000" w:themeColor="text1"/>
                <w:kern w:val="24"/>
                <w:sz w:val="22"/>
              </w:rPr>
              <w:t xml:space="preserve"> </w:t>
            </w:r>
            <w:r w:rsidRPr="007C7CA5">
              <w:rPr>
                <w:rFonts w:eastAsiaTheme="minorEastAsia"/>
                <w:i/>
                <w:color w:val="000000" w:themeColor="text1"/>
                <w:kern w:val="24"/>
                <w:sz w:val="22"/>
              </w:rPr>
              <w:t>(</w:t>
            </w:r>
            <w:r w:rsidRPr="007C7CA5">
              <w:rPr>
                <w:rFonts w:cs="Times New Roman"/>
                <w:bCs/>
                <w:i/>
                <w:sz w:val="22"/>
              </w:rPr>
              <w:t>l</w:t>
            </w:r>
            <w:r>
              <w:rPr>
                <w:rFonts w:cs="Times New Roman"/>
                <w:bCs/>
                <w:i/>
                <w:sz w:val="22"/>
              </w:rPr>
              <w:t>ikuma 6.panta otrās daļas 3.punkts)</w:t>
            </w:r>
          </w:p>
        </w:tc>
      </w:tr>
      <w:tr w:rsidR="00B14B84" w:rsidRPr="001D60B0" w14:paraId="38039C86" w14:textId="77777777" w:rsidTr="00AA0A48">
        <w:trPr>
          <w:trHeight w:val="329"/>
        </w:trPr>
        <w:tc>
          <w:tcPr>
            <w:tcW w:w="500" w:type="dxa"/>
            <w:tcBorders>
              <w:top w:val="single" w:sz="4" w:space="0" w:color="A6A6A6"/>
              <w:left w:val="single" w:sz="4" w:space="0" w:color="A6A6A6"/>
              <w:bottom w:val="single" w:sz="4" w:space="0" w:color="A6A6A6"/>
              <w:right w:val="single" w:sz="4" w:space="0" w:color="A6A6A6"/>
            </w:tcBorders>
            <w:shd w:val="clear" w:color="000000" w:fill="FFFFFF"/>
            <w:noWrap/>
          </w:tcPr>
          <w:p w14:paraId="39C0B258" w14:textId="77777777" w:rsidR="00B14B84" w:rsidRPr="003B503F" w:rsidRDefault="00B14B84" w:rsidP="00AA0A48">
            <w:pPr>
              <w:jc w:val="center"/>
              <w:rPr>
                <w:rFonts w:eastAsia="Times New Roman" w:cs="Times New Roman"/>
                <w:color w:val="000000"/>
                <w:sz w:val="22"/>
                <w:lang w:eastAsia="lv-LV"/>
              </w:rPr>
            </w:pPr>
            <w:r>
              <w:rPr>
                <w:rFonts w:eastAsia="Times New Roman" w:cs="Times New Roman"/>
                <w:color w:val="000000"/>
                <w:sz w:val="22"/>
                <w:lang w:eastAsia="lv-LV"/>
              </w:rPr>
              <w:t>2.2</w:t>
            </w:r>
            <w:r w:rsidRPr="003B503F">
              <w:rPr>
                <w:rFonts w:eastAsia="Times New Roman" w:cs="Times New Roman"/>
                <w:color w:val="000000"/>
                <w:sz w:val="22"/>
                <w:lang w:eastAsia="lv-LV"/>
              </w:rPr>
              <w:t>.</w:t>
            </w:r>
          </w:p>
        </w:tc>
        <w:tc>
          <w:tcPr>
            <w:tcW w:w="8427" w:type="dxa"/>
            <w:tcBorders>
              <w:top w:val="single" w:sz="4" w:space="0" w:color="A6A6A6"/>
              <w:left w:val="nil"/>
              <w:bottom w:val="single" w:sz="4" w:space="0" w:color="A6A6A6"/>
              <w:right w:val="single" w:sz="4" w:space="0" w:color="A6A6A6"/>
            </w:tcBorders>
            <w:shd w:val="clear" w:color="000000" w:fill="FFFFFF"/>
          </w:tcPr>
          <w:p w14:paraId="3086A20D" w14:textId="77777777" w:rsidR="00B14B84" w:rsidRPr="003B503F" w:rsidRDefault="00B14B84" w:rsidP="00AA0A48">
            <w:pPr>
              <w:spacing w:after="120"/>
              <w:jc w:val="both"/>
              <w:rPr>
                <w:rFonts w:eastAsia="Times New Roman" w:cs="Times New Roman"/>
                <w:color w:val="000000"/>
                <w:sz w:val="22"/>
                <w:lang w:eastAsia="lv-LV"/>
              </w:rPr>
            </w:pPr>
            <w:r w:rsidRPr="003B503F">
              <w:rPr>
                <w:rFonts w:eastAsiaTheme="minorEastAsia"/>
                <w:color w:val="000000" w:themeColor="text1"/>
                <w:kern w:val="24"/>
                <w:sz w:val="22"/>
              </w:rPr>
              <w:t>Mājsaimniecību lietotāji</w:t>
            </w:r>
            <w:r>
              <w:rPr>
                <w:rFonts w:eastAsiaTheme="minorEastAsia"/>
                <w:color w:val="000000" w:themeColor="text1"/>
                <w:kern w:val="24"/>
                <w:sz w:val="22"/>
              </w:rPr>
              <w:t xml:space="preserve"> </w:t>
            </w:r>
            <w:r w:rsidRPr="007C7CA5">
              <w:rPr>
                <w:rFonts w:eastAsiaTheme="minorEastAsia"/>
                <w:i/>
                <w:color w:val="000000" w:themeColor="text1"/>
                <w:kern w:val="24"/>
                <w:sz w:val="22"/>
              </w:rPr>
              <w:t>(</w:t>
            </w:r>
            <w:r w:rsidRPr="007C7CA5">
              <w:rPr>
                <w:rFonts w:cs="Times New Roman"/>
                <w:bCs/>
                <w:i/>
                <w:sz w:val="22"/>
              </w:rPr>
              <w:t>likuma 6.panta otrās daļas 4.punkts)</w:t>
            </w:r>
          </w:p>
        </w:tc>
      </w:tr>
    </w:tbl>
    <w:p w14:paraId="5775A1B2" w14:textId="77777777" w:rsidR="00A36703" w:rsidRPr="003B503F" w:rsidRDefault="00A36703" w:rsidP="00A36703"/>
    <w:tbl>
      <w:tblPr>
        <w:tblW w:w="8927" w:type="dxa"/>
        <w:tblInd w:w="-1" w:type="dxa"/>
        <w:tblLook w:val="04A0" w:firstRow="1" w:lastRow="0" w:firstColumn="1" w:lastColumn="0" w:noHBand="0" w:noVBand="1"/>
      </w:tblPr>
      <w:tblGrid>
        <w:gridCol w:w="546"/>
        <w:gridCol w:w="8381"/>
      </w:tblGrid>
      <w:tr w:rsidR="00A36703" w:rsidRPr="001D60B0" w14:paraId="31CA0FBD" w14:textId="77777777" w:rsidTr="00754103">
        <w:trPr>
          <w:trHeight w:val="329"/>
        </w:trPr>
        <w:tc>
          <w:tcPr>
            <w:tcW w:w="8927" w:type="dxa"/>
            <w:gridSpan w:val="2"/>
            <w:tcBorders>
              <w:top w:val="single" w:sz="4" w:space="0" w:color="A6A6A6"/>
              <w:left w:val="single" w:sz="4" w:space="0" w:color="A6A6A6"/>
              <w:bottom w:val="single" w:sz="4" w:space="0" w:color="A6A6A6"/>
              <w:right w:val="single" w:sz="4" w:space="0" w:color="A6A6A6"/>
            </w:tcBorders>
            <w:shd w:val="clear" w:color="auto" w:fill="002060"/>
            <w:noWrap/>
          </w:tcPr>
          <w:p w14:paraId="15853189" w14:textId="77777777" w:rsidR="00A36703" w:rsidRPr="003B503F" w:rsidRDefault="00A36703" w:rsidP="00754103">
            <w:pPr>
              <w:spacing w:before="80" w:after="80"/>
              <w:jc w:val="center"/>
              <w:rPr>
                <w:rFonts w:eastAsia="Times New Roman" w:cs="Times New Roman"/>
                <w:b/>
                <w:color w:val="FFFFFF" w:themeColor="background1"/>
                <w:sz w:val="22"/>
                <w:lang w:eastAsia="lv-LV"/>
              </w:rPr>
            </w:pPr>
            <w:r>
              <w:rPr>
                <w:rFonts w:eastAsia="Times New Roman" w:cs="Times New Roman"/>
                <w:b/>
                <w:color w:val="FFFFFF" w:themeColor="background1"/>
                <w:sz w:val="22"/>
                <w:lang w:eastAsia="lv-LV"/>
              </w:rPr>
              <w:t xml:space="preserve">2. </w:t>
            </w:r>
            <w:r w:rsidRPr="003B503F">
              <w:rPr>
                <w:rFonts w:eastAsia="Times New Roman" w:cs="Times New Roman"/>
                <w:b/>
                <w:color w:val="FFFFFF" w:themeColor="background1"/>
                <w:sz w:val="22"/>
                <w:lang w:eastAsia="lv-LV"/>
              </w:rPr>
              <w:t xml:space="preserve">Atbrīvota elektroenerģija, kas piegādāta citu ES dalībvalstu vai citu ārvalstu pārstāvjiem vai organizācijām </w:t>
            </w:r>
            <w:r w:rsidRPr="003B503F">
              <w:rPr>
                <w:rFonts w:cs="Times New Roman"/>
                <w:bCs/>
                <w:i/>
                <w:sz w:val="22"/>
              </w:rPr>
              <w:t xml:space="preserve">(likuma 6.panta </w:t>
            </w:r>
            <w:r>
              <w:rPr>
                <w:rFonts w:cs="Times New Roman"/>
                <w:bCs/>
                <w:i/>
                <w:sz w:val="22"/>
              </w:rPr>
              <w:t xml:space="preserve">trešā </w:t>
            </w:r>
            <w:r w:rsidRPr="003B503F">
              <w:rPr>
                <w:rFonts w:cs="Times New Roman"/>
                <w:bCs/>
                <w:i/>
                <w:sz w:val="22"/>
              </w:rPr>
              <w:t>daļa)</w:t>
            </w:r>
          </w:p>
        </w:tc>
      </w:tr>
      <w:tr w:rsidR="00A36703" w:rsidRPr="001D60B0" w14:paraId="2F4CF11C" w14:textId="77777777" w:rsidTr="00B14B84">
        <w:trPr>
          <w:trHeight w:val="329"/>
        </w:trPr>
        <w:tc>
          <w:tcPr>
            <w:tcW w:w="546" w:type="dxa"/>
            <w:tcBorders>
              <w:top w:val="single" w:sz="4" w:space="0" w:color="A6A6A6"/>
              <w:left w:val="single" w:sz="4" w:space="0" w:color="A6A6A6"/>
              <w:bottom w:val="single" w:sz="4" w:space="0" w:color="A6A6A6"/>
              <w:right w:val="single" w:sz="4" w:space="0" w:color="A6A6A6"/>
            </w:tcBorders>
            <w:shd w:val="clear" w:color="000000" w:fill="FFFFFF"/>
            <w:noWrap/>
          </w:tcPr>
          <w:p w14:paraId="2FCA9DA1" w14:textId="77777777" w:rsidR="00A36703" w:rsidRPr="003B503F" w:rsidRDefault="00A36703" w:rsidP="00754103">
            <w:pPr>
              <w:jc w:val="center"/>
              <w:rPr>
                <w:rFonts w:eastAsia="Times New Roman" w:cs="Times New Roman"/>
                <w:color w:val="000000"/>
                <w:sz w:val="22"/>
                <w:lang w:eastAsia="lv-LV"/>
              </w:rPr>
            </w:pPr>
            <w:r>
              <w:rPr>
                <w:rFonts w:eastAsia="Times New Roman" w:cs="Times New Roman"/>
                <w:color w:val="000000"/>
                <w:sz w:val="22"/>
                <w:lang w:eastAsia="lv-LV"/>
              </w:rPr>
              <w:t>2.</w:t>
            </w:r>
            <w:r w:rsidRPr="003B503F">
              <w:rPr>
                <w:rFonts w:eastAsia="Times New Roman" w:cs="Times New Roman"/>
                <w:color w:val="000000"/>
                <w:sz w:val="22"/>
                <w:lang w:eastAsia="lv-LV"/>
              </w:rPr>
              <w:t>1.</w:t>
            </w:r>
          </w:p>
        </w:tc>
        <w:tc>
          <w:tcPr>
            <w:tcW w:w="8381" w:type="dxa"/>
            <w:tcBorders>
              <w:top w:val="single" w:sz="4" w:space="0" w:color="A6A6A6"/>
              <w:left w:val="nil"/>
              <w:bottom w:val="single" w:sz="4" w:space="0" w:color="A6A6A6"/>
              <w:right w:val="single" w:sz="4" w:space="0" w:color="A6A6A6"/>
            </w:tcBorders>
            <w:shd w:val="clear" w:color="000000" w:fill="FFFFFF"/>
          </w:tcPr>
          <w:p w14:paraId="0B0DE669" w14:textId="77777777" w:rsidR="00A36703" w:rsidRPr="00853B33" w:rsidRDefault="00A36703" w:rsidP="00754103">
            <w:pPr>
              <w:spacing w:after="120"/>
              <w:jc w:val="both"/>
              <w:rPr>
                <w:rFonts w:eastAsia="Times New Roman" w:cs="Times New Roman"/>
                <w:color w:val="000000"/>
                <w:sz w:val="22"/>
                <w:highlight w:val="yellow"/>
                <w:lang w:eastAsia="lv-LV"/>
              </w:rPr>
            </w:pPr>
            <w:r w:rsidRPr="00207A78">
              <w:rPr>
                <w:rFonts w:eastAsia="Times New Roman" w:cs="Times New Roman"/>
                <w:color w:val="000000" w:themeColor="text1"/>
                <w:sz w:val="22"/>
                <w:lang w:eastAsia="lv-LV"/>
              </w:rPr>
              <w:t xml:space="preserve">Saistībā ar diplomātiskajām vai konsulārajām attiecībām </w:t>
            </w:r>
            <w:r w:rsidRPr="00207A78">
              <w:rPr>
                <w:rFonts w:eastAsiaTheme="minorEastAsia"/>
                <w:i/>
                <w:color w:val="000000" w:themeColor="text1"/>
                <w:kern w:val="24"/>
                <w:sz w:val="22"/>
              </w:rPr>
              <w:t>(</w:t>
            </w:r>
            <w:r w:rsidRPr="00207A78">
              <w:rPr>
                <w:rFonts w:cs="Times New Roman"/>
                <w:bCs/>
                <w:i/>
                <w:sz w:val="22"/>
              </w:rPr>
              <w:t>likuma 6.panta trešās daļas 1.punkts)</w:t>
            </w:r>
          </w:p>
        </w:tc>
      </w:tr>
      <w:tr w:rsidR="00A36703" w:rsidRPr="001D60B0" w14:paraId="401715D8" w14:textId="77777777" w:rsidTr="00B14B84">
        <w:trPr>
          <w:trHeight w:val="329"/>
        </w:trPr>
        <w:tc>
          <w:tcPr>
            <w:tcW w:w="546" w:type="dxa"/>
            <w:tcBorders>
              <w:top w:val="single" w:sz="4" w:space="0" w:color="A6A6A6"/>
              <w:left w:val="single" w:sz="4" w:space="0" w:color="A6A6A6"/>
              <w:bottom w:val="single" w:sz="4" w:space="0" w:color="A6A6A6"/>
              <w:right w:val="single" w:sz="4" w:space="0" w:color="A6A6A6"/>
            </w:tcBorders>
            <w:shd w:val="clear" w:color="000000" w:fill="FFFFFF"/>
            <w:noWrap/>
          </w:tcPr>
          <w:p w14:paraId="35CA8408" w14:textId="77777777" w:rsidR="00A36703" w:rsidRPr="003B503F" w:rsidRDefault="00A36703" w:rsidP="00754103">
            <w:pPr>
              <w:jc w:val="center"/>
              <w:rPr>
                <w:rFonts w:eastAsia="Times New Roman" w:cs="Times New Roman"/>
                <w:color w:val="000000"/>
                <w:sz w:val="22"/>
                <w:lang w:eastAsia="lv-LV"/>
              </w:rPr>
            </w:pPr>
            <w:r>
              <w:rPr>
                <w:rFonts w:eastAsia="Times New Roman" w:cs="Times New Roman"/>
                <w:color w:val="000000"/>
                <w:sz w:val="22"/>
                <w:lang w:eastAsia="lv-LV"/>
              </w:rPr>
              <w:t>2.</w:t>
            </w:r>
            <w:r w:rsidRPr="003B503F">
              <w:rPr>
                <w:rFonts w:eastAsia="Times New Roman" w:cs="Times New Roman"/>
                <w:color w:val="000000"/>
                <w:sz w:val="22"/>
                <w:lang w:eastAsia="lv-LV"/>
              </w:rPr>
              <w:t>2.</w:t>
            </w:r>
          </w:p>
        </w:tc>
        <w:tc>
          <w:tcPr>
            <w:tcW w:w="8381" w:type="dxa"/>
            <w:tcBorders>
              <w:top w:val="single" w:sz="4" w:space="0" w:color="A6A6A6"/>
              <w:left w:val="nil"/>
              <w:bottom w:val="single" w:sz="4" w:space="0" w:color="A6A6A6"/>
              <w:right w:val="single" w:sz="4" w:space="0" w:color="A6A6A6"/>
            </w:tcBorders>
            <w:shd w:val="clear" w:color="000000" w:fill="FFFFFF"/>
          </w:tcPr>
          <w:p w14:paraId="3537FDF9" w14:textId="77777777" w:rsidR="00A36703" w:rsidRPr="00853B33" w:rsidRDefault="00A36703" w:rsidP="00754103">
            <w:pPr>
              <w:spacing w:after="120"/>
              <w:jc w:val="both"/>
              <w:rPr>
                <w:rFonts w:eastAsia="Times New Roman" w:cs="Times New Roman"/>
                <w:color w:val="000000"/>
                <w:sz w:val="22"/>
                <w:highlight w:val="yellow"/>
                <w:lang w:eastAsia="lv-LV"/>
              </w:rPr>
            </w:pPr>
            <w:r w:rsidRPr="00207A78">
              <w:rPr>
                <w:rFonts w:eastAsia="Times New Roman" w:cs="Times New Roman"/>
                <w:color w:val="000000" w:themeColor="text1"/>
                <w:sz w:val="22"/>
                <w:lang w:eastAsia="lv-LV"/>
              </w:rPr>
              <w:t xml:space="preserve">Starptautiskajām organizācijām, kas par tādām atzītas to valstu iestādēs, kurās šīs organizācijas atrodas, kā arī šo organizāciju biedriem saskaņā ar starptautiskajām šo organizāciju dibināšanas konvencijām vai to mītnes zemes nolīgumiem </w:t>
            </w:r>
            <w:r w:rsidRPr="00207A78">
              <w:rPr>
                <w:rFonts w:eastAsiaTheme="minorEastAsia"/>
                <w:i/>
                <w:color w:val="000000" w:themeColor="text1"/>
                <w:kern w:val="24"/>
                <w:sz w:val="22"/>
              </w:rPr>
              <w:t>(</w:t>
            </w:r>
            <w:r w:rsidRPr="00207A78">
              <w:rPr>
                <w:rFonts w:cs="Times New Roman"/>
                <w:bCs/>
                <w:i/>
                <w:sz w:val="22"/>
              </w:rPr>
              <w:t>likuma 6.panta trešās daļas 2.punkts)</w:t>
            </w:r>
          </w:p>
        </w:tc>
      </w:tr>
      <w:tr w:rsidR="00A36703" w:rsidRPr="001D60B0" w14:paraId="057AA2FC" w14:textId="77777777" w:rsidTr="00B14B84">
        <w:trPr>
          <w:trHeight w:val="1070"/>
        </w:trPr>
        <w:tc>
          <w:tcPr>
            <w:tcW w:w="546" w:type="dxa"/>
            <w:tcBorders>
              <w:top w:val="single" w:sz="4" w:space="0" w:color="A6A6A6"/>
              <w:left w:val="single" w:sz="4" w:space="0" w:color="A6A6A6"/>
              <w:bottom w:val="single" w:sz="4" w:space="0" w:color="A6A6A6"/>
              <w:right w:val="single" w:sz="4" w:space="0" w:color="A6A6A6"/>
            </w:tcBorders>
            <w:shd w:val="clear" w:color="000000" w:fill="FFFFFF"/>
            <w:noWrap/>
          </w:tcPr>
          <w:p w14:paraId="50ADD7E2" w14:textId="77777777" w:rsidR="00A36703" w:rsidRPr="003B503F" w:rsidRDefault="00A36703" w:rsidP="00754103">
            <w:pPr>
              <w:jc w:val="center"/>
              <w:rPr>
                <w:rFonts w:eastAsia="Times New Roman" w:cs="Times New Roman"/>
                <w:color w:val="000000"/>
                <w:sz w:val="22"/>
                <w:lang w:eastAsia="lv-LV"/>
              </w:rPr>
            </w:pPr>
            <w:r>
              <w:rPr>
                <w:rFonts w:eastAsia="Times New Roman" w:cs="Times New Roman"/>
                <w:color w:val="000000"/>
                <w:sz w:val="22"/>
                <w:lang w:eastAsia="lv-LV"/>
              </w:rPr>
              <w:t>2.</w:t>
            </w:r>
            <w:r w:rsidRPr="003B503F">
              <w:rPr>
                <w:rFonts w:eastAsia="Times New Roman" w:cs="Times New Roman"/>
                <w:color w:val="000000"/>
                <w:sz w:val="22"/>
                <w:lang w:eastAsia="lv-LV"/>
              </w:rPr>
              <w:t>3.</w:t>
            </w:r>
          </w:p>
        </w:tc>
        <w:tc>
          <w:tcPr>
            <w:tcW w:w="8381" w:type="dxa"/>
            <w:tcBorders>
              <w:top w:val="single" w:sz="4" w:space="0" w:color="A6A6A6"/>
              <w:left w:val="nil"/>
              <w:bottom w:val="single" w:sz="4" w:space="0" w:color="A6A6A6"/>
              <w:right w:val="single" w:sz="4" w:space="0" w:color="A6A6A6"/>
            </w:tcBorders>
            <w:shd w:val="clear" w:color="000000" w:fill="FFFFFF"/>
          </w:tcPr>
          <w:p w14:paraId="383FDFD4" w14:textId="77777777" w:rsidR="00A36703" w:rsidRPr="00853B33" w:rsidRDefault="00A36703" w:rsidP="00754103">
            <w:pPr>
              <w:spacing w:after="120"/>
              <w:jc w:val="both"/>
              <w:rPr>
                <w:rFonts w:eastAsia="Times New Roman" w:cs="Times New Roman"/>
                <w:color w:val="000000"/>
                <w:sz w:val="22"/>
                <w:highlight w:val="yellow"/>
                <w:lang w:eastAsia="lv-LV"/>
              </w:rPr>
            </w:pPr>
            <w:r w:rsidRPr="00207A78">
              <w:rPr>
                <w:rFonts w:eastAsia="Times New Roman" w:cs="Times New Roman"/>
                <w:color w:val="000000" w:themeColor="text1"/>
                <w:sz w:val="22"/>
                <w:lang w:eastAsia="lv-LV"/>
              </w:rPr>
              <w:t xml:space="preserve">Jebkuras Ziemeļatlantijas līguma organizācijas dalībvalsts bruņotajiem spēkiem, izņemot dalībvalsti, kurā iekasē elektroenerģijas nodokli, kā arī bruņotajiem spēkiem, kas minēti Eiropas Padomes 1990.gada 3.decembra lēmuma </w:t>
            </w:r>
            <w:hyperlink r:id="rId14" w:tgtFrame="_blank" w:history="1">
              <w:r w:rsidRPr="00207A78">
                <w:rPr>
                  <w:rFonts w:eastAsia="Times New Roman" w:cs="Times New Roman"/>
                  <w:color w:val="000000" w:themeColor="text1"/>
                  <w:sz w:val="22"/>
                  <w:lang w:eastAsia="lv-LV"/>
                </w:rPr>
                <w:t>90/640/EEK</w:t>
              </w:r>
            </w:hyperlink>
            <w:r w:rsidRPr="00207A78">
              <w:rPr>
                <w:rFonts w:eastAsia="Times New Roman" w:cs="Times New Roman"/>
                <w:color w:val="000000" w:themeColor="text1"/>
                <w:sz w:val="22"/>
                <w:lang w:eastAsia="lv-LV"/>
              </w:rPr>
              <w:t xml:space="preserve"> </w:t>
            </w:r>
            <w:hyperlink r:id="rId15" w:anchor="p1" w:tgtFrame="_blank" w:history="1">
              <w:r w:rsidRPr="00207A78">
                <w:rPr>
                  <w:rFonts w:eastAsia="Times New Roman" w:cs="Times New Roman"/>
                  <w:color w:val="000000" w:themeColor="text1"/>
                  <w:sz w:val="22"/>
                  <w:lang w:eastAsia="lv-LV"/>
                </w:rPr>
                <w:t>1.pantā</w:t>
              </w:r>
            </w:hyperlink>
            <w:r w:rsidRPr="00207A78">
              <w:rPr>
                <w:rFonts w:eastAsia="Times New Roman" w:cs="Times New Roman"/>
                <w:color w:val="000000" w:themeColor="text1"/>
                <w:sz w:val="22"/>
                <w:lang w:eastAsia="lv-LV"/>
              </w:rPr>
              <w:t xml:space="preserve">, šo bruņoto spēku patēriņam un </w:t>
            </w:r>
            <w:proofErr w:type="spellStart"/>
            <w:r w:rsidRPr="00207A78">
              <w:rPr>
                <w:rFonts w:eastAsia="Times New Roman" w:cs="Times New Roman"/>
                <w:color w:val="000000" w:themeColor="text1"/>
                <w:sz w:val="22"/>
                <w:lang w:eastAsia="lv-LV"/>
              </w:rPr>
              <w:t>civilpersonālam</w:t>
            </w:r>
            <w:proofErr w:type="spellEnd"/>
            <w:r w:rsidRPr="00207A78">
              <w:rPr>
                <w:rFonts w:eastAsia="Times New Roman" w:cs="Times New Roman"/>
                <w:color w:val="000000" w:themeColor="text1"/>
                <w:sz w:val="22"/>
                <w:lang w:eastAsia="lv-LV"/>
              </w:rPr>
              <w:t xml:space="preserve">, kas tos pavada, vai šo bruņoto spēku virtuves vai ēdnīcu vajadzībām </w:t>
            </w:r>
            <w:r w:rsidRPr="00207A78">
              <w:rPr>
                <w:rFonts w:eastAsiaTheme="minorEastAsia"/>
                <w:i/>
                <w:color w:val="000000" w:themeColor="text1"/>
                <w:kern w:val="24"/>
                <w:sz w:val="22"/>
              </w:rPr>
              <w:t>(</w:t>
            </w:r>
            <w:r w:rsidRPr="00207A78">
              <w:rPr>
                <w:rFonts w:cs="Times New Roman"/>
                <w:bCs/>
                <w:i/>
                <w:sz w:val="22"/>
              </w:rPr>
              <w:t>likuma 6.panta trešās daļas 3.punkts)</w:t>
            </w:r>
          </w:p>
        </w:tc>
      </w:tr>
      <w:tr w:rsidR="00A36703" w:rsidRPr="001D60B0" w14:paraId="1CFF2FEC" w14:textId="77777777" w:rsidTr="00B14B84">
        <w:trPr>
          <w:trHeight w:val="522"/>
        </w:trPr>
        <w:tc>
          <w:tcPr>
            <w:tcW w:w="546" w:type="dxa"/>
            <w:tcBorders>
              <w:top w:val="single" w:sz="4" w:space="0" w:color="A6A6A6"/>
              <w:left w:val="single" w:sz="4" w:space="0" w:color="A6A6A6"/>
              <w:bottom w:val="single" w:sz="4" w:space="0" w:color="A6A6A6"/>
              <w:right w:val="single" w:sz="4" w:space="0" w:color="A6A6A6"/>
            </w:tcBorders>
            <w:shd w:val="clear" w:color="000000" w:fill="FFFFFF"/>
            <w:noWrap/>
          </w:tcPr>
          <w:p w14:paraId="4CCB3E4A" w14:textId="77777777" w:rsidR="00A36703" w:rsidRPr="00207A78" w:rsidRDefault="00A36703" w:rsidP="00754103">
            <w:pPr>
              <w:jc w:val="center"/>
              <w:rPr>
                <w:rFonts w:eastAsia="Times New Roman" w:cs="Times New Roman"/>
                <w:color w:val="000000"/>
                <w:sz w:val="22"/>
                <w:lang w:eastAsia="lv-LV"/>
              </w:rPr>
            </w:pPr>
            <w:r w:rsidRPr="00207A78">
              <w:rPr>
                <w:rFonts w:eastAsia="Times New Roman" w:cs="Times New Roman"/>
                <w:color w:val="000000"/>
                <w:sz w:val="22"/>
                <w:lang w:eastAsia="lv-LV"/>
              </w:rPr>
              <w:t>2.4.</w:t>
            </w:r>
          </w:p>
        </w:tc>
        <w:tc>
          <w:tcPr>
            <w:tcW w:w="8381" w:type="dxa"/>
            <w:tcBorders>
              <w:top w:val="single" w:sz="4" w:space="0" w:color="A6A6A6"/>
              <w:left w:val="nil"/>
              <w:bottom w:val="single" w:sz="4" w:space="0" w:color="A6A6A6"/>
              <w:right w:val="single" w:sz="4" w:space="0" w:color="A6A6A6"/>
            </w:tcBorders>
            <w:shd w:val="clear" w:color="000000" w:fill="FFFFFF"/>
          </w:tcPr>
          <w:p w14:paraId="2C21852F" w14:textId="77777777" w:rsidR="00A36703" w:rsidRPr="00207A78" w:rsidRDefault="00A36703" w:rsidP="00754103">
            <w:pPr>
              <w:spacing w:after="120"/>
              <w:jc w:val="both"/>
              <w:rPr>
                <w:rFonts w:eastAsia="Times New Roman" w:cs="Times New Roman"/>
                <w:color w:val="000000"/>
                <w:sz w:val="22"/>
                <w:lang w:eastAsia="lv-LV"/>
              </w:rPr>
            </w:pPr>
            <w:r w:rsidRPr="00207A78">
              <w:rPr>
                <w:rFonts w:eastAsia="Times New Roman" w:cs="Times New Roman"/>
                <w:color w:val="000000" w:themeColor="text1"/>
                <w:sz w:val="22"/>
                <w:lang w:eastAsia="lv-LV"/>
              </w:rPr>
              <w:t xml:space="preserve">Patēriņam saskaņā ar līgumiem, kas noslēgti ar ārvalstīm, kuras nav dalībvalstis, vai starptautiskajām organizācijām, ja vien attiecībā uz atbrīvojumu no pievienotās vērtības nodokļa šāds līgums ir atļauts vai apstiprināts </w:t>
            </w:r>
            <w:r w:rsidRPr="00207A78">
              <w:rPr>
                <w:rFonts w:eastAsiaTheme="minorEastAsia"/>
                <w:i/>
                <w:color w:val="000000" w:themeColor="text1"/>
                <w:kern w:val="24"/>
                <w:sz w:val="22"/>
              </w:rPr>
              <w:t>(</w:t>
            </w:r>
            <w:r w:rsidRPr="00207A78">
              <w:rPr>
                <w:rFonts w:cs="Times New Roman"/>
                <w:bCs/>
                <w:i/>
                <w:sz w:val="22"/>
              </w:rPr>
              <w:t>likuma 6.panta trešās daļas 4.punkts)</w:t>
            </w:r>
          </w:p>
        </w:tc>
      </w:tr>
    </w:tbl>
    <w:p w14:paraId="04DE2E08" w14:textId="77777777" w:rsidR="00A36703" w:rsidRPr="001D60B0" w:rsidRDefault="00A36703" w:rsidP="00A36703">
      <w:pPr>
        <w:spacing w:before="120"/>
        <w:contextualSpacing/>
        <w:rPr>
          <w:b/>
          <w:i/>
          <w:sz w:val="20"/>
          <w:szCs w:val="20"/>
          <w:highlight w:val="darkGray"/>
        </w:rPr>
      </w:pPr>
    </w:p>
    <w:tbl>
      <w:tblPr>
        <w:tblW w:w="8927" w:type="dxa"/>
        <w:tblInd w:w="-1" w:type="dxa"/>
        <w:tblLook w:val="04A0" w:firstRow="1" w:lastRow="0" w:firstColumn="1" w:lastColumn="0" w:noHBand="0" w:noVBand="1"/>
      </w:tblPr>
      <w:tblGrid>
        <w:gridCol w:w="546"/>
        <w:gridCol w:w="8381"/>
      </w:tblGrid>
      <w:tr w:rsidR="00A36703" w:rsidRPr="00930F70" w14:paraId="294D08F3" w14:textId="77777777" w:rsidTr="00754103">
        <w:trPr>
          <w:trHeight w:val="329"/>
        </w:trPr>
        <w:tc>
          <w:tcPr>
            <w:tcW w:w="8927" w:type="dxa"/>
            <w:gridSpan w:val="2"/>
            <w:tcBorders>
              <w:top w:val="single" w:sz="4" w:space="0" w:color="A6A6A6"/>
              <w:left w:val="single" w:sz="4" w:space="0" w:color="A6A6A6"/>
              <w:bottom w:val="single" w:sz="4" w:space="0" w:color="A6A6A6"/>
              <w:right w:val="single" w:sz="4" w:space="0" w:color="A6A6A6"/>
            </w:tcBorders>
            <w:shd w:val="clear" w:color="auto" w:fill="002060"/>
            <w:noWrap/>
          </w:tcPr>
          <w:p w14:paraId="5A988C59" w14:textId="77777777" w:rsidR="00A36703" w:rsidRPr="00930F70" w:rsidRDefault="00A36703" w:rsidP="00754103">
            <w:pPr>
              <w:spacing w:before="80" w:after="80"/>
              <w:jc w:val="center"/>
              <w:rPr>
                <w:rFonts w:eastAsia="Times New Roman" w:cs="Times New Roman"/>
                <w:b/>
                <w:color w:val="FFFFFF" w:themeColor="background1"/>
                <w:sz w:val="22"/>
                <w:lang w:eastAsia="lv-LV"/>
              </w:rPr>
            </w:pPr>
            <w:r>
              <w:rPr>
                <w:rFonts w:eastAsia="Times New Roman" w:cs="Times New Roman"/>
                <w:b/>
                <w:color w:val="FFFFFF" w:themeColor="background1"/>
                <w:sz w:val="22"/>
                <w:lang w:eastAsia="lv-LV"/>
              </w:rPr>
              <w:t xml:space="preserve">3. </w:t>
            </w:r>
            <w:r w:rsidRPr="00930F70">
              <w:rPr>
                <w:rFonts w:eastAsia="Times New Roman" w:cs="Times New Roman"/>
                <w:b/>
                <w:color w:val="FFFFFF" w:themeColor="background1"/>
                <w:sz w:val="22"/>
                <w:lang w:eastAsia="lv-LV"/>
              </w:rPr>
              <w:t xml:space="preserve">Atvieglojums  elektroenerģijai, ko izmanto </w:t>
            </w:r>
            <w:r w:rsidRPr="00930F70">
              <w:rPr>
                <w:rFonts w:eastAsia="Times New Roman" w:cs="Times New Roman"/>
                <w:i/>
                <w:color w:val="FFFFFF" w:themeColor="background1"/>
                <w:sz w:val="22"/>
                <w:lang w:eastAsia="lv-LV"/>
              </w:rPr>
              <w:t xml:space="preserve">(likuma 6.panta </w:t>
            </w:r>
            <w:r>
              <w:rPr>
                <w:rFonts w:eastAsia="Times New Roman" w:cs="Times New Roman"/>
                <w:i/>
                <w:color w:val="FFFFFF" w:themeColor="background1"/>
                <w:sz w:val="22"/>
                <w:lang w:eastAsia="lv-LV"/>
              </w:rPr>
              <w:t xml:space="preserve">piektā </w:t>
            </w:r>
            <w:r w:rsidRPr="00930F70">
              <w:rPr>
                <w:rFonts w:eastAsia="Times New Roman" w:cs="Times New Roman"/>
                <w:i/>
                <w:color w:val="FFFFFF" w:themeColor="background1"/>
                <w:sz w:val="22"/>
                <w:lang w:eastAsia="lv-LV"/>
              </w:rPr>
              <w:t>daļa)</w:t>
            </w:r>
          </w:p>
        </w:tc>
      </w:tr>
      <w:tr w:rsidR="00A36703" w:rsidRPr="00930F70" w14:paraId="60A35FBD" w14:textId="77777777" w:rsidTr="00754103">
        <w:trPr>
          <w:trHeight w:val="425"/>
        </w:trPr>
        <w:tc>
          <w:tcPr>
            <w:tcW w:w="500" w:type="dxa"/>
            <w:tcBorders>
              <w:top w:val="single" w:sz="4" w:space="0" w:color="A6A6A6"/>
              <w:left w:val="single" w:sz="4" w:space="0" w:color="A6A6A6"/>
              <w:bottom w:val="single" w:sz="4" w:space="0" w:color="A6A6A6"/>
              <w:right w:val="single" w:sz="4" w:space="0" w:color="A6A6A6"/>
            </w:tcBorders>
            <w:shd w:val="clear" w:color="000000" w:fill="FFFFFF"/>
            <w:noWrap/>
          </w:tcPr>
          <w:p w14:paraId="0B5D2B39" w14:textId="77777777" w:rsidR="00A36703" w:rsidRPr="00930F70" w:rsidRDefault="00A36703" w:rsidP="00754103">
            <w:pPr>
              <w:jc w:val="center"/>
              <w:rPr>
                <w:rFonts w:eastAsia="Times New Roman" w:cs="Times New Roman"/>
                <w:color w:val="000000"/>
                <w:sz w:val="22"/>
                <w:lang w:eastAsia="lv-LV"/>
              </w:rPr>
            </w:pPr>
            <w:r>
              <w:rPr>
                <w:rFonts w:eastAsia="Times New Roman" w:cs="Times New Roman"/>
                <w:color w:val="000000"/>
                <w:sz w:val="22"/>
                <w:lang w:eastAsia="lv-LV"/>
              </w:rPr>
              <w:t>3.</w:t>
            </w:r>
            <w:r w:rsidRPr="00930F70">
              <w:rPr>
                <w:rFonts w:eastAsia="Times New Roman" w:cs="Times New Roman"/>
                <w:color w:val="000000"/>
                <w:sz w:val="22"/>
                <w:lang w:eastAsia="lv-LV"/>
              </w:rPr>
              <w:t xml:space="preserve">1. </w:t>
            </w:r>
          </w:p>
        </w:tc>
        <w:tc>
          <w:tcPr>
            <w:tcW w:w="8427" w:type="dxa"/>
            <w:tcBorders>
              <w:top w:val="single" w:sz="4" w:space="0" w:color="A6A6A6"/>
              <w:left w:val="nil"/>
              <w:bottom w:val="single" w:sz="4" w:space="0" w:color="A6A6A6"/>
              <w:right w:val="single" w:sz="4" w:space="0" w:color="A6A6A6"/>
            </w:tcBorders>
            <w:shd w:val="clear" w:color="000000" w:fill="FFFFFF"/>
          </w:tcPr>
          <w:p w14:paraId="104FCE20" w14:textId="77777777" w:rsidR="00A36703" w:rsidRPr="00853B33" w:rsidRDefault="00A36703" w:rsidP="00754103">
            <w:pPr>
              <w:spacing w:after="120"/>
              <w:jc w:val="both"/>
              <w:rPr>
                <w:rFonts w:eastAsiaTheme="minorEastAsia"/>
                <w:color w:val="000000" w:themeColor="text1"/>
                <w:kern w:val="24"/>
                <w:sz w:val="22"/>
                <w:highlight w:val="yellow"/>
              </w:rPr>
            </w:pPr>
            <w:r w:rsidRPr="00207A78">
              <w:rPr>
                <w:rFonts w:eastAsiaTheme="minorEastAsia"/>
                <w:color w:val="000000" w:themeColor="text1"/>
                <w:kern w:val="24"/>
                <w:sz w:val="22"/>
              </w:rPr>
              <w:t>Ielu apgaismošanas pakalpojumu sniegšanai</w:t>
            </w:r>
          </w:p>
        </w:tc>
      </w:tr>
    </w:tbl>
    <w:p w14:paraId="769CC5C0" w14:textId="77777777" w:rsidR="00A36703" w:rsidRPr="00930F70" w:rsidRDefault="00A36703" w:rsidP="00A36703">
      <w:pPr>
        <w:spacing w:before="120"/>
        <w:contextualSpacing/>
        <w:rPr>
          <w:sz w:val="20"/>
          <w:szCs w:val="20"/>
        </w:rPr>
      </w:pPr>
      <w:r w:rsidRPr="00930F70">
        <w:rPr>
          <w:b/>
          <w:i/>
          <w:sz w:val="20"/>
          <w:szCs w:val="20"/>
        </w:rPr>
        <w:t>Avots:</w:t>
      </w:r>
      <w:r w:rsidRPr="00930F70">
        <w:rPr>
          <w:i/>
          <w:sz w:val="20"/>
          <w:szCs w:val="20"/>
        </w:rPr>
        <w:t xml:space="preserve"> Elektroenerģijas nodokļa likums</w:t>
      </w:r>
    </w:p>
    <w:p w14:paraId="775B4CC2" w14:textId="77777777" w:rsidR="00A36703" w:rsidRDefault="00A36703" w:rsidP="00A36703"/>
    <w:p w14:paraId="77288ACD" w14:textId="77777777" w:rsidR="00867FFB" w:rsidRPr="001D60B0" w:rsidRDefault="00867FFB" w:rsidP="006C02A9">
      <w:pPr>
        <w:pStyle w:val="NormalWeb"/>
        <w:spacing w:before="0" w:beforeAutospacing="0" w:after="0" w:afterAutospacing="0"/>
        <w:ind w:firstLine="562"/>
        <w:jc w:val="both"/>
        <w:rPr>
          <w:color w:val="000000" w:themeColor="text1"/>
          <w:highlight w:val="darkGray"/>
        </w:rPr>
      </w:pPr>
    </w:p>
    <w:p w14:paraId="53F824C9" w14:textId="2F721E29" w:rsidR="00A8559D" w:rsidRPr="001D60B0" w:rsidRDefault="00A8559D">
      <w:pPr>
        <w:rPr>
          <w:b/>
          <w:szCs w:val="24"/>
          <w:highlight w:val="darkGray"/>
        </w:rPr>
      </w:pPr>
      <w:r w:rsidRPr="001D60B0">
        <w:rPr>
          <w:bCs/>
          <w:szCs w:val="24"/>
          <w:highlight w:val="darkGray"/>
        </w:rPr>
        <w:br w:type="page"/>
      </w:r>
    </w:p>
    <w:p w14:paraId="007253FD" w14:textId="3AF494AB" w:rsidR="00DA31BD" w:rsidRPr="00CA7F24" w:rsidRDefault="0082322A" w:rsidP="0082322A">
      <w:pPr>
        <w:spacing w:before="100" w:beforeAutospacing="1" w:after="100" w:afterAutospacing="1"/>
        <w:jc w:val="center"/>
        <w:rPr>
          <w:b/>
          <w:sz w:val="28"/>
          <w:szCs w:val="28"/>
        </w:rPr>
      </w:pPr>
      <w:r w:rsidRPr="00CA7F24">
        <w:rPr>
          <w:b/>
          <w:szCs w:val="24"/>
        </w:rPr>
        <w:lastRenderedPageBreak/>
        <w:t>Izložu un azartspēļu nodoklis</w:t>
      </w:r>
    </w:p>
    <w:tbl>
      <w:tblPr>
        <w:tblW w:w="8927" w:type="dxa"/>
        <w:tblInd w:w="-1" w:type="dxa"/>
        <w:tblLook w:val="04A0" w:firstRow="1" w:lastRow="0" w:firstColumn="1" w:lastColumn="0" w:noHBand="0" w:noVBand="1"/>
      </w:tblPr>
      <w:tblGrid>
        <w:gridCol w:w="546"/>
        <w:gridCol w:w="8381"/>
      </w:tblGrid>
      <w:tr w:rsidR="001A555B" w:rsidRPr="00CA7F24" w14:paraId="0A1CCF61" w14:textId="77777777" w:rsidTr="000A1A16">
        <w:trPr>
          <w:trHeight w:val="329"/>
        </w:trPr>
        <w:tc>
          <w:tcPr>
            <w:tcW w:w="8927" w:type="dxa"/>
            <w:gridSpan w:val="2"/>
            <w:tcBorders>
              <w:top w:val="single" w:sz="4" w:space="0" w:color="A6A6A6"/>
              <w:left w:val="single" w:sz="4" w:space="0" w:color="A6A6A6"/>
              <w:bottom w:val="single" w:sz="4" w:space="0" w:color="A6A6A6"/>
              <w:right w:val="single" w:sz="4" w:space="0" w:color="A6A6A6"/>
            </w:tcBorders>
            <w:shd w:val="clear" w:color="auto" w:fill="002060"/>
            <w:noWrap/>
          </w:tcPr>
          <w:p w14:paraId="3FCBD7A6" w14:textId="2B5B7A1A" w:rsidR="001A555B" w:rsidRPr="00CA7F24" w:rsidRDefault="001A555B" w:rsidP="001A555B">
            <w:pPr>
              <w:spacing w:before="80" w:after="80"/>
              <w:jc w:val="center"/>
              <w:rPr>
                <w:rFonts w:cs="Times New Roman"/>
                <w:b/>
                <w:bCs/>
                <w:sz w:val="22"/>
              </w:rPr>
            </w:pPr>
            <w:r>
              <w:rPr>
                <w:rFonts w:cs="Times New Roman"/>
                <w:b/>
                <w:bCs/>
                <w:sz w:val="22"/>
              </w:rPr>
              <w:t xml:space="preserve">1. </w:t>
            </w:r>
            <w:r w:rsidRPr="00CA7F24">
              <w:rPr>
                <w:rFonts w:cs="Times New Roman"/>
                <w:b/>
                <w:bCs/>
                <w:sz w:val="22"/>
              </w:rPr>
              <w:t>Izložu un azartspēļu nodokļa atbrīvojumi</w:t>
            </w:r>
          </w:p>
        </w:tc>
      </w:tr>
      <w:tr w:rsidR="0082322A" w:rsidRPr="00CA7F24" w14:paraId="7ACD2DB5" w14:textId="77777777" w:rsidTr="00F9299B">
        <w:trPr>
          <w:trHeight w:val="329"/>
        </w:trPr>
        <w:tc>
          <w:tcPr>
            <w:tcW w:w="500" w:type="dxa"/>
            <w:tcBorders>
              <w:top w:val="single" w:sz="4" w:space="0" w:color="A6A6A6"/>
              <w:left w:val="single" w:sz="4" w:space="0" w:color="A6A6A6"/>
              <w:bottom w:val="single" w:sz="4" w:space="0" w:color="A6A6A6"/>
              <w:right w:val="single" w:sz="4" w:space="0" w:color="A6A6A6"/>
            </w:tcBorders>
            <w:shd w:val="clear" w:color="auto" w:fill="auto"/>
            <w:noWrap/>
          </w:tcPr>
          <w:p w14:paraId="0E4C6813" w14:textId="32F37AA5" w:rsidR="0082322A" w:rsidRPr="00CA7F24" w:rsidRDefault="001A555B" w:rsidP="00A8559D">
            <w:pPr>
              <w:jc w:val="center"/>
              <w:rPr>
                <w:rFonts w:eastAsia="Times New Roman" w:cs="Times New Roman"/>
                <w:color w:val="000000"/>
                <w:sz w:val="22"/>
                <w:lang w:eastAsia="lv-LV"/>
              </w:rPr>
            </w:pPr>
            <w:r>
              <w:rPr>
                <w:rFonts w:eastAsia="Times New Roman" w:cs="Times New Roman"/>
                <w:color w:val="000000"/>
                <w:sz w:val="22"/>
                <w:lang w:eastAsia="lv-LV"/>
              </w:rPr>
              <w:t>1.</w:t>
            </w:r>
            <w:r w:rsidR="0082322A" w:rsidRPr="00CA7F24">
              <w:rPr>
                <w:rFonts w:eastAsia="Times New Roman" w:cs="Times New Roman"/>
                <w:color w:val="000000"/>
                <w:sz w:val="22"/>
                <w:lang w:eastAsia="lv-LV"/>
              </w:rPr>
              <w:t>1.</w:t>
            </w:r>
          </w:p>
        </w:tc>
        <w:tc>
          <w:tcPr>
            <w:tcW w:w="8427" w:type="dxa"/>
            <w:tcBorders>
              <w:top w:val="single" w:sz="4" w:space="0" w:color="A6A6A6"/>
              <w:left w:val="nil"/>
              <w:bottom w:val="single" w:sz="4" w:space="0" w:color="A6A6A6"/>
              <w:right w:val="single" w:sz="4" w:space="0" w:color="A6A6A6"/>
            </w:tcBorders>
            <w:shd w:val="clear" w:color="auto" w:fill="auto"/>
          </w:tcPr>
          <w:p w14:paraId="24415E58" w14:textId="7C8B67BC" w:rsidR="0082322A" w:rsidRPr="00754103" w:rsidRDefault="008315B6" w:rsidP="00501903">
            <w:pPr>
              <w:spacing w:after="120"/>
              <w:jc w:val="both"/>
              <w:rPr>
                <w:rFonts w:cs="Times New Roman"/>
                <w:bCs/>
                <w:sz w:val="22"/>
              </w:rPr>
            </w:pPr>
            <w:r w:rsidRPr="00754103">
              <w:rPr>
                <w:rFonts w:cs="Times New Roman"/>
                <w:sz w:val="22"/>
              </w:rPr>
              <w:t>No valsts nodevas par speciālās atļaujas (licences) izsniegšanu ir atbrīvotas un ar izložu nodokli netiek apliktas sabiedriskās organizācijas un to apvienības un reliģiskās organizācijas, ja tās organizē likumā noteiktās vietēja mēroga vienreizēja rakstura izlozes</w:t>
            </w:r>
            <w:r w:rsidRPr="00754103">
              <w:rPr>
                <w:rFonts w:cs="Times New Roman"/>
                <w:i/>
                <w:sz w:val="22"/>
              </w:rPr>
              <w:t xml:space="preserve"> </w:t>
            </w:r>
            <w:r w:rsidR="00501903" w:rsidRPr="00754103">
              <w:rPr>
                <w:rFonts w:cs="Times New Roman"/>
                <w:i/>
                <w:sz w:val="22"/>
              </w:rPr>
              <w:t>(likuma 8.</w:t>
            </w:r>
            <w:r w:rsidR="00501903" w:rsidRPr="00754103">
              <w:rPr>
                <w:rFonts w:cs="Times New Roman"/>
                <w:i/>
                <w:sz w:val="22"/>
                <w:vertAlign w:val="superscript"/>
              </w:rPr>
              <w:t xml:space="preserve"> </w:t>
            </w:r>
            <w:r w:rsidR="00501903" w:rsidRPr="00754103">
              <w:rPr>
                <w:rFonts w:cs="Times New Roman"/>
                <w:i/>
                <w:sz w:val="22"/>
              </w:rPr>
              <w:t>pants)</w:t>
            </w:r>
          </w:p>
        </w:tc>
      </w:tr>
      <w:tr w:rsidR="0082322A" w:rsidRPr="00CA7F24" w14:paraId="48D2DCB5" w14:textId="77777777" w:rsidTr="00F9299B">
        <w:trPr>
          <w:trHeight w:val="501"/>
        </w:trPr>
        <w:tc>
          <w:tcPr>
            <w:tcW w:w="500" w:type="dxa"/>
            <w:tcBorders>
              <w:top w:val="single" w:sz="4" w:space="0" w:color="A6A6A6"/>
              <w:left w:val="single" w:sz="4" w:space="0" w:color="A6A6A6"/>
              <w:bottom w:val="single" w:sz="4" w:space="0" w:color="A6A6A6"/>
              <w:right w:val="single" w:sz="4" w:space="0" w:color="A6A6A6"/>
            </w:tcBorders>
            <w:shd w:val="clear" w:color="auto" w:fill="auto"/>
            <w:noWrap/>
          </w:tcPr>
          <w:p w14:paraId="2C5F6D7E" w14:textId="50396C8A" w:rsidR="0082322A" w:rsidRPr="00CA7F24" w:rsidRDefault="001A555B" w:rsidP="00A8559D">
            <w:pPr>
              <w:jc w:val="center"/>
              <w:rPr>
                <w:rFonts w:eastAsia="Times New Roman" w:cs="Times New Roman"/>
                <w:color w:val="000000"/>
                <w:sz w:val="22"/>
                <w:lang w:eastAsia="lv-LV"/>
              </w:rPr>
            </w:pPr>
            <w:r>
              <w:rPr>
                <w:rFonts w:eastAsia="Times New Roman" w:cs="Times New Roman"/>
                <w:color w:val="000000"/>
                <w:sz w:val="22"/>
                <w:lang w:eastAsia="lv-LV"/>
              </w:rPr>
              <w:t>1.</w:t>
            </w:r>
            <w:r w:rsidR="0082322A" w:rsidRPr="00CA7F24">
              <w:rPr>
                <w:rFonts w:eastAsia="Times New Roman" w:cs="Times New Roman"/>
                <w:color w:val="000000"/>
                <w:sz w:val="22"/>
                <w:lang w:eastAsia="lv-LV"/>
              </w:rPr>
              <w:t>2.</w:t>
            </w:r>
          </w:p>
        </w:tc>
        <w:tc>
          <w:tcPr>
            <w:tcW w:w="8427" w:type="dxa"/>
            <w:tcBorders>
              <w:top w:val="single" w:sz="4" w:space="0" w:color="A6A6A6"/>
              <w:left w:val="nil"/>
              <w:bottom w:val="single" w:sz="4" w:space="0" w:color="A6A6A6"/>
              <w:right w:val="single" w:sz="4" w:space="0" w:color="A6A6A6"/>
            </w:tcBorders>
            <w:shd w:val="clear" w:color="auto" w:fill="auto"/>
          </w:tcPr>
          <w:p w14:paraId="63F8549C" w14:textId="57F2C839" w:rsidR="0082322A" w:rsidRPr="00754103" w:rsidRDefault="008315B6" w:rsidP="00A8559D">
            <w:pPr>
              <w:spacing w:after="120"/>
              <w:jc w:val="both"/>
              <w:rPr>
                <w:rFonts w:cs="Times New Roman"/>
                <w:bCs/>
                <w:sz w:val="22"/>
              </w:rPr>
            </w:pPr>
            <w:r w:rsidRPr="00754103">
              <w:rPr>
                <w:rFonts w:cs="Times New Roman"/>
                <w:sz w:val="22"/>
              </w:rPr>
              <w:t>Ar azartspēļu nodokli netiek apliktas azartspēles, kas tiek organizētas transportlīdzekļos, kuri veic starptautiskus reisus, ja spēļu zāli var izmantot tikai reģistrēti pasažieri</w:t>
            </w:r>
            <w:r w:rsidRPr="00754103">
              <w:rPr>
                <w:rFonts w:cs="Times New Roman"/>
                <w:i/>
                <w:sz w:val="22"/>
              </w:rPr>
              <w:t xml:space="preserve"> </w:t>
            </w:r>
            <w:r w:rsidR="00501903" w:rsidRPr="00754103">
              <w:rPr>
                <w:rFonts w:cs="Times New Roman"/>
                <w:i/>
                <w:sz w:val="22"/>
              </w:rPr>
              <w:t>(likuma 9.</w:t>
            </w:r>
            <w:r w:rsidR="00501903" w:rsidRPr="00754103">
              <w:rPr>
                <w:rFonts w:cs="Times New Roman"/>
                <w:i/>
                <w:sz w:val="22"/>
                <w:vertAlign w:val="superscript"/>
              </w:rPr>
              <w:t xml:space="preserve"> </w:t>
            </w:r>
            <w:r w:rsidR="00501903" w:rsidRPr="00754103">
              <w:rPr>
                <w:rFonts w:cs="Times New Roman"/>
                <w:i/>
                <w:sz w:val="22"/>
              </w:rPr>
              <w:t>pants)</w:t>
            </w:r>
          </w:p>
        </w:tc>
      </w:tr>
    </w:tbl>
    <w:p w14:paraId="65888AAA" w14:textId="2C71556D" w:rsidR="0082322A" w:rsidRPr="00314CD6" w:rsidRDefault="0082322A" w:rsidP="0082322A">
      <w:pPr>
        <w:spacing w:before="120"/>
        <w:contextualSpacing/>
        <w:rPr>
          <w:sz w:val="20"/>
          <w:szCs w:val="20"/>
        </w:rPr>
      </w:pPr>
      <w:r w:rsidRPr="00CA7F24">
        <w:rPr>
          <w:b/>
          <w:i/>
          <w:sz w:val="20"/>
          <w:szCs w:val="20"/>
        </w:rPr>
        <w:t>Avots:</w:t>
      </w:r>
      <w:r w:rsidR="00501903" w:rsidRPr="00CA7F24">
        <w:rPr>
          <w:i/>
          <w:sz w:val="20"/>
          <w:szCs w:val="20"/>
        </w:rPr>
        <w:t xml:space="preserve"> Likums “P</w:t>
      </w:r>
      <w:r w:rsidRPr="00CA7F24">
        <w:rPr>
          <w:i/>
          <w:sz w:val="20"/>
          <w:szCs w:val="20"/>
        </w:rPr>
        <w:t>ar izložu un azartspēļu nodevu un nodokli”</w:t>
      </w:r>
    </w:p>
    <w:p w14:paraId="3D0CAE35" w14:textId="77777777" w:rsidR="004C2193" w:rsidRPr="00DA31BD" w:rsidRDefault="004C2193" w:rsidP="00DA31BD">
      <w:pPr>
        <w:rPr>
          <w:sz w:val="28"/>
          <w:szCs w:val="28"/>
        </w:rPr>
      </w:pPr>
    </w:p>
    <w:sectPr w:rsidR="004C2193" w:rsidRPr="00DA31BD" w:rsidSect="008E19BD">
      <w:headerReference w:type="default" r:id="rId16"/>
      <w:footerReference w:type="default" r:id="rId17"/>
      <w:headerReference w:type="first" r:id="rId18"/>
      <w:footerReference w:type="first" r:id="rId19"/>
      <w:pgSz w:w="11906" w:h="16838"/>
      <w:pgMar w:top="567"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07259" w14:textId="77777777" w:rsidR="000378B6" w:rsidRDefault="000378B6" w:rsidP="00B92BA1">
      <w:r>
        <w:separator/>
      </w:r>
    </w:p>
  </w:endnote>
  <w:endnote w:type="continuationSeparator" w:id="0">
    <w:p w14:paraId="5A838833" w14:textId="77777777" w:rsidR="000378B6" w:rsidRDefault="000378B6" w:rsidP="00B9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31AB" w14:textId="4ACC925A" w:rsidR="004613C2" w:rsidRPr="00AA0FBC" w:rsidRDefault="004613C2">
    <w:pPr>
      <w:pStyle w:val="Footer"/>
      <w:rPr>
        <w:sz w:val="20"/>
        <w:szCs w:val="20"/>
      </w:rPr>
    </w:pPr>
    <w:r>
      <w:rPr>
        <w:sz w:val="20"/>
        <w:szCs w:val="20"/>
      </w:rPr>
      <w:t>Pielikums Nr.1_Nodokļu atvieglojumu novērtējums par 2018.gadu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24F3" w14:textId="27571291" w:rsidR="004613C2" w:rsidRPr="00EA7CAE" w:rsidRDefault="004613C2">
    <w:pPr>
      <w:pStyle w:val="Footer"/>
      <w:rPr>
        <w:sz w:val="20"/>
        <w:szCs w:val="20"/>
      </w:rPr>
    </w:pPr>
    <w:r>
      <w:rPr>
        <w:sz w:val="20"/>
        <w:szCs w:val="20"/>
      </w:rPr>
      <w:t>Pielikums Nr.1_Nodokļu atvieglojumu novērtējums par 2017.gadu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77B3A" w14:textId="77777777" w:rsidR="000378B6" w:rsidRDefault="000378B6" w:rsidP="00B92BA1">
      <w:r>
        <w:separator/>
      </w:r>
    </w:p>
  </w:footnote>
  <w:footnote w:type="continuationSeparator" w:id="0">
    <w:p w14:paraId="13372065" w14:textId="77777777" w:rsidR="000378B6" w:rsidRDefault="000378B6" w:rsidP="00B9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976065"/>
      <w:docPartObj>
        <w:docPartGallery w:val="Page Numbers (Top of Page)"/>
        <w:docPartUnique/>
      </w:docPartObj>
    </w:sdtPr>
    <w:sdtEndPr>
      <w:rPr>
        <w:noProof/>
        <w:sz w:val="20"/>
        <w:szCs w:val="20"/>
      </w:rPr>
    </w:sdtEndPr>
    <w:sdtContent>
      <w:p w14:paraId="2AE395A4" w14:textId="04A4856F" w:rsidR="004613C2" w:rsidRPr="00754CA8" w:rsidRDefault="004613C2">
        <w:pPr>
          <w:pStyle w:val="Header"/>
          <w:jc w:val="center"/>
          <w:rPr>
            <w:sz w:val="20"/>
            <w:szCs w:val="20"/>
          </w:rPr>
        </w:pPr>
        <w:r w:rsidRPr="00754CA8">
          <w:rPr>
            <w:sz w:val="20"/>
            <w:szCs w:val="20"/>
          </w:rPr>
          <w:fldChar w:fldCharType="begin"/>
        </w:r>
        <w:r w:rsidRPr="00754CA8">
          <w:rPr>
            <w:sz w:val="20"/>
            <w:szCs w:val="20"/>
          </w:rPr>
          <w:instrText xml:space="preserve"> PAGE   \* MERGEFORMAT </w:instrText>
        </w:r>
        <w:r w:rsidRPr="00754CA8">
          <w:rPr>
            <w:sz w:val="20"/>
            <w:szCs w:val="20"/>
          </w:rPr>
          <w:fldChar w:fldCharType="separate"/>
        </w:r>
        <w:r w:rsidR="00177DDE">
          <w:rPr>
            <w:noProof/>
            <w:sz w:val="20"/>
            <w:szCs w:val="20"/>
          </w:rPr>
          <w:t>34</w:t>
        </w:r>
        <w:r w:rsidRPr="00754CA8">
          <w:rPr>
            <w:noProof/>
            <w:sz w:val="20"/>
            <w:szCs w:val="20"/>
          </w:rPr>
          <w:fldChar w:fldCharType="end"/>
        </w:r>
      </w:p>
    </w:sdtContent>
  </w:sdt>
  <w:p w14:paraId="77F08E90" w14:textId="77777777" w:rsidR="004613C2" w:rsidRDefault="00461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74FCA" w14:textId="77777777" w:rsidR="004613C2" w:rsidRDefault="004613C2">
    <w:pPr>
      <w:pStyle w:val="Header"/>
      <w:jc w:val="center"/>
    </w:pPr>
  </w:p>
  <w:p w14:paraId="182CE7E1" w14:textId="77777777" w:rsidR="004613C2" w:rsidRDefault="00461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ED"/>
    <w:multiLevelType w:val="hybridMultilevel"/>
    <w:tmpl w:val="72046486"/>
    <w:lvl w:ilvl="0" w:tplc="04260011">
      <w:start w:val="1"/>
      <w:numFmt w:val="decimal"/>
      <w:lvlText w:val="%1)"/>
      <w:lvlJc w:val="left"/>
      <w:pPr>
        <w:ind w:left="1189" w:hanging="360"/>
      </w:pPr>
    </w:lvl>
    <w:lvl w:ilvl="1" w:tplc="04260019" w:tentative="1">
      <w:start w:val="1"/>
      <w:numFmt w:val="lowerLetter"/>
      <w:lvlText w:val="%2."/>
      <w:lvlJc w:val="left"/>
      <w:pPr>
        <w:ind w:left="1909" w:hanging="360"/>
      </w:pPr>
    </w:lvl>
    <w:lvl w:ilvl="2" w:tplc="0426001B" w:tentative="1">
      <w:start w:val="1"/>
      <w:numFmt w:val="lowerRoman"/>
      <w:lvlText w:val="%3."/>
      <w:lvlJc w:val="right"/>
      <w:pPr>
        <w:ind w:left="2629" w:hanging="180"/>
      </w:pPr>
    </w:lvl>
    <w:lvl w:ilvl="3" w:tplc="0426000F" w:tentative="1">
      <w:start w:val="1"/>
      <w:numFmt w:val="decimal"/>
      <w:lvlText w:val="%4."/>
      <w:lvlJc w:val="left"/>
      <w:pPr>
        <w:ind w:left="3349" w:hanging="360"/>
      </w:pPr>
    </w:lvl>
    <w:lvl w:ilvl="4" w:tplc="04260019" w:tentative="1">
      <w:start w:val="1"/>
      <w:numFmt w:val="lowerLetter"/>
      <w:lvlText w:val="%5."/>
      <w:lvlJc w:val="left"/>
      <w:pPr>
        <w:ind w:left="4069" w:hanging="360"/>
      </w:pPr>
    </w:lvl>
    <w:lvl w:ilvl="5" w:tplc="0426001B" w:tentative="1">
      <w:start w:val="1"/>
      <w:numFmt w:val="lowerRoman"/>
      <w:lvlText w:val="%6."/>
      <w:lvlJc w:val="right"/>
      <w:pPr>
        <w:ind w:left="4789" w:hanging="180"/>
      </w:pPr>
    </w:lvl>
    <w:lvl w:ilvl="6" w:tplc="0426000F" w:tentative="1">
      <w:start w:val="1"/>
      <w:numFmt w:val="decimal"/>
      <w:lvlText w:val="%7."/>
      <w:lvlJc w:val="left"/>
      <w:pPr>
        <w:ind w:left="5509" w:hanging="360"/>
      </w:pPr>
    </w:lvl>
    <w:lvl w:ilvl="7" w:tplc="04260019" w:tentative="1">
      <w:start w:val="1"/>
      <w:numFmt w:val="lowerLetter"/>
      <w:lvlText w:val="%8."/>
      <w:lvlJc w:val="left"/>
      <w:pPr>
        <w:ind w:left="6229" w:hanging="360"/>
      </w:pPr>
    </w:lvl>
    <w:lvl w:ilvl="8" w:tplc="0426001B" w:tentative="1">
      <w:start w:val="1"/>
      <w:numFmt w:val="lowerRoman"/>
      <w:lvlText w:val="%9."/>
      <w:lvlJc w:val="right"/>
      <w:pPr>
        <w:ind w:left="6949" w:hanging="180"/>
      </w:pPr>
    </w:lvl>
  </w:abstractNum>
  <w:abstractNum w:abstractNumId="1" w15:restartNumberingAfterBreak="0">
    <w:nsid w:val="01F24A5F"/>
    <w:multiLevelType w:val="hybridMultilevel"/>
    <w:tmpl w:val="DA2ECF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CD249B"/>
    <w:multiLevelType w:val="hybridMultilevel"/>
    <w:tmpl w:val="F784492E"/>
    <w:lvl w:ilvl="0" w:tplc="D9D09CA8">
      <w:start w:val="1"/>
      <w:numFmt w:val="bullet"/>
      <w:lvlText w:val="-"/>
      <w:lvlJc w:val="left"/>
      <w:pPr>
        <w:ind w:left="2421" w:hanging="360"/>
      </w:pPr>
      <w:rPr>
        <w:rFonts w:ascii="Times New Roman" w:eastAsia="Times New Roman" w:hAnsi="Times New Roman" w:cs="Times New Roman" w:hint="default"/>
      </w:rPr>
    </w:lvl>
    <w:lvl w:ilvl="1" w:tplc="D9D09CA8">
      <w:start w:val="1"/>
      <w:numFmt w:val="bullet"/>
      <w:lvlText w:val="-"/>
      <w:lvlJc w:val="left"/>
      <w:pPr>
        <w:ind w:left="3141" w:hanging="360"/>
      </w:pPr>
      <w:rPr>
        <w:rFonts w:ascii="Times New Roman" w:eastAsia="Times New Roman" w:hAnsi="Times New Roman" w:cs="Times New Roman"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3" w15:restartNumberingAfterBreak="0">
    <w:nsid w:val="0316052D"/>
    <w:multiLevelType w:val="hybridMultilevel"/>
    <w:tmpl w:val="D2D6F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0D0962"/>
    <w:multiLevelType w:val="hybridMultilevel"/>
    <w:tmpl w:val="B92676B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F719AC"/>
    <w:multiLevelType w:val="hybridMultilevel"/>
    <w:tmpl w:val="EA26472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E9516C"/>
    <w:multiLevelType w:val="hybridMultilevel"/>
    <w:tmpl w:val="D47884D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632EF2"/>
    <w:multiLevelType w:val="hybridMultilevel"/>
    <w:tmpl w:val="210E56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C8258A"/>
    <w:multiLevelType w:val="hybridMultilevel"/>
    <w:tmpl w:val="6E18F1AA"/>
    <w:lvl w:ilvl="0" w:tplc="FAB6DE16">
      <w:start w:val="1"/>
      <w:numFmt w:val="lowerLetter"/>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131376DD"/>
    <w:multiLevelType w:val="hybridMultilevel"/>
    <w:tmpl w:val="72046486"/>
    <w:lvl w:ilvl="0" w:tplc="04260011">
      <w:start w:val="1"/>
      <w:numFmt w:val="decimal"/>
      <w:lvlText w:val="%1)"/>
      <w:lvlJc w:val="left"/>
      <w:pPr>
        <w:ind w:left="1189" w:hanging="360"/>
      </w:pPr>
    </w:lvl>
    <w:lvl w:ilvl="1" w:tplc="04260019" w:tentative="1">
      <w:start w:val="1"/>
      <w:numFmt w:val="lowerLetter"/>
      <w:lvlText w:val="%2."/>
      <w:lvlJc w:val="left"/>
      <w:pPr>
        <w:ind w:left="1909" w:hanging="360"/>
      </w:pPr>
    </w:lvl>
    <w:lvl w:ilvl="2" w:tplc="0426001B" w:tentative="1">
      <w:start w:val="1"/>
      <w:numFmt w:val="lowerRoman"/>
      <w:lvlText w:val="%3."/>
      <w:lvlJc w:val="right"/>
      <w:pPr>
        <w:ind w:left="2629" w:hanging="180"/>
      </w:pPr>
    </w:lvl>
    <w:lvl w:ilvl="3" w:tplc="0426000F" w:tentative="1">
      <w:start w:val="1"/>
      <w:numFmt w:val="decimal"/>
      <w:lvlText w:val="%4."/>
      <w:lvlJc w:val="left"/>
      <w:pPr>
        <w:ind w:left="3349" w:hanging="360"/>
      </w:pPr>
    </w:lvl>
    <w:lvl w:ilvl="4" w:tplc="04260019" w:tentative="1">
      <w:start w:val="1"/>
      <w:numFmt w:val="lowerLetter"/>
      <w:lvlText w:val="%5."/>
      <w:lvlJc w:val="left"/>
      <w:pPr>
        <w:ind w:left="4069" w:hanging="360"/>
      </w:pPr>
    </w:lvl>
    <w:lvl w:ilvl="5" w:tplc="0426001B" w:tentative="1">
      <w:start w:val="1"/>
      <w:numFmt w:val="lowerRoman"/>
      <w:lvlText w:val="%6."/>
      <w:lvlJc w:val="right"/>
      <w:pPr>
        <w:ind w:left="4789" w:hanging="180"/>
      </w:pPr>
    </w:lvl>
    <w:lvl w:ilvl="6" w:tplc="0426000F" w:tentative="1">
      <w:start w:val="1"/>
      <w:numFmt w:val="decimal"/>
      <w:lvlText w:val="%7."/>
      <w:lvlJc w:val="left"/>
      <w:pPr>
        <w:ind w:left="5509" w:hanging="360"/>
      </w:pPr>
    </w:lvl>
    <w:lvl w:ilvl="7" w:tplc="04260019" w:tentative="1">
      <w:start w:val="1"/>
      <w:numFmt w:val="lowerLetter"/>
      <w:lvlText w:val="%8."/>
      <w:lvlJc w:val="left"/>
      <w:pPr>
        <w:ind w:left="6229" w:hanging="360"/>
      </w:pPr>
    </w:lvl>
    <w:lvl w:ilvl="8" w:tplc="0426001B" w:tentative="1">
      <w:start w:val="1"/>
      <w:numFmt w:val="lowerRoman"/>
      <w:lvlText w:val="%9."/>
      <w:lvlJc w:val="right"/>
      <w:pPr>
        <w:ind w:left="6949" w:hanging="180"/>
      </w:pPr>
    </w:lvl>
  </w:abstractNum>
  <w:abstractNum w:abstractNumId="10" w15:restartNumberingAfterBreak="0">
    <w:nsid w:val="15B035DF"/>
    <w:multiLevelType w:val="hybridMultilevel"/>
    <w:tmpl w:val="BBB0CE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4A23D1"/>
    <w:multiLevelType w:val="hybridMultilevel"/>
    <w:tmpl w:val="F1C259C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8F47FE"/>
    <w:multiLevelType w:val="hybridMultilevel"/>
    <w:tmpl w:val="A20E9BA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DE1941"/>
    <w:multiLevelType w:val="hybridMultilevel"/>
    <w:tmpl w:val="1968FE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DC6DAC"/>
    <w:multiLevelType w:val="hybridMultilevel"/>
    <w:tmpl w:val="B49C4B5E"/>
    <w:lvl w:ilvl="0" w:tplc="B46ABD54">
      <w:start w:val="1"/>
      <w:numFmt w:val="lowerLetter"/>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269D0502"/>
    <w:multiLevelType w:val="hybridMultilevel"/>
    <w:tmpl w:val="D1D46710"/>
    <w:lvl w:ilvl="0" w:tplc="37F88FDA">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F910E9F"/>
    <w:multiLevelType w:val="hybridMultilevel"/>
    <w:tmpl w:val="D2D6F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DA5885"/>
    <w:multiLevelType w:val="hybridMultilevel"/>
    <w:tmpl w:val="44481490"/>
    <w:lvl w:ilvl="0" w:tplc="D9D09CA8">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32371F09"/>
    <w:multiLevelType w:val="hybridMultilevel"/>
    <w:tmpl w:val="19786218"/>
    <w:lvl w:ilvl="0" w:tplc="D9D09CA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B41556"/>
    <w:multiLevelType w:val="hybridMultilevel"/>
    <w:tmpl w:val="6EA6695C"/>
    <w:lvl w:ilvl="0" w:tplc="04260001">
      <w:start w:val="1"/>
      <w:numFmt w:val="bullet"/>
      <w:lvlText w:val=""/>
      <w:lvlJc w:val="left"/>
      <w:pPr>
        <w:ind w:left="1190" w:hanging="360"/>
      </w:pPr>
      <w:rPr>
        <w:rFonts w:ascii="Symbol" w:hAnsi="Symbol" w:hint="default"/>
      </w:rPr>
    </w:lvl>
    <w:lvl w:ilvl="1" w:tplc="04260003" w:tentative="1">
      <w:start w:val="1"/>
      <w:numFmt w:val="bullet"/>
      <w:lvlText w:val="o"/>
      <w:lvlJc w:val="left"/>
      <w:pPr>
        <w:ind w:left="1910" w:hanging="360"/>
      </w:pPr>
      <w:rPr>
        <w:rFonts w:ascii="Courier New" w:hAnsi="Courier New" w:cs="Courier New" w:hint="default"/>
      </w:rPr>
    </w:lvl>
    <w:lvl w:ilvl="2" w:tplc="04260005" w:tentative="1">
      <w:start w:val="1"/>
      <w:numFmt w:val="bullet"/>
      <w:lvlText w:val=""/>
      <w:lvlJc w:val="left"/>
      <w:pPr>
        <w:ind w:left="2630" w:hanging="360"/>
      </w:pPr>
      <w:rPr>
        <w:rFonts w:ascii="Wingdings" w:hAnsi="Wingdings" w:hint="default"/>
      </w:rPr>
    </w:lvl>
    <w:lvl w:ilvl="3" w:tplc="04260001" w:tentative="1">
      <w:start w:val="1"/>
      <w:numFmt w:val="bullet"/>
      <w:lvlText w:val=""/>
      <w:lvlJc w:val="left"/>
      <w:pPr>
        <w:ind w:left="3350" w:hanging="360"/>
      </w:pPr>
      <w:rPr>
        <w:rFonts w:ascii="Symbol" w:hAnsi="Symbol" w:hint="default"/>
      </w:rPr>
    </w:lvl>
    <w:lvl w:ilvl="4" w:tplc="04260003" w:tentative="1">
      <w:start w:val="1"/>
      <w:numFmt w:val="bullet"/>
      <w:lvlText w:val="o"/>
      <w:lvlJc w:val="left"/>
      <w:pPr>
        <w:ind w:left="4070" w:hanging="360"/>
      </w:pPr>
      <w:rPr>
        <w:rFonts w:ascii="Courier New" w:hAnsi="Courier New" w:cs="Courier New" w:hint="default"/>
      </w:rPr>
    </w:lvl>
    <w:lvl w:ilvl="5" w:tplc="04260005" w:tentative="1">
      <w:start w:val="1"/>
      <w:numFmt w:val="bullet"/>
      <w:lvlText w:val=""/>
      <w:lvlJc w:val="left"/>
      <w:pPr>
        <w:ind w:left="4790" w:hanging="360"/>
      </w:pPr>
      <w:rPr>
        <w:rFonts w:ascii="Wingdings" w:hAnsi="Wingdings" w:hint="default"/>
      </w:rPr>
    </w:lvl>
    <w:lvl w:ilvl="6" w:tplc="04260001" w:tentative="1">
      <w:start w:val="1"/>
      <w:numFmt w:val="bullet"/>
      <w:lvlText w:val=""/>
      <w:lvlJc w:val="left"/>
      <w:pPr>
        <w:ind w:left="5510" w:hanging="360"/>
      </w:pPr>
      <w:rPr>
        <w:rFonts w:ascii="Symbol" w:hAnsi="Symbol" w:hint="default"/>
      </w:rPr>
    </w:lvl>
    <w:lvl w:ilvl="7" w:tplc="04260003" w:tentative="1">
      <w:start w:val="1"/>
      <w:numFmt w:val="bullet"/>
      <w:lvlText w:val="o"/>
      <w:lvlJc w:val="left"/>
      <w:pPr>
        <w:ind w:left="6230" w:hanging="360"/>
      </w:pPr>
      <w:rPr>
        <w:rFonts w:ascii="Courier New" w:hAnsi="Courier New" w:cs="Courier New" w:hint="default"/>
      </w:rPr>
    </w:lvl>
    <w:lvl w:ilvl="8" w:tplc="04260005" w:tentative="1">
      <w:start w:val="1"/>
      <w:numFmt w:val="bullet"/>
      <w:lvlText w:val=""/>
      <w:lvlJc w:val="left"/>
      <w:pPr>
        <w:ind w:left="6950" w:hanging="360"/>
      </w:pPr>
      <w:rPr>
        <w:rFonts w:ascii="Wingdings" w:hAnsi="Wingdings" w:hint="default"/>
      </w:rPr>
    </w:lvl>
  </w:abstractNum>
  <w:abstractNum w:abstractNumId="20" w15:restartNumberingAfterBreak="0">
    <w:nsid w:val="3B5A2BAA"/>
    <w:multiLevelType w:val="hybridMultilevel"/>
    <w:tmpl w:val="D8BC2DEC"/>
    <w:lvl w:ilvl="0" w:tplc="674A1F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DCF6616"/>
    <w:multiLevelType w:val="hybridMultilevel"/>
    <w:tmpl w:val="870A1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057553"/>
    <w:multiLevelType w:val="multilevel"/>
    <w:tmpl w:val="F1ECA47A"/>
    <w:lvl w:ilvl="0">
      <w:start w:val="1"/>
      <w:numFmt w:val="decimal"/>
      <w:lvlText w:val="%1."/>
      <w:lvlJc w:val="left"/>
      <w:pPr>
        <w:ind w:left="360" w:hanging="360"/>
      </w:pPr>
      <w:rPr>
        <w:rFonts w:hint="default"/>
        <w:b/>
        <w:i w:val="0"/>
        <w:sz w:val="20"/>
        <w:szCs w:val="20"/>
        <w:vertAlign w:val="baseline"/>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E602043"/>
    <w:multiLevelType w:val="hybridMultilevel"/>
    <w:tmpl w:val="D8966C56"/>
    <w:lvl w:ilvl="0" w:tplc="D4902BC0">
      <w:start w:val="1"/>
      <w:numFmt w:val="lowerLetter"/>
      <w:lvlText w:val="%1)"/>
      <w:lvlJc w:val="left"/>
      <w:pPr>
        <w:ind w:left="455" w:hanging="360"/>
      </w:pPr>
      <w:rPr>
        <w:rFonts w:hint="default"/>
      </w:rPr>
    </w:lvl>
    <w:lvl w:ilvl="1" w:tplc="04260019" w:tentative="1">
      <w:start w:val="1"/>
      <w:numFmt w:val="lowerLetter"/>
      <w:lvlText w:val="%2."/>
      <w:lvlJc w:val="left"/>
      <w:pPr>
        <w:ind w:left="1175" w:hanging="360"/>
      </w:pPr>
    </w:lvl>
    <w:lvl w:ilvl="2" w:tplc="0426001B" w:tentative="1">
      <w:start w:val="1"/>
      <w:numFmt w:val="lowerRoman"/>
      <w:lvlText w:val="%3."/>
      <w:lvlJc w:val="right"/>
      <w:pPr>
        <w:ind w:left="1895" w:hanging="180"/>
      </w:pPr>
    </w:lvl>
    <w:lvl w:ilvl="3" w:tplc="0426000F" w:tentative="1">
      <w:start w:val="1"/>
      <w:numFmt w:val="decimal"/>
      <w:lvlText w:val="%4."/>
      <w:lvlJc w:val="left"/>
      <w:pPr>
        <w:ind w:left="2615" w:hanging="360"/>
      </w:pPr>
    </w:lvl>
    <w:lvl w:ilvl="4" w:tplc="04260019" w:tentative="1">
      <w:start w:val="1"/>
      <w:numFmt w:val="lowerLetter"/>
      <w:lvlText w:val="%5."/>
      <w:lvlJc w:val="left"/>
      <w:pPr>
        <w:ind w:left="3335" w:hanging="360"/>
      </w:pPr>
    </w:lvl>
    <w:lvl w:ilvl="5" w:tplc="0426001B" w:tentative="1">
      <w:start w:val="1"/>
      <w:numFmt w:val="lowerRoman"/>
      <w:lvlText w:val="%6."/>
      <w:lvlJc w:val="right"/>
      <w:pPr>
        <w:ind w:left="4055" w:hanging="180"/>
      </w:pPr>
    </w:lvl>
    <w:lvl w:ilvl="6" w:tplc="0426000F" w:tentative="1">
      <w:start w:val="1"/>
      <w:numFmt w:val="decimal"/>
      <w:lvlText w:val="%7."/>
      <w:lvlJc w:val="left"/>
      <w:pPr>
        <w:ind w:left="4775" w:hanging="360"/>
      </w:pPr>
    </w:lvl>
    <w:lvl w:ilvl="7" w:tplc="04260019" w:tentative="1">
      <w:start w:val="1"/>
      <w:numFmt w:val="lowerLetter"/>
      <w:lvlText w:val="%8."/>
      <w:lvlJc w:val="left"/>
      <w:pPr>
        <w:ind w:left="5495" w:hanging="360"/>
      </w:pPr>
    </w:lvl>
    <w:lvl w:ilvl="8" w:tplc="0426001B" w:tentative="1">
      <w:start w:val="1"/>
      <w:numFmt w:val="lowerRoman"/>
      <w:lvlText w:val="%9."/>
      <w:lvlJc w:val="right"/>
      <w:pPr>
        <w:ind w:left="6215" w:hanging="180"/>
      </w:pPr>
    </w:lvl>
  </w:abstractNum>
  <w:abstractNum w:abstractNumId="24" w15:restartNumberingAfterBreak="0">
    <w:nsid w:val="3FE043BE"/>
    <w:multiLevelType w:val="hybridMultilevel"/>
    <w:tmpl w:val="05D6467C"/>
    <w:lvl w:ilvl="0" w:tplc="6AACA3BA">
      <w:start w:val="1"/>
      <w:numFmt w:val="decimal"/>
      <w:lvlText w:val="%1)"/>
      <w:lvlJc w:val="left"/>
      <w:pPr>
        <w:ind w:left="1069" w:hanging="360"/>
      </w:pPr>
      <w:rPr>
        <w:rFonts w:cs="Times New Roman"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1261309"/>
    <w:multiLevelType w:val="hybridMultilevel"/>
    <w:tmpl w:val="72046486"/>
    <w:lvl w:ilvl="0" w:tplc="04260011">
      <w:start w:val="1"/>
      <w:numFmt w:val="decimal"/>
      <w:lvlText w:val="%1)"/>
      <w:lvlJc w:val="left"/>
      <w:pPr>
        <w:ind w:left="1189" w:hanging="360"/>
      </w:pPr>
    </w:lvl>
    <w:lvl w:ilvl="1" w:tplc="04260019" w:tentative="1">
      <w:start w:val="1"/>
      <w:numFmt w:val="lowerLetter"/>
      <w:lvlText w:val="%2."/>
      <w:lvlJc w:val="left"/>
      <w:pPr>
        <w:ind w:left="1909" w:hanging="360"/>
      </w:pPr>
    </w:lvl>
    <w:lvl w:ilvl="2" w:tplc="0426001B" w:tentative="1">
      <w:start w:val="1"/>
      <w:numFmt w:val="lowerRoman"/>
      <w:lvlText w:val="%3."/>
      <w:lvlJc w:val="right"/>
      <w:pPr>
        <w:ind w:left="2629" w:hanging="180"/>
      </w:pPr>
    </w:lvl>
    <w:lvl w:ilvl="3" w:tplc="0426000F" w:tentative="1">
      <w:start w:val="1"/>
      <w:numFmt w:val="decimal"/>
      <w:lvlText w:val="%4."/>
      <w:lvlJc w:val="left"/>
      <w:pPr>
        <w:ind w:left="3349" w:hanging="360"/>
      </w:pPr>
    </w:lvl>
    <w:lvl w:ilvl="4" w:tplc="04260019" w:tentative="1">
      <w:start w:val="1"/>
      <w:numFmt w:val="lowerLetter"/>
      <w:lvlText w:val="%5."/>
      <w:lvlJc w:val="left"/>
      <w:pPr>
        <w:ind w:left="4069" w:hanging="360"/>
      </w:pPr>
    </w:lvl>
    <w:lvl w:ilvl="5" w:tplc="0426001B" w:tentative="1">
      <w:start w:val="1"/>
      <w:numFmt w:val="lowerRoman"/>
      <w:lvlText w:val="%6."/>
      <w:lvlJc w:val="right"/>
      <w:pPr>
        <w:ind w:left="4789" w:hanging="180"/>
      </w:pPr>
    </w:lvl>
    <w:lvl w:ilvl="6" w:tplc="0426000F" w:tentative="1">
      <w:start w:val="1"/>
      <w:numFmt w:val="decimal"/>
      <w:lvlText w:val="%7."/>
      <w:lvlJc w:val="left"/>
      <w:pPr>
        <w:ind w:left="5509" w:hanging="360"/>
      </w:pPr>
    </w:lvl>
    <w:lvl w:ilvl="7" w:tplc="04260019" w:tentative="1">
      <w:start w:val="1"/>
      <w:numFmt w:val="lowerLetter"/>
      <w:lvlText w:val="%8."/>
      <w:lvlJc w:val="left"/>
      <w:pPr>
        <w:ind w:left="6229" w:hanging="360"/>
      </w:pPr>
    </w:lvl>
    <w:lvl w:ilvl="8" w:tplc="0426001B" w:tentative="1">
      <w:start w:val="1"/>
      <w:numFmt w:val="lowerRoman"/>
      <w:lvlText w:val="%9."/>
      <w:lvlJc w:val="right"/>
      <w:pPr>
        <w:ind w:left="6949" w:hanging="180"/>
      </w:pPr>
    </w:lvl>
  </w:abstractNum>
  <w:abstractNum w:abstractNumId="26" w15:restartNumberingAfterBreak="0">
    <w:nsid w:val="4E4D14F3"/>
    <w:multiLevelType w:val="hybridMultilevel"/>
    <w:tmpl w:val="A1BAF3CC"/>
    <w:lvl w:ilvl="0" w:tplc="E856AA74">
      <w:start w:val="1"/>
      <w:numFmt w:val="lowerLetter"/>
      <w:lvlText w:val="%1)"/>
      <w:lvlJc w:val="left"/>
      <w:pPr>
        <w:ind w:left="741" w:hanging="360"/>
      </w:pPr>
      <w:rPr>
        <w:rFonts w:hint="default"/>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7" w15:restartNumberingAfterBreak="0">
    <w:nsid w:val="53BD4F51"/>
    <w:multiLevelType w:val="hybridMultilevel"/>
    <w:tmpl w:val="DDC08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E908EB"/>
    <w:multiLevelType w:val="hybridMultilevel"/>
    <w:tmpl w:val="2DDCBFDE"/>
    <w:lvl w:ilvl="0" w:tplc="F12E10AE">
      <w:start w:val="1"/>
      <w:numFmt w:val="lowerLetter"/>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15:restartNumberingAfterBreak="0">
    <w:nsid w:val="5CFE569C"/>
    <w:multiLevelType w:val="hybridMultilevel"/>
    <w:tmpl w:val="28C687C0"/>
    <w:lvl w:ilvl="0" w:tplc="6F9AC228">
      <w:start w:val="1"/>
      <w:numFmt w:val="decimal"/>
      <w:lvlText w:val="%1)"/>
      <w:lvlJc w:val="left"/>
      <w:pPr>
        <w:ind w:left="1144" w:hanging="43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61606F06"/>
    <w:multiLevelType w:val="hybridMultilevel"/>
    <w:tmpl w:val="EAD821E0"/>
    <w:lvl w:ilvl="0" w:tplc="21E0E800">
      <w:start w:val="1"/>
      <w:numFmt w:val="lowerLetter"/>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1" w15:restartNumberingAfterBreak="0">
    <w:nsid w:val="61890662"/>
    <w:multiLevelType w:val="hybridMultilevel"/>
    <w:tmpl w:val="C178C7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78566B"/>
    <w:multiLevelType w:val="hybridMultilevel"/>
    <w:tmpl w:val="F4B44DF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7F00B3"/>
    <w:multiLevelType w:val="hybridMultilevel"/>
    <w:tmpl w:val="F918B6DC"/>
    <w:lvl w:ilvl="0" w:tplc="DF52D6B2">
      <w:start w:val="1"/>
      <w:numFmt w:val="lowerLetter"/>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4" w15:restartNumberingAfterBreak="0">
    <w:nsid w:val="676435EA"/>
    <w:multiLevelType w:val="hybridMultilevel"/>
    <w:tmpl w:val="08BA3E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BB0E77"/>
    <w:multiLevelType w:val="hybridMultilevel"/>
    <w:tmpl w:val="EC74BC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F97415"/>
    <w:multiLevelType w:val="hybridMultilevel"/>
    <w:tmpl w:val="D2D6F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FB1ED7"/>
    <w:multiLevelType w:val="hybridMultilevel"/>
    <w:tmpl w:val="02864B4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CE371C"/>
    <w:multiLevelType w:val="hybridMultilevel"/>
    <w:tmpl w:val="72046486"/>
    <w:lvl w:ilvl="0" w:tplc="04260011">
      <w:start w:val="1"/>
      <w:numFmt w:val="decimal"/>
      <w:lvlText w:val="%1)"/>
      <w:lvlJc w:val="left"/>
      <w:pPr>
        <w:ind w:left="1189" w:hanging="360"/>
      </w:pPr>
    </w:lvl>
    <w:lvl w:ilvl="1" w:tplc="04260019" w:tentative="1">
      <w:start w:val="1"/>
      <w:numFmt w:val="lowerLetter"/>
      <w:lvlText w:val="%2."/>
      <w:lvlJc w:val="left"/>
      <w:pPr>
        <w:ind w:left="1909" w:hanging="360"/>
      </w:pPr>
    </w:lvl>
    <w:lvl w:ilvl="2" w:tplc="0426001B" w:tentative="1">
      <w:start w:val="1"/>
      <w:numFmt w:val="lowerRoman"/>
      <w:lvlText w:val="%3."/>
      <w:lvlJc w:val="right"/>
      <w:pPr>
        <w:ind w:left="2629" w:hanging="180"/>
      </w:pPr>
    </w:lvl>
    <w:lvl w:ilvl="3" w:tplc="0426000F" w:tentative="1">
      <w:start w:val="1"/>
      <w:numFmt w:val="decimal"/>
      <w:lvlText w:val="%4."/>
      <w:lvlJc w:val="left"/>
      <w:pPr>
        <w:ind w:left="3349" w:hanging="360"/>
      </w:pPr>
    </w:lvl>
    <w:lvl w:ilvl="4" w:tplc="04260019" w:tentative="1">
      <w:start w:val="1"/>
      <w:numFmt w:val="lowerLetter"/>
      <w:lvlText w:val="%5."/>
      <w:lvlJc w:val="left"/>
      <w:pPr>
        <w:ind w:left="4069" w:hanging="360"/>
      </w:pPr>
    </w:lvl>
    <w:lvl w:ilvl="5" w:tplc="0426001B" w:tentative="1">
      <w:start w:val="1"/>
      <w:numFmt w:val="lowerRoman"/>
      <w:lvlText w:val="%6."/>
      <w:lvlJc w:val="right"/>
      <w:pPr>
        <w:ind w:left="4789" w:hanging="180"/>
      </w:pPr>
    </w:lvl>
    <w:lvl w:ilvl="6" w:tplc="0426000F" w:tentative="1">
      <w:start w:val="1"/>
      <w:numFmt w:val="decimal"/>
      <w:lvlText w:val="%7."/>
      <w:lvlJc w:val="left"/>
      <w:pPr>
        <w:ind w:left="5509" w:hanging="360"/>
      </w:pPr>
    </w:lvl>
    <w:lvl w:ilvl="7" w:tplc="04260019" w:tentative="1">
      <w:start w:val="1"/>
      <w:numFmt w:val="lowerLetter"/>
      <w:lvlText w:val="%8."/>
      <w:lvlJc w:val="left"/>
      <w:pPr>
        <w:ind w:left="6229" w:hanging="360"/>
      </w:pPr>
    </w:lvl>
    <w:lvl w:ilvl="8" w:tplc="0426001B" w:tentative="1">
      <w:start w:val="1"/>
      <w:numFmt w:val="lowerRoman"/>
      <w:lvlText w:val="%9."/>
      <w:lvlJc w:val="right"/>
      <w:pPr>
        <w:ind w:left="6949" w:hanging="180"/>
      </w:pPr>
    </w:lvl>
  </w:abstractNum>
  <w:abstractNum w:abstractNumId="39" w15:restartNumberingAfterBreak="0">
    <w:nsid w:val="724B0499"/>
    <w:multiLevelType w:val="hybridMultilevel"/>
    <w:tmpl w:val="D2D6F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F25DA3"/>
    <w:multiLevelType w:val="hybridMultilevel"/>
    <w:tmpl w:val="E6529C92"/>
    <w:lvl w:ilvl="0" w:tplc="2CAE8466">
      <w:start w:val="1"/>
      <w:numFmt w:val="lowerLetter"/>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1" w15:restartNumberingAfterBreak="0">
    <w:nsid w:val="7FB053E4"/>
    <w:multiLevelType w:val="hybridMultilevel"/>
    <w:tmpl w:val="A4863CF8"/>
    <w:lvl w:ilvl="0" w:tplc="8820A8A6">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41"/>
  </w:num>
  <w:num w:numId="2">
    <w:abstractNumId w:val="34"/>
  </w:num>
  <w:num w:numId="3">
    <w:abstractNumId w:val="31"/>
  </w:num>
  <w:num w:numId="4">
    <w:abstractNumId w:val="11"/>
  </w:num>
  <w:num w:numId="5">
    <w:abstractNumId w:val="4"/>
  </w:num>
  <w:num w:numId="6">
    <w:abstractNumId w:val="37"/>
  </w:num>
  <w:num w:numId="7">
    <w:abstractNumId w:val="32"/>
  </w:num>
  <w:num w:numId="8">
    <w:abstractNumId w:val="23"/>
  </w:num>
  <w:num w:numId="9">
    <w:abstractNumId w:val="26"/>
  </w:num>
  <w:num w:numId="10">
    <w:abstractNumId w:val="15"/>
  </w:num>
  <w:num w:numId="11">
    <w:abstractNumId w:val="10"/>
  </w:num>
  <w:num w:numId="12">
    <w:abstractNumId w:val="5"/>
  </w:num>
  <w:num w:numId="13">
    <w:abstractNumId w:val="14"/>
  </w:num>
  <w:num w:numId="14">
    <w:abstractNumId w:val="30"/>
  </w:num>
  <w:num w:numId="15">
    <w:abstractNumId w:val="28"/>
  </w:num>
  <w:num w:numId="16">
    <w:abstractNumId w:val="13"/>
  </w:num>
  <w:num w:numId="17">
    <w:abstractNumId w:val="6"/>
  </w:num>
  <w:num w:numId="18">
    <w:abstractNumId w:val="7"/>
  </w:num>
  <w:num w:numId="19">
    <w:abstractNumId w:val="20"/>
  </w:num>
  <w:num w:numId="20">
    <w:abstractNumId w:val="12"/>
  </w:num>
  <w:num w:numId="21">
    <w:abstractNumId w:val="40"/>
  </w:num>
  <w:num w:numId="22">
    <w:abstractNumId w:val="35"/>
  </w:num>
  <w:num w:numId="23">
    <w:abstractNumId w:val="21"/>
  </w:num>
  <w:num w:numId="24">
    <w:abstractNumId w:val="27"/>
  </w:num>
  <w:num w:numId="25">
    <w:abstractNumId w:val="36"/>
  </w:num>
  <w:num w:numId="26">
    <w:abstractNumId w:val="3"/>
  </w:num>
  <w:num w:numId="27">
    <w:abstractNumId w:val="33"/>
  </w:num>
  <w:num w:numId="28">
    <w:abstractNumId w:val="0"/>
  </w:num>
  <w:num w:numId="29">
    <w:abstractNumId w:val="29"/>
  </w:num>
  <w:num w:numId="30">
    <w:abstractNumId w:val="39"/>
  </w:num>
  <w:num w:numId="31">
    <w:abstractNumId w:val="16"/>
  </w:num>
  <w:num w:numId="32">
    <w:abstractNumId w:val="38"/>
  </w:num>
  <w:num w:numId="33">
    <w:abstractNumId w:val="9"/>
  </w:num>
  <w:num w:numId="34">
    <w:abstractNumId w:val="1"/>
  </w:num>
  <w:num w:numId="35">
    <w:abstractNumId w:val="17"/>
  </w:num>
  <w:num w:numId="36">
    <w:abstractNumId w:val="24"/>
  </w:num>
  <w:num w:numId="37">
    <w:abstractNumId w:val="18"/>
  </w:num>
  <w:num w:numId="38">
    <w:abstractNumId w:val="19"/>
  </w:num>
  <w:num w:numId="39">
    <w:abstractNumId w:val="22"/>
  </w:num>
  <w:num w:numId="40">
    <w:abstractNumId w:val="25"/>
  </w:num>
  <w:num w:numId="41">
    <w:abstractNumId w:val="2"/>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2C"/>
    <w:rsid w:val="00000155"/>
    <w:rsid w:val="00000174"/>
    <w:rsid w:val="000027AA"/>
    <w:rsid w:val="000064A7"/>
    <w:rsid w:val="00006545"/>
    <w:rsid w:val="000102FE"/>
    <w:rsid w:val="0001210D"/>
    <w:rsid w:val="000125E3"/>
    <w:rsid w:val="00012DC5"/>
    <w:rsid w:val="00014141"/>
    <w:rsid w:val="0001525E"/>
    <w:rsid w:val="00015B2B"/>
    <w:rsid w:val="00022C98"/>
    <w:rsid w:val="00023BA4"/>
    <w:rsid w:val="000242E2"/>
    <w:rsid w:val="00026B16"/>
    <w:rsid w:val="00026DAE"/>
    <w:rsid w:val="000302BE"/>
    <w:rsid w:val="000306F7"/>
    <w:rsid w:val="000307E9"/>
    <w:rsid w:val="0003238B"/>
    <w:rsid w:val="00033874"/>
    <w:rsid w:val="00034B3F"/>
    <w:rsid w:val="00035A9A"/>
    <w:rsid w:val="000378B6"/>
    <w:rsid w:val="00040585"/>
    <w:rsid w:val="00040B12"/>
    <w:rsid w:val="0004192A"/>
    <w:rsid w:val="000446F1"/>
    <w:rsid w:val="00045711"/>
    <w:rsid w:val="0004739B"/>
    <w:rsid w:val="000530E8"/>
    <w:rsid w:val="00053B3C"/>
    <w:rsid w:val="00054409"/>
    <w:rsid w:val="00054601"/>
    <w:rsid w:val="0005509C"/>
    <w:rsid w:val="00055117"/>
    <w:rsid w:val="000564D2"/>
    <w:rsid w:val="00057DA4"/>
    <w:rsid w:val="0006488A"/>
    <w:rsid w:val="00066B36"/>
    <w:rsid w:val="00066FE3"/>
    <w:rsid w:val="000709B2"/>
    <w:rsid w:val="00070ED8"/>
    <w:rsid w:val="000732C4"/>
    <w:rsid w:val="00073766"/>
    <w:rsid w:val="00073E7D"/>
    <w:rsid w:val="00074013"/>
    <w:rsid w:val="00074403"/>
    <w:rsid w:val="000818FD"/>
    <w:rsid w:val="00082E06"/>
    <w:rsid w:val="000831F7"/>
    <w:rsid w:val="00084041"/>
    <w:rsid w:val="00084D81"/>
    <w:rsid w:val="00084D96"/>
    <w:rsid w:val="00085488"/>
    <w:rsid w:val="00085CB0"/>
    <w:rsid w:val="00085FF6"/>
    <w:rsid w:val="000860CF"/>
    <w:rsid w:val="00090C4B"/>
    <w:rsid w:val="00091F9B"/>
    <w:rsid w:val="000922BF"/>
    <w:rsid w:val="00095435"/>
    <w:rsid w:val="000960E6"/>
    <w:rsid w:val="000A1A16"/>
    <w:rsid w:val="000A4980"/>
    <w:rsid w:val="000A4FF3"/>
    <w:rsid w:val="000B1527"/>
    <w:rsid w:val="000C22D0"/>
    <w:rsid w:val="000C263A"/>
    <w:rsid w:val="000C26DB"/>
    <w:rsid w:val="000C310A"/>
    <w:rsid w:val="000C3824"/>
    <w:rsid w:val="000C493C"/>
    <w:rsid w:val="000C6C6D"/>
    <w:rsid w:val="000D0A13"/>
    <w:rsid w:val="000D6440"/>
    <w:rsid w:val="000D6AC7"/>
    <w:rsid w:val="000D6BF8"/>
    <w:rsid w:val="000D70C4"/>
    <w:rsid w:val="000E01FC"/>
    <w:rsid w:val="000E30FB"/>
    <w:rsid w:val="000E3190"/>
    <w:rsid w:val="000E69FD"/>
    <w:rsid w:val="000E7141"/>
    <w:rsid w:val="000F09C7"/>
    <w:rsid w:val="000F0B1E"/>
    <w:rsid w:val="000F1058"/>
    <w:rsid w:val="000F1AFC"/>
    <w:rsid w:val="000F24CD"/>
    <w:rsid w:val="000F4601"/>
    <w:rsid w:val="000F5437"/>
    <w:rsid w:val="000F6AF7"/>
    <w:rsid w:val="000F720B"/>
    <w:rsid w:val="000F7AD7"/>
    <w:rsid w:val="00106447"/>
    <w:rsid w:val="00106C84"/>
    <w:rsid w:val="0011059D"/>
    <w:rsid w:val="00111768"/>
    <w:rsid w:val="0011372B"/>
    <w:rsid w:val="0011375C"/>
    <w:rsid w:val="001137A2"/>
    <w:rsid w:val="00114142"/>
    <w:rsid w:val="001145B8"/>
    <w:rsid w:val="001146CA"/>
    <w:rsid w:val="00115414"/>
    <w:rsid w:val="00115545"/>
    <w:rsid w:val="00116D74"/>
    <w:rsid w:val="001174B4"/>
    <w:rsid w:val="001179C6"/>
    <w:rsid w:val="00121163"/>
    <w:rsid w:val="00124276"/>
    <w:rsid w:val="00124EC8"/>
    <w:rsid w:val="00130325"/>
    <w:rsid w:val="00131A03"/>
    <w:rsid w:val="00133DFF"/>
    <w:rsid w:val="00134A59"/>
    <w:rsid w:val="00134DD2"/>
    <w:rsid w:val="00137322"/>
    <w:rsid w:val="00137350"/>
    <w:rsid w:val="00140B11"/>
    <w:rsid w:val="00140CFF"/>
    <w:rsid w:val="00140ECA"/>
    <w:rsid w:val="00140EE4"/>
    <w:rsid w:val="00142EE6"/>
    <w:rsid w:val="00143DD2"/>
    <w:rsid w:val="00144E51"/>
    <w:rsid w:val="0014541C"/>
    <w:rsid w:val="00146F0B"/>
    <w:rsid w:val="00147160"/>
    <w:rsid w:val="00147657"/>
    <w:rsid w:val="00147A2D"/>
    <w:rsid w:val="00150B45"/>
    <w:rsid w:val="00152488"/>
    <w:rsid w:val="0015266B"/>
    <w:rsid w:val="001535A2"/>
    <w:rsid w:val="001535BB"/>
    <w:rsid w:val="00154875"/>
    <w:rsid w:val="00154B93"/>
    <w:rsid w:val="001554C4"/>
    <w:rsid w:val="00155E83"/>
    <w:rsid w:val="00160A8C"/>
    <w:rsid w:val="00160D40"/>
    <w:rsid w:val="00163BBD"/>
    <w:rsid w:val="0016518F"/>
    <w:rsid w:val="0016576E"/>
    <w:rsid w:val="0016633D"/>
    <w:rsid w:val="00166AD2"/>
    <w:rsid w:val="001722CD"/>
    <w:rsid w:val="00172443"/>
    <w:rsid w:val="00175DAC"/>
    <w:rsid w:val="0017609D"/>
    <w:rsid w:val="0017678A"/>
    <w:rsid w:val="00176F96"/>
    <w:rsid w:val="00177DDE"/>
    <w:rsid w:val="00181C43"/>
    <w:rsid w:val="00184077"/>
    <w:rsid w:val="00184F7E"/>
    <w:rsid w:val="00185C0F"/>
    <w:rsid w:val="00186F2C"/>
    <w:rsid w:val="001870EB"/>
    <w:rsid w:val="00187C38"/>
    <w:rsid w:val="00190464"/>
    <w:rsid w:val="00190A3E"/>
    <w:rsid w:val="00190BC5"/>
    <w:rsid w:val="00193670"/>
    <w:rsid w:val="00193D7C"/>
    <w:rsid w:val="00196CE9"/>
    <w:rsid w:val="00196D5A"/>
    <w:rsid w:val="001976BB"/>
    <w:rsid w:val="001A3242"/>
    <w:rsid w:val="001A368D"/>
    <w:rsid w:val="001A4123"/>
    <w:rsid w:val="001A4609"/>
    <w:rsid w:val="001A555B"/>
    <w:rsid w:val="001A5754"/>
    <w:rsid w:val="001A63CB"/>
    <w:rsid w:val="001B016A"/>
    <w:rsid w:val="001B1E95"/>
    <w:rsid w:val="001B1F0D"/>
    <w:rsid w:val="001B3F73"/>
    <w:rsid w:val="001B46AC"/>
    <w:rsid w:val="001B53E0"/>
    <w:rsid w:val="001B5FE0"/>
    <w:rsid w:val="001B6187"/>
    <w:rsid w:val="001B74D3"/>
    <w:rsid w:val="001C1B8F"/>
    <w:rsid w:val="001C34C1"/>
    <w:rsid w:val="001C3DD2"/>
    <w:rsid w:val="001D60B0"/>
    <w:rsid w:val="001D6111"/>
    <w:rsid w:val="001D61B7"/>
    <w:rsid w:val="001D6A5F"/>
    <w:rsid w:val="001E01C1"/>
    <w:rsid w:val="001E0B7F"/>
    <w:rsid w:val="001E14B3"/>
    <w:rsid w:val="001E2282"/>
    <w:rsid w:val="001E2D68"/>
    <w:rsid w:val="001E3382"/>
    <w:rsid w:val="001E3798"/>
    <w:rsid w:val="001E7789"/>
    <w:rsid w:val="001F0DFC"/>
    <w:rsid w:val="001F11EA"/>
    <w:rsid w:val="001F12AE"/>
    <w:rsid w:val="001F1BCF"/>
    <w:rsid w:val="001F2A7E"/>
    <w:rsid w:val="001F2B57"/>
    <w:rsid w:val="001F45CD"/>
    <w:rsid w:val="001F4ADB"/>
    <w:rsid w:val="001F4D22"/>
    <w:rsid w:val="001F6C10"/>
    <w:rsid w:val="001F6C1F"/>
    <w:rsid w:val="001F7F9C"/>
    <w:rsid w:val="00200867"/>
    <w:rsid w:val="00200C66"/>
    <w:rsid w:val="002017C7"/>
    <w:rsid w:val="0020293A"/>
    <w:rsid w:val="00202F30"/>
    <w:rsid w:val="00203F4C"/>
    <w:rsid w:val="00204864"/>
    <w:rsid w:val="00206E60"/>
    <w:rsid w:val="00207021"/>
    <w:rsid w:val="0021017A"/>
    <w:rsid w:val="002137D0"/>
    <w:rsid w:val="00214374"/>
    <w:rsid w:val="00221134"/>
    <w:rsid w:val="002216EA"/>
    <w:rsid w:val="002224E8"/>
    <w:rsid w:val="00222BFE"/>
    <w:rsid w:val="0023172D"/>
    <w:rsid w:val="00234F8E"/>
    <w:rsid w:val="002362B8"/>
    <w:rsid w:val="0023662E"/>
    <w:rsid w:val="002374F6"/>
    <w:rsid w:val="002400FF"/>
    <w:rsid w:val="002421E5"/>
    <w:rsid w:val="00242B2F"/>
    <w:rsid w:val="00243470"/>
    <w:rsid w:val="002465A5"/>
    <w:rsid w:val="00246A6A"/>
    <w:rsid w:val="00250DAC"/>
    <w:rsid w:val="00252B8A"/>
    <w:rsid w:val="00253243"/>
    <w:rsid w:val="00254C6D"/>
    <w:rsid w:val="00256D56"/>
    <w:rsid w:val="0026071C"/>
    <w:rsid w:val="0026229E"/>
    <w:rsid w:val="002622E5"/>
    <w:rsid w:val="00262C20"/>
    <w:rsid w:val="00265114"/>
    <w:rsid w:val="00265EEA"/>
    <w:rsid w:val="002661CC"/>
    <w:rsid w:val="0026677B"/>
    <w:rsid w:val="00267859"/>
    <w:rsid w:val="0027015F"/>
    <w:rsid w:val="00270B24"/>
    <w:rsid w:val="0027132B"/>
    <w:rsid w:val="00272174"/>
    <w:rsid w:val="00273B54"/>
    <w:rsid w:val="0027403A"/>
    <w:rsid w:val="0027597C"/>
    <w:rsid w:val="00276F74"/>
    <w:rsid w:val="00277079"/>
    <w:rsid w:val="00277C46"/>
    <w:rsid w:val="00280245"/>
    <w:rsid w:val="002817FC"/>
    <w:rsid w:val="00282FDF"/>
    <w:rsid w:val="00283C6E"/>
    <w:rsid w:val="002849D5"/>
    <w:rsid w:val="0028689E"/>
    <w:rsid w:val="002907DD"/>
    <w:rsid w:val="00290C58"/>
    <w:rsid w:val="002935BC"/>
    <w:rsid w:val="00293C40"/>
    <w:rsid w:val="00295A08"/>
    <w:rsid w:val="00295B8C"/>
    <w:rsid w:val="002A21E9"/>
    <w:rsid w:val="002A2CB7"/>
    <w:rsid w:val="002A36A1"/>
    <w:rsid w:val="002A5407"/>
    <w:rsid w:val="002A7DA0"/>
    <w:rsid w:val="002B0B41"/>
    <w:rsid w:val="002B0C1D"/>
    <w:rsid w:val="002B1412"/>
    <w:rsid w:val="002B19C5"/>
    <w:rsid w:val="002B1E1E"/>
    <w:rsid w:val="002B3F4E"/>
    <w:rsid w:val="002B474F"/>
    <w:rsid w:val="002B77FA"/>
    <w:rsid w:val="002C143F"/>
    <w:rsid w:val="002C15A4"/>
    <w:rsid w:val="002C41C9"/>
    <w:rsid w:val="002C4D5C"/>
    <w:rsid w:val="002C512A"/>
    <w:rsid w:val="002C522D"/>
    <w:rsid w:val="002D1A4E"/>
    <w:rsid w:val="002D2446"/>
    <w:rsid w:val="002D2893"/>
    <w:rsid w:val="002D2EB3"/>
    <w:rsid w:val="002D42B2"/>
    <w:rsid w:val="002D5D32"/>
    <w:rsid w:val="002E0143"/>
    <w:rsid w:val="002E0EA9"/>
    <w:rsid w:val="002E1CDF"/>
    <w:rsid w:val="002E5D4F"/>
    <w:rsid w:val="002E78F6"/>
    <w:rsid w:val="002E7E07"/>
    <w:rsid w:val="002F2F76"/>
    <w:rsid w:val="002F4578"/>
    <w:rsid w:val="002F4A04"/>
    <w:rsid w:val="00300EC5"/>
    <w:rsid w:val="00300F55"/>
    <w:rsid w:val="00306DCA"/>
    <w:rsid w:val="00310173"/>
    <w:rsid w:val="003104E0"/>
    <w:rsid w:val="00310C9E"/>
    <w:rsid w:val="0031350B"/>
    <w:rsid w:val="003145C6"/>
    <w:rsid w:val="00314827"/>
    <w:rsid w:val="00314CD6"/>
    <w:rsid w:val="00314F67"/>
    <w:rsid w:val="003153F8"/>
    <w:rsid w:val="003207CB"/>
    <w:rsid w:val="00320C1C"/>
    <w:rsid w:val="00321C2D"/>
    <w:rsid w:val="00321CCC"/>
    <w:rsid w:val="00321F9E"/>
    <w:rsid w:val="00322560"/>
    <w:rsid w:val="00324913"/>
    <w:rsid w:val="0032594E"/>
    <w:rsid w:val="00326014"/>
    <w:rsid w:val="00330203"/>
    <w:rsid w:val="00330B40"/>
    <w:rsid w:val="00331C94"/>
    <w:rsid w:val="00332460"/>
    <w:rsid w:val="00333394"/>
    <w:rsid w:val="003337ED"/>
    <w:rsid w:val="003337F7"/>
    <w:rsid w:val="0033419C"/>
    <w:rsid w:val="00334783"/>
    <w:rsid w:val="0033781E"/>
    <w:rsid w:val="00337FBB"/>
    <w:rsid w:val="00341864"/>
    <w:rsid w:val="003436A6"/>
    <w:rsid w:val="00345F90"/>
    <w:rsid w:val="0034704C"/>
    <w:rsid w:val="0034709F"/>
    <w:rsid w:val="003500FC"/>
    <w:rsid w:val="00352963"/>
    <w:rsid w:val="003539B9"/>
    <w:rsid w:val="003546D8"/>
    <w:rsid w:val="003547CA"/>
    <w:rsid w:val="00354E97"/>
    <w:rsid w:val="0035559D"/>
    <w:rsid w:val="0035685D"/>
    <w:rsid w:val="003574B3"/>
    <w:rsid w:val="00361492"/>
    <w:rsid w:val="003654D2"/>
    <w:rsid w:val="00365E15"/>
    <w:rsid w:val="00365EDD"/>
    <w:rsid w:val="0037431E"/>
    <w:rsid w:val="0037788F"/>
    <w:rsid w:val="00380D6D"/>
    <w:rsid w:val="003813AE"/>
    <w:rsid w:val="003813EB"/>
    <w:rsid w:val="00381CD1"/>
    <w:rsid w:val="003824CE"/>
    <w:rsid w:val="0038408B"/>
    <w:rsid w:val="00384182"/>
    <w:rsid w:val="0038536F"/>
    <w:rsid w:val="00386D60"/>
    <w:rsid w:val="00390D72"/>
    <w:rsid w:val="00391B57"/>
    <w:rsid w:val="003922E7"/>
    <w:rsid w:val="00392CD4"/>
    <w:rsid w:val="00393332"/>
    <w:rsid w:val="00393510"/>
    <w:rsid w:val="00393629"/>
    <w:rsid w:val="003940AF"/>
    <w:rsid w:val="003963A0"/>
    <w:rsid w:val="00396924"/>
    <w:rsid w:val="0039765D"/>
    <w:rsid w:val="003A0FF4"/>
    <w:rsid w:val="003A35CB"/>
    <w:rsid w:val="003B0F94"/>
    <w:rsid w:val="003B2A58"/>
    <w:rsid w:val="003B503F"/>
    <w:rsid w:val="003B595C"/>
    <w:rsid w:val="003B5D22"/>
    <w:rsid w:val="003C026C"/>
    <w:rsid w:val="003C1130"/>
    <w:rsid w:val="003C2234"/>
    <w:rsid w:val="003C2362"/>
    <w:rsid w:val="003C2BE5"/>
    <w:rsid w:val="003C4466"/>
    <w:rsid w:val="003C488B"/>
    <w:rsid w:val="003C617A"/>
    <w:rsid w:val="003C7A6B"/>
    <w:rsid w:val="003D015F"/>
    <w:rsid w:val="003D2C37"/>
    <w:rsid w:val="003D3E6A"/>
    <w:rsid w:val="003D619F"/>
    <w:rsid w:val="003E1807"/>
    <w:rsid w:val="003E2FC9"/>
    <w:rsid w:val="003E38B1"/>
    <w:rsid w:val="003E3BAE"/>
    <w:rsid w:val="003E5110"/>
    <w:rsid w:val="003E6B12"/>
    <w:rsid w:val="003E6D0B"/>
    <w:rsid w:val="003E7676"/>
    <w:rsid w:val="003F09C1"/>
    <w:rsid w:val="003F3079"/>
    <w:rsid w:val="003F329F"/>
    <w:rsid w:val="003F3471"/>
    <w:rsid w:val="003F3525"/>
    <w:rsid w:val="003F3CFB"/>
    <w:rsid w:val="003F506C"/>
    <w:rsid w:val="003F6ED7"/>
    <w:rsid w:val="00401B8A"/>
    <w:rsid w:val="00402AB1"/>
    <w:rsid w:val="00403006"/>
    <w:rsid w:val="004056A1"/>
    <w:rsid w:val="00407B48"/>
    <w:rsid w:val="004115AE"/>
    <w:rsid w:val="004134AA"/>
    <w:rsid w:val="004241A7"/>
    <w:rsid w:val="00427E7E"/>
    <w:rsid w:val="004302B7"/>
    <w:rsid w:val="004309E5"/>
    <w:rsid w:val="00430A87"/>
    <w:rsid w:val="00430F5A"/>
    <w:rsid w:val="004328B6"/>
    <w:rsid w:val="00432A6D"/>
    <w:rsid w:val="00433583"/>
    <w:rsid w:val="00434F0B"/>
    <w:rsid w:val="004353A5"/>
    <w:rsid w:val="0043580E"/>
    <w:rsid w:val="004371DF"/>
    <w:rsid w:val="00442E08"/>
    <w:rsid w:val="00445ADB"/>
    <w:rsid w:val="00446952"/>
    <w:rsid w:val="00447314"/>
    <w:rsid w:val="004518B0"/>
    <w:rsid w:val="00452FDF"/>
    <w:rsid w:val="00453B5C"/>
    <w:rsid w:val="00454E27"/>
    <w:rsid w:val="0045546B"/>
    <w:rsid w:val="00455DE7"/>
    <w:rsid w:val="00460FEF"/>
    <w:rsid w:val="004613C2"/>
    <w:rsid w:val="00462904"/>
    <w:rsid w:val="00467B4E"/>
    <w:rsid w:val="00470734"/>
    <w:rsid w:val="00471AD3"/>
    <w:rsid w:val="00471F54"/>
    <w:rsid w:val="004743AA"/>
    <w:rsid w:val="004763BC"/>
    <w:rsid w:val="00476D9F"/>
    <w:rsid w:val="004805C3"/>
    <w:rsid w:val="00481B9A"/>
    <w:rsid w:val="0048305E"/>
    <w:rsid w:val="004854F6"/>
    <w:rsid w:val="00485CDC"/>
    <w:rsid w:val="00493AA1"/>
    <w:rsid w:val="00494056"/>
    <w:rsid w:val="004953F7"/>
    <w:rsid w:val="00497A04"/>
    <w:rsid w:val="004A092E"/>
    <w:rsid w:val="004A367C"/>
    <w:rsid w:val="004A3F21"/>
    <w:rsid w:val="004A4ADA"/>
    <w:rsid w:val="004A5152"/>
    <w:rsid w:val="004A6CF7"/>
    <w:rsid w:val="004B2704"/>
    <w:rsid w:val="004B41C3"/>
    <w:rsid w:val="004B4DE1"/>
    <w:rsid w:val="004B60F9"/>
    <w:rsid w:val="004C174D"/>
    <w:rsid w:val="004C2193"/>
    <w:rsid w:val="004C45B1"/>
    <w:rsid w:val="004C47E9"/>
    <w:rsid w:val="004C4E8C"/>
    <w:rsid w:val="004C6125"/>
    <w:rsid w:val="004C6582"/>
    <w:rsid w:val="004D3387"/>
    <w:rsid w:val="004D4508"/>
    <w:rsid w:val="004D7FE7"/>
    <w:rsid w:val="004E7495"/>
    <w:rsid w:val="004F0324"/>
    <w:rsid w:val="004F09C8"/>
    <w:rsid w:val="004F1A0A"/>
    <w:rsid w:val="004F28CF"/>
    <w:rsid w:val="004F3D70"/>
    <w:rsid w:val="004F45B4"/>
    <w:rsid w:val="004F7B51"/>
    <w:rsid w:val="005001C0"/>
    <w:rsid w:val="00500CD9"/>
    <w:rsid w:val="00501272"/>
    <w:rsid w:val="00501903"/>
    <w:rsid w:val="00506593"/>
    <w:rsid w:val="00506C6D"/>
    <w:rsid w:val="00506EE9"/>
    <w:rsid w:val="00507BB2"/>
    <w:rsid w:val="005106E7"/>
    <w:rsid w:val="00510EBB"/>
    <w:rsid w:val="00511DA5"/>
    <w:rsid w:val="00513DA7"/>
    <w:rsid w:val="0051509D"/>
    <w:rsid w:val="00515231"/>
    <w:rsid w:val="00515AB3"/>
    <w:rsid w:val="00516DB0"/>
    <w:rsid w:val="00526F17"/>
    <w:rsid w:val="00531F96"/>
    <w:rsid w:val="00534C3E"/>
    <w:rsid w:val="0053594A"/>
    <w:rsid w:val="00535D57"/>
    <w:rsid w:val="005429B9"/>
    <w:rsid w:val="0054383D"/>
    <w:rsid w:val="005500D5"/>
    <w:rsid w:val="005512A2"/>
    <w:rsid w:val="00551B91"/>
    <w:rsid w:val="00552097"/>
    <w:rsid w:val="005528A1"/>
    <w:rsid w:val="00554EAF"/>
    <w:rsid w:val="005571A3"/>
    <w:rsid w:val="00557A6D"/>
    <w:rsid w:val="005609F0"/>
    <w:rsid w:val="00560CE0"/>
    <w:rsid w:val="00563D80"/>
    <w:rsid w:val="00565EF1"/>
    <w:rsid w:val="00566B5C"/>
    <w:rsid w:val="005672C0"/>
    <w:rsid w:val="00567DE4"/>
    <w:rsid w:val="00572DF5"/>
    <w:rsid w:val="00574289"/>
    <w:rsid w:val="0057479C"/>
    <w:rsid w:val="005757D8"/>
    <w:rsid w:val="0057738E"/>
    <w:rsid w:val="00580C87"/>
    <w:rsid w:val="00586F5C"/>
    <w:rsid w:val="0059263A"/>
    <w:rsid w:val="0059395F"/>
    <w:rsid w:val="00594553"/>
    <w:rsid w:val="005949CF"/>
    <w:rsid w:val="00595C16"/>
    <w:rsid w:val="005968ED"/>
    <w:rsid w:val="00597333"/>
    <w:rsid w:val="005A0C2A"/>
    <w:rsid w:val="005A0C7A"/>
    <w:rsid w:val="005A1E3B"/>
    <w:rsid w:val="005A40F6"/>
    <w:rsid w:val="005A4272"/>
    <w:rsid w:val="005A5AA4"/>
    <w:rsid w:val="005A5D29"/>
    <w:rsid w:val="005A6123"/>
    <w:rsid w:val="005A7B43"/>
    <w:rsid w:val="005B1123"/>
    <w:rsid w:val="005B542B"/>
    <w:rsid w:val="005B7D54"/>
    <w:rsid w:val="005C07B5"/>
    <w:rsid w:val="005C2C0D"/>
    <w:rsid w:val="005C3BA9"/>
    <w:rsid w:val="005C7DBE"/>
    <w:rsid w:val="005D09A8"/>
    <w:rsid w:val="005D5859"/>
    <w:rsid w:val="005D5905"/>
    <w:rsid w:val="005D6092"/>
    <w:rsid w:val="005D68B4"/>
    <w:rsid w:val="005D7694"/>
    <w:rsid w:val="005D786C"/>
    <w:rsid w:val="005E0E34"/>
    <w:rsid w:val="005E21C9"/>
    <w:rsid w:val="005E3297"/>
    <w:rsid w:val="005E3B82"/>
    <w:rsid w:val="005E4102"/>
    <w:rsid w:val="005E4766"/>
    <w:rsid w:val="005E4985"/>
    <w:rsid w:val="005E61AC"/>
    <w:rsid w:val="005F0C09"/>
    <w:rsid w:val="005F330A"/>
    <w:rsid w:val="005F37F2"/>
    <w:rsid w:val="005F4091"/>
    <w:rsid w:val="005F44FE"/>
    <w:rsid w:val="005F520D"/>
    <w:rsid w:val="005F624A"/>
    <w:rsid w:val="005F69BD"/>
    <w:rsid w:val="005F6B04"/>
    <w:rsid w:val="006011D7"/>
    <w:rsid w:val="00602F92"/>
    <w:rsid w:val="00604385"/>
    <w:rsid w:val="00606982"/>
    <w:rsid w:val="00606C2E"/>
    <w:rsid w:val="00606CC9"/>
    <w:rsid w:val="00606DF2"/>
    <w:rsid w:val="006072A4"/>
    <w:rsid w:val="0060758A"/>
    <w:rsid w:val="006079FD"/>
    <w:rsid w:val="00610FDE"/>
    <w:rsid w:val="00611CF9"/>
    <w:rsid w:val="0061238F"/>
    <w:rsid w:val="00612D4F"/>
    <w:rsid w:val="00614354"/>
    <w:rsid w:val="00614443"/>
    <w:rsid w:val="0061676C"/>
    <w:rsid w:val="00616D71"/>
    <w:rsid w:val="00620692"/>
    <w:rsid w:val="0062095A"/>
    <w:rsid w:val="00620A90"/>
    <w:rsid w:val="00621CC5"/>
    <w:rsid w:val="00621D90"/>
    <w:rsid w:val="006269F9"/>
    <w:rsid w:val="006270B0"/>
    <w:rsid w:val="00627953"/>
    <w:rsid w:val="00632E1A"/>
    <w:rsid w:val="0063367E"/>
    <w:rsid w:val="00635A69"/>
    <w:rsid w:val="006405D4"/>
    <w:rsid w:val="006416C6"/>
    <w:rsid w:val="00643015"/>
    <w:rsid w:val="00643EE1"/>
    <w:rsid w:val="006442B6"/>
    <w:rsid w:val="00645180"/>
    <w:rsid w:val="00646201"/>
    <w:rsid w:val="00647242"/>
    <w:rsid w:val="00652658"/>
    <w:rsid w:val="00654674"/>
    <w:rsid w:val="0065659F"/>
    <w:rsid w:val="006573ED"/>
    <w:rsid w:val="006578AA"/>
    <w:rsid w:val="00662E67"/>
    <w:rsid w:val="00662EE6"/>
    <w:rsid w:val="00664270"/>
    <w:rsid w:val="0066450B"/>
    <w:rsid w:val="006653BD"/>
    <w:rsid w:val="006709F5"/>
    <w:rsid w:val="00670B45"/>
    <w:rsid w:val="00671711"/>
    <w:rsid w:val="00671CD6"/>
    <w:rsid w:val="00673845"/>
    <w:rsid w:val="00677C5E"/>
    <w:rsid w:val="00681C02"/>
    <w:rsid w:val="00682468"/>
    <w:rsid w:val="0068337C"/>
    <w:rsid w:val="00684CBE"/>
    <w:rsid w:val="0068563A"/>
    <w:rsid w:val="00685F6D"/>
    <w:rsid w:val="0069136C"/>
    <w:rsid w:val="00693E52"/>
    <w:rsid w:val="006A0460"/>
    <w:rsid w:val="006A1829"/>
    <w:rsid w:val="006A33A4"/>
    <w:rsid w:val="006A5667"/>
    <w:rsid w:val="006A74A4"/>
    <w:rsid w:val="006B03F9"/>
    <w:rsid w:val="006B04A8"/>
    <w:rsid w:val="006B13D0"/>
    <w:rsid w:val="006B1938"/>
    <w:rsid w:val="006B58ED"/>
    <w:rsid w:val="006B5C1B"/>
    <w:rsid w:val="006B69FE"/>
    <w:rsid w:val="006B6FB7"/>
    <w:rsid w:val="006B7716"/>
    <w:rsid w:val="006C02A9"/>
    <w:rsid w:val="006C1F48"/>
    <w:rsid w:val="006C2BE8"/>
    <w:rsid w:val="006C336E"/>
    <w:rsid w:val="006C4AEB"/>
    <w:rsid w:val="006C5DA4"/>
    <w:rsid w:val="006C6230"/>
    <w:rsid w:val="006D1FE5"/>
    <w:rsid w:val="006D2F80"/>
    <w:rsid w:val="006D43B3"/>
    <w:rsid w:val="006D5E8E"/>
    <w:rsid w:val="006D7854"/>
    <w:rsid w:val="006D7D6F"/>
    <w:rsid w:val="006E1822"/>
    <w:rsid w:val="006E2FCB"/>
    <w:rsid w:val="006E3CD9"/>
    <w:rsid w:val="006E3DD9"/>
    <w:rsid w:val="006E4093"/>
    <w:rsid w:val="006E6684"/>
    <w:rsid w:val="006E7172"/>
    <w:rsid w:val="006F059C"/>
    <w:rsid w:val="006F14DF"/>
    <w:rsid w:val="006F15B9"/>
    <w:rsid w:val="006F303C"/>
    <w:rsid w:val="006F315D"/>
    <w:rsid w:val="006F4EBA"/>
    <w:rsid w:val="006F766B"/>
    <w:rsid w:val="00702293"/>
    <w:rsid w:val="007026A0"/>
    <w:rsid w:val="00705680"/>
    <w:rsid w:val="00707373"/>
    <w:rsid w:val="007078AC"/>
    <w:rsid w:val="00710C73"/>
    <w:rsid w:val="00710D38"/>
    <w:rsid w:val="00710EC3"/>
    <w:rsid w:val="007123B9"/>
    <w:rsid w:val="00712CDA"/>
    <w:rsid w:val="00720D71"/>
    <w:rsid w:val="0072149A"/>
    <w:rsid w:val="00726373"/>
    <w:rsid w:val="007311DB"/>
    <w:rsid w:val="00731E12"/>
    <w:rsid w:val="007322E5"/>
    <w:rsid w:val="00734F68"/>
    <w:rsid w:val="007356BC"/>
    <w:rsid w:val="00737D6A"/>
    <w:rsid w:val="00741DE5"/>
    <w:rsid w:val="00742B22"/>
    <w:rsid w:val="00742B5D"/>
    <w:rsid w:val="007437B3"/>
    <w:rsid w:val="00743FA5"/>
    <w:rsid w:val="00744070"/>
    <w:rsid w:val="0074573E"/>
    <w:rsid w:val="00745F5D"/>
    <w:rsid w:val="007471A4"/>
    <w:rsid w:val="00747ACD"/>
    <w:rsid w:val="00751163"/>
    <w:rsid w:val="0075148F"/>
    <w:rsid w:val="00752D3D"/>
    <w:rsid w:val="00752F70"/>
    <w:rsid w:val="00754103"/>
    <w:rsid w:val="007548A8"/>
    <w:rsid w:val="00754AA8"/>
    <w:rsid w:val="00754CA8"/>
    <w:rsid w:val="00754EAD"/>
    <w:rsid w:val="007603AD"/>
    <w:rsid w:val="00761694"/>
    <w:rsid w:val="00761B51"/>
    <w:rsid w:val="0076258E"/>
    <w:rsid w:val="007626FD"/>
    <w:rsid w:val="0076294C"/>
    <w:rsid w:val="00763D90"/>
    <w:rsid w:val="007675B5"/>
    <w:rsid w:val="0077213E"/>
    <w:rsid w:val="007721C9"/>
    <w:rsid w:val="00773FEC"/>
    <w:rsid w:val="007750D6"/>
    <w:rsid w:val="00781393"/>
    <w:rsid w:val="00781CF0"/>
    <w:rsid w:val="007822CC"/>
    <w:rsid w:val="00782A29"/>
    <w:rsid w:val="00782AFA"/>
    <w:rsid w:val="00784446"/>
    <w:rsid w:val="007856C7"/>
    <w:rsid w:val="0078591B"/>
    <w:rsid w:val="00785EE0"/>
    <w:rsid w:val="00787886"/>
    <w:rsid w:val="007908B1"/>
    <w:rsid w:val="007912BF"/>
    <w:rsid w:val="00791334"/>
    <w:rsid w:val="00791C03"/>
    <w:rsid w:val="007933D3"/>
    <w:rsid w:val="00793409"/>
    <w:rsid w:val="007938B9"/>
    <w:rsid w:val="00796F90"/>
    <w:rsid w:val="00797355"/>
    <w:rsid w:val="007975F7"/>
    <w:rsid w:val="007A0749"/>
    <w:rsid w:val="007A09E7"/>
    <w:rsid w:val="007A189E"/>
    <w:rsid w:val="007A3385"/>
    <w:rsid w:val="007A46C7"/>
    <w:rsid w:val="007A5015"/>
    <w:rsid w:val="007A5C87"/>
    <w:rsid w:val="007A5EF0"/>
    <w:rsid w:val="007B1860"/>
    <w:rsid w:val="007B22B6"/>
    <w:rsid w:val="007B3697"/>
    <w:rsid w:val="007B3768"/>
    <w:rsid w:val="007B45E3"/>
    <w:rsid w:val="007B4717"/>
    <w:rsid w:val="007B4F54"/>
    <w:rsid w:val="007B5E08"/>
    <w:rsid w:val="007C0669"/>
    <w:rsid w:val="007C2FA5"/>
    <w:rsid w:val="007C3B3C"/>
    <w:rsid w:val="007C452B"/>
    <w:rsid w:val="007C66D0"/>
    <w:rsid w:val="007C7835"/>
    <w:rsid w:val="007C7CA5"/>
    <w:rsid w:val="007D149A"/>
    <w:rsid w:val="007D1D2C"/>
    <w:rsid w:val="007D200E"/>
    <w:rsid w:val="007D2E27"/>
    <w:rsid w:val="007D4425"/>
    <w:rsid w:val="007D4EE8"/>
    <w:rsid w:val="007D540A"/>
    <w:rsid w:val="007D659C"/>
    <w:rsid w:val="007E1996"/>
    <w:rsid w:val="007E1BF8"/>
    <w:rsid w:val="007E2D52"/>
    <w:rsid w:val="007E4DF9"/>
    <w:rsid w:val="007E5ECF"/>
    <w:rsid w:val="007E5FFE"/>
    <w:rsid w:val="007E6962"/>
    <w:rsid w:val="007F1C18"/>
    <w:rsid w:val="007F2164"/>
    <w:rsid w:val="007F26ED"/>
    <w:rsid w:val="007F3922"/>
    <w:rsid w:val="007F43D6"/>
    <w:rsid w:val="007F46CF"/>
    <w:rsid w:val="007F49B3"/>
    <w:rsid w:val="007F5080"/>
    <w:rsid w:val="007F62E9"/>
    <w:rsid w:val="007F6B8A"/>
    <w:rsid w:val="0080014C"/>
    <w:rsid w:val="008001FB"/>
    <w:rsid w:val="008018E6"/>
    <w:rsid w:val="0080469A"/>
    <w:rsid w:val="00804C82"/>
    <w:rsid w:val="00805E4B"/>
    <w:rsid w:val="008066C1"/>
    <w:rsid w:val="00807F7B"/>
    <w:rsid w:val="00811A3F"/>
    <w:rsid w:val="00812AE8"/>
    <w:rsid w:val="00813C21"/>
    <w:rsid w:val="008144BA"/>
    <w:rsid w:val="00814DF9"/>
    <w:rsid w:val="00815085"/>
    <w:rsid w:val="00815B7D"/>
    <w:rsid w:val="00815FEB"/>
    <w:rsid w:val="0081715D"/>
    <w:rsid w:val="008214E7"/>
    <w:rsid w:val="00821817"/>
    <w:rsid w:val="00821CC6"/>
    <w:rsid w:val="0082322A"/>
    <w:rsid w:val="0082372A"/>
    <w:rsid w:val="0082390A"/>
    <w:rsid w:val="0082521A"/>
    <w:rsid w:val="0082538A"/>
    <w:rsid w:val="00826162"/>
    <w:rsid w:val="00830249"/>
    <w:rsid w:val="0083126C"/>
    <w:rsid w:val="008315B6"/>
    <w:rsid w:val="008345BE"/>
    <w:rsid w:val="008352CA"/>
    <w:rsid w:val="00835E25"/>
    <w:rsid w:val="00836581"/>
    <w:rsid w:val="008436F2"/>
    <w:rsid w:val="008468D4"/>
    <w:rsid w:val="00847BBF"/>
    <w:rsid w:val="00852135"/>
    <w:rsid w:val="00852992"/>
    <w:rsid w:val="00852C3E"/>
    <w:rsid w:val="0085355E"/>
    <w:rsid w:val="00853B33"/>
    <w:rsid w:val="00854CCC"/>
    <w:rsid w:val="008616F6"/>
    <w:rsid w:val="008648EF"/>
    <w:rsid w:val="008654FE"/>
    <w:rsid w:val="008655A7"/>
    <w:rsid w:val="00867FFB"/>
    <w:rsid w:val="00870473"/>
    <w:rsid w:val="008727C5"/>
    <w:rsid w:val="008731D2"/>
    <w:rsid w:val="00873811"/>
    <w:rsid w:val="008747CD"/>
    <w:rsid w:val="00875CAC"/>
    <w:rsid w:val="00875D5D"/>
    <w:rsid w:val="00880DFB"/>
    <w:rsid w:val="00881405"/>
    <w:rsid w:val="00882101"/>
    <w:rsid w:val="0088408E"/>
    <w:rsid w:val="0088517B"/>
    <w:rsid w:val="00887AB3"/>
    <w:rsid w:val="00890801"/>
    <w:rsid w:val="00890975"/>
    <w:rsid w:val="00890AE2"/>
    <w:rsid w:val="00891753"/>
    <w:rsid w:val="00891D79"/>
    <w:rsid w:val="00891EB5"/>
    <w:rsid w:val="00893672"/>
    <w:rsid w:val="008942FC"/>
    <w:rsid w:val="00895E3C"/>
    <w:rsid w:val="00896D07"/>
    <w:rsid w:val="008A04F7"/>
    <w:rsid w:val="008A0AA3"/>
    <w:rsid w:val="008A196E"/>
    <w:rsid w:val="008A1DB6"/>
    <w:rsid w:val="008A41DB"/>
    <w:rsid w:val="008A41EB"/>
    <w:rsid w:val="008A5191"/>
    <w:rsid w:val="008A5570"/>
    <w:rsid w:val="008A5831"/>
    <w:rsid w:val="008A5A7D"/>
    <w:rsid w:val="008A5FBC"/>
    <w:rsid w:val="008A6A0F"/>
    <w:rsid w:val="008A7019"/>
    <w:rsid w:val="008A710F"/>
    <w:rsid w:val="008A783D"/>
    <w:rsid w:val="008A7D7C"/>
    <w:rsid w:val="008B0A9F"/>
    <w:rsid w:val="008B30C6"/>
    <w:rsid w:val="008B39F3"/>
    <w:rsid w:val="008B5037"/>
    <w:rsid w:val="008C16E4"/>
    <w:rsid w:val="008C1F39"/>
    <w:rsid w:val="008C35D0"/>
    <w:rsid w:val="008C5703"/>
    <w:rsid w:val="008C5E11"/>
    <w:rsid w:val="008C618E"/>
    <w:rsid w:val="008D05A4"/>
    <w:rsid w:val="008D1B88"/>
    <w:rsid w:val="008D2A3D"/>
    <w:rsid w:val="008D3843"/>
    <w:rsid w:val="008D3F96"/>
    <w:rsid w:val="008D429B"/>
    <w:rsid w:val="008D44C9"/>
    <w:rsid w:val="008D68BA"/>
    <w:rsid w:val="008D6E1A"/>
    <w:rsid w:val="008D7152"/>
    <w:rsid w:val="008D7C95"/>
    <w:rsid w:val="008E0700"/>
    <w:rsid w:val="008E0CBD"/>
    <w:rsid w:val="008E0F8F"/>
    <w:rsid w:val="008E19BD"/>
    <w:rsid w:val="008E1A38"/>
    <w:rsid w:val="008E1F42"/>
    <w:rsid w:val="008E2059"/>
    <w:rsid w:val="008E64C5"/>
    <w:rsid w:val="008F01DB"/>
    <w:rsid w:val="008F0945"/>
    <w:rsid w:val="008F15D9"/>
    <w:rsid w:val="008F28B6"/>
    <w:rsid w:val="008F6F0F"/>
    <w:rsid w:val="008F71CB"/>
    <w:rsid w:val="00901B75"/>
    <w:rsid w:val="00902C37"/>
    <w:rsid w:val="00903085"/>
    <w:rsid w:val="009035A5"/>
    <w:rsid w:val="009042BC"/>
    <w:rsid w:val="0090660D"/>
    <w:rsid w:val="00907BD2"/>
    <w:rsid w:val="0091088A"/>
    <w:rsid w:val="0091279B"/>
    <w:rsid w:val="00912922"/>
    <w:rsid w:val="00912929"/>
    <w:rsid w:val="00912D69"/>
    <w:rsid w:val="009148FB"/>
    <w:rsid w:val="00914914"/>
    <w:rsid w:val="00914CF4"/>
    <w:rsid w:val="00915C37"/>
    <w:rsid w:val="00916494"/>
    <w:rsid w:val="00916639"/>
    <w:rsid w:val="0092057E"/>
    <w:rsid w:val="0092089E"/>
    <w:rsid w:val="00921874"/>
    <w:rsid w:val="00921AE0"/>
    <w:rsid w:val="00921C93"/>
    <w:rsid w:val="009225DF"/>
    <w:rsid w:val="00922DFE"/>
    <w:rsid w:val="00923462"/>
    <w:rsid w:val="00924EB3"/>
    <w:rsid w:val="00930F70"/>
    <w:rsid w:val="009317DC"/>
    <w:rsid w:val="00931860"/>
    <w:rsid w:val="009339CA"/>
    <w:rsid w:val="00933D34"/>
    <w:rsid w:val="00934617"/>
    <w:rsid w:val="00934AF7"/>
    <w:rsid w:val="009367B8"/>
    <w:rsid w:val="00936E24"/>
    <w:rsid w:val="009410F5"/>
    <w:rsid w:val="009412BE"/>
    <w:rsid w:val="009431D8"/>
    <w:rsid w:val="009437A1"/>
    <w:rsid w:val="00944DAB"/>
    <w:rsid w:val="00945D34"/>
    <w:rsid w:val="00946B3E"/>
    <w:rsid w:val="0094704C"/>
    <w:rsid w:val="00947386"/>
    <w:rsid w:val="00955536"/>
    <w:rsid w:val="00956777"/>
    <w:rsid w:val="0095732D"/>
    <w:rsid w:val="009577A8"/>
    <w:rsid w:val="00960B33"/>
    <w:rsid w:val="009614DA"/>
    <w:rsid w:val="00962C71"/>
    <w:rsid w:val="00962DDA"/>
    <w:rsid w:val="00964F5E"/>
    <w:rsid w:val="00965CD1"/>
    <w:rsid w:val="0096630E"/>
    <w:rsid w:val="00967F60"/>
    <w:rsid w:val="00972B97"/>
    <w:rsid w:val="00972D06"/>
    <w:rsid w:val="00972F27"/>
    <w:rsid w:val="009738B9"/>
    <w:rsid w:val="00973A7E"/>
    <w:rsid w:val="0098206E"/>
    <w:rsid w:val="00982F42"/>
    <w:rsid w:val="009835FA"/>
    <w:rsid w:val="00986481"/>
    <w:rsid w:val="009867C9"/>
    <w:rsid w:val="00993605"/>
    <w:rsid w:val="009938DA"/>
    <w:rsid w:val="00994876"/>
    <w:rsid w:val="009A0859"/>
    <w:rsid w:val="009A2B3D"/>
    <w:rsid w:val="009A2C0A"/>
    <w:rsid w:val="009A3262"/>
    <w:rsid w:val="009A4F8D"/>
    <w:rsid w:val="009A5313"/>
    <w:rsid w:val="009A538B"/>
    <w:rsid w:val="009A5544"/>
    <w:rsid w:val="009A5DCA"/>
    <w:rsid w:val="009A5FB7"/>
    <w:rsid w:val="009A6C70"/>
    <w:rsid w:val="009B05E5"/>
    <w:rsid w:val="009B0BEB"/>
    <w:rsid w:val="009B111A"/>
    <w:rsid w:val="009B3123"/>
    <w:rsid w:val="009B3570"/>
    <w:rsid w:val="009B3872"/>
    <w:rsid w:val="009B5A96"/>
    <w:rsid w:val="009B6C71"/>
    <w:rsid w:val="009B7360"/>
    <w:rsid w:val="009C779B"/>
    <w:rsid w:val="009D015F"/>
    <w:rsid w:val="009D0C3E"/>
    <w:rsid w:val="009D3C80"/>
    <w:rsid w:val="009D4329"/>
    <w:rsid w:val="009D5CE5"/>
    <w:rsid w:val="009D754C"/>
    <w:rsid w:val="009D7B73"/>
    <w:rsid w:val="009E1329"/>
    <w:rsid w:val="009E1770"/>
    <w:rsid w:val="009E40DF"/>
    <w:rsid w:val="009F08B5"/>
    <w:rsid w:val="009F13C0"/>
    <w:rsid w:val="009F36C7"/>
    <w:rsid w:val="009F37A2"/>
    <w:rsid w:val="009F5E13"/>
    <w:rsid w:val="009F631F"/>
    <w:rsid w:val="00A000F1"/>
    <w:rsid w:val="00A008C3"/>
    <w:rsid w:val="00A0351F"/>
    <w:rsid w:val="00A035A7"/>
    <w:rsid w:val="00A038E1"/>
    <w:rsid w:val="00A04E19"/>
    <w:rsid w:val="00A050CC"/>
    <w:rsid w:val="00A052FA"/>
    <w:rsid w:val="00A05464"/>
    <w:rsid w:val="00A05E36"/>
    <w:rsid w:val="00A068AF"/>
    <w:rsid w:val="00A06CC8"/>
    <w:rsid w:val="00A077FD"/>
    <w:rsid w:val="00A107F7"/>
    <w:rsid w:val="00A1334B"/>
    <w:rsid w:val="00A13556"/>
    <w:rsid w:val="00A13C5C"/>
    <w:rsid w:val="00A16004"/>
    <w:rsid w:val="00A16671"/>
    <w:rsid w:val="00A22F87"/>
    <w:rsid w:val="00A2315C"/>
    <w:rsid w:val="00A24F33"/>
    <w:rsid w:val="00A261E5"/>
    <w:rsid w:val="00A27AFC"/>
    <w:rsid w:val="00A27E30"/>
    <w:rsid w:val="00A320D1"/>
    <w:rsid w:val="00A321D8"/>
    <w:rsid w:val="00A33B4D"/>
    <w:rsid w:val="00A35E73"/>
    <w:rsid w:val="00A36703"/>
    <w:rsid w:val="00A36C6D"/>
    <w:rsid w:val="00A427F0"/>
    <w:rsid w:val="00A43C28"/>
    <w:rsid w:val="00A45D36"/>
    <w:rsid w:val="00A52B67"/>
    <w:rsid w:val="00A53A7E"/>
    <w:rsid w:val="00A60033"/>
    <w:rsid w:val="00A6045F"/>
    <w:rsid w:val="00A62812"/>
    <w:rsid w:val="00A628B6"/>
    <w:rsid w:val="00A64053"/>
    <w:rsid w:val="00A650AD"/>
    <w:rsid w:val="00A65147"/>
    <w:rsid w:val="00A67402"/>
    <w:rsid w:val="00A71BF6"/>
    <w:rsid w:val="00A738B7"/>
    <w:rsid w:val="00A74969"/>
    <w:rsid w:val="00A750EB"/>
    <w:rsid w:val="00A7624C"/>
    <w:rsid w:val="00A77D12"/>
    <w:rsid w:val="00A84782"/>
    <w:rsid w:val="00A8559D"/>
    <w:rsid w:val="00A85E78"/>
    <w:rsid w:val="00A87434"/>
    <w:rsid w:val="00A9121C"/>
    <w:rsid w:val="00A91FA3"/>
    <w:rsid w:val="00A92B30"/>
    <w:rsid w:val="00A949C2"/>
    <w:rsid w:val="00A96537"/>
    <w:rsid w:val="00AA03A7"/>
    <w:rsid w:val="00AA0494"/>
    <w:rsid w:val="00AA0A48"/>
    <w:rsid w:val="00AA0FBC"/>
    <w:rsid w:val="00AA312F"/>
    <w:rsid w:val="00AA397D"/>
    <w:rsid w:val="00AA7BE2"/>
    <w:rsid w:val="00AB01B7"/>
    <w:rsid w:val="00AB3ADD"/>
    <w:rsid w:val="00AB3CB7"/>
    <w:rsid w:val="00AB4B40"/>
    <w:rsid w:val="00AB6886"/>
    <w:rsid w:val="00AB70A7"/>
    <w:rsid w:val="00AC2DEB"/>
    <w:rsid w:val="00AC38EF"/>
    <w:rsid w:val="00AC3977"/>
    <w:rsid w:val="00AC6883"/>
    <w:rsid w:val="00AD1DAD"/>
    <w:rsid w:val="00AD6189"/>
    <w:rsid w:val="00AD7F59"/>
    <w:rsid w:val="00AE0873"/>
    <w:rsid w:val="00AE0A47"/>
    <w:rsid w:val="00AE2A48"/>
    <w:rsid w:val="00AF3F2D"/>
    <w:rsid w:val="00AF51F4"/>
    <w:rsid w:val="00AF6131"/>
    <w:rsid w:val="00AF6B31"/>
    <w:rsid w:val="00AF739F"/>
    <w:rsid w:val="00B00036"/>
    <w:rsid w:val="00B01E09"/>
    <w:rsid w:val="00B05B41"/>
    <w:rsid w:val="00B10570"/>
    <w:rsid w:val="00B10A13"/>
    <w:rsid w:val="00B10A7C"/>
    <w:rsid w:val="00B11DDD"/>
    <w:rsid w:val="00B12A5B"/>
    <w:rsid w:val="00B14A46"/>
    <w:rsid w:val="00B14B84"/>
    <w:rsid w:val="00B15590"/>
    <w:rsid w:val="00B2107D"/>
    <w:rsid w:val="00B215AC"/>
    <w:rsid w:val="00B25437"/>
    <w:rsid w:val="00B261A9"/>
    <w:rsid w:val="00B2775F"/>
    <w:rsid w:val="00B30C36"/>
    <w:rsid w:val="00B32601"/>
    <w:rsid w:val="00B32742"/>
    <w:rsid w:val="00B34EFC"/>
    <w:rsid w:val="00B3502B"/>
    <w:rsid w:val="00B3569C"/>
    <w:rsid w:val="00B3699C"/>
    <w:rsid w:val="00B41AF1"/>
    <w:rsid w:val="00B42A7C"/>
    <w:rsid w:val="00B43BB8"/>
    <w:rsid w:val="00B454A2"/>
    <w:rsid w:val="00B45561"/>
    <w:rsid w:val="00B47777"/>
    <w:rsid w:val="00B5041E"/>
    <w:rsid w:val="00B50B47"/>
    <w:rsid w:val="00B536BA"/>
    <w:rsid w:val="00B53DCE"/>
    <w:rsid w:val="00B5431F"/>
    <w:rsid w:val="00B5503F"/>
    <w:rsid w:val="00B55BE6"/>
    <w:rsid w:val="00B56CB0"/>
    <w:rsid w:val="00B6072E"/>
    <w:rsid w:val="00B60A2E"/>
    <w:rsid w:val="00B614A4"/>
    <w:rsid w:val="00B617CB"/>
    <w:rsid w:val="00B62832"/>
    <w:rsid w:val="00B62E16"/>
    <w:rsid w:val="00B63333"/>
    <w:rsid w:val="00B64228"/>
    <w:rsid w:val="00B644B3"/>
    <w:rsid w:val="00B70EC2"/>
    <w:rsid w:val="00B71D22"/>
    <w:rsid w:val="00B7345D"/>
    <w:rsid w:val="00B74AA4"/>
    <w:rsid w:val="00B7566D"/>
    <w:rsid w:val="00B76BF1"/>
    <w:rsid w:val="00B770BD"/>
    <w:rsid w:val="00B77563"/>
    <w:rsid w:val="00B815D8"/>
    <w:rsid w:val="00B81CAF"/>
    <w:rsid w:val="00B8410C"/>
    <w:rsid w:val="00B8513A"/>
    <w:rsid w:val="00B86ACE"/>
    <w:rsid w:val="00B86D85"/>
    <w:rsid w:val="00B86F65"/>
    <w:rsid w:val="00B90106"/>
    <w:rsid w:val="00B90514"/>
    <w:rsid w:val="00B9261B"/>
    <w:rsid w:val="00B92A40"/>
    <w:rsid w:val="00B92BA1"/>
    <w:rsid w:val="00B92D8E"/>
    <w:rsid w:val="00B9354E"/>
    <w:rsid w:val="00B960BF"/>
    <w:rsid w:val="00B96383"/>
    <w:rsid w:val="00B96470"/>
    <w:rsid w:val="00B97421"/>
    <w:rsid w:val="00B97EB9"/>
    <w:rsid w:val="00BA3D1F"/>
    <w:rsid w:val="00BA4354"/>
    <w:rsid w:val="00BA54DC"/>
    <w:rsid w:val="00BA6D54"/>
    <w:rsid w:val="00BA7FB1"/>
    <w:rsid w:val="00BB013F"/>
    <w:rsid w:val="00BB242D"/>
    <w:rsid w:val="00BB55A4"/>
    <w:rsid w:val="00BB588B"/>
    <w:rsid w:val="00BB5D6D"/>
    <w:rsid w:val="00BB5EB1"/>
    <w:rsid w:val="00BB6356"/>
    <w:rsid w:val="00BB6799"/>
    <w:rsid w:val="00BC1189"/>
    <w:rsid w:val="00BC211C"/>
    <w:rsid w:val="00BC23C6"/>
    <w:rsid w:val="00BC33F9"/>
    <w:rsid w:val="00BC48BE"/>
    <w:rsid w:val="00BC4FEA"/>
    <w:rsid w:val="00BC54B1"/>
    <w:rsid w:val="00BD2F0A"/>
    <w:rsid w:val="00BD4B6B"/>
    <w:rsid w:val="00BD67AE"/>
    <w:rsid w:val="00BD7DC9"/>
    <w:rsid w:val="00BE2688"/>
    <w:rsid w:val="00BE40D5"/>
    <w:rsid w:val="00BF1808"/>
    <w:rsid w:val="00BF1E35"/>
    <w:rsid w:val="00BF22D1"/>
    <w:rsid w:val="00C032F2"/>
    <w:rsid w:val="00C0599F"/>
    <w:rsid w:val="00C06DBF"/>
    <w:rsid w:val="00C07789"/>
    <w:rsid w:val="00C10FF8"/>
    <w:rsid w:val="00C11C7C"/>
    <w:rsid w:val="00C14433"/>
    <w:rsid w:val="00C1720F"/>
    <w:rsid w:val="00C2036C"/>
    <w:rsid w:val="00C21405"/>
    <w:rsid w:val="00C22ACC"/>
    <w:rsid w:val="00C22EBC"/>
    <w:rsid w:val="00C25099"/>
    <w:rsid w:val="00C259B9"/>
    <w:rsid w:val="00C25D46"/>
    <w:rsid w:val="00C26737"/>
    <w:rsid w:val="00C3066D"/>
    <w:rsid w:val="00C31574"/>
    <w:rsid w:val="00C31796"/>
    <w:rsid w:val="00C31C7D"/>
    <w:rsid w:val="00C35444"/>
    <w:rsid w:val="00C36497"/>
    <w:rsid w:val="00C44B9B"/>
    <w:rsid w:val="00C44F76"/>
    <w:rsid w:val="00C45316"/>
    <w:rsid w:val="00C4593C"/>
    <w:rsid w:val="00C46CF3"/>
    <w:rsid w:val="00C502E3"/>
    <w:rsid w:val="00C505A2"/>
    <w:rsid w:val="00C51554"/>
    <w:rsid w:val="00C51BE7"/>
    <w:rsid w:val="00C5200F"/>
    <w:rsid w:val="00C5236D"/>
    <w:rsid w:val="00C538F3"/>
    <w:rsid w:val="00C544BF"/>
    <w:rsid w:val="00C54955"/>
    <w:rsid w:val="00C5653E"/>
    <w:rsid w:val="00C56FD1"/>
    <w:rsid w:val="00C62742"/>
    <w:rsid w:val="00C63B45"/>
    <w:rsid w:val="00C65491"/>
    <w:rsid w:val="00C6652F"/>
    <w:rsid w:val="00C66A08"/>
    <w:rsid w:val="00C70480"/>
    <w:rsid w:val="00C71E9D"/>
    <w:rsid w:val="00C73C43"/>
    <w:rsid w:val="00C73DDC"/>
    <w:rsid w:val="00C740F9"/>
    <w:rsid w:val="00C74A4A"/>
    <w:rsid w:val="00C74BF7"/>
    <w:rsid w:val="00C76939"/>
    <w:rsid w:val="00C76C95"/>
    <w:rsid w:val="00C77916"/>
    <w:rsid w:val="00C81BA8"/>
    <w:rsid w:val="00C82558"/>
    <w:rsid w:val="00C840FF"/>
    <w:rsid w:val="00C848C4"/>
    <w:rsid w:val="00C84B8E"/>
    <w:rsid w:val="00C85076"/>
    <w:rsid w:val="00C90A4C"/>
    <w:rsid w:val="00C90B1A"/>
    <w:rsid w:val="00C92770"/>
    <w:rsid w:val="00C9712C"/>
    <w:rsid w:val="00CA0084"/>
    <w:rsid w:val="00CA01B7"/>
    <w:rsid w:val="00CA0AB0"/>
    <w:rsid w:val="00CA0CAB"/>
    <w:rsid w:val="00CA31E7"/>
    <w:rsid w:val="00CA5FA9"/>
    <w:rsid w:val="00CA698A"/>
    <w:rsid w:val="00CA77CF"/>
    <w:rsid w:val="00CA7F24"/>
    <w:rsid w:val="00CB0EB7"/>
    <w:rsid w:val="00CB27A8"/>
    <w:rsid w:val="00CB3BC6"/>
    <w:rsid w:val="00CB4295"/>
    <w:rsid w:val="00CC1C62"/>
    <w:rsid w:val="00CC1E34"/>
    <w:rsid w:val="00CC20FD"/>
    <w:rsid w:val="00CC2C1A"/>
    <w:rsid w:val="00CC330C"/>
    <w:rsid w:val="00CC3FB7"/>
    <w:rsid w:val="00CC41E1"/>
    <w:rsid w:val="00CC570C"/>
    <w:rsid w:val="00CC73D4"/>
    <w:rsid w:val="00CD05C0"/>
    <w:rsid w:val="00CD0699"/>
    <w:rsid w:val="00CD0756"/>
    <w:rsid w:val="00CD0FA7"/>
    <w:rsid w:val="00CD1B6D"/>
    <w:rsid w:val="00CD2B86"/>
    <w:rsid w:val="00CD3B70"/>
    <w:rsid w:val="00CD5288"/>
    <w:rsid w:val="00CD6591"/>
    <w:rsid w:val="00CE03B2"/>
    <w:rsid w:val="00CE03E9"/>
    <w:rsid w:val="00CE0429"/>
    <w:rsid w:val="00CE063E"/>
    <w:rsid w:val="00CE3D86"/>
    <w:rsid w:val="00CE63F8"/>
    <w:rsid w:val="00CE75DA"/>
    <w:rsid w:val="00CE7A83"/>
    <w:rsid w:val="00CF031E"/>
    <w:rsid w:val="00CF03AF"/>
    <w:rsid w:val="00CF6529"/>
    <w:rsid w:val="00CF6550"/>
    <w:rsid w:val="00CF73AA"/>
    <w:rsid w:val="00D00F3D"/>
    <w:rsid w:val="00D03ED3"/>
    <w:rsid w:val="00D047D4"/>
    <w:rsid w:val="00D05D4C"/>
    <w:rsid w:val="00D1323C"/>
    <w:rsid w:val="00D13BF3"/>
    <w:rsid w:val="00D14FC7"/>
    <w:rsid w:val="00D17D09"/>
    <w:rsid w:val="00D20777"/>
    <w:rsid w:val="00D22458"/>
    <w:rsid w:val="00D23168"/>
    <w:rsid w:val="00D23A32"/>
    <w:rsid w:val="00D23C19"/>
    <w:rsid w:val="00D24747"/>
    <w:rsid w:val="00D2707F"/>
    <w:rsid w:val="00D27957"/>
    <w:rsid w:val="00D279BA"/>
    <w:rsid w:val="00D309A4"/>
    <w:rsid w:val="00D32ED9"/>
    <w:rsid w:val="00D3489A"/>
    <w:rsid w:val="00D35107"/>
    <w:rsid w:val="00D3559E"/>
    <w:rsid w:val="00D361B7"/>
    <w:rsid w:val="00D365C6"/>
    <w:rsid w:val="00D36666"/>
    <w:rsid w:val="00D41339"/>
    <w:rsid w:val="00D41BCD"/>
    <w:rsid w:val="00D47302"/>
    <w:rsid w:val="00D50F40"/>
    <w:rsid w:val="00D528CB"/>
    <w:rsid w:val="00D557F2"/>
    <w:rsid w:val="00D5636F"/>
    <w:rsid w:val="00D567AD"/>
    <w:rsid w:val="00D569C3"/>
    <w:rsid w:val="00D6031E"/>
    <w:rsid w:val="00D60965"/>
    <w:rsid w:val="00D6256A"/>
    <w:rsid w:val="00D65A66"/>
    <w:rsid w:val="00D66F80"/>
    <w:rsid w:val="00D67F60"/>
    <w:rsid w:val="00D706E6"/>
    <w:rsid w:val="00D7117F"/>
    <w:rsid w:val="00D71D46"/>
    <w:rsid w:val="00D724CA"/>
    <w:rsid w:val="00D72C37"/>
    <w:rsid w:val="00D73688"/>
    <w:rsid w:val="00D74942"/>
    <w:rsid w:val="00D74E59"/>
    <w:rsid w:val="00D758A4"/>
    <w:rsid w:val="00D774AB"/>
    <w:rsid w:val="00D8258D"/>
    <w:rsid w:val="00D84393"/>
    <w:rsid w:val="00D856C2"/>
    <w:rsid w:val="00D86DED"/>
    <w:rsid w:val="00D902C3"/>
    <w:rsid w:val="00D9042B"/>
    <w:rsid w:val="00D90F87"/>
    <w:rsid w:val="00D9267A"/>
    <w:rsid w:val="00D935A9"/>
    <w:rsid w:val="00D95F97"/>
    <w:rsid w:val="00DA00D5"/>
    <w:rsid w:val="00DA13DE"/>
    <w:rsid w:val="00DA31BD"/>
    <w:rsid w:val="00DA53CE"/>
    <w:rsid w:val="00DA6D5F"/>
    <w:rsid w:val="00DB07AF"/>
    <w:rsid w:val="00DB1EFE"/>
    <w:rsid w:val="00DB3E9C"/>
    <w:rsid w:val="00DB4B60"/>
    <w:rsid w:val="00DB7BF5"/>
    <w:rsid w:val="00DC16F4"/>
    <w:rsid w:val="00DC37F3"/>
    <w:rsid w:val="00DC4117"/>
    <w:rsid w:val="00DC5F06"/>
    <w:rsid w:val="00DC69E2"/>
    <w:rsid w:val="00DD0006"/>
    <w:rsid w:val="00DD118D"/>
    <w:rsid w:val="00DD27B4"/>
    <w:rsid w:val="00DD41E0"/>
    <w:rsid w:val="00DE0DB1"/>
    <w:rsid w:val="00DE1422"/>
    <w:rsid w:val="00DE2243"/>
    <w:rsid w:val="00DE45D2"/>
    <w:rsid w:val="00DE4EA0"/>
    <w:rsid w:val="00DE5510"/>
    <w:rsid w:val="00DE61EC"/>
    <w:rsid w:val="00DE64AD"/>
    <w:rsid w:val="00DF1AAF"/>
    <w:rsid w:val="00DF1BEC"/>
    <w:rsid w:val="00DF23AE"/>
    <w:rsid w:val="00DF29A3"/>
    <w:rsid w:val="00DF3EBE"/>
    <w:rsid w:val="00DF3EE4"/>
    <w:rsid w:val="00DF480B"/>
    <w:rsid w:val="00DF6729"/>
    <w:rsid w:val="00E00587"/>
    <w:rsid w:val="00E013CB"/>
    <w:rsid w:val="00E0163B"/>
    <w:rsid w:val="00E0194C"/>
    <w:rsid w:val="00E02466"/>
    <w:rsid w:val="00E02634"/>
    <w:rsid w:val="00E04FA5"/>
    <w:rsid w:val="00E05CB0"/>
    <w:rsid w:val="00E0612B"/>
    <w:rsid w:val="00E06F47"/>
    <w:rsid w:val="00E10F5C"/>
    <w:rsid w:val="00E112B3"/>
    <w:rsid w:val="00E11F07"/>
    <w:rsid w:val="00E13077"/>
    <w:rsid w:val="00E136B2"/>
    <w:rsid w:val="00E13AA7"/>
    <w:rsid w:val="00E1544F"/>
    <w:rsid w:val="00E159D1"/>
    <w:rsid w:val="00E15AF4"/>
    <w:rsid w:val="00E165E2"/>
    <w:rsid w:val="00E21D4D"/>
    <w:rsid w:val="00E2211F"/>
    <w:rsid w:val="00E23FB7"/>
    <w:rsid w:val="00E2572A"/>
    <w:rsid w:val="00E25C11"/>
    <w:rsid w:val="00E30504"/>
    <w:rsid w:val="00E30786"/>
    <w:rsid w:val="00E30A70"/>
    <w:rsid w:val="00E30E66"/>
    <w:rsid w:val="00E3138F"/>
    <w:rsid w:val="00E32071"/>
    <w:rsid w:val="00E326D6"/>
    <w:rsid w:val="00E32ECC"/>
    <w:rsid w:val="00E34E3C"/>
    <w:rsid w:val="00E37F8B"/>
    <w:rsid w:val="00E40840"/>
    <w:rsid w:val="00E42417"/>
    <w:rsid w:val="00E4251C"/>
    <w:rsid w:val="00E43B7A"/>
    <w:rsid w:val="00E4456F"/>
    <w:rsid w:val="00E4458A"/>
    <w:rsid w:val="00E4595A"/>
    <w:rsid w:val="00E4653E"/>
    <w:rsid w:val="00E51664"/>
    <w:rsid w:val="00E526E4"/>
    <w:rsid w:val="00E53213"/>
    <w:rsid w:val="00E53306"/>
    <w:rsid w:val="00E55916"/>
    <w:rsid w:val="00E56510"/>
    <w:rsid w:val="00E60B5E"/>
    <w:rsid w:val="00E63D44"/>
    <w:rsid w:val="00E6488E"/>
    <w:rsid w:val="00E66006"/>
    <w:rsid w:val="00E66F79"/>
    <w:rsid w:val="00E70D82"/>
    <w:rsid w:val="00E7123B"/>
    <w:rsid w:val="00E7283A"/>
    <w:rsid w:val="00E730FE"/>
    <w:rsid w:val="00E749E8"/>
    <w:rsid w:val="00E7684C"/>
    <w:rsid w:val="00E8031D"/>
    <w:rsid w:val="00E81DED"/>
    <w:rsid w:val="00E82665"/>
    <w:rsid w:val="00E83DEC"/>
    <w:rsid w:val="00E85A74"/>
    <w:rsid w:val="00E860E7"/>
    <w:rsid w:val="00E86450"/>
    <w:rsid w:val="00E901BE"/>
    <w:rsid w:val="00E90D11"/>
    <w:rsid w:val="00E93599"/>
    <w:rsid w:val="00E94323"/>
    <w:rsid w:val="00E94B98"/>
    <w:rsid w:val="00EA13CC"/>
    <w:rsid w:val="00EA569E"/>
    <w:rsid w:val="00EA7CAE"/>
    <w:rsid w:val="00EB24F1"/>
    <w:rsid w:val="00EB2DE4"/>
    <w:rsid w:val="00EB406B"/>
    <w:rsid w:val="00EB481B"/>
    <w:rsid w:val="00EB5B97"/>
    <w:rsid w:val="00EC01CE"/>
    <w:rsid w:val="00EC06E8"/>
    <w:rsid w:val="00EC10E8"/>
    <w:rsid w:val="00EC3B24"/>
    <w:rsid w:val="00EC5301"/>
    <w:rsid w:val="00EC6D2F"/>
    <w:rsid w:val="00EC717F"/>
    <w:rsid w:val="00EC7B25"/>
    <w:rsid w:val="00ED034D"/>
    <w:rsid w:val="00ED2898"/>
    <w:rsid w:val="00ED2FA9"/>
    <w:rsid w:val="00EE3821"/>
    <w:rsid w:val="00EE4D9A"/>
    <w:rsid w:val="00EE70A9"/>
    <w:rsid w:val="00EE70D6"/>
    <w:rsid w:val="00EE799E"/>
    <w:rsid w:val="00EF18BA"/>
    <w:rsid w:val="00EF2AE6"/>
    <w:rsid w:val="00EF4AFC"/>
    <w:rsid w:val="00EF4D82"/>
    <w:rsid w:val="00EF5784"/>
    <w:rsid w:val="00EF583C"/>
    <w:rsid w:val="00EF7706"/>
    <w:rsid w:val="00EF7C7C"/>
    <w:rsid w:val="00F013C3"/>
    <w:rsid w:val="00F01904"/>
    <w:rsid w:val="00F01B96"/>
    <w:rsid w:val="00F022DF"/>
    <w:rsid w:val="00F031C2"/>
    <w:rsid w:val="00F0339D"/>
    <w:rsid w:val="00F0434E"/>
    <w:rsid w:val="00F062BD"/>
    <w:rsid w:val="00F1089C"/>
    <w:rsid w:val="00F1258A"/>
    <w:rsid w:val="00F12C7B"/>
    <w:rsid w:val="00F13413"/>
    <w:rsid w:val="00F137AE"/>
    <w:rsid w:val="00F16DD9"/>
    <w:rsid w:val="00F17154"/>
    <w:rsid w:val="00F205E9"/>
    <w:rsid w:val="00F20BD0"/>
    <w:rsid w:val="00F2426E"/>
    <w:rsid w:val="00F24640"/>
    <w:rsid w:val="00F24AC8"/>
    <w:rsid w:val="00F24AF0"/>
    <w:rsid w:val="00F26D21"/>
    <w:rsid w:val="00F278FF"/>
    <w:rsid w:val="00F32710"/>
    <w:rsid w:val="00F32E23"/>
    <w:rsid w:val="00F33C5F"/>
    <w:rsid w:val="00F35E28"/>
    <w:rsid w:val="00F3617A"/>
    <w:rsid w:val="00F36BD3"/>
    <w:rsid w:val="00F40080"/>
    <w:rsid w:val="00F406E1"/>
    <w:rsid w:val="00F50BF8"/>
    <w:rsid w:val="00F518FB"/>
    <w:rsid w:val="00F52C0E"/>
    <w:rsid w:val="00F5375A"/>
    <w:rsid w:val="00F540FF"/>
    <w:rsid w:val="00F56E81"/>
    <w:rsid w:val="00F63160"/>
    <w:rsid w:val="00F652CE"/>
    <w:rsid w:val="00F65550"/>
    <w:rsid w:val="00F66AB0"/>
    <w:rsid w:val="00F66C7D"/>
    <w:rsid w:val="00F6771C"/>
    <w:rsid w:val="00F728F1"/>
    <w:rsid w:val="00F73314"/>
    <w:rsid w:val="00F7339E"/>
    <w:rsid w:val="00F73A7C"/>
    <w:rsid w:val="00F74B9E"/>
    <w:rsid w:val="00F76556"/>
    <w:rsid w:val="00F802DE"/>
    <w:rsid w:val="00F820E1"/>
    <w:rsid w:val="00F827E9"/>
    <w:rsid w:val="00F86D88"/>
    <w:rsid w:val="00F90219"/>
    <w:rsid w:val="00F90722"/>
    <w:rsid w:val="00F92422"/>
    <w:rsid w:val="00F9299B"/>
    <w:rsid w:val="00F95745"/>
    <w:rsid w:val="00F97D1F"/>
    <w:rsid w:val="00FA0CC1"/>
    <w:rsid w:val="00FA12A8"/>
    <w:rsid w:val="00FA1A04"/>
    <w:rsid w:val="00FA2AD3"/>
    <w:rsid w:val="00FA2E28"/>
    <w:rsid w:val="00FA3C4B"/>
    <w:rsid w:val="00FA5D8F"/>
    <w:rsid w:val="00FA63CC"/>
    <w:rsid w:val="00FA644A"/>
    <w:rsid w:val="00FA6FC2"/>
    <w:rsid w:val="00FA7774"/>
    <w:rsid w:val="00FB0ADA"/>
    <w:rsid w:val="00FB28F0"/>
    <w:rsid w:val="00FB4457"/>
    <w:rsid w:val="00FB492E"/>
    <w:rsid w:val="00FB4EAB"/>
    <w:rsid w:val="00FB7CC7"/>
    <w:rsid w:val="00FC4FD3"/>
    <w:rsid w:val="00FC6227"/>
    <w:rsid w:val="00FC728D"/>
    <w:rsid w:val="00FD081F"/>
    <w:rsid w:val="00FD0D71"/>
    <w:rsid w:val="00FD1288"/>
    <w:rsid w:val="00FD2B6A"/>
    <w:rsid w:val="00FD4387"/>
    <w:rsid w:val="00FD4E49"/>
    <w:rsid w:val="00FD524B"/>
    <w:rsid w:val="00FE0B37"/>
    <w:rsid w:val="00FE1A5F"/>
    <w:rsid w:val="00FE1D98"/>
    <w:rsid w:val="00FE3A42"/>
    <w:rsid w:val="00FE3BAF"/>
    <w:rsid w:val="00FE3BDB"/>
    <w:rsid w:val="00FE3D74"/>
    <w:rsid w:val="00FE501E"/>
    <w:rsid w:val="00FE63D6"/>
    <w:rsid w:val="00FE73AD"/>
    <w:rsid w:val="00FF02C4"/>
    <w:rsid w:val="00FF19D8"/>
    <w:rsid w:val="00FF1CDF"/>
    <w:rsid w:val="00FF2206"/>
    <w:rsid w:val="00FF543E"/>
    <w:rsid w:val="00FF570C"/>
    <w:rsid w:val="00FF5DCF"/>
    <w:rsid w:val="00FF75A6"/>
    <w:rsid w:val="00FF7B51"/>
    <w:rsid w:val="00FF7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63E2E"/>
  <w15:docId w15:val="{5ECDB834-0991-4B3C-B563-360945F8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EB3"/>
  </w:style>
  <w:style w:type="paragraph" w:styleId="Heading1">
    <w:name w:val="heading 1"/>
    <w:basedOn w:val="Normal"/>
    <w:next w:val="Normal"/>
    <w:link w:val="Heading1Char"/>
    <w:uiPriority w:val="9"/>
    <w:qFormat/>
    <w:rsid w:val="003470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0C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A6CF7"/>
    <w:pPr>
      <w:spacing w:before="100" w:beforeAutospacing="1" w:after="100" w:afterAutospacing="1"/>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1">
    <w:name w:val="tv2131"/>
    <w:basedOn w:val="Normal"/>
    <w:rsid w:val="00F540FF"/>
    <w:pPr>
      <w:spacing w:line="360" w:lineRule="auto"/>
      <w:ind w:firstLine="300"/>
    </w:pPr>
    <w:rPr>
      <w:rFonts w:eastAsia="Times New Roman" w:cs="Times New Roman"/>
      <w:color w:val="414142"/>
      <w:sz w:val="20"/>
      <w:szCs w:val="20"/>
      <w:lang w:eastAsia="lv-LV"/>
    </w:rPr>
  </w:style>
  <w:style w:type="character" w:styleId="Hyperlink">
    <w:name w:val="Hyperlink"/>
    <w:basedOn w:val="DefaultParagraphFont"/>
    <w:uiPriority w:val="99"/>
    <w:unhideWhenUsed/>
    <w:rsid w:val="00E2572A"/>
    <w:rPr>
      <w:color w:val="0000FF"/>
      <w:u w:val="single"/>
    </w:rPr>
  </w:style>
  <w:style w:type="paragraph" w:styleId="ListParagraph">
    <w:name w:val="List Paragraph"/>
    <w:aliases w:val="2"/>
    <w:basedOn w:val="Normal"/>
    <w:link w:val="ListParagraphChar"/>
    <w:uiPriority w:val="34"/>
    <w:qFormat/>
    <w:rsid w:val="00E2572A"/>
    <w:pPr>
      <w:spacing w:before="100" w:beforeAutospacing="1" w:after="100" w:afterAutospacing="1"/>
    </w:pPr>
    <w:rPr>
      <w:rFonts w:eastAsia="Times New Roman" w:cs="Times New Roman"/>
      <w:color w:val="000000"/>
      <w:szCs w:val="24"/>
      <w:lang w:eastAsia="lv-LV"/>
    </w:rPr>
  </w:style>
  <w:style w:type="paragraph" w:styleId="BalloonText">
    <w:name w:val="Balloon Text"/>
    <w:basedOn w:val="Normal"/>
    <w:link w:val="BalloonTextChar"/>
    <w:uiPriority w:val="99"/>
    <w:semiHidden/>
    <w:unhideWhenUsed/>
    <w:rsid w:val="00973A7E"/>
    <w:rPr>
      <w:rFonts w:ascii="Tahoma" w:hAnsi="Tahoma" w:cs="Tahoma"/>
      <w:sz w:val="16"/>
      <w:szCs w:val="16"/>
    </w:rPr>
  </w:style>
  <w:style w:type="character" w:customStyle="1" w:styleId="BalloonTextChar">
    <w:name w:val="Balloon Text Char"/>
    <w:basedOn w:val="DefaultParagraphFont"/>
    <w:link w:val="BalloonText"/>
    <w:uiPriority w:val="99"/>
    <w:semiHidden/>
    <w:rsid w:val="00973A7E"/>
    <w:rPr>
      <w:rFonts w:ascii="Tahoma" w:hAnsi="Tahoma" w:cs="Tahoma"/>
      <w:sz w:val="16"/>
      <w:szCs w:val="16"/>
    </w:rPr>
  </w:style>
  <w:style w:type="table" w:styleId="TableGrid">
    <w:name w:val="Table Grid"/>
    <w:basedOn w:val="TableNormal"/>
    <w:uiPriority w:val="39"/>
    <w:rsid w:val="009D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A6CF7"/>
    <w:rPr>
      <w:rFonts w:eastAsia="Times New Roman" w:cs="Times New Roman"/>
      <w:b/>
      <w:bCs/>
      <w:sz w:val="27"/>
      <w:szCs w:val="27"/>
      <w:lang w:eastAsia="lv-LV"/>
    </w:rPr>
  </w:style>
  <w:style w:type="paragraph" w:styleId="NormalWeb">
    <w:name w:val="Normal (Web)"/>
    <w:basedOn w:val="Normal"/>
    <w:uiPriority w:val="99"/>
    <w:unhideWhenUsed/>
    <w:rsid w:val="004A6CF7"/>
    <w:pPr>
      <w:spacing w:before="100" w:beforeAutospacing="1" w:after="100" w:afterAutospacing="1"/>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B92BA1"/>
    <w:rPr>
      <w:sz w:val="20"/>
      <w:szCs w:val="20"/>
    </w:rPr>
  </w:style>
  <w:style w:type="character" w:customStyle="1" w:styleId="FootnoteTextChar">
    <w:name w:val="Footnote Text Char"/>
    <w:basedOn w:val="DefaultParagraphFont"/>
    <w:link w:val="FootnoteText"/>
    <w:uiPriority w:val="99"/>
    <w:semiHidden/>
    <w:rsid w:val="00B92BA1"/>
    <w:rPr>
      <w:sz w:val="20"/>
      <w:szCs w:val="20"/>
    </w:rPr>
  </w:style>
  <w:style w:type="character" w:styleId="FootnoteReference">
    <w:name w:val="footnote reference"/>
    <w:basedOn w:val="DefaultParagraphFont"/>
    <w:uiPriority w:val="99"/>
    <w:semiHidden/>
    <w:unhideWhenUsed/>
    <w:rsid w:val="00B92BA1"/>
    <w:rPr>
      <w:vertAlign w:val="superscript"/>
    </w:rPr>
  </w:style>
  <w:style w:type="paragraph" w:styleId="TOC1">
    <w:name w:val="toc 1"/>
    <w:basedOn w:val="Normal"/>
    <w:next w:val="Normal"/>
    <w:autoRedefine/>
    <w:uiPriority w:val="39"/>
    <w:rsid w:val="002A5407"/>
    <w:pPr>
      <w:tabs>
        <w:tab w:val="left" w:pos="426"/>
        <w:tab w:val="left" w:pos="1560"/>
        <w:tab w:val="right" w:leader="dot" w:pos="9061"/>
      </w:tabs>
      <w:spacing w:after="120"/>
      <w:ind w:left="426" w:hanging="426"/>
    </w:pPr>
    <w:rPr>
      <w:rFonts w:eastAsia="Times New Roman" w:cs="Times New Roman"/>
      <w:szCs w:val="24"/>
      <w:lang w:val="en-US" w:eastAsia="lv-LV"/>
    </w:rPr>
  </w:style>
  <w:style w:type="character" w:customStyle="1" w:styleId="Heading1Char">
    <w:name w:val="Heading 1 Char"/>
    <w:basedOn w:val="DefaultParagraphFont"/>
    <w:link w:val="Heading1"/>
    <w:uiPriority w:val="9"/>
    <w:rsid w:val="0034704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4704C"/>
    <w:pPr>
      <w:spacing w:line="259" w:lineRule="auto"/>
      <w:outlineLvl w:val="9"/>
    </w:pPr>
    <w:rPr>
      <w:lang w:val="en-US"/>
    </w:rPr>
  </w:style>
  <w:style w:type="paragraph" w:styleId="TOC3">
    <w:name w:val="toc 3"/>
    <w:basedOn w:val="Normal"/>
    <w:next w:val="Normal"/>
    <w:autoRedefine/>
    <w:uiPriority w:val="39"/>
    <w:unhideWhenUsed/>
    <w:rsid w:val="00500CD9"/>
    <w:pPr>
      <w:tabs>
        <w:tab w:val="right" w:leader="dot" w:pos="8296"/>
      </w:tabs>
      <w:spacing w:after="100"/>
      <w:ind w:left="480"/>
    </w:pPr>
  </w:style>
  <w:style w:type="paragraph" w:styleId="Header">
    <w:name w:val="header"/>
    <w:basedOn w:val="Normal"/>
    <w:link w:val="HeaderChar"/>
    <w:uiPriority w:val="99"/>
    <w:unhideWhenUsed/>
    <w:rsid w:val="00710D38"/>
    <w:pPr>
      <w:tabs>
        <w:tab w:val="center" w:pos="4153"/>
        <w:tab w:val="right" w:pos="8306"/>
      </w:tabs>
    </w:pPr>
  </w:style>
  <w:style w:type="character" w:customStyle="1" w:styleId="HeaderChar">
    <w:name w:val="Header Char"/>
    <w:basedOn w:val="DefaultParagraphFont"/>
    <w:link w:val="Header"/>
    <w:uiPriority w:val="99"/>
    <w:rsid w:val="00710D38"/>
  </w:style>
  <w:style w:type="paragraph" w:styleId="Footer">
    <w:name w:val="footer"/>
    <w:basedOn w:val="Normal"/>
    <w:link w:val="FooterChar"/>
    <w:uiPriority w:val="99"/>
    <w:unhideWhenUsed/>
    <w:rsid w:val="00710D38"/>
    <w:pPr>
      <w:tabs>
        <w:tab w:val="center" w:pos="4153"/>
        <w:tab w:val="right" w:pos="8306"/>
      </w:tabs>
    </w:pPr>
  </w:style>
  <w:style w:type="character" w:customStyle="1" w:styleId="FooterChar">
    <w:name w:val="Footer Char"/>
    <w:basedOn w:val="DefaultParagraphFont"/>
    <w:link w:val="Footer"/>
    <w:uiPriority w:val="99"/>
    <w:rsid w:val="00710D38"/>
  </w:style>
  <w:style w:type="character" w:customStyle="1" w:styleId="Heading2Char">
    <w:name w:val="Heading 2 Char"/>
    <w:basedOn w:val="DefaultParagraphFont"/>
    <w:link w:val="Heading2"/>
    <w:uiPriority w:val="9"/>
    <w:rsid w:val="00500CD9"/>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A5407"/>
    <w:pPr>
      <w:tabs>
        <w:tab w:val="right" w:leader="dot" w:pos="8296"/>
      </w:tabs>
      <w:spacing w:after="120"/>
      <w:ind w:left="426"/>
    </w:pPr>
    <w:rPr>
      <w:rFonts w:cs="Times New Roman"/>
      <w:noProof/>
      <w:lang w:eastAsia="lv-LV"/>
    </w:rPr>
  </w:style>
  <w:style w:type="paragraph" w:styleId="PlainText">
    <w:name w:val="Plain Text"/>
    <w:basedOn w:val="Normal"/>
    <w:link w:val="PlainTextChar"/>
    <w:uiPriority w:val="99"/>
    <w:unhideWhenUsed/>
    <w:rsid w:val="002400FF"/>
    <w:rPr>
      <w:rFonts w:ascii="Calibri" w:hAnsi="Calibri"/>
      <w:sz w:val="22"/>
      <w:szCs w:val="21"/>
    </w:rPr>
  </w:style>
  <w:style w:type="character" w:customStyle="1" w:styleId="PlainTextChar">
    <w:name w:val="Plain Text Char"/>
    <w:basedOn w:val="DefaultParagraphFont"/>
    <w:link w:val="PlainText"/>
    <w:uiPriority w:val="99"/>
    <w:rsid w:val="002400FF"/>
    <w:rPr>
      <w:rFonts w:ascii="Calibri" w:hAnsi="Calibri"/>
      <w:sz w:val="22"/>
      <w:szCs w:val="21"/>
    </w:rPr>
  </w:style>
  <w:style w:type="character" w:styleId="FollowedHyperlink">
    <w:name w:val="FollowedHyperlink"/>
    <w:basedOn w:val="DefaultParagraphFont"/>
    <w:uiPriority w:val="99"/>
    <w:semiHidden/>
    <w:unhideWhenUsed/>
    <w:rsid w:val="00A427F0"/>
    <w:rPr>
      <w:color w:val="800080" w:themeColor="followedHyperlink"/>
      <w:u w:val="single"/>
    </w:rPr>
  </w:style>
  <w:style w:type="character" w:styleId="Emphasis">
    <w:name w:val="Emphasis"/>
    <w:basedOn w:val="DefaultParagraphFont"/>
    <w:uiPriority w:val="20"/>
    <w:qFormat/>
    <w:rsid w:val="008F28B6"/>
    <w:rPr>
      <w:b/>
      <w:bCs/>
      <w:i w:val="0"/>
      <w:iCs w:val="0"/>
    </w:rPr>
  </w:style>
  <w:style w:type="table" w:customStyle="1" w:styleId="TableGrid1">
    <w:name w:val="Table Grid1"/>
    <w:basedOn w:val="TableNormal"/>
    <w:next w:val="TableGrid"/>
    <w:rsid w:val="009A5313"/>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ize21">
    <w:name w:val="fontsize21"/>
    <w:basedOn w:val="DefaultParagraphFont"/>
    <w:rsid w:val="00D935A9"/>
    <w:rPr>
      <w:b w:val="0"/>
      <w:bCs w:val="0"/>
      <w:i/>
      <w:iCs/>
    </w:rPr>
  </w:style>
  <w:style w:type="paragraph" w:customStyle="1" w:styleId="Default">
    <w:name w:val="Default"/>
    <w:rsid w:val="00D935A9"/>
    <w:pPr>
      <w:autoSpaceDE w:val="0"/>
      <w:autoSpaceDN w:val="0"/>
      <w:adjustRightInd w:val="0"/>
    </w:pPr>
    <w:rPr>
      <w:rFonts w:eastAsia="Times New Roman" w:cs="Times New Roman"/>
      <w:color w:val="000000"/>
      <w:szCs w:val="24"/>
      <w:lang w:eastAsia="lv-LV"/>
    </w:rPr>
  </w:style>
  <w:style w:type="character" w:styleId="CommentReference">
    <w:name w:val="annotation reference"/>
    <w:basedOn w:val="DefaultParagraphFont"/>
    <w:uiPriority w:val="99"/>
    <w:semiHidden/>
    <w:unhideWhenUsed/>
    <w:rsid w:val="00221134"/>
    <w:rPr>
      <w:sz w:val="16"/>
      <w:szCs w:val="16"/>
    </w:rPr>
  </w:style>
  <w:style w:type="paragraph" w:styleId="CommentText">
    <w:name w:val="annotation text"/>
    <w:basedOn w:val="Normal"/>
    <w:link w:val="CommentTextChar"/>
    <w:uiPriority w:val="99"/>
    <w:unhideWhenUsed/>
    <w:rsid w:val="00221134"/>
    <w:rPr>
      <w:sz w:val="20"/>
      <w:szCs w:val="20"/>
    </w:rPr>
  </w:style>
  <w:style w:type="character" w:customStyle="1" w:styleId="CommentTextChar">
    <w:name w:val="Comment Text Char"/>
    <w:basedOn w:val="DefaultParagraphFont"/>
    <w:link w:val="CommentText"/>
    <w:uiPriority w:val="99"/>
    <w:rsid w:val="00221134"/>
    <w:rPr>
      <w:sz w:val="20"/>
      <w:szCs w:val="20"/>
    </w:rPr>
  </w:style>
  <w:style w:type="paragraph" w:styleId="CommentSubject">
    <w:name w:val="annotation subject"/>
    <w:basedOn w:val="CommentText"/>
    <w:next w:val="CommentText"/>
    <w:link w:val="CommentSubjectChar"/>
    <w:uiPriority w:val="99"/>
    <w:semiHidden/>
    <w:unhideWhenUsed/>
    <w:rsid w:val="00221134"/>
    <w:rPr>
      <w:b/>
      <w:bCs/>
    </w:rPr>
  </w:style>
  <w:style w:type="character" w:customStyle="1" w:styleId="CommentSubjectChar">
    <w:name w:val="Comment Subject Char"/>
    <w:basedOn w:val="CommentTextChar"/>
    <w:link w:val="CommentSubject"/>
    <w:uiPriority w:val="99"/>
    <w:semiHidden/>
    <w:rsid w:val="00221134"/>
    <w:rPr>
      <w:b/>
      <w:bCs/>
      <w:sz w:val="20"/>
      <w:szCs w:val="20"/>
    </w:rPr>
  </w:style>
  <w:style w:type="paragraph" w:customStyle="1" w:styleId="tv213">
    <w:name w:val="tv213"/>
    <w:basedOn w:val="Normal"/>
    <w:rsid w:val="000D0A13"/>
    <w:pPr>
      <w:spacing w:before="100" w:beforeAutospacing="1" w:after="100" w:afterAutospacing="1"/>
    </w:pPr>
    <w:rPr>
      <w:rFonts w:eastAsia="Times New Roman" w:cs="Times New Roman"/>
      <w:szCs w:val="24"/>
      <w:lang w:eastAsia="lv-LV"/>
    </w:rPr>
  </w:style>
  <w:style w:type="character" w:customStyle="1" w:styleId="apple-converted-space">
    <w:name w:val="apple-converted-space"/>
    <w:basedOn w:val="DefaultParagraphFont"/>
    <w:rsid w:val="000D0A13"/>
  </w:style>
  <w:style w:type="character" w:customStyle="1" w:styleId="fontsize2">
    <w:name w:val="fontsize2"/>
    <w:basedOn w:val="DefaultParagraphFont"/>
    <w:rsid w:val="000D0A13"/>
  </w:style>
  <w:style w:type="paragraph" w:customStyle="1" w:styleId="tv2132">
    <w:name w:val="tv2132"/>
    <w:basedOn w:val="Normal"/>
    <w:rsid w:val="00E730FE"/>
    <w:pPr>
      <w:spacing w:line="360" w:lineRule="auto"/>
      <w:ind w:firstLine="300"/>
    </w:pPr>
    <w:rPr>
      <w:rFonts w:eastAsia="Times New Roman" w:cs="Times New Roman"/>
      <w:color w:val="414142"/>
      <w:sz w:val="20"/>
      <w:szCs w:val="20"/>
      <w:lang w:eastAsia="lv-LV"/>
    </w:rPr>
  </w:style>
  <w:style w:type="character" w:customStyle="1" w:styleId="ListParagraphChar">
    <w:name w:val="List Paragraph Char"/>
    <w:aliases w:val="2 Char"/>
    <w:link w:val="ListParagraph"/>
    <w:uiPriority w:val="34"/>
    <w:locked/>
    <w:rsid w:val="00B8513A"/>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661">
      <w:bodyDiv w:val="1"/>
      <w:marLeft w:val="0"/>
      <w:marRight w:val="0"/>
      <w:marTop w:val="0"/>
      <w:marBottom w:val="0"/>
      <w:divBdr>
        <w:top w:val="none" w:sz="0" w:space="0" w:color="auto"/>
        <w:left w:val="none" w:sz="0" w:space="0" w:color="auto"/>
        <w:bottom w:val="none" w:sz="0" w:space="0" w:color="auto"/>
        <w:right w:val="none" w:sz="0" w:space="0" w:color="auto"/>
      </w:divBdr>
      <w:divsChild>
        <w:div w:id="608125967">
          <w:marLeft w:val="0"/>
          <w:marRight w:val="0"/>
          <w:marTop w:val="0"/>
          <w:marBottom w:val="0"/>
          <w:divBdr>
            <w:top w:val="none" w:sz="0" w:space="0" w:color="auto"/>
            <w:left w:val="none" w:sz="0" w:space="0" w:color="auto"/>
            <w:bottom w:val="none" w:sz="0" w:space="0" w:color="auto"/>
            <w:right w:val="none" w:sz="0" w:space="0" w:color="auto"/>
          </w:divBdr>
          <w:divsChild>
            <w:div w:id="965309079">
              <w:marLeft w:val="0"/>
              <w:marRight w:val="0"/>
              <w:marTop w:val="0"/>
              <w:marBottom w:val="0"/>
              <w:divBdr>
                <w:top w:val="none" w:sz="0" w:space="0" w:color="auto"/>
                <w:left w:val="none" w:sz="0" w:space="0" w:color="auto"/>
                <w:bottom w:val="none" w:sz="0" w:space="0" w:color="auto"/>
                <w:right w:val="none" w:sz="0" w:space="0" w:color="auto"/>
              </w:divBdr>
              <w:divsChild>
                <w:div w:id="1119568208">
                  <w:marLeft w:val="0"/>
                  <w:marRight w:val="0"/>
                  <w:marTop w:val="0"/>
                  <w:marBottom w:val="0"/>
                  <w:divBdr>
                    <w:top w:val="none" w:sz="0" w:space="0" w:color="auto"/>
                    <w:left w:val="none" w:sz="0" w:space="0" w:color="auto"/>
                    <w:bottom w:val="none" w:sz="0" w:space="0" w:color="auto"/>
                    <w:right w:val="none" w:sz="0" w:space="0" w:color="auto"/>
                  </w:divBdr>
                  <w:divsChild>
                    <w:div w:id="1184784566">
                      <w:marLeft w:val="0"/>
                      <w:marRight w:val="0"/>
                      <w:marTop w:val="0"/>
                      <w:marBottom w:val="0"/>
                      <w:divBdr>
                        <w:top w:val="none" w:sz="0" w:space="0" w:color="auto"/>
                        <w:left w:val="none" w:sz="0" w:space="0" w:color="auto"/>
                        <w:bottom w:val="none" w:sz="0" w:space="0" w:color="auto"/>
                        <w:right w:val="none" w:sz="0" w:space="0" w:color="auto"/>
                      </w:divBdr>
                      <w:divsChild>
                        <w:div w:id="54474079">
                          <w:marLeft w:val="0"/>
                          <w:marRight w:val="0"/>
                          <w:marTop w:val="0"/>
                          <w:marBottom w:val="0"/>
                          <w:divBdr>
                            <w:top w:val="none" w:sz="0" w:space="0" w:color="auto"/>
                            <w:left w:val="none" w:sz="0" w:space="0" w:color="auto"/>
                            <w:bottom w:val="none" w:sz="0" w:space="0" w:color="auto"/>
                            <w:right w:val="none" w:sz="0" w:space="0" w:color="auto"/>
                          </w:divBdr>
                          <w:divsChild>
                            <w:div w:id="4347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9838">
      <w:bodyDiv w:val="1"/>
      <w:marLeft w:val="0"/>
      <w:marRight w:val="0"/>
      <w:marTop w:val="0"/>
      <w:marBottom w:val="0"/>
      <w:divBdr>
        <w:top w:val="none" w:sz="0" w:space="0" w:color="auto"/>
        <w:left w:val="none" w:sz="0" w:space="0" w:color="auto"/>
        <w:bottom w:val="none" w:sz="0" w:space="0" w:color="auto"/>
        <w:right w:val="none" w:sz="0" w:space="0" w:color="auto"/>
      </w:divBdr>
    </w:div>
    <w:div w:id="63650561">
      <w:bodyDiv w:val="1"/>
      <w:marLeft w:val="0"/>
      <w:marRight w:val="0"/>
      <w:marTop w:val="0"/>
      <w:marBottom w:val="0"/>
      <w:divBdr>
        <w:top w:val="none" w:sz="0" w:space="0" w:color="auto"/>
        <w:left w:val="none" w:sz="0" w:space="0" w:color="auto"/>
        <w:bottom w:val="none" w:sz="0" w:space="0" w:color="auto"/>
        <w:right w:val="none" w:sz="0" w:space="0" w:color="auto"/>
      </w:divBdr>
    </w:div>
    <w:div w:id="92014854">
      <w:bodyDiv w:val="1"/>
      <w:marLeft w:val="0"/>
      <w:marRight w:val="0"/>
      <w:marTop w:val="0"/>
      <w:marBottom w:val="0"/>
      <w:divBdr>
        <w:top w:val="none" w:sz="0" w:space="0" w:color="auto"/>
        <w:left w:val="none" w:sz="0" w:space="0" w:color="auto"/>
        <w:bottom w:val="none" w:sz="0" w:space="0" w:color="auto"/>
        <w:right w:val="none" w:sz="0" w:space="0" w:color="auto"/>
      </w:divBdr>
      <w:divsChild>
        <w:div w:id="1934629534">
          <w:marLeft w:val="0"/>
          <w:marRight w:val="0"/>
          <w:marTop w:val="0"/>
          <w:marBottom w:val="0"/>
          <w:divBdr>
            <w:top w:val="none" w:sz="0" w:space="0" w:color="auto"/>
            <w:left w:val="none" w:sz="0" w:space="0" w:color="auto"/>
            <w:bottom w:val="none" w:sz="0" w:space="0" w:color="auto"/>
            <w:right w:val="none" w:sz="0" w:space="0" w:color="auto"/>
          </w:divBdr>
        </w:div>
        <w:div w:id="969363375">
          <w:marLeft w:val="0"/>
          <w:marRight w:val="0"/>
          <w:marTop w:val="0"/>
          <w:marBottom w:val="0"/>
          <w:divBdr>
            <w:top w:val="none" w:sz="0" w:space="0" w:color="auto"/>
            <w:left w:val="none" w:sz="0" w:space="0" w:color="auto"/>
            <w:bottom w:val="none" w:sz="0" w:space="0" w:color="auto"/>
            <w:right w:val="none" w:sz="0" w:space="0" w:color="auto"/>
          </w:divBdr>
        </w:div>
      </w:divsChild>
    </w:div>
    <w:div w:id="102457936">
      <w:bodyDiv w:val="1"/>
      <w:marLeft w:val="0"/>
      <w:marRight w:val="0"/>
      <w:marTop w:val="0"/>
      <w:marBottom w:val="0"/>
      <w:divBdr>
        <w:top w:val="none" w:sz="0" w:space="0" w:color="auto"/>
        <w:left w:val="none" w:sz="0" w:space="0" w:color="auto"/>
        <w:bottom w:val="none" w:sz="0" w:space="0" w:color="auto"/>
        <w:right w:val="none" w:sz="0" w:space="0" w:color="auto"/>
      </w:divBdr>
    </w:div>
    <w:div w:id="159123965">
      <w:bodyDiv w:val="1"/>
      <w:marLeft w:val="0"/>
      <w:marRight w:val="0"/>
      <w:marTop w:val="0"/>
      <w:marBottom w:val="0"/>
      <w:divBdr>
        <w:top w:val="none" w:sz="0" w:space="0" w:color="auto"/>
        <w:left w:val="none" w:sz="0" w:space="0" w:color="auto"/>
        <w:bottom w:val="none" w:sz="0" w:space="0" w:color="auto"/>
        <w:right w:val="none" w:sz="0" w:space="0" w:color="auto"/>
      </w:divBdr>
      <w:divsChild>
        <w:div w:id="104816383">
          <w:marLeft w:val="0"/>
          <w:marRight w:val="0"/>
          <w:marTop w:val="0"/>
          <w:marBottom w:val="0"/>
          <w:divBdr>
            <w:top w:val="none" w:sz="0" w:space="0" w:color="auto"/>
            <w:left w:val="none" w:sz="0" w:space="0" w:color="auto"/>
            <w:bottom w:val="none" w:sz="0" w:space="0" w:color="auto"/>
            <w:right w:val="none" w:sz="0" w:space="0" w:color="auto"/>
          </w:divBdr>
          <w:divsChild>
            <w:div w:id="264575555">
              <w:marLeft w:val="0"/>
              <w:marRight w:val="0"/>
              <w:marTop w:val="0"/>
              <w:marBottom w:val="0"/>
              <w:divBdr>
                <w:top w:val="none" w:sz="0" w:space="0" w:color="auto"/>
                <w:left w:val="none" w:sz="0" w:space="0" w:color="auto"/>
                <w:bottom w:val="none" w:sz="0" w:space="0" w:color="auto"/>
                <w:right w:val="none" w:sz="0" w:space="0" w:color="auto"/>
              </w:divBdr>
              <w:divsChild>
                <w:div w:id="611471379">
                  <w:marLeft w:val="0"/>
                  <w:marRight w:val="0"/>
                  <w:marTop w:val="0"/>
                  <w:marBottom w:val="0"/>
                  <w:divBdr>
                    <w:top w:val="none" w:sz="0" w:space="0" w:color="auto"/>
                    <w:left w:val="none" w:sz="0" w:space="0" w:color="auto"/>
                    <w:bottom w:val="none" w:sz="0" w:space="0" w:color="auto"/>
                    <w:right w:val="none" w:sz="0" w:space="0" w:color="auto"/>
                  </w:divBdr>
                  <w:divsChild>
                    <w:div w:id="1549487637">
                      <w:marLeft w:val="0"/>
                      <w:marRight w:val="0"/>
                      <w:marTop w:val="0"/>
                      <w:marBottom w:val="0"/>
                      <w:divBdr>
                        <w:top w:val="none" w:sz="0" w:space="0" w:color="auto"/>
                        <w:left w:val="none" w:sz="0" w:space="0" w:color="auto"/>
                        <w:bottom w:val="none" w:sz="0" w:space="0" w:color="auto"/>
                        <w:right w:val="none" w:sz="0" w:space="0" w:color="auto"/>
                      </w:divBdr>
                      <w:divsChild>
                        <w:div w:id="215246315">
                          <w:marLeft w:val="0"/>
                          <w:marRight w:val="0"/>
                          <w:marTop w:val="0"/>
                          <w:marBottom w:val="0"/>
                          <w:divBdr>
                            <w:top w:val="none" w:sz="0" w:space="0" w:color="auto"/>
                            <w:left w:val="none" w:sz="0" w:space="0" w:color="auto"/>
                            <w:bottom w:val="none" w:sz="0" w:space="0" w:color="auto"/>
                            <w:right w:val="none" w:sz="0" w:space="0" w:color="auto"/>
                          </w:divBdr>
                          <w:divsChild>
                            <w:div w:id="13714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6127">
      <w:bodyDiv w:val="1"/>
      <w:marLeft w:val="0"/>
      <w:marRight w:val="0"/>
      <w:marTop w:val="0"/>
      <w:marBottom w:val="0"/>
      <w:divBdr>
        <w:top w:val="none" w:sz="0" w:space="0" w:color="auto"/>
        <w:left w:val="none" w:sz="0" w:space="0" w:color="auto"/>
        <w:bottom w:val="none" w:sz="0" w:space="0" w:color="auto"/>
        <w:right w:val="none" w:sz="0" w:space="0" w:color="auto"/>
      </w:divBdr>
    </w:div>
    <w:div w:id="195510156">
      <w:bodyDiv w:val="1"/>
      <w:marLeft w:val="0"/>
      <w:marRight w:val="0"/>
      <w:marTop w:val="0"/>
      <w:marBottom w:val="0"/>
      <w:divBdr>
        <w:top w:val="none" w:sz="0" w:space="0" w:color="auto"/>
        <w:left w:val="none" w:sz="0" w:space="0" w:color="auto"/>
        <w:bottom w:val="none" w:sz="0" w:space="0" w:color="auto"/>
        <w:right w:val="none" w:sz="0" w:space="0" w:color="auto"/>
      </w:divBdr>
      <w:divsChild>
        <w:div w:id="1488934649">
          <w:marLeft w:val="994"/>
          <w:marRight w:val="0"/>
          <w:marTop w:val="0"/>
          <w:marBottom w:val="0"/>
          <w:divBdr>
            <w:top w:val="none" w:sz="0" w:space="0" w:color="auto"/>
            <w:left w:val="none" w:sz="0" w:space="0" w:color="auto"/>
            <w:bottom w:val="none" w:sz="0" w:space="0" w:color="auto"/>
            <w:right w:val="none" w:sz="0" w:space="0" w:color="auto"/>
          </w:divBdr>
        </w:div>
        <w:div w:id="1634098940">
          <w:marLeft w:val="994"/>
          <w:marRight w:val="0"/>
          <w:marTop w:val="0"/>
          <w:marBottom w:val="0"/>
          <w:divBdr>
            <w:top w:val="none" w:sz="0" w:space="0" w:color="auto"/>
            <w:left w:val="none" w:sz="0" w:space="0" w:color="auto"/>
            <w:bottom w:val="none" w:sz="0" w:space="0" w:color="auto"/>
            <w:right w:val="none" w:sz="0" w:space="0" w:color="auto"/>
          </w:divBdr>
        </w:div>
      </w:divsChild>
    </w:div>
    <w:div w:id="275869588">
      <w:bodyDiv w:val="1"/>
      <w:marLeft w:val="0"/>
      <w:marRight w:val="0"/>
      <w:marTop w:val="0"/>
      <w:marBottom w:val="0"/>
      <w:divBdr>
        <w:top w:val="none" w:sz="0" w:space="0" w:color="auto"/>
        <w:left w:val="none" w:sz="0" w:space="0" w:color="auto"/>
        <w:bottom w:val="none" w:sz="0" w:space="0" w:color="auto"/>
        <w:right w:val="none" w:sz="0" w:space="0" w:color="auto"/>
      </w:divBdr>
    </w:div>
    <w:div w:id="353269915">
      <w:bodyDiv w:val="1"/>
      <w:marLeft w:val="0"/>
      <w:marRight w:val="0"/>
      <w:marTop w:val="0"/>
      <w:marBottom w:val="0"/>
      <w:divBdr>
        <w:top w:val="none" w:sz="0" w:space="0" w:color="auto"/>
        <w:left w:val="none" w:sz="0" w:space="0" w:color="auto"/>
        <w:bottom w:val="none" w:sz="0" w:space="0" w:color="auto"/>
        <w:right w:val="none" w:sz="0" w:space="0" w:color="auto"/>
      </w:divBdr>
      <w:divsChild>
        <w:div w:id="112215479">
          <w:marLeft w:val="0"/>
          <w:marRight w:val="0"/>
          <w:marTop w:val="0"/>
          <w:marBottom w:val="0"/>
          <w:divBdr>
            <w:top w:val="none" w:sz="0" w:space="0" w:color="auto"/>
            <w:left w:val="none" w:sz="0" w:space="0" w:color="auto"/>
            <w:bottom w:val="none" w:sz="0" w:space="0" w:color="auto"/>
            <w:right w:val="none" w:sz="0" w:space="0" w:color="auto"/>
          </w:divBdr>
          <w:divsChild>
            <w:div w:id="1728529446">
              <w:marLeft w:val="0"/>
              <w:marRight w:val="0"/>
              <w:marTop w:val="0"/>
              <w:marBottom w:val="0"/>
              <w:divBdr>
                <w:top w:val="none" w:sz="0" w:space="0" w:color="auto"/>
                <w:left w:val="none" w:sz="0" w:space="0" w:color="auto"/>
                <w:bottom w:val="none" w:sz="0" w:space="0" w:color="auto"/>
                <w:right w:val="none" w:sz="0" w:space="0" w:color="auto"/>
              </w:divBdr>
              <w:divsChild>
                <w:div w:id="40179393">
                  <w:marLeft w:val="0"/>
                  <w:marRight w:val="0"/>
                  <w:marTop w:val="0"/>
                  <w:marBottom w:val="0"/>
                  <w:divBdr>
                    <w:top w:val="none" w:sz="0" w:space="0" w:color="auto"/>
                    <w:left w:val="none" w:sz="0" w:space="0" w:color="auto"/>
                    <w:bottom w:val="none" w:sz="0" w:space="0" w:color="auto"/>
                    <w:right w:val="none" w:sz="0" w:space="0" w:color="auto"/>
                  </w:divBdr>
                  <w:divsChild>
                    <w:div w:id="1571960182">
                      <w:marLeft w:val="0"/>
                      <w:marRight w:val="0"/>
                      <w:marTop w:val="0"/>
                      <w:marBottom w:val="0"/>
                      <w:divBdr>
                        <w:top w:val="none" w:sz="0" w:space="0" w:color="auto"/>
                        <w:left w:val="none" w:sz="0" w:space="0" w:color="auto"/>
                        <w:bottom w:val="none" w:sz="0" w:space="0" w:color="auto"/>
                        <w:right w:val="none" w:sz="0" w:space="0" w:color="auto"/>
                      </w:divBdr>
                      <w:divsChild>
                        <w:div w:id="1074161292">
                          <w:marLeft w:val="0"/>
                          <w:marRight w:val="0"/>
                          <w:marTop w:val="0"/>
                          <w:marBottom w:val="0"/>
                          <w:divBdr>
                            <w:top w:val="none" w:sz="0" w:space="0" w:color="auto"/>
                            <w:left w:val="none" w:sz="0" w:space="0" w:color="auto"/>
                            <w:bottom w:val="none" w:sz="0" w:space="0" w:color="auto"/>
                            <w:right w:val="none" w:sz="0" w:space="0" w:color="auto"/>
                          </w:divBdr>
                          <w:divsChild>
                            <w:div w:id="19724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16865">
      <w:bodyDiv w:val="1"/>
      <w:marLeft w:val="0"/>
      <w:marRight w:val="0"/>
      <w:marTop w:val="0"/>
      <w:marBottom w:val="0"/>
      <w:divBdr>
        <w:top w:val="none" w:sz="0" w:space="0" w:color="auto"/>
        <w:left w:val="none" w:sz="0" w:space="0" w:color="auto"/>
        <w:bottom w:val="none" w:sz="0" w:space="0" w:color="auto"/>
        <w:right w:val="none" w:sz="0" w:space="0" w:color="auto"/>
      </w:divBdr>
      <w:divsChild>
        <w:div w:id="1788425444">
          <w:marLeft w:val="0"/>
          <w:marRight w:val="0"/>
          <w:marTop w:val="0"/>
          <w:marBottom w:val="0"/>
          <w:divBdr>
            <w:top w:val="none" w:sz="0" w:space="0" w:color="auto"/>
            <w:left w:val="none" w:sz="0" w:space="0" w:color="auto"/>
            <w:bottom w:val="none" w:sz="0" w:space="0" w:color="auto"/>
            <w:right w:val="none" w:sz="0" w:space="0" w:color="auto"/>
          </w:divBdr>
          <w:divsChild>
            <w:div w:id="563488827">
              <w:marLeft w:val="0"/>
              <w:marRight w:val="0"/>
              <w:marTop w:val="0"/>
              <w:marBottom w:val="0"/>
              <w:divBdr>
                <w:top w:val="none" w:sz="0" w:space="0" w:color="auto"/>
                <w:left w:val="none" w:sz="0" w:space="0" w:color="auto"/>
                <w:bottom w:val="none" w:sz="0" w:space="0" w:color="auto"/>
                <w:right w:val="none" w:sz="0" w:space="0" w:color="auto"/>
              </w:divBdr>
              <w:divsChild>
                <w:div w:id="298609599">
                  <w:marLeft w:val="0"/>
                  <w:marRight w:val="0"/>
                  <w:marTop w:val="0"/>
                  <w:marBottom w:val="0"/>
                  <w:divBdr>
                    <w:top w:val="none" w:sz="0" w:space="0" w:color="auto"/>
                    <w:left w:val="none" w:sz="0" w:space="0" w:color="auto"/>
                    <w:bottom w:val="none" w:sz="0" w:space="0" w:color="auto"/>
                    <w:right w:val="none" w:sz="0" w:space="0" w:color="auto"/>
                  </w:divBdr>
                  <w:divsChild>
                    <w:div w:id="897127432">
                      <w:marLeft w:val="0"/>
                      <w:marRight w:val="0"/>
                      <w:marTop w:val="0"/>
                      <w:marBottom w:val="0"/>
                      <w:divBdr>
                        <w:top w:val="none" w:sz="0" w:space="0" w:color="auto"/>
                        <w:left w:val="none" w:sz="0" w:space="0" w:color="auto"/>
                        <w:bottom w:val="none" w:sz="0" w:space="0" w:color="auto"/>
                        <w:right w:val="none" w:sz="0" w:space="0" w:color="auto"/>
                      </w:divBdr>
                      <w:divsChild>
                        <w:div w:id="1422605099">
                          <w:marLeft w:val="0"/>
                          <w:marRight w:val="0"/>
                          <w:marTop w:val="0"/>
                          <w:marBottom w:val="0"/>
                          <w:divBdr>
                            <w:top w:val="none" w:sz="0" w:space="0" w:color="auto"/>
                            <w:left w:val="none" w:sz="0" w:space="0" w:color="auto"/>
                            <w:bottom w:val="none" w:sz="0" w:space="0" w:color="auto"/>
                            <w:right w:val="none" w:sz="0" w:space="0" w:color="auto"/>
                          </w:divBdr>
                          <w:divsChild>
                            <w:div w:id="8371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885506">
      <w:bodyDiv w:val="1"/>
      <w:marLeft w:val="0"/>
      <w:marRight w:val="0"/>
      <w:marTop w:val="0"/>
      <w:marBottom w:val="0"/>
      <w:divBdr>
        <w:top w:val="none" w:sz="0" w:space="0" w:color="auto"/>
        <w:left w:val="none" w:sz="0" w:space="0" w:color="auto"/>
        <w:bottom w:val="none" w:sz="0" w:space="0" w:color="auto"/>
        <w:right w:val="none" w:sz="0" w:space="0" w:color="auto"/>
      </w:divBdr>
    </w:div>
    <w:div w:id="373193253">
      <w:bodyDiv w:val="1"/>
      <w:marLeft w:val="0"/>
      <w:marRight w:val="0"/>
      <w:marTop w:val="0"/>
      <w:marBottom w:val="0"/>
      <w:divBdr>
        <w:top w:val="none" w:sz="0" w:space="0" w:color="auto"/>
        <w:left w:val="none" w:sz="0" w:space="0" w:color="auto"/>
        <w:bottom w:val="none" w:sz="0" w:space="0" w:color="auto"/>
        <w:right w:val="none" w:sz="0" w:space="0" w:color="auto"/>
      </w:divBdr>
    </w:div>
    <w:div w:id="395207451">
      <w:bodyDiv w:val="1"/>
      <w:marLeft w:val="0"/>
      <w:marRight w:val="0"/>
      <w:marTop w:val="0"/>
      <w:marBottom w:val="0"/>
      <w:divBdr>
        <w:top w:val="none" w:sz="0" w:space="0" w:color="auto"/>
        <w:left w:val="none" w:sz="0" w:space="0" w:color="auto"/>
        <w:bottom w:val="none" w:sz="0" w:space="0" w:color="auto"/>
        <w:right w:val="none" w:sz="0" w:space="0" w:color="auto"/>
      </w:divBdr>
    </w:div>
    <w:div w:id="435708978">
      <w:bodyDiv w:val="1"/>
      <w:marLeft w:val="0"/>
      <w:marRight w:val="0"/>
      <w:marTop w:val="0"/>
      <w:marBottom w:val="0"/>
      <w:divBdr>
        <w:top w:val="none" w:sz="0" w:space="0" w:color="auto"/>
        <w:left w:val="none" w:sz="0" w:space="0" w:color="auto"/>
        <w:bottom w:val="none" w:sz="0" w:space="0" w:color="auto"/>
        <w:right w:val="none" w:sz="0" w:space="0" w:color="auto"/>
      </w:divBdr>
    </w:div>
    <w:div w:id="448207937">
      <w:bodyDiv w:val="1"/>
      <w:marLeft w:val="0"/>
      <w:marRight w:val="0"/>
      <w:marTop w:val="0"/>
      <w:marBottom w:val="0"/>
      <w:divBdr>
        <w:top w:val="none" w:sz="0" w:space="0" w:color="auto"/>
        <w:left w:val="none" w:sz="0" w:space="0" w:color="auto"/>
        <w:bottom w:val="none" w:sz="0" w:space="0" w:color="auto"/>
        <w:right w:val="none" w:sz="0" w:space="0" w:color="auto"/>
      </w:divBdr>
    </w:div>
    <w:div w:id="485124623">
      <w:bodyDiv w:val="1"/>
      <w:marLeft w:val="0"/>
      <w:marRight w:val="0"/>
      <w:marTop w:val="0"/>
      <w:marBottom w:val="0"/>
      <w:divBdr>
        <w:top w:val="none" w:sz="0" w:space="0" w:color="auto"/>
        <w:left w:val="none" w:sz="0" w:space="0" w:color="auto"/>
        <w:bottom w:val="none" w:sz="0" w:space="0" w:color="auto"/>
        <w:right w:val="none" w:sz="0" w:space="0" w:color="auto"/>
      </w:divBdr>
    </w:div>
    <w:div w:id="485970896">
      <w:bodyDiv w:val="1"/>
      <w:marLeft w:val="0"/>
      <w:marRight w:val="0"/>
      <w:marTop w:val="0"/>
      <w:marBottom w:val="0"/>
      <w:divBdr>
        <w:top w:val="none" w:sz="0" w:space="0" w:color="auto"/>
        <w:left w:val="none" w:sz="0" w:space="0" w:color="auto"/>
        <w:bottom w:val="none" w:sz="0" w:space="0" w:color="auto"/>
        <w:right w:val="none" w:sz="0" w:space="0" w:color="auto"/>
      </w:divBdr>
      <w:divsChild>
        <w:div w:id="908424231">
          <w:marLeft w:val="0"/>
          <w:marRight w:val="0"/>
          <w:marTop w:val="0"/>
          <w:marBottom w:val="0"/>
          <w:divBdr>
            <w:top w:val="none" w:sz="0" w:space="0" w:color="auto"/>
            <w:left w:val="none" w:sz="0" w:space="0" w:color="auto"/>
            <w:bottom w:val="none" w:sz="0" w:space="0" w:color="auto"/>
            <w:right w:val="none" w:sz="0" w:space="0" w:color="auto"/>
          </w:divBdr>
          <w:divsChild>
            <w:div w:id="15829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70333">
      <w:bodyDiv w:val="1"/>
      <w:marLeft w:val="0"/>
      <w:marRight w:val="0"/>
      <w:marTop w:val="0"/>
      <w:marBottom w:val="0"/>
      <w:divBdr>
        <w:top w:val="none" w:sz="0" w:space="0" w:color="auto"/>
        <w:left w:val="none" w:sz="0" w:space="0" w:color="auto"/>
        <w:bottom w:val="none" w:sz="0" w:space="0" w:color="auto"/>
        <w:right w:val="none" w:sz="0" w:space="0" w:color="auto"/>
      </w:divBdr>
    </w:div>
    <w:div w:id="523175760">
      <w:bodyDiv w:val="1"/>
      <w:marLeft w:val="0"/>
      <w:marRight w:val="0"/>
      <w:marTop w:val="0"/>
      <w:marBottom w:val="0"/>
      <w:divBdr>
        <w:top w:val="none" w:sz="0" w:space="0" w:color="auto"/>
        <w:left w:val="none" w:sz="0" w:space="0" w:color="auto"/>
        <w:bottom w:val="none" w:sz="0" w:space="0" w:color="auto"/>
        <w:right w:val="none" w:sz="0" w:space="0" w:color="auto"/>
      </w:divBdr>
    </w:div>
    <w:div w:id="588848102">
      <w:bodyDiv w:val="1"/>
      <w:marLeft w:val="0"/>
      <w:marRight w:val="0"/>
      <w:marTop w:val="0"/>
      <w:marBottom w:val="0"/>
      <w:divBdr>
        <w:top w:val="none" w:sz="0" w:space="0" w:color="auto"/>
        <w:left w:val="none" w:sz="0" w:space="0" w:color="auto"/>
        <w:bottom w:val="none" w:sz="0" w:space="0" w:color="auto"/>
        <w:right w:val="none" w:sz="0" w:space="0" w:color="auto"/>
      </w:divBdr>
    </w:div>
    <w:div w:id="599141762">
      <w:bodyDiv w:val="1"/>
      <w:marLeft w:val="0"/>
      <w:marRight w:val="0"/>
      <w:marTop w:val="0"/>
      <w:marBottom w:val="0"/>
      <w:divBdr>
        <w:top w:val="none" w:sz="0" w:space="0" w:color="auto"/>
        <w:left w:val="none" w:sz="0" w:space="0" w:color="auto"/>
        <w:bottom w:val="none" w:sz="0" w:space="0" w:color="auto"/>
        <w:right w:val="none" w:sz="0" w:space="0" w:color="auto"/>
      </w:divBdr>
      <w:divsChild>
        <w:div w:id="1211302076">
          <w:marLeft w:val="432"/>
          <w:marRight w:val="0"/>
          <w:marTop w:val="125"/>
          <w:marBottom w:val="0"/>
          <w:divBdr>
            <w:top w:val="none" w:sz="0" w:space="0" w:color="auto"/>
            <w:left w:val="none" w:sz="0" w:space="0" w:color="auto"/>
            <w:bottom w:val="none" w:sz="0" w:space="0" w:color="auto"/>
            <w:right w:val="none" w:sz="0" w:space="0" w:color="auto"/>
          </w:divBdr>
        </w:div>
      </w:divsChild>
    </w:div>
    <w:div w:id="651256767">
      <w:bodyDiv w:val="1"/>
      <w:marLeft w:val="0"/>
      <w:marRight w:val="0"/>
      <w:marTop w:val="0"/>
      <w:marBottom w:val="0"/>
      <w:divBdr>
        <w:top w:val="none" w:sz="0" w:space="0" w:color="auto"/>
        <w:left w:val="none" w:sz="0" w:space="0" w:color="auto"/>
        <w:bottom w:val="none" w:sz="0" w:space="0" w:color="auto"/>
        <w:right w:val="none" w:sz="0" w:space="0" w:color="auto"/>
      </w:divBdr>
    </w:div>
    <w:div w:id="652880547">
      <w:bodyDiv w:val="1"/>
      <w:marLeft w:val="0"/>
      <w:marRight w:val="0"/>
      <w:marTop w:val="0"/>
      <w:marBottom w:val="0"/>
      <w:divBdr>
        <w:top w:val="none" w:sz="0" w:space="0" w:color="auto"/>
        <w:left w:val="none" w:sz="0" w:space="0" w:color="auto"/>
        <w:bottom w:val="none" w:sz="0" w:space="0" w:color="auto"/>
        <w:right w:val="none" w:sz="0" w:space="0" w:color="auto"/>
      </w:divBdr>
      <w:divsChild>
        <w:div w:id="1016077208">
          <w:marLeft w:val="0"/>
          <w:marRight w:val="0"/>
          <w:marTop w:val="0"/>
          <w:marBottom w:val="0"/>
          <w:divBdr>
            <w:top w:val="none" w:sz="0" w:space="0" w:color="auto"/>
            <w:left w:val="none" w:sz="0" w:space="0" w:color="auto"/>
            <w:bottom w:val="none" w:sz="0" w:space="0" w:color="auto"/>
            <w:right w:val="none" w:sz="0" w:space="0" w:color="auto"/>
          </w:divBdr>
          <w:divsChild>
            <w:div w:id="742263143">
              <w:marLeft w:val="0"/>
              <w:marRight w:val="0"/>
              <w:marTop w:val="0"/>
              <w:marBottom w:val="0"/>
              <w:divBdr>
                <w:top w:val="none" w:sz="0" w:space="0" w:color="auto"/>
                <w:left w:val="none" w:sz="0" w:space="0" w:color="auto"/>
                <w:bottom w:val="none" w:sz="0" w:space="0" w:color="auto"/>
                <w:right w:val="none" w:sz="0" w:space="0" w:color="auto"/>
              </w:divBdr>
              <w:divsChild>
                <w:div w:id="247085291">
                  <w:marLeft w:val="0"/>
                  <w:marRight w:val="0"/>
                  <w:marTop w:val="0"/>
                  <w:marBottom w:val="0"/>
                  <w:divBdr>
                    <w:top w:val="none" w:sz="0" w:space="0" w:color="auto"/>
                    <w:left w:val="none" w:sz="0" w:space="0" w:color="auto"/>
                    <w:bottom w:val="none" w:sz="0" w:space="0" w:color="auto"/>
                    <w:right w:val="none" w:sz="0" w:space="0" w:color="auto"/>
                  </w:divBdr>
                  <w:divsChild>
                    <w:div w:id="1439174677">
                      <w:marLeft w:val="0"/>
                      <w:marRight w:val="0"/>
                      <w:marTop w:val="0"/>
                      <w:marBottom w:val="0"/>
                      <w:divBdr>
                        <w:top w:val="none" w:sz="0" w:space="0" w:color="auto"/>
                        <w:left w:val="none" w:sz="0" w:space="0" w:color="auto"/>
                        <w:bottom w:val="none" w:sz="0" w:space="0" w:color="auto"/>
                        <w:right w:val="none" w:sz="0" w:space="0" w:color="auto"/>
                      </w:divBdr>
                      <w:divsChild>
                        <w:div w:id="1025057104">
                          <w:marLeft w:val="0"/>
                          <w:marRight w:val="0"/>
                          <w:marTop w:val="0"/>
                          <w:marBottom w:val="0"/>
                          <w:divBdr>
                            <w:top w:val="none" w:sz="0" w:space="0" w:color="auto"/>
                            <w:left w:val="none" w:sz="0" w:space="0" w:color="auto"/>
                            <w:bottom w:val="none" w:sz="0" w:space="0" w:color="auto"/>
                            <w:right w:val="none" w:sz="0" w:space="0" w:color="auto"/>
                          </w:divBdr>
                          <w:divsChild>
                            <w:div w:id="727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2352">
      <w:bodyDiv w:val="1"/>
      <w:marLeft w:val="0"/>
      <w:marRight w:val="0"/>
      <w:marTop w:val="0"/>
      <w:marBottom w:val="0"/>
      <w:divBdr>
        <w:top w:val="none" w:sz="0" w:space="0" w:color="auto"/>
        <w:left w:val="none" w:sz="0" w:space="0" w:color="auto"/>
        <w:bottom w:val="none" w:sz="0" w:space="0" w:color="auto"/>
        <w:right w:val="none" w:sz="0" w:space="0" w:color="auto"/>
      </w:divBdr>
      <w:divsChild>
        <w:div w:id="1872263401">
          <w:marLeft w:val="0"/>
          <w:marRight w:val="0"/>
          <w:marTop w:val="0"/>
          <w:marBottom w:val="0"/>
          <w:divBdr>
            <w:top w:val="none" w:sz="0" w:space="0" w:color="auto"/>
            <w:left w:val="none" w:sz="0" w:space="0" w:color="auto"/>
            <w:bottom w:val="none" w:sz="0" w:space="0" w:color="auto"/>
            <w:right w:val="none" w:sz="0" w:space="0" w:color="auto"/>
          </w:divBdr>
          <w:divsChild>
            <w:div w:id="2136285910">
              <w:marLeft w:val="0"/>
              <w:marRight w:val="0"/>
              <w:marTop w:val="0"/>
              <w:marBottom w:val="0"/>
              <w:divBdr>
                <w:top w:val="none" w:sz="0" w:space="0" w:color="auto"/>
                <w:left w:val="none" w:sz="0" w:space="0" w:color="auto"/>
                <w:bottom w:val="none" w:sz="0" w:space="0" w:color="auto"/>
                <w:right w:val="none" w:sz="0" w:space="0" w:color="auto"/>
              </w:divBdr>
              <w:divsChild>
                <w:div w:id="1839538011">
                  <w:marLeft w:val="0"/>
                  <w:marRight w:val="0"/>
                  <w:marTop w:val="0"/>
                  <w:marBottom w:val="0"/>
                  <w:divBdr>
                    <w:top w:val="none" w:sz="0" w:space="0" w:color="auto"/>
                    <w:left w:val="none" w:sz="0" w:space="0" w:color="auto"/>
                    <w:bottom w:val="none" w:sz="0" w:space="0" w:color="auto"/>
                    <w:right w:val="none" w:sz="0" w:space="0" w:color="auto"/>
                  </w:divBdr>
                  <w:divsChild>
                    <w:div w:id="732969337">
                      <w:marLeft w:val="0"/>
                      <w:marRight w:val="0"/>
                      <w:marTop w:val="0"/>
                      <w:marBottom w:val="0"/>
                      <w:divBdr>
                        <w:top w:val="none" w:sz="0" w:space="0" w:color="auto"/>
                        <w:left w:val="none" w:sz="0" w:space="0" w:color="auto"/>
                        <w:bottom w:val="none" w:sz="0" w:space="0" w:color="auto"/>
                        <w:right w:val="none" w:sz="0" w:space="0" w:color="auto"/>
                      </w:divBdr>
                      <w:divsChild>
                        <w:div w:id="1804419070">
                          <w:marLeft w:val="0"/>
                          <w:marRight w:val="0"/>
                          <w:marTop w:val="0"/>
                          <w:marBottom w:val="0"/>
                          <w:divBdr>
                            <w:top w:val="none" w:sz="0" w:space="0" w:color="auto"/>
                            <w:left w:val="none" w:sz="0" w:space="0" w:color="auto"/>
                            <w:bottom w:val="none" w:sz="0" w:space="0" w:color="auto"/>
                            <w:right w:val="none" w:sz="0" w:space="0" w:color="auto"/>
                          </w:divBdr>
                          <w:divsChild>
                            <w:div w:id="15135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58920">
      <w:bodyDiv w:val="1"/>
      <w:marLeft w:val="0"/>
      <w:marRight w:val="0"/>
      <w:marTop w:val="0"/>
      <w:marBottom w:val="0"/>
      <w:divBdr>
        <w:top w:val="none" w:sz="0" w:space="0" w:color="auto"/>
        <w:left w:val="none" w:sz="0" w:space="0" w:color="auto"/>
        <w:bottom w:val="none" w:sz="0" w:space="0" w:color="auto"/>
        <w:right w:val="none" w:sz="0" w:space="0" w:color="auto"/>
      </w:divBdr>
      <w:divsChild>
        <w:div w:id="1976979916">
          <w:marLeft w:val="0"/>
          <w:marRight w:val="0"/>
          <w:marTop w:val="0"/>
          <w:marBottom w:val="0"/>
          <w:divBdr>
            <w:top w:val="none" w:sz="0" w:space="0" w:color="auto"/>
            <w:left w:val="none" w:sz="0" w:space="0" w:color="auto"/>
            <w:bottom w:val="none" w:sz="0" w:space="0" w:color="auto"/>
            <w:right w:val="none" w:sz="0" w:space="0" w:color="auto"/>
          </w:divBdr>
          <w:divsChild>
            <w:div w:id="2144034295">
              <w:marLeft w:val="0"/>
              <w:marRight w:val="0"/>
              <w:marTop w:val="0"/>
              <w:marBottom w:val="0"/>
              <w:divBdr>
                <w:top w:val="none" w:sz="0" w:space="0" w:color="auto"/>
                <w:left w:val="none" w:sz="0" w:space="0" w:color="auto"/>
                <w:bottom w:val="none" w:sz="0" w:space="0" w:color="auto"/>
                <w:right w:val="none" w:sz="0" w:space="0" w:color="auto"/>
              </w:divBdr>
              <w:divsChild>
                <w:div w:id="1849253047">
                  <w:marLeft w:val="0"/>
                  <w:marRight w:val="0"/>
                  <w:marTop w:val="0"/>
                  <w:marBottom w:val="0"/>
                  <w:divBdr>
                    <w:top w:val="none" w:sz="0" w:space="0" w:color="auto"/>
                    <w:left w:val="none" w:sz="0" w:space="0" w:color="auto"/>
                    <w:bottom w:val="none" w:sz="0" w:space="0" w:color="auto"/>
                    <w:right w:val="none" w:sz="0" w:space="0" w:color="auto"/>
                  </w:divBdr>
                  <w:divsChild>
                    <w:div w:id="602034455">
                      <w:marLeft w:val="0"/>
                      <w:marRight w:val="0"/>
                      <w:marTop w:val="0"/>
                      <w:marBottom w:val="0"/>
                      <w:divBdr>
                        <w:top w:val="none" w:sz="0" w:space="0" w:color="auto"/>
                        <w:left w:val="none" w:sz="0" w:space="0" w:color="auto"/>
                        <w:bottom w:val="none" w:sz="0" w:space="0" w:color="auto"/>
                        <w:right w:val="none" w:sz="0" w:space="0" w:color="auto"/>
                      </w:divBdr>
                      <w:divsChild>
                        <w:div w:id="564686406">
                          <w:marLeft w:val="0"/>
                          <w:marRight w:val="0"/>
                          <w:marTop w:val="0"/>
                          <w:marBottom w:val="0"/>
                          <w:divBdr>
                            <w:top w:val="none" w:sz="0" w:space="0" w:color="auto"/>
                            <w:left w:val="none" w:sz="0" w:space="0" w:color="auto"/>
                            <w:bottom w:val="none" w:sz="0" w:space="0" w:color="auto"/>
                            <w:right w:val="none" w:sz="0" w:space="0" w:color="auto"/>
                          </w:divBdr>
                          <w:divsChild>
                            <w:div w:id="3431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808440">
      <w:bodyDiv w:val="1"/>
      <w:marLeft w:val="0"/>
      <w:marRight w:val="0"/>
      <w:marTop w:val="0"/>
      <w:marBottom w:val="0"/>
      <w:divBdr>
        <w:top w:val="none" w:sz="0" w:space="0" w:color="auto"/>
        <w:left w:val="none" w:sz="0" w:space="0" w:color="auto"/>
        <w:bottom w:val="none" w:sz="0" w:space="0" w:color="auto"/>
        <w:right w:val="none" w:sz="0" w:space="0" w:color="auto"/>
      </w:divBdr>
    </w:div>
    <w:div w:id="680854621">
      <w:bodyDiv w:val="1"/>
      <w:marLeft w:val="0"/>
      <w:marRight w:val="0"/>
      <w:marTop w:val="0"/>
      <w:marBottom w:val="0"/>
      <w:divBdr>
        <w:top w:val="none" w:sz="0" w:space="0" w:color="auto"/>
        <w:left w:val="none" w:sz="0" w:space="0" w:color="auto"/>
        <w:bottom w:val="none" w:sz="0" w:space="0" w:color="auto"/>
        <w:right w:val="none" w:sz="0" w:space="0" w:color="auto"/>
      </w:divBdr>
    </w:div>
    <w:div w:id="687954186">
      <w:bodyDiv w:val="1"/>
      <w:marLeft w:val="0"/>
      <w:marRight w:val="0"/>
      <w:marTop w:val="0"/>
      <w:marBottom w:val="0"/>
      <w:divBdr>
        <w:top w:val="none" w:sz="0" w:space="0" w:color="auto"/>
        <w:left w:val="none" w:sz="0" w:space="0" w:color="auto"/>
        <w:bottom w:val="none" w:sz="0" w:space="0" w:color="auto"/>
        <w:right w:val="none" w:sz="0" w:space="0" w:color="auto"/>
      </w:divBdr>
      <w:divsChild>
        <w:div w:id="1547377633">
          <w:marLeft w:val="0"/>
          <w:marRight w:val="0"/>
          <w:marTop w:val="0"/>
          <w:marBottom w:val="0"/>
          <w:divBdr>
            <w:top w:val="none" w:sz="0" w:space="0" w:color="auto"/>
            <w:left w:val="none" w:sz="0" w:space="0" w:color="auto"/>
            <w:bottom w:val="none" w:sz="0" w:space="0" w:color="auto"/>
            <w:right w:val="none" w:sz="0" w:space="0" w:color="auto"/>
          </w:divBdr>
          <w:divsChild>
            <w:div w:id="1972009655">
              <w:marLeft w:val="0"/>
              <w:marRight w:val="0"/>
              <w:marTop w:val="0"/>
              <w:marBottom w:val="0"/>
              <w:divBdr>
                <w:top w:val="none" w:sz="0" w:space="0" w:color="auto"/>
                <w:left w:val="none" w:sz="0" w:space="0" w:color="auto"/>
                <w:bottom w:val="none" w:sz="0" w:space="0" w:color="auto"/>
                <w:right w:val="none" w:sz="0" w:space="0" w:color="auto"/>
              </w:divBdr>
              <w:divsChild>
                <w:div w:id="1310090270">
                  <w:marLeft w:val="0"/>
                  <w:marRight w:val="0"/>
                  <w:marTop w:val="0"/>
                  <w:marBottom w:val="0"/>
                  <w:divBdr>
                    <w:top w:val="none" w:sz="0" w:space="0" w:color="auto"/>
                    <w:left w:val="none" w:sz="0" w:space="0" w:color="auto"/>
                    <w:bottom w:val="none" w:sz="0" w:space="0" w:color="auto"/>
                    <w:right w:val="none" w:sz="0" w:space="0" w:color="auto"/>
                  </w:divBdr>
                  <w:divsChild>
                    <w:div w:id="1912691560">
                      <w:marLeft w:val="0"/>
                      <w:marRight w:val="0"/>
                      <w:marTop w:val="0"/>
                      <w:marBottom w:val="0"/>
                      <w:divBdr>
                        <w:top w:val="none" w:sz="0" w:space="0" w:color="auto"/>
                        <w:left w:val="none" w:sz="0" w:space="0" w:color="auto"/>
                        <w:bottom w:val="none" w:sz="0" w:space="0" w:color="auto"/>
                        <w:right w:val="none" w:sz="0" w:space="0" w:color="auto"/>
                      </w:divBdr>
                      <w:divsChild>
                        <w:div w:id="1778212441">
                          <w:marLeft w:val="0"/>
                          <w:marRight w:val="0"/>
                          <w:marTop w:val="0"/>
                          <w:marBottom w:val="0"/>
                          <w:divBdr>
                            <w:top w:val="none" w:sz="0" w:space="0" w:color="auto"/>
                            <w:left w:val="none" w:sz="0" w:space="0" w:color="auto"/>
                            <w:bottom w:val="none" w:sz="0" w:space="0" w:color="auto"/>
                            <w:right w:val="none" w:sz="0" w:space="0" w:color="auto"/>
                          </w:divBdr>
                          <w:divsChild>
                            <w:div w:id="1960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05369">
      <w:bodyDiv w:val="1"/>
      <w:marLeft w:val="0"/>
      <w:marRight w:val="0"/>
      <w:marTop w:val="0"/>
      <w:marBottom w:val="0"/>
      <w:divBdr>
        <w:top w:val="none" w:sz="0" w:space="0" w:color="auto"/>
        <w:left w:val="none" w:sz="0" w:space="0" w:color="auto"/>
        <w:bottom w:val="none" w:sz="0" w:space="0" w:color="auto"/>
        <w:right w:val="none" w:sz="0" w:space="0" w:color="auto"/>
      </w:divBdr>
      <w:divsChild>
        <w:div w:id="1757045521">
          <w:marLeft w:val="432"/>
          <w:marRight w:val="0"/>
          <w:marTop w:val="125"/>
          <w:marBottom w:val="0"/>
          <w:divBdr>
            <w:top w:val="none" w:sz="0" w:space="0" w:color="auto"/>
            <w:left w:val="none" w:sz="0" w:space="0" w:color="auto"/>
            <w:bottom w:val="none" w:sz="0" w:space="0" w:color="auto"/>
            <w:right w:val="none" w:sz="0" w:space="0" w:color="auto"/>
          </w:divBdr>
        </w:div>
      </w:divsChild>
    </w:div>
    <w:div w:id="741834024">
      <w:bodyDiv w:val="1"/>
      <w:marLeft w:val="0"/>
      <w:marRight w:val="0"/>
      <w:marTop w:val="0"/>
      <w:marBottom w:val="0"/>
      <w:divBdr>
        <w:top w:val="none" w:sz="0" w:space="0" w:color="auto"/>
        <w:left w:val="none" w:sz="0" w:space="0" w:color="auto"/>
        <w:bottom w:val="none" w:sz="0" w:space="0" w:color="auto"/>
        <w:right w:val="none" w:sz="0" w:space="0" w:color="auto"/>
      </w:divBdr>
    </w:div>
    <w:div w:id="749040944">
      <w:bodyDiv w:val="1"/>
      <w:marLeft w:val="0"/>
      <w:marRight w:val="0"/>
      <w:marTop w:val="0"/>
      <w:marBottom w:val="0"/>
      <w:divBdr>
        <w:top w:val="none" w:sz="0" w:space="0" w:color="auto"/>
        <w:left w:val="none" w:sz="0" w:space="0" w:color="auto"/>
        <w:bottom w:val="none" w:sz="0" w:space="0" w:color="auto"/>
        <w:right w:val="none" w:sz="0" w:space="0" w:color="auto"/>
      </w:divBdr>
      <w:divsChild>
        <w:div w:id="244652949">
          <w:marLeft w:val="0"/>
          <w:marRight w:val="0"/>
          <w:marTop w:val="0"/>
          <w:marBottom w:val="0"/>
          <w:divBdr>
            <w:top w:val="none" w:sz="0" w:space="0" w:color="auto"/>
            <w:left w:val="none" w:sz="0" w:space="0" w:color="auto"/>
            <w:bottom w:val="none" w:sz="0" w:space="0" w:color="auto"/>
            <w:right w:val="none" w:sz="0" w:space="0" w:color="auto"/>
          </w:divBdr>
          <w:divsChild>
            <w:div w:id="2114130452">
              <w:marLeft w:val="0"/>
              <w:marRight w:val="0"/>
              <w:marTop w:val="0"/>
              <w:marBottom w:val="0"/>
              <w:divBdr>
                <w:top w:val="none" w:sz="0" w:space="0" w:color="auto"/>
                <w:left w:val="none" w:sz="0" w:space="0" w:color="auto"/>
                <w:bottom w:val="none" w:sz="0" w:space="0" w:color="auto"/>
                <w:right w:val="none" w:sz="0" w:space="0" w:color="auto"/>
              </w:divBdr>
              <w:divsChild>
                <w:div w:id="997923885">
                  <w:marLeft w:val="0"/>
                  <w:marRight w:val="0"/>
                  <w:marTop w:val="0"/>
                  <w:marBottom w:val="0"/>
                  <w:divBdr>
                    <w:top w:val="none" w:sz="0" w:space="0" w:color="auto"/>
                    <w:left w:val="none" w:sz="0" w:space="0" w:color="auto"/>
                    <w:bottom w:val="none" w:sz="0" w:space="0" w:color="auto"/>
                    <w:right w:val="none" w:sz="0" w:space="0" w:color="auto"/>
                  </w:divBdr>
                  <w:divsChild>
                    <w:div w:id="1893150611">
                      <w:marLeft w:val="0"/>
                      <w:marRight w:val="0"/>
                      <w:marTop w:val="0"/>
                      <w:marBottom w:val="0"/>
                      <w:divBdr>
                        <w:top w:val="none" w:sz="0" w:space="0" w:color="auto"/>
                        <w:left w:val="none" w:sz="0" w:space="0" w:color="auto"/>
                        <w:bottom w:val="none" w:sz="0" w:space="0" w:color="auto"/>
                        <w:right w:val="none" w:sz="0" w:space="0" w:color="auto"/>
                      </w:divBdr>
                      <w:divsChild>
                        <w:div w:id="567377871">
                          <w:marLeft w:val="0"/>
                          <w:marRight w:val="0"/>
                          <w:marTop w:val="0"/>
                          <w:marBottom w:val="0"/>
                          <w:divBdr>
                            <w:top w:val="none" w:sz="0" w:space="0" w:color="auto"/>
                            <w:left w:val="none" w:sz="0" w:space="0" w:color="auto"/>
                            <w:bottom w:val="none" w:sz="0" w:space="0" w:color="auto"/>
                            <w:right w:val="none" w:sz="0" w:space="0" w:color="auto"/>
                          </w:divBdr>
                          <w:divsChild>
                            <w:div w:id="432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573918">
      <w:bodyDiv w:val="1"/>
      <w:marLeft w:val="0"/>
      <w:marRight w:val="0"/>
      <w:marTop w:val="0"/>
      <w:marBottom w:val="0"/>
      <w:divBdr>
        <w:top w:val="none" w:sz="0" w:space="0" w:color="auto"/>
        <w:left w:val="none" w:sz="0" w:space="0" w:color="auto"/>
        <w:bottom w:val="none" w:sz="0" w:space="0" w:color="auto"/>
        <w:right w:val="none" w:sz="0" w:space="0" w:color="auto"/>
      </w:divBdr>
      <w:divsChild>
        <w:div w:id="1153375258">
          <w:marLeft w:val="0"/>
          <w:marRight w:val="0"/>
          <w:marTop w:val="0"/>
          <w:marBottom w:val="0"/>
          <w:divBdr>
            <w:top w:val="none" w:sz="0" w:space="0" w:color="auto"/>
            <w:left w:val="none" w:sz="0" w:space="0" w:color="auto"/>
            <w:bottom w:val="none" w:sz="0" w:space="0" w:color="auto"/>
            <w:right w:val="none" w:sz="0" w:space="0" w:color="auto"/>
          </w:divBdr>
          <w:divsChild>
            <w:div w:id="180124279">
              <w:marLeft w:val="0"/>
              <w:marRight w:val="0"/>
              <w:marTop w:val="0"/>
              <w:marBottom w:val="0"/>
              <w:divBdr>
                <w:top w:val="none" w:sz="0" w:space="0" w:color="auto"/>
                <w:left w:val="none" w:sz="0" w:space="0" w:color="auto"/>
                <w:bottom w:val="none" w:sz="0" w:space="0" w:color="auto"/>
                <w:right w:val="none" w:sz="0" w:space="0" w:color="auto"/>
              </w:divBdr>
              <w:divsChild>
                <w:div w:id="1569654468">
                  <w:marLeft w:val="0"/>
                  <w:marRight w:val="0"/>
                  <w:marTop w:val="0"/>
                  <w:marBottom w:val="0"/>
                  <w:divBdr>
                    <w:top w:val="none" w:sz="0" w:space="0" w:color="auto"/>
                    <w:left w:val="none" w:sz="0" w:space="0" w:color="auto"/>
                    <w:bottom w:val="none" w:sz="0" w:space="0" w:color="auto"/>
                    <w:right w:val="none" w:sz="0" w:space="0" w:color="auto"/>
                  </w:divBdr>
                  <w:divsChild>
                    <w:div w:id="200636710">
                      <w:marLeft w:val="0"/>
                      <w:marRight w:val="0"/>
                      <w:marTop w:val="0"/>
                      <w:marBottom w:val="0"/>
                      <w:divBdr>
                        <w:top w:val="none" w:sz="0" w:space="0" w:color="auto"/>
                        <w:left w:val="none" w:sz="0" w:space="0" w:color="auto"/>
                        <w:bottom w:val="none" w:sz="0" w:space="0" w:color="auto"/>
                        <w:right w:val="none" w:sz="0" w:space="0" w:color="auto"/>
                      </w:divBdr>
                      <w:divsChild>
                        <w:div w:id="604074905">
                          <w:marLeft w:val="0"/>
                          <w:marRight w:val="0"/>
                          <w:marTop w:val="0"/>
                          <w:marBottom w:val="0"/>
                          <w:divBdr>
                            <w:top w:val="none" w:sz="0" w:space="0" w:color="auto"/>
                            <w:left w:val="none" w:sz="0" w:space="0" w:color="auto"/>
                            <w:bottom w:val="none" w:sz="0" w:space="0" w:color="auto"/>
                            <w:right w:val="none" w:sz="0" w:space="0" w:color="auto"/>
                          </w:divBdr>
                          <w:divsChild>
                            <w:div w:id="1731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84204">
      <w:bodyDiv w:val="1"/>
      <w:marLeft w:val="0"/>
      <w:marRight w:val="0"/>
      <w:marTop w:val="0"/>
      <w:marBottom w:val="0"/>
      <w:divBdr>
        <w:top w:val="none" w:sz="0" w:space="0" w:color="auto"/>
        <w:left w:val="none" w:sz="0" w:space="0" w:color="auto"/>
        <w:bottom w:val="none" w:sz="0" w:space="0" w:color="auto"/>
        <w:right w:val="none" w:sz="0" w:space="0" w:color="auto"/>
      </w:divBdr>
    </w:div>
    <w:div w:id="834027358">
      <w:bodyDiv w:val="1"/>
      <w:marLeft w:val="0"/>
      <w:marRight w:val="0"/>
      <w:marTop w:val="0"/>
      <w:marBottom w:val="0"/>
      <w:divBdr>
        <w:top w:val="none" w:sz="0" w:space="0" w:color="auto"/>
        <w:left w:val="none" w:sz="0" w:space="0" w:color="auto"/>
        <w:bottom w:val="none" w:sz="0" w:space="0" w:color="auto"/>
        <w:right w:val="none" w:sz="0" w:space="0" w:color="auto"/>
      </w:divBdr>
    </w:div>
    <w:div w:id="877011450">
      <w:bodyDiv w:val="1"/>
      <w:marLeft w:val="0"/>
      <w:marRight w:val="0"/>
      <w:marTop w:val="0"/>
      <w:marBottom w:val="0"/>
      <w:divBdr>
        <w:top w:val="none" w:sz="0" w:space="0" w:color="auto"/>
        <w:left w:val="none" w:sz="0" w:space="0" w:color="auto"/>
        <w:bottom w:val="none" w:sz="0" w:space="0" w:color="auto"/>
        <w:right w:val="none" w:sz="0" w:space="0" w:color="auto"/>
      </w:divBdr>
    </w:div>
    <w:div w:id="972247330">
      <w:bodyDiv w:val="1"/>
      <w:marLeft w:val="0"/>
      <w:marRight w:val="0"/>
      <w:marTop w:val="0"/>
      <w:marBottom w:val="0"/>
      <w:divBdr>
        <w:top w:val="none" w:sz="0" w:space="0" w:color="auto"/>
        <w:left w:val="none" w:sz="0" w:space="0" w:color="auto"/>
        <w:bottom w:val="none" w:sz="0" w:space="0" w:color="auto"/>
        <w:right w:val="none" w:sz="0" w:space="0" w:color="auto"/>
      </w:divBdr>
    </w:div>
    <w:div w:id="1000885149">
      <w:bodyDiv w:val="1"/>
      <w:marLeft w:val="0"/>
      <w:marRight w:val="0"/>
      <w:marTop w:val="0"/>
      <w:marBottom w:val="0"/>
      <w:divBdr>
        <w:top w:val="none" w:sz="0" w:space="0" w:color="auto"/>
        <w:left w:val="none" w:sz="0" w:space="0" w:color="auto"/>
        <w:bottom w:val="none" w:sz="0" w:space="0" w:color="auto"/>
        <w:right w:val="none" w:sz="0" w:space="0" w:color="auto"/>
      </w:divBdr>
    </w:div>
    <w:div w:id="1005863237">
      <w:bodyDiv w:val="1"/>
      <w:marLeft w:val="0"/>
      <w:marRight w:val="0"/>
      <w:marTop w:val="0"/>
      <w:marBottom w:val="0"/>
      <w:divBdr>
        <w:top w:val="none" w:sz="0" w:space="0" w:color="auto"/>
        <w:left w:val="none" w:sz="0" w:space="0" w:color="auto"/>
        <w:bottom w:val="none" w:sz="0" w:space="0" w:color="auto"/>
        <w:right w:val="none" w:sz="0" w:space="0" w:color="auto"/>
      </w:divBdr>
      <w:divsChild>
        <w:div w:id="232816000">
          <w:marLeft w:val="0"/>
          <w:marRight w:val="0"/>
          <w:marTop w:val="0"/>
          <w:marBottom w:val="0"/>
          <w:divBdr>
            <w:top w:val="none" w:sz="0" w:space="0" w:color="auto"/>
            <w:left w:val="none" w:sz="0" w:space="0" w:color="auto"/>
            <w:bottom w:val="none" w:sz="0" w:space="0" w:color="auto"/>
            <w:right w:val="none" w:sz="0" w:space="0" w:color="auto"/>
          </w:divBdr>
          <w:divsChild>
            <w:div w:id="53630675">
              <w:marLeft w:val="0"/>
              <w:marRight w:val="0"/>
              <w:marTop w:val="0"/>
              <w:marBottom w:val="0"/>
              <w:divBdr>
                <w:top w:val="none" w:sz="0" w:space="0" w:color="auto"/>
                <w:left w:val="none" w:sz="0" w:space="0" w:color="auto"/>
                <w:bottom w:val="none" w:sz="0" w:space="0" w:color="auto"/>
                <w:right w:val="none" w:sz="0" w:space="0" w:color="auto"/>
              </w:divBdr>
              <w:divsChild>
                <w:div w:id="1200359071">
                  <w:marLeft w:val="0"/>
                  <w:marRight w:val="0"/>
                  <w:marTop w:val="0"/>
                  <w:marBottom w:val="0"/>
                  <w:divBdr>
                    <w:top w:val="none" w:sz="0" w:space="0" w:color="auto"/>
                    <w:left w:val="none" w:sz="0" w:space="0" w:color="auto"/>
                    <w:bottom w:val="none" w:sz="0" w:space="0" w:color="auto"/>
                    <w:right w:val="none" w:sz="0" w:space="0" w:color="auto"/>
                  </w:divBdr>
                  <w:divsChild>
                    <w:div w:id="1541239221">
                      <w:marLeft w:val="0"/>
                      <w:marRight w:val="0"/>
                      <w:marTop w:val="0"/>
                      <w:marBottom w:val="0"/>
                      <w:divBdr>
                        <w:top w:val="none" w:sz="0" w:space="0" w:color="auto"/>
                        <w:left w:val="none" w:sz="0" w:space="0" w:color="auto"/>
                        <w:bottom w:val="none" w:sz="0" w:space="0" w:color="auto"/>
                        <w:right w:val="none" w:sz="0" w:space="0" w:color="auto"/>
                      </w:divBdr>
                      <w:divsChild>
                        <w:div w:id="283469535">
                          <w:marLeft w:val="0"/>
                          <w:marRight w:val="0"/>
                          <w:marTop w:val="0"/>
                          <w:marBottom w:val="0"/>
                          <w:divBdr>
                            <w:top w:val="none" w:sz="0" w:space="0" w:color="auto"/>
                            <w:left w:val="none" w:sz="0" w:space="0" w:color="auto"/>
                            <w:bottom w:val="none" w:sz="0" w:space="0" w:color="auto"/>
                            <w:right w:val="none" w:sz="0" w:space="0" w:color="auto"/>
                          </w:divBdr>
                          <w:divsChild>
                            <w:div w:id="2541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908631">
      <w:bodyDiv w:val="1"/>
      <w:marLeft w:val="0"/>
      <w:marRight w:val="0"/>
      <w:marTop w:val="0"/>
      <w:marBottom w:val="0"/>
      <w:divBdr>
        <w:top w:val="none" w:sz="0" w:space="0" w:color="auto"/>
        <w:left w:val="none" w:sz="0" w:space="0" w:color="auto"/>
        <w:bottom w:val="none" w:sz="0" w:space="0" w:color="auto"/>
        <w:right w:val="none" w:sz="0" w:space="0" w:color="auto"/>
      </w:divBdr>
      <w:divsChild>
        <w:div w:id="1573076371">
          <w:marLeft w:val="0"/>
          <w:marRight w:val="0"/>
          <w:marTop w:val="0"/>
          <w:marBottom w:val="0"/>
          <w:divBdr>
            <w:top w:val="none" w:sz="0" w:space="0" w:color="auto"/>
            <w:left w:val="none" w:sz="0" w:space="0" w:color="auto"/>
            <w:bottom w:val="none" w:sz="0" w:space="0" w:color="auto"/>
            <w:right w:val="none" w:sz="0" w:space="0" w:color="auto"/>
          </w:divBdr>
          <w:divsChild>
            <w:div w:id="1103958787">
              <w:marLeft w:val="0"/>
              <w:marRight w:val="0"/>
              <w:marTop w:val="0"/>
              <w:marBottom w:val="0"/>
              <w:divBdr>
                <w:top w:val="none" w:sz="0" w:space="0" w:color="auto"/>
                <w:left w:val="none" w:sz="0" w:space="0" w:color="auto"/>
                <w:bottom w:val="none" w:sz="0" w:space="0" w:color="auto"/>
                <w:right w:val="none" w:sz="0" w:space="0" w:color="auto"/>
              </w:divBdr>
              <w:divsChild>
                <w:div w:id="937832586">
                  <w:marLeft w:val="0"/>
                  <w:marRight w:val="0"/>
                  <w:marTop w:val="0"/>
                  <w:marBottom w:val="0"/>
                  <w:divBdr>
                    <w:top w:val="none" w:sz="0" w:space="0" w:color="auto"/>
                    <w:left w:val="none" w:sz="0" w:space="0" w:color="auto"/>
                    <w:bottom w:val="none" w:sz="0" w:space="0" w:color="auto"/>
                    <w:right w:val="none" w:sz="0" w:space="0" w:color="auto"/>
                  </w:divBdr>
                  <w:divsChild>
                    <w:div w:id="580674528">
                      <w:marLeft w:val="0"/>
                      <w:marRight w:val="0"/>
                      <w:marTop w:val="0"/>
                      <w:marBottom w:val="0"/>
                      <w:divBdr>
                        <w:top w:val="none" w:sz="0" w:space="0" w:color="auto"/>
                        <w:left w:val="none" w:sz="0" w:space="0" w:color="auto"/>
                        <w:bottom w:val="none" w:sz="0" w:space="0" w:color="auto"/>
                        <w:right w:val="none" w:sz="0" w:space="0" w:color="auto"/>
                      </w:divBdr>
                      <w:divsChild>
                        <w:div w:id="1273053598">
                          <w:marLeft w:val="0"/>
                          <w:marRight w:val="0"/>
                          <w:marTop w:val="0"/>
                          <w:marBottom w:val="0"/>
                          <w:divBdr>
                            <w:top w:val="none" w:sz="0" w:space="0" w:color="auto"/>
                            <w:left w:val="none" w:sz="0" w:space="0" w:color="auto"/>
                            <w:bottom w:val="none" w:sz="0" w:space="0" w:color="auto"/>
                            <w:right w:val="none" w:sz="0" w:space="0" w:color="auto"/>
                          </w:divBdr>
                          <w:divsChild>
                            <w:div w:id="17038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89212">
      <w:bodyDiv w:val="1"/>
      <w:marLeft w:val="0"/>
      <w:marRight w:val="0"/>
      <w:marTop w:val="0"/>
      <w:marBottom w:val="0"/>
      <w:divBdr>
        <w:top w:val="none" w:sz="0" w:space="0" w:color="auto"/>
        <w:left w:val="none" w:sz="0" w:space="0" w:color="auto"/>
        <w:bottom w:val="none" w:sz="0" w:space="0" w:color="auto"/>
        <w:right w:val="none" w:sz="0" w:space="0" w:color="auto"/>
      </w:divBdr>
    </w:div>
    <w:div w:id="1174494798">
      <w:bodyDiv w:val="1"/>
      <w:marLeft w:val="0"/>
      <w:marRight w:val="0"/>
      <w:marTop w:val="0"/>
      <w:marBottom w:val="0"/>
      <w:divBdr>
        <w:top w:val="none" w:sz="0" w:space="0" w:color="auto"/>
        <w:left w:val="none" w:sz="0" w:space="0" w:color="auto"/>
        <w:bottom w:val="none" w:sz="0" w:space="0" w:color="auto"/>
        <w:right w:val="none" w:sz="0" w:space="0" w:color="auto"/>
      </w:divBdr>
      <w:divsChild>
        <w:div w:id="595792706">
          <w:marLeft w:val="432"/>
          <w:marRight w:val="0"/>
          <w:marTop w:val="125"/>
          <w:marBottom w:val="0"/>
          <w:divBdr>
            <w:top w:val="none" w:sz="0" w:space="0" w:color="auto"/>
            <w:left w:val="none" w:sz="0" w:space="0" w:color="auto"/>
            <w:bottom w:val="none" w:sz="0" w:space="0" w:color="auto"/>
            <w:right w:val="none" w:sz="0" w:space="0" w:color="auto"/>
          </w:divBdr>
        </w:div>
      </w:divsChild>
    </w:div>
    <w:div w:id="1226062276">
      <w:bodyDiv w:val="1"/>
      <w:marLeft w:val="0"/>
      <w:marRight w:val="0"/>
      <w:marTop w:val="0"/>
      <w:marBottom w:val="0"/>
      <w:divBdr>
        <w:top w:val="none" w:sz="0" w:space="0" w:color="auto"/>
        <w:left w:val="none" w:sz="0" w:space="0" w:color="auto"/>
        <w:bottom w:val="none" w:sz="0" w:space="0" w:color="auto"/>
        <w:right w:val="none" w:sz="0" w:space="0" w:color="auto"/>
      </w:divBdr>
    </w:div>
    <w:div w:id="1241333494">
      <w:bodyDiv w:val="1"/>
      <w:marLeft w:val="0"/>
      <w:marRight w:val="0"/>
      <w:marTop w:val="0"/>
      <w:marBottom w:val="0"/>
      <w:divBdr>
        <w:top w:val="none" w:sz="0" w:space="0" w:color="auto"/>
        <w:left w:val="none" w:sz="0" w:space="0" w:color="auto"/>
        <w:bottom w:val="none" w:sz="0" w:space="0" w:color="auto"/>
        <w:right w:val="none" w:sz="0" w:space="0" w:color="auto"/>
      </w:divBdr>
      <w:divsChild>
        <w:div w:id="1062363525">
          <w:marLeft w:val="0"/>
          <w:marRight w:val="0"/>
          <w:marTop w:val="0"/>
          <w:marBottom w:val="0"/>
          <w:divBdr>
            <w:top w:val="none" w:sz="0" w:space="0" w:color="auto"/>
            <w:left w:val="none" w:sz="0" w:space="0" w:color="auto"/>
            <w:bottom w:val="none" w:sz="0" w:space="0" w:color="auto"/>
            <w:right w:val="none" w:sz="0" w:space="0" w:color="auto"/>
          </w:divBdr>
          <w:divsChild>
            <w:div w:id="664749916">
              <w:marLeft w:val="0"/>
              <w:marRight w:val="0"/>
              <w:marTop w:val="0"/>
              <w:marBottom w:val="0"/>
              <w:divBdr>
                <w:top w:val="none" w:sz="0" w:space="0" w:color="auto"/>
                <w:left w:val="none" w:sz="0" w:space="0" w:color="auto"/>
                <w:bottom w:val="none" w:sz="0" w:space="0" w:color="auto"/>
                <w:right w:val="none" w:sz="0" w:space="0" w:color="auto"/>
              </w:divBdr>
              <w:divsChild>
                <w:div w:id="899557787">
                  <w:marLeft w:val="0"/>
                  <w:marRight w:val="0"/>
                  <w:marTop w:val="0"/>
                  <w:marBottom w:val="0"/>
                  <w:divBdr>
                    <w:top w:val="none" w:sz="0" w:space="0" w:color="auto"/>
                    <w:left w:val="none" w:sz="0" w:space="0" w:color="auto"/>
                    <w:bottom w:val="none" w:sz="0" w:space="0" w:color="auto"/>
                    <w:right w:val="none" w:sz="0" w:space="0" w:color="auto"/>
                  </w:divBdr>
                  <w:divsChild>
                    <w:div w:id="1997683257">
                      <w:marLeft w:val="0"/>
                      <w:marRight w:val="0"/>
                      <w:marTop w:val="0"/>
                      <w:marBottom w:val="0"/>
                      <w:divBdr>
                        <w:top w:val="none" w:sz="0" w:space="0" w:color="auto"/>
                        <w:left w:val="none" w:sz="0" w:space="0" w:color="auto"/>
                        <w:bottom w:val="none" w:sz="0" w:space="0" w:color="auto"/>
                        <w:right w:val="none" w:sz="0" w:space="0" w:color="auto"/>
                      </w:divBdr>
                      <w:divsChild>
                        <w:div w:id="1108886436">
                          <w:marLeft w:val="0"/>
                          <w:marRight w:val="0"/>
                          <w:marTop w:val="0"/>
                          <w:marBottom w:val="0"/>
                          <w:divBdr>
                            <w:top w:val="none" w:sz="0" w:space="0" w:color="auto"/>
                            <w:left w:val="none" w:sz="0" w:space="0" w:color="auto"/>
                            <w:bottom w:val="none" w:sz="0" w:space="0" w:color="auto"/>
                            <w:right w:val="none" w:sz="0" w:space="0" w:color="auto"/>
                          </w:divBdr>
                          <w:divsChild>
                            <w:div w:id="1027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9423">
      <w:bodyDiv w:val="1"/>
      <w:marLeft w:val="0"/>
      <w:marRight w:val="0"/>
      <w:marTop w:val="0"/>
      <w:marBottom w:val="0"/>
      <w:divBdr>
        <w:top w:val="none" w:sz="0" w:space="0" w:color="auto"/>
        <w:left w:val="none" w:sz="0" w:space="0" w:color="auto"/>
        <w:bottom w:val="none" w:sz="0" w:space="0" w:color="auto"/>
        <w:right w:val="none" w:sz="0" w:space="0" w:color="auto"/>
      </w:divBdr>
    </w:div>
    <w:div w:id="1255237075">
      <w:bodyDiv w:val="1"/>
      <w:marLeft w:val="0"/>
      <w:marRight w:val="0"/>
      <w:marTop w:val="0"/>
      <w:marBottom w:val="0"/>
      <w:divBdr>
        <w:top w:val="none" w:sz="0" w:space="0" w:color="auto"/>
        <w:left w:val="none" w:sz="0" w:space="0" w:color="auto"/>
        <w:bottom w:val="none" w:sz="0" w:space="0" w:color="auto"/>
        <w:right w:val="none" w:sz="0" w:space="0" w:color="auto"/>
      </w:divBdr>
      <w:divsChild>
        <w:div w:id="125440218">
          <w:marLeft w:val="1123"/>
          <w:marRight w:val="0"/>
          <w:marTop w:val="0"/>
          <w:marBottom w:val="0"/>
          <w:divBdr>
            <w:top w:val="none" w:sz="0" w:space="0" w:color="auto"/>
            <w:left w:val="none" w:sz="0" w:space="0" w:color="auto"/>
            <w:bottom w:val="none" w:sz="0" w:space="0" w:color="auto"/>
            <w:right w:val="none" w:sz="0" w:space="0" w:color="auto"/>
          </w:divBdr>
        </w:div>
        <w:div w:id="246578797">
          <w:marLeft w:val="1123"/>
          <w:marRight w:val="0"/>
          <w:marTop w:val="0"/>
          <w:marBottom w:val="0"/>
          <w:divBdr>
            <w:top w:val="none" w:sz="0" w:space="0" w:color="auto"/>
            <w:left w:val="none" w:sz="0" w:space="0" w:color="auto"/>
            <w:bottom w:val="none" w:sz="0" w:space="0" w:color="auto"/>
            <w:right w:val="none" w:sz="0" w:space="0" w:color="auto"/>
          </w:divBdr>
        </w:div>
        <w:div w:id="1017849354">
          <w:marLeft w:val="1123"/>
          <w:marRight w:val="0"/>
          <w:marTop w:val="0"/>
          <w:marBottom w:val="0"/>
          <w:divBdr>
            <w:top w:val="none" w:sz="0" w:space="0" w:color="auto"/>
            <w:left w:val="none" w:sz="0" w:space="0" w:color="auto"/>
            <w:bottom w:val="none" w:sz="0" w:space="0" w:color="auto"/>
            <w:right w:val="none" w:sz="0" w:space="0" w:color="auto"/>
          </w:divBdr>
        </w:div>
        <w:div w:id="2099593769">
          <w:marLeft w:val="1123"/>
          <w:marRight w:val="0"/>
          <w:marTop w:val="0"/>
          <w:marBottom w:val="0"/>
          <w:divBdr>
            <w:top w:val="none" w:sz="0" w:space="0" w:color="auto"/>
            <w:left w:val="none" w:sz="0" w:space="0" w:color="auto"/>
            <w:bottom w:val="none" w:sz="0" w:space="0" w:color="auto"/>
            <w:right w:val="none" w:sz="0" w:space="0" w:color="auto"/>
          </w:divBdr>
        </w:div>
      </w:divsChild>
    </w:div>
    <w:div w:id="1265964845">
      <w:bodyDiv w:val="1"/>
      <w:marLeft w:val="0"/>
      <w:marRight w:val="0"/>
      <w:marTop w:val="0"/>
      <w:marBottom w:val="0"/>
      <w:divBdr>
        <w:top w:val="none" w:sz="0" w:space="0" w:color="auto"/>
        <w:left w:val="none" w:sz="0" w:space="0" w:color="auto"/>
        <w:bottom w:val="none" w:sz="0" w:space="0" w:color="auto"/>
        <w:right w:val="none" w:sz="0" w:space="0" w:color="auto"/>
      </w:divBdr>
      <w:divsChild>
        <w:div w:id="113139250">
          <w:marLeft w:val="0"/>
          <w:marRight w:val="0"/>
          <w:marTop w:val="0"/>
          <w:marBottom w:val="0"/>
          <w:divBdr>
            <w:top w:val="none" w:sz="0" w:space="0" w:color="auto"/>
            <w:left w:val="none" w:sz="0" w:space="0" w:color="auto"/>
            <w:bottom w:val="none" w:sz="0" w:space="0" w:color="auto"/>
            <w:right w:val="none" w:sz="0" w:space="0" w:color="auto"/>
          </w:divBdr>
          <w:divsChild>
            <w:div w:id="1261059223">
              <w:marLeft w:val="0"/>
              <w:marRight w:val="0"/>
              <w:marTop w:val="0"/>
              <w:marBottom w:val="0"/>
              <w:divBdr>
                <w:top w:val="none" w:sz="0" w:space="0" w:color="auto"/>
                <w:left w:val="none" w:sz="0" w:space="0" w:color="auto"/>
                <w:bottom w:val="none" w:sz="0" w:space="0" w:color="auto"/>
                <w:right w:val="none" w:sz="0" w:space="0" w:color="auto"/>
              </w:divBdr>
              <w:divsChild>
                <w:div w:id="184641382">
                  <w:marLeft w:val="0"/>
                  <w:marRight w:val="0"/>
                  <w:marTop w:val="0"/>
                  <w:marBottom w:val="0"/>
                  <w:divBdr>
                    <w:top w:val="none" w:sz="0" w:space="0" w:color="auto"/>
                    <w:left w:val="none" w:sz="0" w:space="0" w:color="auto"/>
                    <w:bottom w:val="none" w:sz="0" w:space="0" w:color="auto"/>
                    <w:right w:val="none" w:sz="0" w:space="0" w:color="auto"/>
                  </w:divBdr>
                  <w:divsChild>
                    <w:div w:id="1631979971">
                      <w:marLeft w:val="0"/>
                      <w:marRight w:val="0"/>
                      <w:marTop w:val="0"/>
                      <w:marBottom w:val="0"/>
                      <w:divBdr>
                        <w:top w:val="none" w:sz="0" w:space="0" w:color="auto"/>
                        <w:left w:val="none" w:sz="0" w:space="0" w:color="auto"/>
                        <w:bottom w:val="none" w:sz="0" w:space="0" w:color="auto"/>
                        <w:right w:val="none" w:sz="0" w:space="0" w:color="auto"/>
                      </w:divBdr>
                      <w:divsChild>
                        <w:div w:id="870725681">
                          <w:marLeft w:val="0"/>
                          <w:marRight w:val="0"/>
                          <w:marTop w:val="0"/>
                          <w:marBottom w:val="0"/>
                          <w:divBdr>
                            <w:top w:val="none" w:sz="0" w:space="0" w:color="auto"/>
                            <w:left w:val="none" w:sz="0" w:space="0" w:color="auto"/>
                            <w:bottom w:val="none" w:sz="0" w:space="0" w:color="auto"/>
                            <w:right w:val="none" w:sz="0" w:space="0" w:color="auto"/>
                          </w:divBdr>
                          <w:divsChild>
                            <w:div w:id="5336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476779">
      <w:bodyDiv w:val="1"/>
      <w:marLeft w:val="0"/>
      <w:marRight w:val="0"/>
      <w:marTop w:val="0"/>
      <w:marBottom w:val="0"/>
      <w:divBdr>
        <w:top w:val="none" w:sz="0" w:space="0" w:color="auto"/>
        <w:left w:val="none" w:sz="0" w:space="0" w:color="auto"/>
        <w:bottom w:val="none" w:sz="0" w:space="0" w:color="auto"/>
        <w:right w:val="none" w:sz="0" w:space="0" w:color="auto"/>
      </w:divBdr>
    </w:div>
    <w:div w:id="1322733157">
      <w:bodyDiv w:val="1"/>
      <w:marLeft w:val="0"/>
      <w:marRight w:val="0"/>
      <w:marTop w:val="0"/>
      <w:marBottom w:val="0"/>
      <w:divBdr>
        <w:top w:val="none" w:sz="0" w:space="0" w:color="auto"/>
        <w:left w:val="none" w:sz="0" w:space="0" w:color="auto"/>
        <w:bottom w:val="none" w:sz="0" w:space="0" w:color="auto"/>
        <w:right w:val="none" w:sz="0" w:space="0" w:color="auto"/>
      </w:divBdr>
    </w:div>
    <w:div w:id="1326516553">
      <w:bodyDiv w:val="1"/>
      <w:marLeft w:val="0"/>
      <w:marRight w:val="0"/>
      <w:marTop w:val="0"/>
      <w:marBottom w:val="0"/>
      <w:divBdr>
        <w:top w:val="none" w:sz="0" w:space="0" w:color="auto"/>
        <w:left w:val="none" w:sz="0" w:space="0" w:color="auto"/>
        <w:bottom w:val="none" w:sz="0" w:space="0" w:color="auto"/>
        <w:right w:val="none" w:sz="0" w:space="0" w:color="auto"/>
      </w:divBdr>
    </w:div>
    <w:div w:id="1332441379">
      <w:bodyDiv w:val="1"/>
      <w:marLeft w:val="0"/>
      <w:marRight w:val="0"/>
      <w:marTop w:val="0"/>
      <w:marBottom w:val="0"/>
      <w:divBdr>
        <w:top w:val="none" w:sz="0" w:space="0" w:color="auto"/>
        <w:left w:val="none" w:sz="0" w:space="0" w:color="auto"/>
        <w:bottom w:val="none" w:sz="0" w:space="0" w:color="auto"/>
        <w:right w:val="none" w:sz="0" w:space="0" w:color="auto"/>
      </w:divBdr>
      <w:divsChild>
        <w:div w:id="1541551160">
          <w:marLeft w:val="0"/>
          <w:marRight w:val="0"/>
          <w:marTop w:val="0"/>
          <w:marBottom w:val="0"/>
          <w:divBdr>
            <w:top w:val="none" w:sz="0" w:space="0" w:color="auto"/>
            <w:left w:val="none" w:sz="0" w:space="0" w:color="auto"/>
            <w:bottom w:val="none" w:sz="0" w:space="0" w:color="auto"/>
            <w:right w:val="none" w:sz="0" w:space="0" w:color="auto"/>
          </w:divBdr>
          <w:divsChild>
            <w:div w:id="581837458">
              <w:marLeft w:val="0"/>
              <w:marRight w:val="0"/>
              <w:marTop w:val="0"/>
              <w:marBottom w:val="0"/>
              <w:divBdr>
                <w:top w:val="none" w:sz="0" w:space="0" w:color="auto"/>
                <w:left w:val="none" w:sz="0" w:space="0" w:color="auto"/>
                <w:bottom w:val="none" w:sz="0" w:space="0" w:color="auto"/>
                <w:right w:val="none" w:sz="0" w:space="0" w:color="auto"/>
              </w:divBdr>
              <w:divsChild>
                <w:div w:id="1074667500">
                  <w:marLeft w:val="0"/>
                  <w:marRight w:val="0"/>
                  <w:marTop w:val="0"/>
                  <w:marBottom w:val="0"/>
                  <w:divBdr>
                    <w:top w:val="none" w:sz="0" w:space="0" w:color="auto"/>
                    <w:left w:val="none" w:sz="0" w:space="0" w:color="auto"/>
                    <w:bottom w:val="none" w:sz="0" w:space="0" w:color="auto"/>
                    <w:right w:val="none" w:sz="0" w:space="0" w:color="auto"/>
                  </w:divBdr>
                  <w:divsChild>
                    <w:div w:id="1273243599">
                      <w:marLeft w:val="0"/>
                      <w:marRight w:val="0"/>
                      <w:marTop w:val="0"/>
                      <w:marBottom w:val="0"/>
                      <w:divBdr>
                        <w:top w:val="none" w:sz="0" w:space="0" w:color="auto"/>
                        <w:left w:val="none" w:sz="0" w:space="0" w:color="auto"/>
                        <w:bottom w:val="none" w:sz="0" w:space="0" w:color="auto"/>
                        <w:right w:val="none" w:sz="0" w:space="0" w:color="auto"/>
                      </w:divBdr>
                      <w:divsChild>
                        <w:div w:id="1313679077">
                          <w:marLeft w:val="0"/>
                          <w:marRight w:val="0"/>
                          <w:marTop w:val="0"/>
                          <w:marBottom w:val="0"/>
                          <w:divBdr>
                            <w:top w:val="none" w:sz="0" w:space="0" w:color="auto"/>
                            <w:left w:val="none" w:sz="0" w:space="0" w:color="auto"/>
                            <w:bottom w:val="none" w:sz="0" w:space="0" w:color="auto"/>
                            <w:right w:val="none" w:sz="0" w:space="0" w:color="auto"/>
                          </w:divBdr>
                          <w:divsChild>
                            <w:div w:id="19035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13460">
      <w:bodyDiv w:val="1"/>
      <w:marLeft w:val="0"/>
      <w:marRight w:val="0"/>
      <w:marTop w:val="0"/>
      <w:marBottom w:val="0"/>
      <w:divBdr>
        <w:top w:val="none" w:sz="0" w:space="0" w:color="auto"/>
        <w:left w:val="none" w:sz="0" w:space="0" w:color="auto"/>
        <w:bottom w:val="none" w:sz="0" w:space="0" w:color="auto"/>
        <w:right w:val="none" w:sz="0" w:space="0" w:color="auto"/>
      </w:divBdr>
    </w:div>
    <w:div w:id="1419404254">
      <w:bodyDiv w:val="1"/>
      <w:marLeft w:val="0"/>
      <w:marRight w:val="0"/>
      <w:marTop w:val="0"/>
      <w:marBottom w:val="0"/>
      <w:divBdr>
        <w:top w:val="none" w:sz="0" w:space="0" w:color="auto"/>
        <w:left w:val="none" w:sz="0" w:space="0" w:color="auto"/>
        <w:bottom w:val="none" w:sz="0" w:space="0" w:color="auto"/>
        <w:right w:val="none" w:sz="0" w:space="0" w:color="auto"/>
      </w:divBdr>
      <w:divsChild>
        <w:div w:id="1325584">
          <w:marLeft w:val="547"/>
          <w:marRight w:val="0"/>
          <w:marTop w:val="0"/>
          <w:marBottom w:val="80"/>
          <w:divBdr>
            <w:top w:val="none" w:sz="0" w:space="0" w:color="auto"/>
            <w:left w:val="none" w:sz="0" w:space="0" w:color="auto"/>
            <w:bottom w:val="none" w:sz="0" w:space="0" w:color="auto"/>
            <w:right w:val="none" w:sz="0" w:space="0" w:color="auto"/>
          </w:divBdr>
        </w:div>
        <w:div w:id="18312992">
          <w:marLeft w:val="547"/>
          <w:marRight w:val="0"/>
          <w:marTop w:val="0"/>
          <w:marBottom w:val="80"/>
          <w:divBdr>
            <w:top w:val="none" w:sz="0" w:space="0" w:color="auto"/>
            <w:left w:val="none" w:sz="0" w:space="0" w:color="auto"/>
            <w:bottom w:val="none" w:sz="0" w:space="0" w:color="auto"/>
            <w:right w:val="none" w:sz="0" w:space="0" w:color="auto"/>
          </w:divBdr>
        </w:div>
        <w:div w:id="633561885">
          <w:marLeft w:val="547"/>
          <w:marRight w:val="0"/>
          <w:marTop w:val="0"/>
          <w:marBottom w:val="80"/>
          <w:divBdr>
            <w:top w:val="none" w:sz="0" w:space="0" w:color="auto"/>
            <w:left w:val="none" w:sz="0" w:space="0" w:color="auto"/>
            <w:bottom w:val="none" w:sz="0" w:space="0" w:color="auto"/>
            <w:right w:val="none" w:sz="0" w:space="0" w:color="auto"/>
          </w:divBdr>
        </w:div>
        <w:div w:id="1128670538">
          <w:marLeft w:val="547"/>
          <w:marRight w:val="0"/>
          <w:marTop w:val="0"/>
          <w:marBottom w:val="80"/>
          <w:divBdr>
            <w:top w:val="none" w:sz="0" w:space="0" w:color="auto"/>
            <w:left w:val="none" w:sz="0" w:space="0" w:color="auto"/>
            <w:bottom w:val="none" w:sz="0" w:space="0" w:color="auto"/>
            <w:right w:val="none" w:sz="0" w:space="0" w:color="auto"/>
          </w:divBdr>
        </w:div>
        <w:div w:id="1380083073">
          <w:marLeft w:val="547"/>
          <w:marRight w:val="0"/>
          <w:marTop w:val="0"/>
          <w:marBottom w:val="80"/>
          <w:divBdr>
            <w:top w:val="none" w:sz="0" w:space="0" w:color="auto"/>
            <w:left w:val="none" w:sz="0" w:space="0" w:color="auto"/>
            <w:bottom w:val="none" w:sz="0" w:space="0" w:color="auto"/>
            <w:right w:val="none" w:sz="0" w:space="0" w:color="auto"/>
          </w:divBdr>
        </w:div>
        <w:div w:id="1946303219">
          <w:marLeft w:val="547"/>
          <w:marRight w:val="0"/>
          <w:marTop w:val="0"/>
          <w:marBottom w:val="80"/>
          <w:divBdr>
            <w:top w:val="none" w:sz="0" w:space="0" w:color="auto"/>
            <w:left w:val="none" w:sz="0" w:space="0" w:color="auto"/>
            <w:bottom w:val="none" w:sz="0" w:space="0" w:color="auto"/>
            <w:right w:val="none" w:sz="0" w:space="0" w:color="auto"/>
          </w:divBdr>
        </w:div>
      </w:divsChild>
    </w:div>
    <w:div w:id="1426340253">
      <w:bodyDiv w:val="1"/>
      <w:marLeft w:val="0"/>
      <w:marRight w:val="0"/>
      <w:marTop w:val="0"/>
      <w:marBottom w:val="0"/>
      <w:divBdr>
        <w:top w:val="none" w:sz="0" w:space="0" w:color="auto"/>
        <w:left w:val="none" w:sz="0" w:space="0" w:color="auto"/>
        <w:bottom w:val="none" w:sz="0" w:space="0" w:color="auto"/>
        <w:right w:val="none" w:sz="0" w:space="0" w:color="auto"/>
      </w:divBdr>
      <w:divsChild>
        <w:div w:id="589579311">
          <w:marLeft w:val="720"/>
          <w:marRight w:val="0"/>
          <w:marTop w:val="0"/>
          <w:marBottom w:val="120"/>
          <w:divBdr>
            <w:top w:val="none" w:sz="0" w:space="0" w:color="auto"/>
            <w:left w:val="none" w:sz="0" w:space="0" w:color="auto"/>
            <w:bottom w:val="none" w:sz="0" w:space="0" w:color="auto"/>
            <w:right w:val="none" w:sz="0" w:space="0" w:color="auto"/>
          </w:divBdr>
        </w:div>
        <w:div w:id="725646641">
          <w:marLeft w:val="720"/>
          <w:marRight w:val="0"/>
          <w:marTop w:val="0"/>
          <w:marBottom w:val="120"/>
          <w:divBdr>
            <w:top w:val="none" w:sz="0" w:space="0" w:color="auto"/>
            <w:left w:val="none" w:sz="0" w:space="0" w:color="auto"/>
            <w:bottom w:val="none" w:sz="0" w:space="0" w:color="auto"/>
            <w:right w:val="none" w:sz="0" w:space="0" w:color="auto"/>
          </w:divBdr>
        </w:div>
        <w:div w:id="1544975238">
          <w:marLeft w:val="720"/>
          <w:marRight w:val="0"/>
          <w:marTop w:val="0"/>
          <w:marBottom w:val="120"/>
          <w:divBdr>
            <w:top w:val="none" w:sz="0" w:space="0" w:color="auto"/>
            <w:left w:val="none" w:sz="0" w:space="0" w:color="auto"/>
            <w:bottom w:val="none" w:sz="0" w:space="0" w:color="auto"/>
            <w:right w:val="none" w:sz="0" w:space="0" w:color="auto"/>
          </w:divBdr>
        </w:div>
      </w:divsChild>
    </w:div>
    <w:div w:id="1432437324">
      <w:bodyDiv w:val="1"/>
      <w:marLeft w:val="0"/>
      <w:marRight w:val="0"/>
      <w:marTop w:val="0"/>
      <w:marBottom w:val="0"/>
      <w:divBdr>
        <w:top w:val="none" w:sz="0" w:space="0" w:color="auto"/>
        <w:left w:val="none" w:sz="0" w:space="0" w:color="auto"/>
        <w:bottom w:val="none" w:sz="0" w:space="0" w:color="auto"/>
        <w:right w:val="none" w:sz="0" w:space="0" w:color="auto"/>
      </w:divBdr>
      <w:divsChild>
        <w:div w:id="1209495458">
          <w:marLeft w:val="0"/>
          <w:marRight w:val="0"/>
          <w:marTop w:val="0"/>
          <w:marBottom w:val="0"/>
          <w:divBdr>
            <w:top w:val="none" w:sz="0" w:space="0" w:color="auto"/>
            <w:left w:val="none" w:sz="0" w:space="0" w:color="auto"/>
            <w:bottom w:val="none" w:sz="0" w:space="0" w:color="auto"/>
            <w:right w:val="none" w:sz="0" w:space="0" w:color="auto"/>
          </w:divBdr>
          <w:divsChild>
            <w:div w:id="1876893530">
              <w:marLeft w:val="0"/>
              <w:marRight w:val="0"/>
              <w:marTop w:val="0"/>
              <w:marBottom w:val="0"/>
              <w:divBdr>
                <w:top w:val="none" w:sz="0" w:space="0" w:color="auto"/>
                <w:left w:val="none" w:sz="0" w:space="0" w:color="auto"/>
                <w:bottom w:val="none" w:sz="0" w:space="0" w:color="auto"/>
                <w:right w:val="none" w:sz="0" w:space="0" w:color="auto"/>
              </w:divBdr>
              <w:divsChild>
                <w:div w:id="198396242">
                  <w:marLeft w:val="0"/>
                  <w:marRight w:val="0"/>
                  <w:marTop w:val="0"/>
                  <w:marBottom w:val="0"/>
                  <w:divBdr>
                    <w:top w:val="none" w:sz="0" w:space="0" w:color="auto"/>
                    <w:left w:val="none" w:sz="0" w:space="0" w:color="auto"/>
                    <w:bottom w:val="none" w:sz="0" w:space="0" w:color="auto"/>
                    <w:right w:val="none" w:sz="0" w:space="0" w:color="auto"/>
                  </w:divBdr>
                  <w:divsChild>
                    <w:div w:id="1465267144">
                      <w:marLeft w:val="0"/>
                      <w:marRight w:val="0"/>
                      <w:marTop w:val="0"/>
                      <w:marBottom w:val="0"/>
                      <w:divBdr>
                        <w:top w:val="none" w:sz="0" w:space="0" w:color="auto"/>
                        <w:left w:val="none" w:sz="0" w:space="0" w:color="auto"/>
                        <w:bottom w:val="none" w:sz="0" w:space="0" w:color="auto"/>
                        <w:right w:val="none" w:sz="0" w:space="0" w:color="auto"/>
                      </w:divBdr>
                      <w:divsChild>
                        <w:div w:id="590505130">
                          <w:marLeft w:val="0"/>
                          <w:marRight w:val="0"/>
                          <w:marTop w:val="0"/>
                          <w:marBottom w:val="0"/>
                          <w:divBdr>
                            <w:top w:val="none" w:sz="0" w:space="0" w:color="auto"/>
                            <w:left w:val="none" w:sz="0" w:space="0" w:color="auto"/>
                            <w:bottom w:val="none" w:sz="0" w:space="0" w:color="auto"/>
                            <w:right w:val="none" w:sz="0" w:space="0" w:color="auto"/>
                          </w:divBdr>
                          <w:divsChild>
                            <w:div w:id="5942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262725">
      <w:bodyDiv w:val="1"/>
      <w:marLeft w:val="0"/>
      <w:marRight w:val="0"/>
      <w:marTop w:val="0"/>
      <w:marBottom w:val="0"/>
      <w:divBdr>
        <w:top w:val="none" w:sz="0" w:space="0" w:color="auto"/>
        <w:left w:val="none" w:sz="0" w:space="0" w:color="auto"/>
        <w:bottom w:val="none" w:sz="0" w:space="0" w:color="auto"/>
        <w:right w:val="none" w:sz="0" w:space="0" w:color="auto"/>
      </w:divBdr>
    </w:div>
    <w:div w:id="1477643432">
      <w:bodyDiv w:val="1"/>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sChild>
            <w:div w:id="1302543211">
              <w:marLeft w:val="0"/>
              <w:marRight w:val="0"/>
              <w:marTop w:val="0"/>
              <w:marBottom w:val="0"/>
              <w:divBdr>
                <w:top w:val="none" w:sz="0" w:space="0" w:color="auto"/>
                <w:left w:val="none" w:sz="0" w:space="0" w:color="auto"/>
                <w:bottom w:val="none" w:sz="0" w:space="0" w:color="auto"/>
                <w:right w:val="none" w:sz="0" w:space="0" w:color="auto"/>
              </w:divBdr>
              <w:divsChild>
                <w:div w:id="2135174386">
                  <w:marLeft w:val="0"/>
                  <w:marRight w:val="0"/>
                  <w:marTop w:val="0"/>
                  <w:marBottom w:val="0"/>
                  <w:divBdr>
                    <w:top w:val="none" w:sz="0" w:space="0" w:color="auto"/>
                    <w:left w:val="none" w:sz="0" w:space="0" w:color="auto"/>
                    <w:bottom w:val="none" w:sz="0" w:space="0" w:color="auto"/>
                    <w:right w:val="none" w:sz="0" w:space="0" w:color="auto"/>
                  </w:divBdr>
                  <w:divsChild>
                    <w:div w:id="1542671072">
                      <w:marLeft w:val="0"/>
                      <w:marRight w:val="0"/>
                      <w:marTop w:val="0"/>
                      <w:marBottom w:val="0"/>
                      <w:divBdr>
                        <w:top w:val="none" w:sz="0" w:space="0" w:color="auto"/>
                        <w:left w:val="none" w:sz="0" w:space="0" w:color="auto"/>
                        <w:bottom w:val="none" w:sz="0" w:space="0" w:color="auto"/>
                        <w:right w:val="none" w:sz="0" w:space="0" w:color="auto"/>
                      </w:divBdr>
                      <w:divsChild>
                        <w:div w:id="2010011863">
                          <w:marLeft w:val="0"/>
                          <w:marRight w:val="0"/>
                          <w:marTop w:val="0"/>
                          <w:marBottom w:val="0"/>
                          <w:divBdr>
                            <w:top w:val="none" w:sz="0" w:space="0" w:color="auto"/>
                            <w:left w:val="none" w:sz="0" w:space="0" w:color="auto"/>
                            <w:bottom w:val="none" w:sz="0" w:space="0" w:color="auto"/>
                            <w:right w:val="none" w:sz="0" w:space="0" w:color="auto"/>
                          </w:divBdr>
                          <w:divsChild>
                            <w:div w:id="1817453086">
                              <w:marLeft w:val="0"/>
                              <w:marRight w:val="0"/>
                              <w:marTop w:val="0"/>
                              <w:marBottom w:val="0"/>
                              <w:divBdr>
                                <w:top w:val="none" w:sz="0" w:space="0" w:color="auto"/>
                                <w:left w:val="none" w:sz="0" w:space="0" w:color="auto"/>
                                <w:bottom w:val="none" w:sz="0" w:space="0" w:color="auto"/>
                                <w:right w:val="none" w:sz="0" w:space="0" w:color="auto"/>
                              </w:divBdr>
                              <w:divsChild>
                                <w:div w:id="102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364001">
      <w:bodyDiv w:val="1"/>
      <w:marLeft w:val="0"/>
      <w:marRight w:val="0"/>
      <w:marTop w:val="0"/>
      <w:marBottom w:val="0"/>
      <w:divBdr>
        <w:top w:val="none" w:sz="0" w:space="0" w:color="auto"/>
        <w:left w:val="none" w:sz="0" w:space="0" w:color="auto"/>
        <w:bottom w:val="none" w:sz="0" w:space="0" w:color="auto"/>
        <w:right w:val="none" w:sz="0" w:space="0" w:color="auto"/>
      </w:divBdr>
    </w:div>
    <w:div w:id="1521048938">
      <w:bodyDiv w:val="1"/>
      <w:marLeft w:val="0"/>
      <w:marRight w:val="0"/>
      <w:marTop w:val="0"/>
      <w:marBottom w:val="0"/>
      <w:divBdr>
        <w:top w:val="none" w:sz="0" w:space="0" w:color="auto"/>
        <w:left w:val="none" w:sz="0" w:space="0" w:color="auto"/>
        <w:bottom w:val="none" w:sz="0" w:space="0" w:color="auto"/>
        <w:right w:val="none" w:sz="0" w:space="0" w:color="auto"/>
      </w:divBdr>
    </w:div>
    <w:div w:id="1532382742">
      <w:bodyDiv w:val="1"/>
      <w:marLeft w:val="0"/>
      <w:marRight w:val="0"/>
      <w:marTop w:val="0"/>
      <w:marBottom w:val="0"/>
      <w:divBdr>
        <w:top w:val="none" w:sz="0" w:space="0" w:color="auto"/>
        <w:left w:val="none" w:sz="0" w:space="0" w:color="auto"/>
        <w:bottom w:val="none" w:sz="0" w:space="0" w:color="auto"/>
        <w:right w:val="none" w:sz="0" w:space="0" w:color="auto"/>
      </w:divBdr>
      <w:divsChild>
        <w:div w:id="156652689">
          <w:marLeft w:val="0"/>
          <w:marRight w:val="0"/>
          <w:marTop w:val="0"/>
          <w:marBottom w:val="0"/>
          <w:divBdr>
            <w:top w:val="none" w:sz="0" w:space="0" w:color="auto"/>
            <w:left w:val="none" w:sz="0" w:space="0" w:color="auto"/>
            <w:bottom w:val="none" w:sz="0" w:space="0" w:color="auto"/>
            <w:right w:val="none" w:sz="0" w:space="0" w:color="auto"/>
          </w:divBdr>
          <w:divsChild>
            <w:div w:id="1213345719">
              <w:marLeft w:val="0"/>
              <w:marRight w:val="0"/>
              <w:marTop w:val="0"/>
              <w:marBottom w:val="0"/>
              <w:divBdr>
                <w:top w:val="none" w:sz="0" w:space="0" w:color="auto"/>
                <w:left w:val="none" w:sz="0" w:space="0" w:color="auto"/>
                <w:bottom w:val="none" w:sz="0" w:space="0" w:color="auto"/>
                <w:right w:val="none" w:sz="0" w:space="0" w:color="auto"/>
              </w:divBdr>
              <w:divsChild>
                <w:div w:id="1705667370">
                  <w:marLeft w:val="0"/>
                  <w:marRight w:val="0"/>
                  <w:marTop w:val="0"/>
                  <w:marBottom w:val="0"/>
                  <w:divBdr>
                    <w:top w:val="none" w:sz="0" w:space="0" w:color="auto"/>
                    <w:left w:val="none" w:sz="0" w:space="0" w:color="auto"/>
                    <w:bottom w:val="none" w:sz="0" w:space="0" w:color="auto"/>
                    <w:right w:val="none" w:sz="0" w:space="0" w:color="auto"/>
                  </w:divBdr>
                  <w:divsChild>
                    <w:div w:id="366492415">
                      <w:marLeft w:val="0"/>
                      <w:marRight w:val="0"/>
                      <w:marTop w:val="0"/>
                      <w:marBottom w:val="0"/>
                      <w:divBdr>
                        <w:top w:val="none" w:sz="0" w:space="0" w:color="auto"/>
                        <w:left w:val="none" w:sz="0" w:space="0" w:color="auto"/>
                        <w:bottom w:val="none" w:sz="0" w:space="0" w:color="auto"/>
                        <w:right w:val="none" w:sz="0" w:space="0" w:color="auto"/>
                      </w:divBdr>
                      <w:divsChild>
                        <w:div w:id="678503052">
                          <w:marLeft w:val="0"/>
                          <w:marRight w:val="0"/>
                          <w:marTop w:val="0"/>
                          <w:marBottom w:val="0"/>
                          <w:divBdr>
                            <w:top w:val="none" w:sz="0" w:space="0" w:color="auto"/>
                            <w:left w:val="none" w:sz="0" w:space="0" w:color="auto"/>
                            <w:bottom w:val="none" w:sz="0" w:space="0" w:color="auto"/>
                            <w:right w:val="none" w:sz="0" w:space="0" w:color="auto"/>
                          </w:divBdr>
                          <w:divsChild>
                            <w:div w:id="12201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67492">
      <w:bodyDiv w:val="1"/>
      <w:marLeft w:val="0"/>
      <w:marRight w:val="0"/>
      <w:marTop w:val="0"/>
      <w:marBottom w:val="0"/>
      <w:divBdr>
        <w:top w:val="none" w:sz="0" w:space="0" w:color="auto"/>
        <w:left w:val="none" w:sz="0" w:space="0" w:color="auto"/>
        <w:bottom w:val="none" w:sz="0" w:space="0" w:color="auto"/>
        <w:right w:val="none" w:sz="0" w:space="0" w:color="auto"/>
      </w:divBdr>
    </w:div>
    <w:div w:id="1637757898">
      <w:bodyDiv w:val="1"/>
      <w:marLeft w:val="0"/>
      <w:marRight w:val="0"/>
      <w:marTop w:val="0"/>
      <w:marBottom w:val="0"/>
      <w:divBdr>
        <w:top w:val="none" w:sz="0" w:space="0" w:color="auto"/>
        <w:left w:val="none" w:sz="0" w:space="0" w:color="auto"/>
        <w:bottom w:val="none" w:sz="0" w:space="0" w:color="auto"/>
        <w:right w:val="none" w:sz="0" w:space="0" w:color="auto"/>
      </w:divBdr>
      <w:divsChild>
        <w:div w:id="247496355">
          <w:marLeft w:val="0"/>
          <w:marRight w:val="0"/>
          <w:marTop w:val="0"/>
          <w:marBottom w:val="0"/>
          <w:divBdr>
            <w:top w:val="none" w:sz="0" w:space="0" w:color="auto"/>
            <w:left w:val="none" w:sz="0" w:space="0" w:color="auto"/>
            <w:bottom w:val="none" w:sz="0" w:space="0" w:color="auto"/>
            <w:right w:val="none" w:sz="0" w:space="0" w:color="auto"/>
          </w:divBdr>
          <w:divsChild>
            <w:div w:id="203391">
              <w:marLeft w:val="0"/>
              <w:marRight w:val="0"/>
              <w:marTop w:val="0"/>
              <w:marBottom w:val="0"/>
              <w:divBdr>
                <w:top w:val="none" w:sz="0" w:space="0" w:color="auto"/>
                <w:left w:val="none" w:sz="0" w:space="0" w:color="auto"/>
                <w:bottom w:val="none" w:sz="0" w:space="0" w:color="auto"/>
                <w:right w:val="none" w:sz="0" w:space="0" w:color="auto"/>
              </w:divBdr>
              <w:divsChild>
                <w:div w:id="1934169566">
                  <w:marLeft w:val="0"/>
                  <w:marRight w:val="0"/>
                  <w:marTop w:val="0"/>
                  <w:marBottom w:val="0"/>
                  <w:divBdr>
                    <w:top w:val="none" w:sz="0" w:space="0" w:color="auto"/>
                    <w:left w:val="none" w:sz="0" w:space="0" w:color="auto"/>
                    <w:bottom w:val="none" w:sz="0" w:space="0" w:color="auto"/>
                    <w:right w:val="none" w:sz="0" w:space="0" w:color="auto"/>
                  </w:divBdr>
                  <w:divsChild>
                    <w:div w:id="640229625">
                      <w:marLeft w:val="0"/>
                      <w:marRight w:val="0"/>
                      <w:marTop w:val="0"/>
                      <w:marBottom w:val="0"/>
                      <w:divBdr>
                        <w:top w:val="none" w:sz="0" w:space="0" w:color="auto"/>
                        <w:left w:val="none" w:sz="0" w:space="0" w:color="auto"/>
                        <w:bottom w:val="none" w:sz="0" w:space="0" w:color="auto"/>
                        <w:right w:val="none" w:sz="0" w:space="0" w:color="auto"/>
                      </w:divBdr>
                      <w:divsChild>
                        <w:div w:id="270430423">
                          <w:marLeft w:val="0"/>
                          <w:marRight w:val="0"/>
                          <w:marTop w:val="0"/>
                          <w:marBottom w:val="0"/>
                          <w:divBdr>
                            <w:top w:val="none" w:sz="0" w:space="0" w:color="auto"/>
                            <w:left w:val="none" w:sz="0" w:space="0" w:color="auto"/>
                            <w:bottom w:val="none" w:sz="0" w:space="0" w:color="auto"/>
                            <w:right w:val="none" w:sz="0" w:space="0" w:color="auto"/>
                          </w:divBdr>
                          <w:divsChild>
                            <w:div w:id="10259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840468">
      <w:bodyDiv w:val="1"/>
      <w:marLeft w:val="0"/>
      <w:marRight w:val="0"/>
      <w:marTop w:val="0"/>
      <w:marBottom w:val="0"/>
      <w:divBdr>
        <w:top w:val="none" w:sz="0" w:space="0" w:color="auto"/>
        <w:left w:val="none" w:sz="0" w:space="0" w:color="auto"/>
        <w:bottom w:val="none" w:sz="0" w:space="0" w:color="auto"/>
        <w:right w:val="none" w:sz="0" w:space="0" w:color="auto"/>
      </w:divBdr>
      <w:divsChild>
        <w:div w:id="554900681">
          <w:marLeft w:val="0"/>
          <w:marRight w:val="0"/>
          <w:marTop w:val="0"/>
          <w:marBottom w:val="0"/>
          <w:divBdr>
            <w:top w:val="none" w:sz="0" w:space="0" w:color="auto"/>
            <w:left w:val="none" w:sz="0" w:space="0" w:color="auto"/>
            <w:bottom w:val="none" w:sz="0" w:space="0" w:color="auto"/>
            <w:right w:val="none" w:sz="0" w:space="0" w:color="auto"/>
          </w:divBdr>
          <w:divsChild>
            <w:div w:id="77026467">
              <w:marLeft w:val="0"/>
              <w:marRight w:val="0"/>
              <w:marTop w:val="0"/>
              <w:marBottom w:val="0"/>
              <w:divBdr>
                <w:top w:val="none" w:sz="0" w:space="0" w:color="auto"/>
                <w:left w:val="none" w:sz="0" w:space="0" w:color="auto"/>
                <w:bottom w:val="none" w:sz="0" w:space="0" w:color="auto"/>
                <w:right w:val="none" w:sz="0" w:space="0" w:color="auto"/>
              </w:divBdr>
              <w:divsChild>
                <w:div w:id="1243687786">
                  <w:marLeft w:val="0"/>
                  <w:marRight w:val="0"/>
                  <w:marTop w:val="0"/>
                  <w:marBottom w:val="0"/>
                  <w:divBdr>
                    <w:top w:val="none" w:sz="0" w:space="0" w:color="auto"/>
                    <w:left w:val="none" w:sz="0" w:space="0" w:color="auto"/>
                    <w:bottom w:val="none" w:sz="0" w:space="0" w:color="auto"/>
                    <w:right w:val="none" w:sz="0" w:space="0" w:color="auto"/>
                  </w:divBdr>
                  <w:divsChild>
                    <w:div w:id="1352758766">
                      <w:marLeft w:val="0"/>
                      <w:marRight w:val="0"/>
                      <w:marTop w:val="0"/>
                      <w:marBottom w:val="0"/>
                      <w:divBdr>
                        <w:top w:val="none" w:sz="0" w:space="0" w:color="auto"/>
                        <w:left w:val="none" w:sz="0" w:space="0" w:color="auto"/>
                        <w:bottom w:val="none" w:sz="0" w:space="0" w:color="auto"/>
                        <w:right w:val="none" w:sz="0" w:space="0" w:color="auto"/>
                      </w:divBdr>
                      <w:divsChild>
                        <w:div w:id="1349873166">
                          <w:marLeft w:val="0"/>
                          <w:marRight w:val="0"/>
                          <w:marTop w:val="0"/>
                          <w:marBottom w:val="0"/>
                          <w:divBdr>
                            <w:top w:val="none" w:sz="0" w:space="0" w:color="auto"/>
                            <w:left w:val="none" w:sz="0" w:space="0" w:color="auto"/>
                            <w:bottom w:val="none" w:sz="0" w:space="0" w:color="auto"/>
                            <w:right w:val="none" w:sz="0" w:space="0" w:color="auto"/>
                          </w:divBdr>
                          <w:divsChild>
                            <w:div w:id="8356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83316">
      <w:bodyDiv w:val="1"/>
      <w:marLeft w:val="0"/>
      <w:marRight w:val="0"/>
      <w:marTop w:val="0"/>
      <w:marBottom w:val="0"/>
      <w:divBdr>
        <w:top w:val="none" w:sz="0" w:space="0" w:color="auto"/>
        <w:left w:val="none" w:sz="0" w:space="0" w:color="auto"/>
        <w:bottom w:val="none" w:sz="0" w:space="0" w:color="auto"/>
        <w:right w:val="none" w:sz="0" w:space="0" w:color="auto"/>
      </w:divBdr>
      <w:divsChild>
        <w:div w:id="63797103">
          <w:marLeft w:val="850"/>
          <w:marRight w:val="0"/>
          <w:marTop w:val="0"/>
          <w:marBottom w:val="0"/>
          <w:divBdr>
            <w:top w:val="none" w:sz="0" w:space="0" w:color="auto"/>
            <w:left w:val="none" w:sz="0" w:space="0" w:color="auto"/>
            <w:bottom w:val="none" w:sz="0" w:space="0" w:color="auto"/>
            <w:right w:val="none" w:sz="0" w:space="0" w:color="auto"/>
          </w:divBdr>
        </w:div>
        <w:div w:id="122507290">
          <w:marLeft w:val="850"/>
          <w:marRight w:val="0"/>
          <w:marTop w:val="0"/>
          <w:marBottom w:val="0"/>
          <w:divBdr>
            <w:top w:val="none" w:sz="0" w:space="0" w:color="auto"/>
            <w:left w:val="none" w:sz="0" w:space="0" w:color="auto"/>
            <w:bottom w:val="none" w:sz="0" w:space="0" w:color="auto"/>
            <w:right w:val="none" w:sz="0" w:space="0" w:color="auto"/>
          </w:divBdr>
        </w:div>
        <w:div w:id="126362014">
          <w:marLeft w:val="850"/>
          <w:marRight w:val="0"/>
          <w:marTop w:val="0"/>
          <w:marBottom w:val="0"/>
          <w:divBdr>
            <w:top w:val="none" w:sz="0" w:space="0" w:color="auto"/>
            <w:left w:val="none" w:sz="0" w:space="0" w:color="auto"/>
            <w:bottom w:val="none" w:sz="0" w:space="0" w:color="auto"/>
            <w:right w:val="none" w:sz="0" w:space="0" w:color="auto"/>
          </w:divBdr>
        </w:div>
        <w:div w:id="545335258">
          <w:marLeft w:val="850"/>
          <w:marRight w:val="0"/>
          <w:marTop w:val="0"/>
          <w:marBottom w:val="0"/>
          <w:divBdr>
            <w:top w:val="none" w:sz="0" w:space="0" w:color="auto"/>
            <w:left w:val="none" w:sz="0" w:space="0" w:color="auto"/>
            <w:bottom w:val="none" w:sz="0" w:space="0" w:color="auto"/>
            <w:right w:val="none" w:sz="0" w:space="0" w:color="auto"/>
          </w:divBdr>
        </w:div>
        <w:div w:id="840966744">
          <w:marLeft w:val="850"/>
          <w:marRight w:val="0"/>
          <w:marTop w:val="0"/>
          <w:marBottom w:val="0"/>
          <w:divBdr>
            <w:top w:val="none" w:sz="0" w:space="0" w:color="auto"/>
            <w:left w:val="none" w:sz="0" w:space="0" w:color="auto"/>
            <w:bottom w:val="none" w:sz="0" w:space="0" w:color="auto"/>
            <w:right w:val="none" w:sz="0" w:space="0" w:color="auto"/>
          </w:divBdr>
        </w:div>
        <w:div w:id="1778334518">
          <w:marLeft w:val="850"/>
          <w:marRight w:val="0"/>
          <w:marTop w:val="0"/>
          <w:marBottom w:val="0"/>
          <w:divBdr>
            <w:top w:val="none" w:sz="0" w:space="0" w:color="auto"/>
            <w:left w:val="none" w:sz="0" w:space="0" w:color="auto"/>
            <w:bottom w:val="none" w:sz="0" w:space="0" w:color="auto"/>
            <w:right w:val="none" w:sz="0" w:space="0" w:color="auto"/>
          </w:divBdr>
        </w:div>
        <w:div w:id="1876573037">
          <w:marLeft w:val="850"/>
          <w:marRight w:val="0"/>
          <w:marTop w:val="0"/>
          <w:marBottom w:val="0"/>
          <w:divBdr>
            <w:top w:val="none" w:sz="0" w:space="0" w:color="auto"/>
            <w:left w:val="none" w:sz="0" w:space="0" w:color="auto"/>
            <w:bottom w:val="none" w:sz="0" w:space="0" w:color="auto"/>
            <w:right w:val="none" w:sz="0" w:space="0" w:color="auto"/>
          </w:divBdr>
        </w:div>
      </w:divsChild>
    </w:div>
    <w:div w:id="1670671545">
      <w:bodyDiv w:val="1"/>
      <w:marLeft w:val="0"/>
      <w:marRight w:val="0"/>
      <w:marTop w:val="0"/>
      <w:marBottom w:val="0"/>
      <w:divBdr>
        <w:top w:val="none" w:sz="0" w:space="0" w:color="auto"/>
        <w:left w:val="none" w:sz="0" w:space="0" w:color="auto"/>
        <w:bottom w:val="none" w:sz="0" w:space="0" w:color="auto"/>
        <w:right w:val="none" w:sz="0" w:space="0" w:color="auto"/>
      </w:divBdr>
    </w:div>
    <w:div w:id="1710493867">
      <w:bodyDiv w:val="1"/>
      <w:marLeft w:val="0"/>
      <w:marRight w:val="0"/>
      <w:marTop w:val="0"/>
      <w:marBottom w:val="0"/>
      <w:divBdr>
        <w:top w:val="none" w:sz="0" w:space="0" w:color="auto"/>
        <w:left w:val="none" w:sz="0" w:space="0" w:color="auto"/>
        <w:bottom w:val="none" w:sz="0" w:space="0" w:color="auto"/>
        <w:right w:val="none" w:sz="0" w:space="0" w:color="auto"/>
      </w:divBdr>
      <w:divsChild>
        <w:div w:id="1707564224">
          <w:marLeft w:val="0"/>
          <w:marRight w:val="0"/>
          <w:marTop w:val="0"/>
          <w:marBottom w:val="0"/>
          <w:divBdr>
            <w:top w:val="none" w:sz="0" w:space="0" w:color="auto"/>
            <w:left w:val="none" w:sz="0" w:space="0" w:color="auto"/>
            <w:bottom w:val="none" w:sz="0" w:space="0" w:color="auto"/>
            <w:right w:val="none" w:sz="0" w:space="0" w:color="auto"/>
          </w:divBdr>
          <w:divsChild>
            <w:div w:id="15376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6650">
      <w:bodyDiv w:val="1"/>
      <w:marLeft w:val="0"/>
      <w:marRight w:val="0"/>
      <w:marTop w:val="0"/>
      <w:marBottom w:val="0"/>
      <w:divBdr>
        <w:top w:val="none" w:sz="0" w:space="0" w:color="auto"/>
        <w:left w:val="none" w:sz="0" w:space="0" w:color="auto"/>
        <w:bottom w:val="none" w:sz="0" w:space="0" w:color="auto"/>
        <w:right w:val="none" w:sz="0" w:space="0" w:color="auto"/>
      </w:divBdr>
      <w:divsChild>
        <w:div w:id="2015187156">
          <w:marLeft w:val="0"/>
          <w:marRight w:val="0"/>
          <w:marTop w:val="0"/>
          <w:marBottom w:val="0"/>
          <w:divBdr>
            <w:top w:val="none" w:sz="0" w:space="0" w:color="auto"/>
            <w:left w:val="none" w:sz="0" w:space="0" w:color="auto"/>
            <w:bottom w:val="none" w:sz="0" w:space="0" w:color="auto"/>
            <w:right w:val="none" w:sz="0" w:space="0" w:color="auto"/>
          </w:divBdr>
          <w:divsChild>
            <w:div w:id="1621178785">
              <w:marLeft w:val="0"/>
              <w:marRight w:val="0"/>
              <w:marTop w:val="0"/>
              <w:marBottom w:val="0"/>
              <w:divBdr>
                <w:top w:val="none" w:sz="0" w:space="0" w:color="auto"/>
                <w:left w:val="none" w:sz="0" w:space="0" w:color="auto"/>
                <w:bottom w:val="none" w:sz="0" w:space="0" w:color="auto"/>
                <w:right w:val="none" w:sz="0" w:space="0" w:color="auto"/>
              </w:divBdr>
              <w:divsChild>
                <w:div w:id="327828741">
                  <w:marLeft w:val="0"/>
                  <w:marRight w:val="0"/>
                  <w:marTop w:val="0"/>
                  <w:marBottom w:val="0"/>
                  <w:divBdr>
                    <w:top w:val="none" w:sz="0" w:space="0" w:color="auto"/>
                    <w:left w:val="none" w:sz="0" w:space="0" w:color="auto"/>
                    <w:bottom w:val="none" w:sz="0" w:space="0" w:color="auto"/>
                    <w:right w:val="none" w:sz="0" w:space="0" w:color="auto"/>
                  </w:divBdr>
                  <w:divsChild>
                    <w:div w:id="468523380">
                      <w:marLeft w:val="0"/>
                      <w:marRight w:val="0"/>
                      <w:marTop w:val="0"/>
                      <w:marBottom w:val="0"/>
                      <w:divBdr>
                        <w:top w:val="none" w:sz="0" w:space="0" w:color="auto"/>
                        <w:left w:val="none" w:sz="0" w:space="0" w:color="auto"/>
                        <w:bottom w:val="none" w:sz="0" w:space="0" w:color="auto"/>
                        <w:right w:val="none" w:sz="0" w:space="0" w:color="auto"/>
                      </w:divBdr>
                      <w:divsChild>
                        <w:div w:id="581186028">
                          <w:marLeft w:val="0"/>
                          <w:marRight w:val="0"/>
                          <w:marTop w:val="0"/>
                          <w:marBottom w:val="0"/>
                          <w:divBdr>
                            <w:top w:val="none" w:sz="0" w:space="0" w:color="auto"/>
                            <w:left w:val="none" w:sz="0" w:space="0" w:color="auto"/>
                            <w:bottom w:val="none" w:sz="0" w:space="0" w:color="auto"/>
                            <w:right w:val="none" w:sz="0" w:space="0" w:color="auto"/>
                          </w:divBdr>
                          <w:divsChild>
                            <w:div w:id="7231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6209">
      <w:bodyDiv w:val="1"/>
      <w:marLeft w:val="0"/>
      <w:marRight w:val="0"/>
      <w:marTop w:val="0"/>
      <w:marBottom w:val="0"/>
      <w:divBdr>
        <w:top w:val="none" w:sz="0" w:space="0" w:color="auto"/>
        <w:left w:val="none" w:sz="0" w:space="0" w:color="auto"/>
        <w:bottom w:val="none" w:sz="0" w:space="0" w:color="auto"/>
        <w:right w:val="none" w:sz="0" w:space="0" w:color="auto"/>
      </w:divBdr>
      <w:divsChild>
        <w:div w:id="198978332">
          <w:marLeft w:val="0"/>
          <w:marRight w:val="0"/>
          <w:marTop w:val="0"/>
          <w:marBottom w:val="0"/>
          <w:divBdr>
            <w:top w:val="none" w:sz="0" w:space="0" w:color="auto"/>
            <w:left w:val="none" w:sz="0" w:space="0" w:color="auto"/>
            <w:bottom w:val="none" w:sz="0" w:space="0" w:color="auto"/>
            <w:right w:val="none" w:sz="0" w:space="0" w:color="auto"/>
          </w:divBdr>
          <w:divsChild>
            <w:div w:id="523439359">
              <w:marLeft w:val="0"/>
              <w:marRight w:val="0"/>
              <w:marTop w:val="0"/>
              <w:marBottom w:val="0"/>
              <w:divBdr>
                <w:top w:val="none" w:sz="0" w:space="0" w:color="auto"/>
                <w:left w:val="none" w:sz="0" w:space="0" w:color="auto"/>
                <w:bottom w:val="none" w:sz="0" w:space="0" w:color="auto"/>
                <w:right w:val="none" w:sz="0" w:space="0" w:color="auto"/>
              </w:divBdr>
              <w:divsChild>
                <w:div w:id="365327552">
                  <w:marLeft w:val="0"/>
                  <w:marRight w:val="0"/>
                  <w:marTop w:val="0"/>
                  <w:marBottom w:val="0"/>
                  <w:divBdr>
                    <w:top w:val="none" w:sz="0" w:space="0" w:color="auto"/>
                    <w:left w:val="none" w:sz="0" w:space="0" w:color="auto"/>
                    <w:bottom w:val="none" w:sz="0" w:space="0" w:color="auto"/>
                    <w:right w:val="none" w:sz="0" w:space="0" w:color="auto"/>
                  </w:divBdr>
                  <w:divsChild>
                    <w:div w:id="2074622247">
                      <w:marLeft w:val="0"/>
                      <w:marRight w:val="0"/>
                      <w:marTop w:val="0"/>
                      <w:marBottom w:val="0"/>
                      <w:divBdr>
                        <w:top w:val="none" w:sz="0" w:space="0" w:color="auto"/>
                        <w:left w:val="none" w:sz="0" w:space="0" w:color="auto"/>
                        <w:bottom w:val="none" w:sz="0" w:space="0" w:color="auto"/>
                        <w:right w:val="none" w:sz="0" w:space="0" w:color="auto"/>
                      </w:divBdr>
                      <w:divsChild>
                        <w:div w:id="788934564">
                          <w:marLeft w:val="0"/>
                          <w:marRight w:val="0"/>
                          <w:marTop w:val="0"/>
                          <w:marBottom w:val="0"/>
                          <w:divBdr>
                            <w:top w:val="none" w:sz="0" w:space="0" w:color="auto"/>
                            <w:left w:val="none" w:sz="0" w:space="0" w:color="auto"/>
                            <w:bottom w:val="none" w:sz="0" w:space="0" w:color="auto"/>
                            <w:right w:val="none" w:sz="0" w:space="0" w:color="auto"/>
                          </w:divBdr>
                          <w:divsChild>
                            <w:div w:id="5233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508740">
      <w:bodyDiv w:val="1"/>
      <w:marLeft w:val="0"/>
      <w:marRight w:val="0"/>
      <w:marTop w:val="0"/>
      <w:marBottom w:val="0"/>
      <w:divBdr>
        <w:top w:val="none" w:sz="0" w:space="0" w:color="auto"/>
        <w:left w:val="none" w:sz="0" w:space="0" w:color="auto"/>
        <w:bottom w:val="none" w:sz="0" w:space="0" w:color="auto"/>
        <w:right w:val="none" w:sz="0" w:space="0" w:color="auto"/>
      </w:divBdr>
    </w:div>
    <w:div w:id="1829131019">
      <w:bodyDiv w:val="1"/>
      <w:marLeft w:val="0"/>
      <w:marRight w:val="0"/>
      <w:marTop w:val="0"/>
      <w:marBottom w:val="0"/>
      <w:divBdr>
        <w:top w:val="none" w:sz="0" w:space="0" w:color="auto"/>
        <w:left w:val="none" w:sz="0" w:space="0" w:color="auto"/>
        <w:bottom w:val="none" w:sz="0" w:space="0" w:color="auto"/>
        <w:right w:val="none" w:sz="0" w:space="0" w:color="auto"/>
      </w:divBdr>
      <w:divsChild>
        <w:div w:id="1836800536">
          <w:marLeft w:val="0"/>
          <w:marRight w:val="0"/>
          <w:marTop w:val="0"/>
          <w:marBottom w:val="0"/>
          <w:divBdr>
            <w:top w:val="none" w:sz="0" w:space="0" w:color="auto"/>
            <w:left w:val="none" w:sz="0" w:space="0" w:color="auto"/>
            <w:bottom w:val="none" w:sz="0" w:space="0" w:color="auto"/>
            <w:right w:val="none" w:sz="0" w:space="0" w:color="auto"/>
          </w:divBdr>
          <w:divsChild>
            <w:div w:id="1282151972">
              <w:marLeft w:val="0"/>
              <w:marRight w:val="0"/>
              <w:marTop w:val="0"/>
              <w:marBottom w:val="0"/>
              <w:divBdr>
                <w:top w:val="none" w:sz="0" w:space="0" w:color="auto"/>
                <w:left w:val="none" w:sz="0" w:space="0" w:color="auto"/>
                <w:bottom w:val="none" w:sz="0" w:space="0" w:color="auto"/>
                <w:right w:val="none" w:sz="0" w:space="0" w:color="auto"/>
              </w:divBdr>
              <w:divsChild>
                <w:div w:id="436367640">
                  <w:marLeft w:val="0"/>
                  <w:marRight w:val="0"/>
                  <w:marTop w:val="0"/>
                  <w:marBottom w:val="0"/>
                  <w:divBdr>
                    <w:top w:val="none" w:sz="0" w:space="0" w:color="auto"/>
                    <w:left w:val="none" w:sz="0" w:space="0" w:color="auto"/>
                    <w:bottom w:val="none" w:sz="0" w:space="0" w:color="auto"/>
                    <w:right w:val="none" w:sz="0" w:space="0" w:color="auto"/>
                  </w:divBdr>
                  <w:divsChild>
                    <w:div w:id="684283367">
                      <w:marLeft w:val="0"/>
                      <w:marRight w:val="0"/>
                      <w:marTop w:val="0"/>
                      <w:marBottom w:val="0"/>
                      <w:divBdr>
                        <w:top w:val="none" w:sz="0" w:space="0" w:color="auto"/>
                        <w:left w:val="none" w:sz="0" w:space="0" w:color="auto"/>
                        <w:bottom w:val="none" w:sz="0" w:space="0" w:color="auto"/>
                        <w:right w:val="none" w:sz="0" w:space="0" w:color="auto"/>
                      </w:divBdr>
                      <w:divsChild>
                        <w:div w:id="1168596279">
                          <w:marLeft w:val="0"/>
                          <w:marRight w:val="0"/>
                          <w:marTop w:val="0"/>
                          <w:marBottom w:val="0"/>
                          <w:divBdr>
                            <w:top w:val="none" w:sz="0" w:space="0" w:color="auto"/>
                            <w:left w:val="none" w:sz="0" w:space="0" w:color="auto"/>
                            <w:bottom w:val="none" w:sz="0" w:space="0" w:color="auto"/>
                            <w:right w:val="none" w:sz="0" w:space="0" w:color="auto"/>
                          </w:divBdr>
                          <w:divsChild>
                            <w:div w:id="666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422019">
      <w:bodyDiv w:val="1"/>
      <w:marLeft w:val="0"/>
      <w:marRight w:val="0"/>
      <w:marTop w:val="0"/>
      <w:marBottom w:val="0"/>
      <w:divBdr>
        <w:top w:val="none" w:sz="0" w:space="0" w:color="auto"/>
        <w:left w:val="none" w:sz="0" w:space="0" w:color="auto"/>
        <w:bottom w:val="none" w:sz="0" w:space="0" w:color="auto"/>
        <w:right w:val="none" w:sz="0" w:space="0" w:color="auto"/>
      </w:divBdr>
      <w:divsChild>
        <w:div w:id="714542465">
          <w:marLeft w:val="0"/>
          <w:marRight w:val="0"/>
          <w:marTop w:val="0"/>
          <w:marBottom w:val="0"/>
          <w:divBdr>
            <w:top w:val="none" w:sz="0" w:space="0" w:color="auto"/>
            <w:left w:val="none" w:sz="0" w:space="0" w:color="auto"/>
            <w:bottom w:val="none" w:sz="0" w:space="0" w:color="auto"/>
            <w:right w:val="none" w:sz="0" w:space="0" w:color="auto"/>
          </w:divBdr>
        </w:div>
        <w:div w:id="159584276">
          <w:marLeft w:val="0"/>
          <w:marRight w:val="0"/>
          <w:marTop w:val="0"/>
          <w:marBottom w:val="0"/>
          <w:divBdr>
            <w:top w:val="none" w:sz="0" w:space="0" w:color="auto"/>
            <w:left w:val="none" w:sz="0" w:space="0" w:color="auto"/>
            <w:bottom w:val="none" w:sz="0" w:space="0" w:color="auto"/>
            <w:right w:val="none" w:sz="0" w:space="0" w:color="auto"/>
          </w:divBdr>
        </w:div>
      </w:divsChild>
    </w:div>
    <w:div w:id="1881046924">
      <w:bodyDiv w:val="1"/>
      <w:marLeft w:val="0"/>
      <w:marRight w:val="0"/>
      <w:marTop w:val="0"/>
      <w:marBottom w:val="0"/>
      <w:divBdr>
        <w:top w:val="none" w:sz="0" w:space="0" w:color="auto"/>
        <w:left w:val="none" w:sz="0" w:space="0" w:color="auto"/>
        <w:bottom w:val="none" w:sz="0" w:space="0" w:color="auto"/>
        <w:right w:val="none" w:sz="0" w:space="0" w:color="auto"/>
      </w:divBdr>
      <w:divsChild>
        <w:div w:id="839737163">
          <w:marLeft w:val="0"/>
          <w:marRight w:val="0"/>
          <w:marTop w:val="0"/>
          <w:marBottom w:val="0"/>
          <w:divBdr>
            <w:top w:val="none" w:sz="0" w:space="0" w:color="auto"/>
            <w:left w:val="none" w:sz="0" w:space="0" w:color="auto"/>
            <w:bottom w:val="none" w:sz="0" w:space="0" w:color="auto"/>
            <w:right w:val="none" w:sz="0" w:space="0" w:color="auto"/>
          </w:divBdr>
        </w:div>
        <w:div w:id="1595894641">
          <w:marLeft w:val="0"/>
          <w:marRight w:val="0"/>
          <w:marTop w:val="0"/>
          <w:marBottom w:val="0"/>
          <w:divBdr>
            <w:top w:val="none" w:sz="0" w:space="0" w:color="auto"/>
            <w:left w:val="none" w:sz="0" w:space="0" w:color="auto"/>
            <w:bottom w:val="none" w:sz="0" w:space="0" w:color="auto"/>
            <w:right w:val="none" w:sz="0" w:space="0" w:color="auto"/>
          </w:divBdr>
        </w:div>
      </w:divsChild>
    </w:div>
    <w:div w:id="1971550197">
      <w:bodyDiv w:val="1"/>
      <w:marLeft w:val="0"/>
      <w:marRight w:val="0"/>
      <w:marTop w:val="0"/>
      <w:marBottom w:val="0"/>
      <w:divBdr>
        <w:top w:val="none" w:sz="0" w:space="0" w:color="auto"/>
        <w:left w:val="none" w:sz="0" w:space="0" w:color="auto"/>
        <w:bottom w:val="none" w:sz="0" w:space="0" w:color="auto"/>
        <w:right w:val="none" w:sz="0" w:space="0" w:color="auto"/>
      </w:divBdr>
    </w:div>
    <w:div w:id="1984312711">
      <w:bodyDiv w:val="1"/>
      <w:marLeft w:val="0"/>
      <w:marRight w:val="0"/>
      <w:marTop w:val="0"/>
      <w:marBottom w:val="0"/>
      <w:divBdr>
        <w:top w:val="none" w:sz="0" w:space="0" w:color="auto"/>
        <w:left w:val="none" w:sz="0" w:space="0" w:color="auto"/>
        <w:bottom w:val="none" w:sz="0" w:space="0" w:color="auto"/>
        <w:right w:val="none" w:sz="0" w:space="0" w:color="auto"/>
      </w:divBdr>
      <w:divsChild>
        <w:div w:id="555507668">
          <w:marLeft w:val="432"/>
          <w:marRight w:val="0"/>
          <w:marTop w:val="125"/>
          <w:marBottom w:val="0"/>
          <w:divBdr>
            <w:top w:val="none" w:sz="0" w:space="0" w:color="auto"/>
            <w:left w:val="none" w:sz="0" w:space="0" w:color="auto"/>
            <w:bottom w:val="none" w:sz="0" w:space="0" w:color="auto"/>
            <w:right w:val="none" w:sz="0" w:space="0" w:color="auto"/>
          </w:divBdr>
        </w:div>
      </w:divsChild>
    </w:div>
    <w:div w:id="2038500488">
      <w:bodyDiv w:val="1"/>
      <w:marLeft w:val="0"/>
      <w:marRight w:val="0"/>
      <w:marTop w:val="0"/>
      <w:marBottom w:val="0"/>
      <w:divBdr>
        <w:top w:val="none" w:sz="0" w:space="0" w:color="auto"/>
        <w:left w:val="none" w:sz="0" w:space="0" w:color="auto"/>
        <w:bottom w:val="none" w:sz="0" w:space="0" w:color="auto"/>
        <w:right w:val="none" w:sz="0" w:space="0" w:color="auto"/>
      </w:divBdr>
      <w:divsChild>
        <w:div w:id="934167031">
          <w:marLeft w:val="0"/>
          <w:marRight w:val="0"/>
          <w:marTop w:val="0"/>
          <w:marBottom w:val="0"/>
          <w:divBdr>
            <w:top w:val="none" w:sz="0" w:space="0" w:color="auto"/>
            <w:left w:val="none" w:sz="0" w:space="0" w:color="auto"/>
            <w:bottom w:val="none" w:sz="0" w:space="0" w:color="auto"/>
            <w:right w:val="none" w:sz="0" w:space="0" w:color="auto"/>
          </w:divBdr>
        </w:div>
        <w:div w:id="1310746267">
          <w:marLeft w:val="0"/>
          <w:marRight w:val="0"/>
          <w:marTop w:val="0"/>
          <w:marBottom w:val="0"/>
          <w:divBdr>
            <w:top w:val="none" w:sz="0" w:space="0" w:color="auto"/>
            <w:left w:val="none" w:sz="0" w:space="0" w:color="auto"/>
            <w:bottom w:val="none" w:sz="0" w:space="0" w:color="auto"/>
            <w:right w:val="none" w:sz="0" w:space="0" w:color="auto"/>
          </w:divBdr>
        </w:div>
      </w:divsChild>
    </w:div>
    <w:div w:id="2119791391">
      <w:bodyDiv w:val="1"/>
      <w:marLeft w:val="0"/>
      <w:marRight w:val="0"/>
      <w:marTop w:val="0"/>
      <w:marBottom w:val="0"/>
      <w:divBdr>
        <w:top w:val="none" w:sz="0" w:space="0" w:color="auto"/>
        <w:left w:val="none" w:sz="0" w:space="0" w:color="auto"/>
        <w:bottom w:val="none" w:sz="0" w:space="0" w:color="auto"/>
        <w:right w:val="none" w:sz="0" w:space="0" w:color="auto"/>
      </w:divBdr>
    </w:div>
    <w:div w:id="21255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80-par-iedzivotaju-ienakuma-nodokli" TargetMode="External"/><Relationship Id="rId13" Type="http://schemas.openxmlformats.org/officeDocument/2006/relationships/hyperlink" Target="https://likumi.lv/ta/id/6075-par-piesarnojum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6075-par-piesarnojum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075-par-piesarnojumu" TargetMode="External"/><Relationship Id="rId5" Type="http://schemas.openxmlformats.org/officeDocument/2006/relationships/webSettings" Target="webSettings.xml"/><Relationship Id="rId15" Type="http://schemas.openxmlformats.org/officeDocument/2006/relationships/hyperlink" Target="http://likumi.lv/doc.php?id=150692" TargetMode="External"/><Relationship Id="rId10" Type="http://schemas.openxmlformats.org/officeDocument/2006/relationships/hyperlink" Target="https://likumi.lv/ta/id/6075-par-piesarnojum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6075-par-piesarnojumu" TargetMode="External"/><Relationship Id="rId14" Type="http://schemas.openxmlformats.org/officeDocument/2006/relationships/hyperlink" Target="http://eur-lex.europa.eu/eli/dec/1990/640?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9CBF4-6D00-427E-B50D-66A56F9E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13447</Words>
  <Characters>93573</Characters>
  <Application>Microsoft Office Word</Application>
  <DocSecurity>0</DocSecurity>
  <Lines>779</Lines>
  <Paragraphs>213</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106807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Madara Jaunzeme</cp:lastModifiedBy>
  <cp:revision>5</cp:revision>
  <cp:lastPrinted>2019-10-01T12:18:00Z</cp:lastPrinted>
  <dcterms:created xsi:type="dcterms:W3CDTF">2020-02-05T12:58:00Z</dcterms:created>
  <dcterms:modified xsi:type="dcterms:W3CDTF">2020-02-07T11:20:00Z</dcterms:modified>
</cp:coreProperties>
</file>