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382"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253"/>
        <w:gridCol w:w="2129"/>
      </w:tblGrid>
      <w:tr w:rsidR="0076656C" w:rsidRPr="00DA31E5" w14:paraId="1E5208E4" w14:textId="77777777" w:rsidTr="00693281">
        <w:trPr>
          <w:trHeight w:val="715"/>
        </w:trPr>
        <w:tc>
          <w:tcPr>
            <w:tcW w:w="8253" w:type="dxa"/>
          </w:tcPr>
          <w:p w14:paraId="7E558C85" w14:textId="77777777" w:rsidR="0076656C" w:rsidRDefault="0076656C" w:rsidP="00FA5808">
            <w:pPr>
              <w:tabs>
                <w:tab w:val="left" w:pos="1596"/>
              </w:tabs>
              <w:rPr>
                <w:rFonts w:ascii="Times New Roman" w:hAnsi="Times New Roman" w:cs="Times New Roman"/>
                <w:b/>
                <w:sz w:val="32"/>
                <w:szCs w:val="32"/>
              </w:rPr>
            </w:pPr>
            <w:bookmarkStart w:id="0" w:name="_GoBack"/>
            <w:bookmarkEnd w:id="0"/>
          </w:p>
        </w:tc>
        <w:tc>
          <w:tcPr>
            <w:tcW w:w="2129" w:type="dxa"/>
          </w:tcPr>
          <w:p w14:paraId="32FCCCC5" w14:textId="77777777" w:rsidR="002C3C29" w:rsidRDefault="002C3C29" w:rsidP="0076656C">
            <w:pPr>
              <w:jc w:val="right"/>
              <w:rPr>
                <w:rFonts w:ascii="Times New Roman" w:hAnsi="Times New Roman" w:cs="Times New Roman"/>
                <w:sz w:val="20"/>
                <w:szCs w:val="20"/>
              </w:rPr>
            </w:pPr>
          </w:p>
          <w:p w14:paraId="27485E2F" w14:textId="77777777" w:rsidR="00E65C7A" w:rsidRDefault="00E65C7A" w:rsidP="00E65C7A">
            <w:pPr>
              <w:jc w:val="right"/>
              <w:rPr>
                <w:rFonts w:ascii="Times New Roman" w:hAnsi="Times New Roman" w:cs="Times New Roman"/>
                <w:b/>
                <w:sz w:val="32"/>
                <w:szCs w:val="32"/>
              </w:rPr>
            </w:pPr>
          </w:p>
        </w:tc>
      </w:tr>
      <w:tr w:rsidR="0076656C" w:rsidRPr="000305A8" w14:paraId="3F0135C8" w14:textId="77777777" w:rsidTr="00693281">
        <w:trPr>
          <w:trHeight w:val="715"/>
        </w:trPr>
        <w:tc>
          <w:tcPr>
            <w:tcW w:w="10382" w:type="dxa"/>
            <w:gridSpan w:val="2"/>
          </w:tcPr>
          <w:tbl>
            <w:tblPr>
              <w:tblStyle w:val="TableGrid"/>
              <w:tblW w:w="9991" w:type="dxa"/>
              <w:tblLayout w:type="fixed"/>
              <w:tblLook w:val="04A0" w:firstRow="1" w:lastRow="0" w:firstColumn="1" w:lastColumn="0" w:noHBand="0" w:noVBand="1"/>
            </w:tblPr>
            <w:tblGrid>
              <w:gridCol w:w="1881"/>
              <w:gridCol w:w="1850"/>
              <w:gridCol w:w="731"/>
              <w:gridCol w:w="2410"/>
              <w:gridCol w:w="153"/>
              <w:gridCol w:w="2966"/>
            </w:tblGrid>
            <w:tr w:rsidR="00E65C7A" w:rsidRPr="000305A8" w14:paraId="510F9C5A" w14:textId="77777777" w:rsidTr="00134228">
              <w:tc>
                <w:tcPr>
                  <w:tcW w:w="3731" w:type="dxa"/>
                  <w:gridSpan w:val="2"/>
                  <w:tcBorders>
                    <w:top w:val="nil"/>
                    <w:left w:val="nil"/>
                    <w:bottom w:val="nil"/>
                    <w:right w:val="nil"/>
                  </w:tcBorders>
                </w:tcPr>
                <w:p w14:paraId="4C2BE82C" w14:textId="77777777" w:rsidR="00E65C7A" w:rsidRPr="000305A8" w:rsidRDefault="004A074A" w:rsidP="00E65C7A">
                  <w:pPr>
                    <w:jc w:val="both"/>
                    <w:rPr>
                      <w:rFonts w:ascii="Times New Roman" w:hAnsi="Times New Roman" w:cs="Times New Roman"/>
                      <w:b/>
                    </w:rPr>
                  </w:pPr>
                  <w:r w:rsidRPr="000305A8">
                    <w:rPr>
                      <w:rFonts w:ascii="Times New Roman" w:hAnsi="Times New Roman" w:cs="Times New Roman"/>
                      <w:noProof/>
                      <w:lang w:eastAsia="lv-LV"/>
                    </w:rPr>
                    <w:drawing>
                      <wp:anchor distT="0" distB="0" distL="114300" distR="114300" simplePos="0" relativeHeight="251663360" behindDoc="0" locked="0" layoutInCell="1" allowOverlap="1" wp14:anchorId="05CBE8F5" wp14:editId="7AB4C176">
                        <wp:simplePos x="0" y="0"/>
                        <wp:positionH relativeFrom="column">
                          <wp:posOffset>-108585</wp:posOffset>
                        </wp:positionH>
                        <wp:positionV relativeFrom="paragraph">
                          <wp:posOffset>-10795</wp:posOffset>
                        </wp:positionV>
                        <wp:extent cx="2362200" cy="720090"/>
                        <wp:effectExtent l="0" t="0" r="0" b="3810"/>
                        <wp:wrapNone/>
                        <wp:docPr id="3" name="Picture 3" descr="melnbaltā versi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elnbaltā versij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62200" cy="720090"/>
                                </a:xfrm>
                                <a:prstGeom prst="rect">
                                  <a:avLst/>
                                </a:prstGeom>
                                <a:noFill/>
                              </pic:spPr>
                            </pic:pic>
                          </a:graphicData>
                        </a:graphic>
                      </wp:anchor>
                    </w:drawing>
                  </w:r>
                </w:p>
              </w:tc>
              <w:tc>
                <w:tcPr>
                  <w:tcW w:w="3294" w:type="dxa"/>
                  <w:gridSpan w:val="3"/>
                  <w:tcBorders>
                    <w:top w:val="nil"/>
                    <w:left w:val="nil"/>
                    <w:bottom w:val="nil"/>
                    <w:right w:val="nil"/>
                  </w:tcBorders>
                </w:tcPr>
                <w:p w14:paraId="4B76B58D" w14:textId="77777777" w:rsidR="00E65C7A" w:rsidRPr="000305A8" w:rsidRDefault="00E65C7A" w:rsidP="00E65C7A">
                  <w:pPr>
                    <w:jc w:val="both"/>
                    <w:rPr>
                      <w:rFonts w:ascii="Times New Roman" w:hAnsi="Times New Roman" w:cs="Times New Roman"/>
                      <w:b/>
                    </w:rPr>
                  </w:pPr>
                </w:p>
                <w:p w14:paraId="241FCCB3" w14:textId="77777777" w:rsidR="00E65C7A" w:rsidRPr="000305A8" w:rsidRDefault="00E65C7A" w:rsidP="00E65C7A">
                  <w:pPr>
                    <w:jc w:val="both"/>
                    <w:rPr>
                      <w:rFonts w:ascii="Times New Roman" w:hAnsi="Times New Roman" w:cs="Times New Roman"/>
                      <w:b/>
                    </w:rPr>
                  </w:pPr>
                </w:p>
                <w:p w14:paraId="72FCA6C5" w14:textId="77777777" w:rsidR="00C1299F" w:rsidRPr="000305A8" w:rsidRDefault="00C1299F" w:rsidP="00E65C7A">
                  <w:pPr>
                    <w:jc w:val="both"/>
                    <w:rPr>
                      <w:rFonts w:ascii="Times New Roman" w:hAnsi="Times New Roman" w:cs="Times New Roman"/>
                      <w:b/>
                    </w:rPr>
                  </w:pPr>
                </w:p>
                <w:p w14:paraId="6DC646C9" w14:textId="77777777" w:rsidR="000305A8" w:rsidRDefault="000305A8" w:rsidP="00E65C7A">
                  <w:pPr>
                    <w:jc w:val="both"/>
                    <w:rPr>
                      <w:rFonts w:ascii="Times New Roman" w:hAnsi="Times New Roman" w:cs="Times New Roman"/>
                      <w:b/>
                      <w:sz w:val="28"/>
                      <w:szCs w:val="28"/>
                    </w:rPr>
                  </w:pPr>
                </w:p>
                <w:p w14:paraId="154BC81C" w14:textId="77777777" w:rsidR="00E65C7A" w:rsidRDefault="00E65C7A" w:rsidP="00E65C7A">
                  <w:pPr>
                    <w:jc w:val="both"/>
                    <w:rPr>
                      <w:rFonts w:ascii="Times New Roman" w:hAnsi="Times New Roman" w:cs="Times New Roman"/>
                      <w:b/>
                      <w:sz w:val="28"/>
                      <w:szCs w:val="28"/>
                    </w:rPr>
                  </w:pPr>
                  <w:r w:rsidRPr="000305A8">
                    <w:rPr>
                      <w:rFonts w:ascii="Times New Roman" w:hAnsi="Times New Roman" w:cs="Times New Roman"/>
                      <w:b/>
                      <w:sz w:val="28"/>
                      <w:szCs w:val="28"/>
                    </w:rPr>
                    <w:t>AMATA APRAKSTS</w:t>
                  </w:r>
                </w:p>
                <w:p w14:paraId="28FDDD62" w14:textId="77777777" w:rsidR="000305A8" w:rsidRDefault="000305A8" w:rsidP="00E65C7A">
                  <w:pPr>
                    <w:jc w:val="both"/>
                    <w:rPr>
                      <w:rFonts w:ascii="Times New Roman" w:hAnsi="Times New Roman" w:cs="Times New Roman"/>
                      <w:b/>
                      <w:sz w:val="28"/>
                      <w:szCs w:val="28"/>
                    </w:rPr>
                  </w:pPr>
                </w:p>
                <w:p w14:paraId="6196D929" w14:textId="1863738C" w:rsidR="000305A8" w:rsidRPr="000305A8" w:rsidRDefault="000305A8" w:rsidP="00E65C7A">
                  <w:pPr>
                    <w:jc w:val="both"/>
                    <w:rPr>
                      <w:rFonts w:ascii="Times New Roman" w:hAnsi="Times New Roman" w:cs="Times New Roman"/>
                      <w:b/>
                      <w:sz w:val="28"/>
                      <w:szCs w:val="28"/>
                    </w:rPr>
                  </w:pPr>
                </w:p>
              </w:tc>
              <w:tc>
                <w:tcPr>
                  <w:tcW w:w="2966" w:type="dxa"/>
                  <w:tcBorders>
                    <w:top w:val="nil"/>
                    <w:left w:val="nil"/>
                    <w:bottom w:val="nil"/>
                    <w:right w:val="nil"/>
                  </w:tcBorders>
                </w:tcPr>
                <w:p w14:paraId="7315F500" w14:textId="77777777" w:rsidR="00E65C7A" w:rsidRPr="000305A8" w:rsidRDefault="00E65C7A" w:rsidP="00E65C7A">
                  <w:pPr>
                    <w:jc w:val="right"/>
                    <w:rPr>
                      <w:rFonts w:ascii="Times New Roman" w:hAnsi="Times New Roman" w:cs="Times New Roman"/>
                    </w:rPr>
                  </w:pPr>
                  <w:r w:rsidRPr="000305A8">
                    <w:rPr>
                      <w:rFonts w:ascii="Times New Roman" w:hAnsi="Times New Roman" w:cs="Times New Roman"/>
                    </w:rPr>
                    <w:t>APSTIPRINĀTS</w:t>
                  </w:r>
                </w:p>
                <w:p w14:paraId="2C64EB8D" w14:textId="77777777" w:rsidR="00E65C7A" w:rsidRPr="000305A8" w:rsidRDefault="00E65C7A" w:rsidP="00E65C7A">
                  <w:pPr>
                    <w:jc w:val="right"/>
                    <w:rPr>
                      <w:rFonts w:ascii="Times New Roman" w:hAnsi="Times New Roman" w:cs="Times New Roman"/>
                    </w:rPr>
                  </w:pPr>
                </w:p>
                <w:p w14:paraId="36AD3F17" w14:textId="77777777" w:rsidR="00E65C7A" w:rsidRPr="000305A8" w:rsidRDefault="00E65C7A" w:rsidP="00E65C7A">
                  <w:pPr>
                    <w:jc w:val="right"/>
                    <w:rPr>
                      <w:rFonts w:ascii="Times New Roman" w:hAnsi="Times New Roman" w:cs="Times New Roman"/>
                    </w:rPr>
                  </w:pPr>
                  <w:r w:rsidRPr="000305A8">
                    <w:rPr>
                      <w:rFonts w:ascii="Times New Roman" w:hAnsi="Times New Roman" w:cs="Times New Roman"/>
                    </w:rPr>
                    <w:t>Ar Finanšu ministrijas</w:t>
                  </w:r>
                </w:p>
                <w:p w14:paraId="2F5A180B" w14:textId="77777777" w:rsidR="00E65C7A" w:rsidRPr="000305A8" w:rsidRDefault="00E65C7A" w:rsidP="00E65C7A">
                  <w:pPr>
                    <w:jc w:val="right"/>
                    <w:rPr>
                      <w:rFonts w:ascii="Times New Roman" w:hAnsi="Times New Roman" w:cs="Times New Roman"/>
                    </w:rPr>
                  </w:pPr>
                </w:p>
                <w:p w14:paraId="2E592ACD" w14:textId="42F6C9EA" w:rsidR="00E65C7A" w:rsidRPr="000305A8" w:rsidRDefault="00E65C7A" w:rsidP="00E65C7A">
                  <w:pPr>
                    <w:jc w:val="right"/>
                    <w:rPr>
                      <w:rFonts w:ascii="Times New Roman" w:hAnsi="Times New Roman" w:cs="Times New Roman"/>
                    </w:rPr>
                  </w:pPr>
                  <w:r w:rsidRPr="000305A8">
                    <w:rPr>
                      <w:rFonts w:ascii="Times New Roman" w:hAnsi="Times New Roman" w:cs="Times New Roman"/>
                    </w:rPr>
                    <w:t>201</w:t>
                  </w:r>
                  <w:r w:rsidR="00A940B9" w:rsidRPr="000305A8">
                    <w:rPr>
                      <w:rFonts w:ascii="Times New Roman" w:hAnsi="Times New Roman" w:cs="Times New Roman"/>
                    </w:rPr>
                    <w:t>8</w:t>
                  </w:r>
                  <w:r w:rsidRPr="000305A8">
                    <w:rPr>
                      <w:rFonts w:ascii="Times New Roman" w:hAnsi="Times New Roman" w:cs="Times New Roman"/>
                    </w:rPr>
                    <w:t>.gada ___.___________</w:t>
                  </w:r>
                </w:p>
                <w:p w14:paraId="2DCBB4EB" w14:textId="77777777" w:rsidR="00E65C7A" w:rsidRPr="000305A8" w:rsidRDefault="00E65C7A" w:rsidP="00E65C7A">
                  <w:pPr>
                    <w:jc w:val="right"/>
                    <w:rPr>
                      <w:rFonts w:ascii="Times New Roman" w:hAnsi="Times New Roman" w:cs="Times New Roman"/>
                    </w:rPr>
                  </w:pPr>
                </w:p>
                <w:p w14:paraId="7AE868EB" w14:textId="77777777" w:rsidR="00E65C7A" w:rsidRPr="000305A8" w:rsidRDefault="00E65C7A" w:rsidP="00E65C7A">
                  <w:pPr>
                    <w:jc w:val="right"/>
                    <w:rPr>
                      <w:rFonts w:ascii="Times New Roman" w:hAnsi="Times New Roman" w:cs="Times New Roman"/>
                    </w:rPr>
                  </w:pPr>
                  <w:r w:rsidRPr="000305A8">
                    <w:rPr>
                      <w:rFonts w:ascii="Times New Roman" w:hAnsi="Times New Roman" w:cs="Times New Roman"/>
                    </w:rPr>
                    <w:t>rīkojumu Nr._________</w:t>
                  </w:r>
                </w:p>
                <w:p w14:paraId="410DFF80" w14:textId="77777777" w:rsidR="00E65C7A" w:rsidRPr="000305A8" w:rsidRDefault="00E65C7A" w:rsidP="00E65C7A">
                  <w:pPr>
                    <w:jc w:val="both"/>
                    <w:rPr>
                      <w:rFonts w:ascii="Times New Roman" w:hAnsi="Times New Roman" w:cs="Times New Roman"/>
                      <w:b/>
                    </w:rPr>
                  </w:pPr>
                </w:p>
              </w:tc>
            </w:tr>
            <w:tr w:rsidR="004A074A" w:rsidRPr="000305A8" w14:paraId="66EF3342" w14:textId="77777777" w:rsidTr="004A074A">
              <w:tc>
                <w:tcPr>
                  <w:tcW w:w="1881" w:type="dxa"/>
                </w:tcPr>
                <w:p w14:paraId="5EEE1424" w14:textId="77777777" w:rsidR="004A074A" w:rsidRPr="000305A8" w:rsidRDefault="004A074A" w:rsidP="00E65C7A">
                  <w:pPr>
                    <w:jc w:val="both"/>
                    <w:rPr>
                      <w:rFonts w:ascii="Times New Roman" w:hAnsi="Times New Roman" w:cs="Times New Roman"/>
                    </w:rPr>
                  </w:pPr>
                  <w:r w:rsidRPr="000305A8">
                    <w:rPr>
                      <w:rFonts w:ascii="Times New Roman" w:hAnsi="Times New Roman" w:cs="Times New Roman"/>
                    </w:rPr>
                    <w:t>2.AMATA NOSAUKUMS</w:t>
                  </w:r>
                </w:p>
              </w:tc>
              <w:tc>
                <w:tcPr>
                  <w:tcW w:w="2581" w:type="dxa"/>
                  <w:gridSpan w:val="2"/>
                </w:tcPr>
                <w:p w14:paraId="6E87950C" w14:textId="4324D9A3" w:rsidR="004A074A" w:rsidRPr="000305A8" w:rsidRDefault="00CC11A0" w:rsidP="00E65C7A">
                  <w:pPr>
                    <w:jc w:val="both"/>
                    <w:rPr>
                      <w:rFonts w:ascii="Times New Roman" w:hAnsi="Times New Roman" w:cs="Times New Roman"/>
                    </w:rPr>
                  </w:pPr>
                  <w:r w:rsidRPr="000305A8">
                    <w:rPr>
                      <w:rFonts w:ascii="Times New Roman" w:hAnsi="Times New Roman" w:cs="Times New Roman"/>
                    </w:rPr>
                    <w:t>Vecākais j</w:t>
                  </w:r>
                  <w:r w:rsidR="000C3B8D" w:rsidRPr="000305A8">
                    <w:rPr>
                      <w:rFonts w:ascii="Times New Roman" w:hAnsi="Times New Roman" w:cs="Times New Roman"/>
                    </w:rPr>
                    <w:t>uriskonsults</w:t>
                  </w:r>
                </w:p>
              </w:tc>
              <w:tc>
                <w:tcPr>
                  <w:tcW w:w="2410" w:type="dxa"/>
                </w:tcPr>
                <w:p w14:paraId="626DE3BF" w14:textId="77777777" w:rsidR="004A074A" w:rsidRPr="000305A8" w:rsidRDefault="004A074A" w:rsidP="00E65C7A">
                  <w:pPr>
                    <w:jc w:val="both"/>
                    <w:rPr>
                      <w:rFonts w:ascii="Times New Roman" w:hAnsi="Times New Roman" w:cs="Times New Roman"/>
                    </w:rPr>
                  </w:pPr>
                  <w:r w:rsidRPr="000305A8">
                    <w:rPr>
                      <w:rFonts w:ascii="Times New Roman" w:hAnsi="Times New Roman" w:cs="Times New Roman"/>
                    </w:rPr>
                    <w:t>2.1.AMATA STATUSS</w:t>
                  </w:r>
                </w:p>
              </w:tc>
              <w:tc>
                <w:tcPr>
                  <w:tcW w:w="3119" w:type="dxa"/>
                  <w:gridSpan w:val="2"/>
                </w:tcPr>
                <w:p w14:paraId="2CC6EFED" w14:textId="77777777" w:rsidR="004A074A" w:rsidRPr="000305A8" w:rsidRDefault="000C3B8D" w:rsidP="00E65C7A">
                  <w:pPr>
                    <w:jc w:val="both"/>
                    <w:rPr>
                      <w:rFonts w:ascii="Times New Roman" w:hAnsi="Times New Roman" w:cs="Times New Roman"/>
                    </w:rPr>
                  </w:pPr>
                  <w:r w:rsidRPr="000305A8">
                    <w:rPr>
                      <w:rFonts w:ascii="Times New Roman" w:hAnsi="Times New Roman" w:cs="Times New Roman"/>
                    </w:rPr>
                    <w:t>Ierēdnis</w:t>
                  </w:r>
                </w:p>
              </w:tc>
            </w:tr>
            <w:tr w:rsidR="004A074A" w:rsidRPr="000305A8" w14:paraId="49F66981" w14:textId="77777777" w:rsidTr="004A074A">
              <w:tc>
                <w:tcPr>
                  <w:tcW w:w="4462" w:type="dxa"/>
                  <w:gridSpan w:val="3"/>
                </w:tcPr>
                <w:p w14:paraId="018E54DB" w14:textId="77777777" w:rsidR="004A074A" w:rsidRPr="000305A8" w:rsidRDefault="004A074A" w:rsidP="004A074A">
                  <w:pPr>
                    <w:rPr>
                      <w:rFonts w:ascii="Times New Roman" w:hAnsi="Times New Roman" w:cs="Times New Roman"/>
                    </w:rPr>
                  </w:pPr>
                  <w:r w:rsidRPr="000305A8">
                    <w:rPr>
                      <w:rFonts w:ascii="Times New Roman" w:hAnsi="Times New Roman" w:cs="Times New Roman"/>
                    </w:rPr>
                    <w:t>3.STRUKTŪRVIENĪBA</w:t>
                  </w:r>
                </w:p>
                <w:p w14:paraId="4C59FBEC" w14:textId="77777777" w:rsidR="004A074A" w:rsidRPr="000305A8" w:rsidRDefault="004A074A" w:rsidP="00E65C7A">
                  <w:pPr>
                    <w:jc w:val="both"/>
                    <w:rPr>
                      <w:rFonts w:ascii="Times New Roman" w:hAnsi="Times New Roman" w:cs="Times New Roman"/>
                    </w:rPr>
                  </w:pPr>
                </w:p>
              </w:tc>
              <w:tc>
                <w:tcPr>
                  <w:tcW w:w="5529" w:type="dxa"/>
                  <w:gridSpan w:val="3"/>
                </w:tcPr>
                <w:p w14:paraId="33226693" w14:textId="77777777" w:rsidR="004A074A" w:rsidRPr="000305A8" w:rsidRDefault="000C3B8D" w:rsidP="00E65C7A">
                  <w:pPr>
                    <w:jc w:val="both"/>
                    <w:rPr>
                      <w:rFonts w:ascii="Times New Roman" w:hAnsi="Times New Roman" w:cs="Times New Roman"/>
                    </w:rPr>
                  </w:pPr>
                  <w:r w:rsidRPr="000305A8">
                    <w:rPr>
                      <w:rFonts w:ascii="Times New Roman" w:hAnsi="Times New Roman" w:cs="Times New Roman"/>
                    </w:rPr>
                    <w:t>Nodokļu administrēšanas</w:t>
                  </w:r>
                  <w:r w:rsidR="005515DA" w:rsidRPr="000305A8">
                    <w:rPr>
                      <w:rFonts w:ascii="Times New Roman" w:hAnsi="Times New Roman" w:cs="Times New Roman"/>
                    </w:rPr>
                    <w:t xml:space="preserve">, </w:t>
                  </w:r>
                  <w:r w:rsidRPr="000305A8">
                    <w:rPr>
                      <w:rFonts w:ascii="Times New Roman" w:hAnsi="Times New Roman" w:cs="Times New Roman"/>
                    </w:rPr>
                    <w:t>grāmatvedības</w:t>
                  </w:r>
                  <w:r w:rsidR="005515DA" w:rsidRPr="000305A8">
                    <w:rPr>
                      <w:rFonts w:ascii="Times New Roman" w:hAnsi="Times New Roman" w:cs="Times New Roman"/>
                    </w:rPr>
                    <w:t xml:space="preserve"> un revīzijas</w:t>
                  </w:r>
                  <w:r w:rsidRPr="000305A8">
                    <w:rPr>
                      <w:rFonts w:ascii="Times New Roman" w:hAnsi="Times New Roman" w:cs="Times New Roman"/>
                    </w:rPr>
                    <w:t xml:space="preserve"> politikas departaments</w:t>
                  </w:r>
                </w:p>
                <w:p w14:paraId="49C5F28A" w14:textId="77777777" w:rsidR="000C3B8D" w:rsidRPr="000305A8" w:rsidRDefault="005515DA" w:rsidP="00F31367">
                  <w:pPr>
                    <w:jc w:val="both"/>
                    <w:rPr>
                      <w:rFonts w:ascii="Times New Roman" w:hAnsi="Times New Roman" w:cs="Times New Roman"/>
                    </w:rPr>
                  </w:pPr>
                  <w:r w:rsidRPr="000305A8">
                    <w:rPr>
                      <w:rFonts w:ascii="Times New Roman" w:hAnsi="Times New Roman" w:cs="Times New Roman"/>
                    </w:rPr>
                    <w:t>Komercsabiedrīb</w:t>
                  </w:r>
                  <w:r w:rsidR="00F31367" w:rsidRPr="000305A8">
                    <w:rPr>
                      <w:rFonts w:ascii="Times New Roman" w:hAnsi="Times New Roman" w:cs="Times New Roman"/>
                    </w:rPr>
                    <w:t>u</w:t>
                  </w:r>
                  <w:r w:rsidR="000C3B8D" w:rsidRPr="000305A8">
                    <w:rPr>
                      <w:rFonts w:ascii="Times New Roman" w:hAnsi="Times New Roman" w:cs="Times New Roman"/>
                    </w:rPr>
                    <w:t xml:space="preserve"> </w:t>
                  </w:r>
                  <w:r w:rsidRPr="000305A8">
                    <w:rPr>
                      <w:rFonts w:ascii="Times New Roman" w:hAnsi="Times New Roman" w:cs="Times New Roman"/>
                    </w:rPr>
                    <w:t xml:space="preserve">revīzijas </w:t>
                  </w:r>
                  <w:r w:rsidR="000C3B8D" w:rsidRPr="000305A8">
                    <w:rPr>
                      <w:rFonts w:ascii="Times New Roman" w:hAnsi="Times New Roman" w:cs="Times New Roman"/>
                    </w:rPr>
                    <w:t>politikas</w:t>
                  </w:r>
                  <w:r w:rsidRPr="000305A8">
                    <w:rPr>
                      <w:rFonts w:ascii="Times New Roman" w:hAnsi="Times New Roman" w:cs="Times New Roman"/>
                    </w:rPr>
                    <w:t xml:space="preserve"> un uzraudzības</w:t>
                  </w:r>
                  <w:r w:rsidR="000C3B8D" w:rsidRPr="000305A8">
                    <w:rPr>
                      <w:rFonts w:ascii="Times New Roman" w:hAnsi="Times New Roman" w:cs="Times New Roman"/>
                    </w:rPr>
                    <w:t xml:space="preserve"> nodaļa</w:t>
                  </w:r>
                </w:p>
              </w:tc>
            </w:tr>
            <w:tr w:rsidR="004A074A" w:rsidRPr="000305A8" w14:paraId="0D50CC40" w14:textId="77777777" w:rsidTr="004A074A">
              <w:tc>
                <w:tcPr>
                  <w:tcW w:w="1881" w:type="dxa"/>
                </w:tcPr>
                <w:p w14:paraId="0D3A5DBF" w14:textId="77777777" w:rsidR="004A074A" w:rsidRPr="000305A8" w:rsidRDefault="004A074A" w:rsidP="004A074A">
                  <w:pPr>
                    <w:jc w:val="both"/>
                    <w:rPr>
                      <w:rFonts w:ascii="Times New Roman" w:hAnsi="Times New Roman" w:cs="Times New Roman"/>
                    </w:rPr>
                  </w:pPr>
                  <w:r w:rsidRPr="000305A8">
                    <w:rPr>
                      <w:rFonts w:ascii="Times New Roman" w:hAnsi="Times New Roman" w:cs="Times New Roman"/>
                    </w:rPr>
                    <w:t>4.PROFESIJAS KODS</w:t>
                  </w:r>
                </w:p>
              </w:tc>
              <w:tc>
                <w:tcPr>
                  <w:tcW w:w="2581" w:type="dxa"/>
                  <w:gridSpan w:val="2"/>
                </w:tcPr>
                <w:p w14:paraId="132B20BC" w14:textId="77777777" w:rsidR="004A074A" w:rsidRPr="000305A8" w:rsidRDefault="00F31367" w:rsidP="004A074A">
                  <w:pPr>
                    <w:jc w:val="both"/>
                    <w:rPr>
                      <w:rFonts w:ascii="Times New Roman" w:hAnsi="Times New Roman" w:cs="Times New Roman"/>
                    </w:rPr>
                  </w:pPr>
                  <w:r w:rsidRPr="000305A8">
                    <w:rPr>
                      <w:rFonts w:ascii="Times New Roman" w:hAnsi="Times New Roman" w:cs="Times New Roman"/>
                    </w:rPr>
                    <w:t>2619  01</w:t>
                  </w:r>
                </w:p>
              </w:tc>
              <w:tc>
                <w:tcPr>
                  <w:tcW w:w="2410" w:type="dxa"/>
                </w:tcPr>
                <w:p w14:paraId="7893968C" w14:textId="77777777" w:rsidR="004A074A" w:rsidRPr="000305A8" w:rsidRDefault="004A074A" w:rsidP="004A074A">
                  <w:pPr>
                    <w:rPr>
                      <w:rFonts w:ascii="Times New Roman" w:hAnsi="Times New Roman" w:cs="Times New Roman"/>
                    </w:rPr>
                  </w:pPr>
                  <w:r w:rsidRPr="000305A8">
                    <w:rPr>
                      <w:rFonts w:ascii="Times New Roman" w:hAnsi="Times New Roman" w:cs="Times New Roman"/>
                    </w:rPr>
                    <w:t>5.AMATA SAIME UN LĪMENIS</w:t>
                  </w:r>
                </w:p>
              </w:tc>
              <w:tc>
                <w:tcPr>
                  <w:tcW w:w="3119" w:type="dxa"/>
                  <w:gridSpan w:val="2"/>
                </w:tcPr>
                <w:p w14:paraId="51037949" w14:textId="77BE13BC" w:rsidR="004A074A" w:rsidRPr="000305A8" w:rsidRDefault="00124D8F" w:rsidP="00CC11A0">
                  <w:pPr>
                    <w:jc w:val="both"/>
                    <w:rPr>
                      <w:rFonts w:ascii="Times New Roman" w:hAnsi="Times New Roman" w:cs="Times New Roman"/>
                    </w:rPr>
                  </w:pPr>
                  <w:r w:rsidRPr="000305A8">
                    <w:rPr>
                      <w:rFonts w:ascii="Times New Roman" w:hAnsi="Times New Roman" w:cs="Times New Roman"/>
                    </w:rPr>
                    <w:t xml:space="preserve">21 </w:t>
                  </w:r>
                  <w:r w:rsidR="00CC11A0" w:rsidRPr="000305A8">
                    <w:rPr>
                      <w:rFonts w:ascii="Times New Roman" w:hAnsi="Times New Roman" w:cs="Times New Roman"/>
                    </w:rPr>
                    <w:t xml:space="preserve">IV  </w:t>
                  </w:r>
                </w:p>
              </w:tc>
            </w:tr>
            <w:tr w:rsidR="004A074A" w:rsidRPr="000305A8" w14:paraId="7D280AF9" w14:textId="77777777" w:rsidTr="004A074A">
              <w:tc>
                <w:tcPr>
                  <w:tcW w:w="1881" w:type="dxa"/>
                </w:tcPr>
                <w:p w14:paraId="6FB867D9" w14:textId="77777777" w:rsidR="004A074A" w:rsidRPr="000305A8" w:rsidRDefault="004A074A" w:rsidP="004A074A">
                  <w:pPr>
                    <w:jc w:val="both"/>
                    <w:rPr>
                      <w:rFonts w:ascii="Times New Roman" w:hAnsi="Times New Roman" w:cs="Times New Roman"/>
                    </w:rPr>
                  </w:pPr>
                  <w:r w:rsidRPr="000305A8">
                    <w:rPr>
                      <w:rFonts w:ascii="Times New Roman" w:hAnsi="Times New Roman" w:cs="Times New Roman"/>
                    </w:rPr>
                    <w:t>6.TIEŠAIS VADĪTĀJS</w:t>
                  </w:r>
                </w:p>
              </w:tc>
              <w:tc>
                <w:tcPr>
                  <w:tcW w:w="2581" w:type="dxa"/>
                  <w:gridSpan w:val="2"/>
                </w:tcPr>
                <w:p w14:paraId="1074DD4E" w14:textId="77777777" w:rsidR="004A074A" w:rsidRPr="000305A8" w:rsidRDefault="000C3B8D" w:rsidP="004A074A">
                  <w:pPr>
                    <w:jc w:val="both"/>
                    <w:rPr>
                      <w:rFonts w:ascii="Times New Roman" w:hAnsi="Times New Roman" w:cs="Times New Roman"/>
                    </w:rPr>
                  </w:pPr>
                  <w:r w:rsidRPr="000305A8">
                    <w:rPr>
                      <w:rFonts w:ascii="Times New Roman" w:hAnsi="Times New Roman" w:cs="Times New Roman"/>
                    </w:rPr>
                    <w:t xml:space="preserve">Nodaļas vadītājs </w:t>
                  </w:r>
                </w:p>
              </w:tc>
              <w:tc>
                <w:tcPr>
                  <w:tcW w:w="2410" w:type="dxa"/>
                </w:tcPr>
                <w:p w14:paraId="6E5ABB58" w14:textId="77777777" w:rsidR="004A074A" w:rsidRPr="000305A8" w:rsidRDefault="004A074A" w:rsidP="004A074A">
                  <w:pPr>
                    <w:rPr>
                      <w:rFonts w:ascii="Times New Roman" w:hAnsi="Times New Roman" w:cs="Times New Roman"/>
                    </w:rPr>
                  </w:pPr>
                  <w:r w:rsidRPr="000305A8">
                    <w:rPr>
                      <w:rFonts w:ascii="Times New Roman" w:hAnsi="Times New Roman" w:cs="Times New Roman"/>
                    </w:rPr>
                    <w:t>7.FUNKCIONĀLAIS VADĪTĀJS</w:t>
                  </w:r>
                </w:p>
              </w:tc>
              <w:tc>
                <w:tcPr>
                  <w:tcW w:w="3119" w:type="dxa"/>
                  <w:gridSpan w:val="2"/>
                </w:tcPr>
                <w:p w14:paraId="29D22026" w14:textId="77777777" w:rsidR="004A074A" w:rsidRPr="000305A8" w:rsidRDefault="00124D8F" w:rsidP="004A074A">
                  <w:pPr>
                    <w:jc w:val="both"/>
                    <w:rPr>
                      <w:rFonts w:ascii="Times New Roman" w:hAnsi="Times New Roman" w:cs="Times New Roman"/>
                    </w:rPr>
                  </w:pPr>
                  <w:r w:rsidRPr="000305A8">
                    <w:rPr>
                      <w:rFonts w:ascii="Times New Roman" w:hAnsi="Times New Roman" w:cs="Times New Roman"/>
                    </w:rPr>
                    <w:t>Nodaļas vadītājs</w:t>
                  </w:r>
                  <w:r w:rsidR="007316CA" w:rsidRPr="000305A8">
                    <w:rPr>
                      <w:rFonts w:ascii="Times New Roman" w:hAnsi="Times New Roman" w:cs="Times New Roman"/>
                    </w:rPr>
                    <w:t xml:space="preserve"> </w:t>
                  </w:r>
                </w:p>
              </w:tc>
            </w:tr>
            <w:tr w:rsidR="004A074A" w:rsidRPr="000305A8" w14:paraId="032E35F6" w14:textId="77777777" w:rsidTr="004A074A">
              <w:tc>
                <w:tcPr>
                  <w:tcW w:w="1881" w:type="dxa"/>
                </w:tcPr>
                <w:p w14:paraId="0439E301" w14:textId="77777777" w:rsidR="004A074A" w:rsidRPr="000305A8" w:rsidRDefault="004A074A" w:rsidP="004A074A">
                  <w:pPr>
                    <w:jc w:val="both"/>
                    <w:rPr>
                      <w:rFonts w:ascii="Times New Roman" w:hAnsi="Times New Roman" w:cs="Times New Roman"/>
                    </w:rPr>
                  </w:pPr>
                  <w:r w:rsidRPr="000305A8">
                    <w:rPr>
                      <w:rFonts w:ascii="Times New Roman" w:hAnsi="Times New Roman" w:cs="Times New Roman"/>
                    </w:rPr>
                    <w:t>8.IEKŠĒJĀ SADARBĪBA</w:t>
                  </w:r>
                </w:p>
              </w:tc>
              <w:tc>
                <w:tcPr>
                  <w:tcW w:w="2581" w:type="dxa"/>
                  <w:gridSpan w:val="2"/>
                </w:tcPr>
                <w:p w14:paraId="3BC64A3F" w14:textId="77777777" w:rsidR="004A074A" w:rsidRPr="000305A8" w:rsidRDefault="007316CA" w:rsidP="001F7D84">
                  <w:pPr>
                    <w:jc w:val="both"/>
                    <w:rPr>
                      <w:rFonts w:ascii="Times New Roman" w:hAnsi="Times New Roman" w:cs="Times New Roman"/>
                    </w:rPr>
                  </w:pPr>
                  <w:r w:rsidRPr="000305A8">
                    <w:rPr>
                      <w:rFonts w:ascii="Times New Roman" w:hAnsi="Times New Roman" w:cs="Times New Roman"/>
                    </w:rPr>
                    <w:t>Finanš</w:t>
                  </w:r>
                  <w:r w:rsidR="001F7D84" w:rsidRPr="000305A8">
                    <w:rPr>
                      <w:rFonts w:ascii="Times New Roman" w:hAnsi="Times New Roman" w:cs="Times New Roman"/>
                    </w:rPr>
                    <w:t>u ministrijas struktūrvienības</w:t>
                  </w:r>
                  <w:r w:rsidRPr="000305A8">
                    <w:rPr>
                      <w:rFonts w:ascii="Times New Roman" w:hAnsi="Times New Roman" w:cs="Times New Roman"/>
                    </w:rPr>
                    <w:t>, padotības iestādes</w:t>
                  </w:r>
                </w:p>
              </w:tc>
              <w:tc>
                <w:tcPr>
                  <w:tcW w:w="2410" w:type="dxa"/>
                </w:tcPr>
                <w:p w14:paraId="411B2529" w14:textId="77777777" w:rsidR="004A074A" w:rsidRPr="000305A8" w:rsidRDefault="004A074A" w:rsidP="004A074A">
                  <w:pPr>
                    <w:jc w:val="both"/>
                    <w:rPr>
                      <w:rFonts w:ascii="Times New Roman" w:hAnsi="Times New Roman" w:cs="Times New Roman"/>
                    </w:rPr>
                  </w:pPr>
                  <w:r w:rsidRPr="000305A8">
                    <w:rPr>
                      <w:rFonts w:ascii="Times New Roman" w:hAnsi="Times New Roman" w:cs="Times New Roman"/>
                    </w:rPr>
                    <w:t>9.ĀRĒJĀ SADARBĪBA</w:t>
                  </w:r>
                </w:p>
              </w:tc>
              <w:tc>
                <w:tcPr>
                  <w:tcW w:w="3119" w:type="dxa"/>
                  <w:gridSpan w:val="2"/>
                </w:tcPr>
                <w:p w14:paraId="496D5A4E" w14:textId="77777777" w:rsidR="004A074A" w:rsidRPr="000305A8" w:rsidRDefault="001F7D84" w:rsidP="007316CA">
                  <w:pPr>
                    <w:jc w:val="both"/>
                    <w:rPr>
                      <w:rFonts w:ascii="Times New Roman" w:hAnsi="Times New Roman" w:cs="Times New Roman"/>
                    </w:rPr>
                  </w:pPr>
                  <w:r w:rsidRPr="000305A8">
                    <w:rPr>
                      <w:rFonts w:ascii="Times New Roman" w:hAnsi="Times New Roman" w:cs="Times New Roman"/>
                    </w:rPr>
                    <w:t>Citas valsts un pašvaldību  institūcijas un valsts izmeklēšanas iestādes, ministrijas tiešajā uzraudzībā esošie zvērinātiem revidenti un to komercsabiedrības, Latvijas Zvērinātu revidentu asociācija</w:t>
                  </w:r>
                  <w:r w:rsidR="00FA5A95" w:rsidRPr="000305A8">
                    <w:rPr>
                      <w:rFonts w:ascii="Times New Roman" w:hAnsi="Times New Roman" w:cs="Times New Roman"/>
                    </w:rPr>
                    <w:t xml:space="preserve"> (turpmāk- LZRA)</w:t>
                  </w:r>
                  <w:r w:rsidRPr="000305A8">
                    <w:rPr>
                      <w:rFonts w:ascii="Times New Roman" w:hAnsi="Times New Roman" w:cs="Times New Roman"/>
                    </w:rPr>
                    <w:t xml:space="preserve"> un sociālie partneri, Eiropas Komisija, Eiropas Revīzijas pārraudzības struktūru komiteja un citu ES dalībvalstu uzraudzības  struktūras</w:t>
                  </w:r>
                </w:p>
              </w:tc>
            </w:tr>
          </w:tbl>
          <w:p w14:paraId="1ED8C6C2" w14:textId="77777777" w:rsidR="00E65C7A" w:rsidRPr="000305A8" w:rsidRDefault="00E65C7A" w:rsidP="00E65C7A">
            <w:pPr>
              <w:jc w:val="both"/>
              <w:rPr>
                <w:rFonts w:ascii="Times New Roman" w:hAnsi="Times New Roman" w:cs="Times New Roman"/>
                <w:b/>
              </w:rPr>
            </w:pPr>
          </w:p>
          <w:tbl>
            <w:tblPr>
              <w:tblStyle w:val="TableGrid"/>
              <w:tblW w:w="9952" w:type="dxa"/>
              <w:tblLayout w:type="fixed"/>
              <w:tblLook w:val="04A0" w:firstRow="1" w:lastRow="0" w:firstColumn="1" w:lastColumn="0" w:noHBand="0" w:noVBand="1"/>
            </w:tblPr>
            <w:tblGrid>
              <w:gridCol w:w="772"/>
              <w:gridCol w:w="1984"/>
              <w:gridCol w:w="5529"/>
              <w:gridCol w:w="1667"/>
            </w:tblGrid>
            <w:tr w:rsidR="004A074A" w:rsidRPr="000305A8" w14:paraId="04B62F1C" w14:textId="77777777" w:rsidTr="00912F13">
              <w:tc>
                <w:tcPr>
                  <w:tcW w:w="2756" w:type="dxa"/>
                  <w:gridSpan w:val="2"/>
                </w:tcPr>
                <w:p w14:paraId="7D4DB048" w14:textId="77777777" w:rsidR="004A074A" w:rsidRPr="000305A8" w:rsidRDefault="004A074A" w:rsidP="004A074A">
                  <w:pPr>
                    <w:rPr>
                      <w:rFonts w:ascii="Times New Roman" w:hAnsi="Times New Roman" w:cs="Times New Roman"/>
                    </w:rPr>
                  </w:pPr>
                  <w:r w:rsidRPr="000305A8">
                    <w:rPr>
                      <w:rFonts w:ascii="Times New Roman" w:hAnsi="Times New Roman" w:cs="Times New Roman"/>
                    </w:rPr>
                    <w:t>10.AMATA MĒRĶIS</w:t>
                  </w:r>
                </w:p>
              </w:tc>
              <w:tc>
                <w:tcPr>
                  <w:tcW w:w="7196" w:type="dxa"/>
                  <w:gridSpan w:val="2"/>
                </w:tcPr>
                <w:p w14:paraId="2870A6A7" w14:textId="0D6DF5FB" w:rsidR="00912F13" w:rsidRPr="000305A8" w:rsidRDefault="00CC11A0" w:rsidP="00CC11A0">
                  <w:pPr>
                    <w:jc w:val="both"/>
                    <w:rPr>
                      <w:rFonts w:ascii="Times New Roman" w:hAnsi="Times New Roman" w:cs="Times New Roman"/>
                    </w:rPr>
                  </w:pPr>
                  <w:r w:rsidRPr="000305A8">
                    <w:rPr>
                      <w:rFonts w:ascii="Times New Roman" w:hAnsi="Times New Roman" w:cs="Times New Roman"/>
                    </w:rPr>
                    <w:t>Finanšu ministrijas kā kompetentās iestādes Revīzijas pakalpojumu likuma izpratnē funkciju īstenošana. Valsts attīstību veicinošu komercsabiedrību revīzijas jomas normatīvo aktu īstenošanas uzraudzība</w:t>
                  </w:r>
                </w:p>
              </w:tc>
            </w:tr>
            <w:tr w:rsidR="00FA5808" w:rsidRPr="000305A8" w14:paraId="38665A12" w14:textId="77777777" w:rsidTr="00912F13">
              <w:tc>
                <w:tcPr>
                  <w:tcW w:w="9952" w:type="dxa"/>
                  <w:gridSpan w:val="4"/>
                </w:tcPr>
                <w:p w14:paraId="5C3A01DD" w14:textId="77777777" w:rsidR="00FA5808" w:rsidRPr="000305A8" w:rsidRDefault="00FA5808" w:rsidP="00693281">
                  <w:pPr>
                    <w:jc w:val="both"/>
                    <w:rPr>
                      <w:rFonts w:ascii="Times New Roman" w:hAnsi="Times New Roman" w:cs="Times New Roman"/>
                    </w:rPr>
                  </w:pPr>
                  <w:r w:rsidRPr="000305A8">
                    <w:rPr>
                      <w:rFonts w:ascii="Times New Roman" w:hAnsi="Times New Roman" w:cs="Times New Roman"/>
                    </w:rPr>
                    <w:t>11.AMATA PIENĀKUMI</w:t>
                  </w:r>
                </w:p>
              </w:tc>
            </w:tr>
            <w:tr w:rsidR="00FA5808" w:rsidRPr="000305A8" w14:paraId="4197342D" w14:textId="77777777" w:rsidTr="00A146C2">
              <w:tc>
                <w:tcPr>
                  <w:tcW w:w="772" w:type="dxa"/>
                </w:tcPr>
                <w:p w14:paraId="499A35C3" w14:textId="77777777" w:rsidR="00FA5808" w:rsidRPr="000305A8" w:rsidRDefault="00FA5808" w:rsidP="00693281">
                  <w:pPr>
                    <w:jc w:val="both"/>
                    <w:rPr>
                      <w:rFonts w:ascii="Times New Roman" w:hAnsi="Times New Roman" w:cs="Times New Roman"/>
                    </w:rPr>
                  </w:pPr>
                </w:p>
              </w:tc>
              <w:tc>
                <w:tcPr>
                  <w:tcW w:w="7513" w:type="dxa"/>
                  <w:gridSpan w:val="2"/>
                </w:tcPr>
                <w:p w14:paraId="3C0D4FC8" w14:textId="77777777" w:rsidR="00FA5808" w:rsidRPr="000305A8" w:rsidRDefault="00FA5808" w:rsidP="00693281">
                  <w:pPr>
                    <w:jc w:val="both"/>
                    <w:rPr>
                      <w:rFonts w:ascii="Times New Roman" w:hAnsi="Times New Roman" w:cs="Times New Roman"/>
                    </w:rPr>
                  </w:pPr>
                  <w:r w:rsidRPr="000305A8">
                    <w:rPr>
                      <w:rFonts w:ascii="Times New Roman" w:hAnsi="Times New Roman" w:cs="Times New Roman"/>
                    </w:rPr>
                    <w:t>PIENĀKUMS</w:t>
                  </w:r>
                </w:p>
              </w:tc>
              <w:tc>
                <w:tcPr>
                  <w:tcW w:w="1667" w:type="dxa"/>
                </w:tcPr>
                <w:p w14:paraId="65BA929B" w14:textId="77777777" w:rsidR="00FA5808" w:rsidRPr="000305A8" w:rsidRDefault="00FA5808" w:rsidP="00693281">
                  <w:pPr>
                    <w:jc w:val="both"/>
                    <w:rPr>
                      <w:rFonts w:ascii="Times New Roman" w:hAnsi="Times New Roman" w:cs="Times New Roman"/>
                    </w:rPr>
                  </w:pPr>
                  <w:r w:rsidRPr="000305A8">
                    <w:rPr>
                      <w:rFonts w:ascii="Times New Roman" w:hAnsi="Times New Roman" w:cs="Times New Roman"/>
                    </w:rPr>
                    <w:t>NOZĪMĪBA %</w:t>
                  </w:r>
                </w:p>
              </w:tc>
            </w:tr>
            <w:tr w:rsidR="003748F3" w:rsidRPr="000305A8" w14:paraId="3F6AB2E2" w14:textId="77777777" w:rsidTr="00A146C2">
              <w:tc>
                <w:tcPr>
                  <w:tcW w:w="772" w:type="dxa"/>
                </w:tcPr>
                <w:p w14:paraId="59AB9CAD" w14:textId="31A6C248" w:rsidR="003748F3" w:rsidRPr="000305A8" w:rsidRDefault="003748F3" w:rsidP="00E2419A">
                  <w:pPr>
                    <w:jc w:val="both"/>
                    <w:rPr>
                      <w:rFonts w:ascii="Times New Roman" w:hAnsi="Times New Roman" w:cs="Times New Roman"/>
                      <w:highlight w:val="yellow"/>
                    </w:rPr>
                  </w:pPr>
                  <w:r w:rsidRPr="000305A8">
                    <w:rPr>
                      <w:rFonts w:ascii="Times New Roman" w:hAnsi="Times New Roman" w:cs="Times New Roman"/>
                    </w:rPr>
                    <w:t>11.</w:t>
                  </w:r>
                  <w:r w:rsidR="00E2419A" w:rsidRPr="000305A8">
                    <w:rPr>
                      <w:rFonts w:ascii="Times New Roman" w:hAnsi="Times New Roman" w:cs="Times New Roman"/>
                    </w:rPr>
                    <w:t>1</w:t>
                  </w:r>
                  <w:r w:rsidRPr="000305A8">
                    <w:rPr>
                      <w:rFonts w:ascii="Times New Roman" w:hAnsi="Times New Roman" w:cs="Times New Roman"/>
                    </w:rPr>
                    <w:t xml:space="preserve">. </w:t>
                  </w:r>
                </w:p>
              </w:tc>
              <w:tc>
                <w:tcPr>
                  <w:tcW w:w="7513" w:type="dxa"/>
                  <w:gridSpan w:val="2"/>
                </w:tcPr>
                <w:p w14:paraId="0A14C3F7" w14:textId="32AF5F7D" w:rsidR="00CC11A0" w:rsidRPr="000305A8" w:rsidRDefault="00CC11A0" w:rsidP="00A130FE">
                  <w:pPr>
                    <w:tabs>
                      <w:tab w:val="left" w:pos="283"/>
                    </w:tabs>
                    <w:jc w:val="both"/>
                    <w:rPr>
                      <w:rFonts w:ascii="Times New Roman" w:hAnsi="Times New Roman" w:cs="Times New Roman"/>
                    </w:rPr>
                  </w:pPr>
                  <w:r w:rsidRPr="000305A8">
                    <w:rPr>
                      <w:rFonts w:ascii="Times New Roman" w:hAnsi="Times New Roman" w:cs="Times New Roman"/>
                      <w:lang w:eastAsia="lv-LV"/>
                    </w:rPr>
                    <w:t xml:space="preserve">11.1.1. Izskatīt fizisku un juridisku personu sūdzības par zvērinātu revidentu sniegtajiem revīzijas pakalpojumiem sabiedriskas nozīmes struktūrām, </w:t>
                  </w:r>
                  <w:r w:rsidRPr="000305A8">
                    <w:rPr>
                      <w:rFonts w:ascii="Times New Roman" w:hAnsi="Times New Roman" w:cs="Times New Roman"/>
                      <w:spacing w:val="-2"/>
                    </w:rPr>
                    <w:t>administratīvā pārkāpuma procesu uzsākšanas gadījumā, veikt izmeklēšanas darbības un sagatavot</w:t>
                  </w:r>
                  <w:r w:rsidRPr="000305A8">
                    <w:rPr>
                      <w:rFonts w:ascii="Times New Roman" w:hAnsi="Times New Roman" w:cs="Times New Roman"/>
                    </w:rPr>
                    <w:t xml:space="preserve"> lēmumu projektu par </w:t>
                  </w:r>
                  <w:r w:rsidRPr="000305A8">
                    <w:rPr>
                      <w:rFonts w:ascii="Times New Roman" w:hAnsi="Times New Roman" w:cs="Times New Roman"/>
                      <w:lang w:eastAsia="lv-LV"/>
                    </w:rPr>
                    <w:t>sankciju un/vai uzraudzības pasākumu piemērošanu zvērinātam revidentam un/vai zvērinātu revidentu komercsabiedrībām</w:t>
                  </w:r>
                  <w:r w:rsidRPr="000305A8">
                    <w:rPr>
                      <w:rFonts w:ascii="Times New Roman" w:hAnsi="Times New Roman" w:cs="Times New Roman"/>
                    </w:rPr>
                    <w:t xml:space="preserve"> administratīvā pārkāpuma lietā;</w:t>
                  </w:r>
                </w:p>
                <w:p w14:paraId="0CEF1209" w14:textId="2BD3A3D2" w:rsidR="00CC11A0" w:rsidRPr="000305A8" w:rsidRDefault="00CC11A0" w:rsidP="00A130FE">
                  <w:pPr>
                    <w:tabs>
                      <w:tab w:val="left" w:pos="283"/>
                    </w:tabs>
                    <w:jc w:val="both"/>
                    <w:rPr>
                      <w:rFonts w:ascii="Times New Roman" w:hAnsi="Times New Roman" w:cs="Times New Roman"/>
                      <w:lang w:eastAsia="lv-LV"/>
                    </w:rPr>
                  </w:pPr>
                  <w:r w:rsidRPr="000305A8">
                    <w:rPr>
                      <w:rFonts w:ascii="Times New Roman" w:hAnsi="Times New Roman" w:cs="Times New Roman"/>
                    </w:rPr>
                    <w:t xml:space="preserve">11.1.2. </w:t>
                  </w:r>
                  <w:r w:rsidRPr="000305A8">
                    <w:rPr>
                      <w:rFonts w:ascii="Times New Roman" w:hAnsi="Times New Roman" w:cs="Times New Roman"/>
                      <w:lang w:eastAsia="lv-LV"/>
                    </w:rPr>
                    <w:t>Izskatīt sūdzības par ministrijā apstrīdētajiem LZRA izdotajiem administratīvajiem aktiem un faktisko rīcību un administratīvā procesa ietvaros sagatavot ministrijas lēmumu projektus saskaņā ar Revīzijas pakalpojumu likumu;</w:t>
                  </w:r>
                </w:p>
                <w:p w14:paraId="27A6875E" w14:textId="6851A1F4" w:rsidR="003748F3" w:rsidRPr="000305A8" w:rsidRDefault="00CC11A0" w:rsidP="00CC11A0">
                  <w:pPr>
                    <w:tabs>
                      <w:tab w:val="left" w:pos="283"/>
                    </w:tabs>
                    <w:jc w:val="both"/>
                    <w:rPr>
                      <w:rFonts w:ascii="Times New Roman" w:hAnsi="Times New Roman" w:cs="Times New Roman"/>
                      <w:bCs/>
                      <w:color w:val="000000"/>
                      <w:spacing w:val="-1"/>
                    </w:rPr>
                  </w:pPr>
                  <w:r w:rsidRPr="000305A8">
                    <w:rPr>
                      <w:rFonts w:ascii="Times New Roman" w:hAnsi="Times New Roman" w:cs="Times New Roman"/>
                      <w:lang w:eastAsia="lv-LV"/>
                    </w:rPr>
                    <w:t>11.1.3. Sagatavot procesuālos dokumentus iesniegšanai tiesā, saskaņā ar pilnvarojumu pārstāvēt ministriju tiesās administratīvajās lietās, kurās ministrija kā kompetentā iestāde saskaņā ar Revīzijas pakalpojumu likumu ir lietas dalībnieks.</w:t>
                  </w:r>
                  <w:r w:rsidRPr="000305A8">
                    <w:rPr>
                      <w:rFonts w:ascii="Times New Roman" w:hAnsi="Times New Roman" w:cs="Times New Roman"/>
                      <w:bCs/>
                      <w:color w:val="000000"/>
                      <w:spacing w:val="-1"/>
                    </w:rPr>
                    <w:t xml:space="preserve"> </w:t>
                  </w:r>
                </w:p>
              </w:tc>
              <w:tc>
                <w:tcPr>
                  <w:tcW w:w="1667" w:type="dxa"/>
                </w:tcPr>
                <w:p w14:paraId="3AA3F7EB" w14:textId="216655F2" w:rsidR="003748F3" w:rsidRPr="000305A8" w:rsidRDefault="00017A20" w:rsidP="00C76E20">
                  <w:pPr>
                    <w:jc w:val="center"/>
                    <w:rPr>
                      <w:rFonts w:ascii="Times New Roman" w:hAnsi="Times New Roman" w:cs="Times New Roman"/>
                      <w:highlight w:val="yellow"/>
                    </w:rPr>
                  </w:pPr>
                  <w:r w:rsidRPr="000305A8">
                    <w:rPr>
                      <w:rFonts w:ascii="Times New Roman" w:hAnsi="Times New Roman" w:cs="Times New Roman"/>
                    </w:rPr>
                    <w:t>25</w:t>
                  </w:r>
                </w:p>
              </w:tc>
            </w:tr>
            <w:tr w:rsidR="00017A20" w:rsidRPr="000305A8" w14:paraId="1EF1ABE0" w14:textId="77777777" w:rsidTr="00CC11A0">
              <w:tc>
                <w:tcPr>
                  <w:tcW w:w="772" w:type="dxa"/>
                </w:tcPr>
                <w:p w14:paraId="1683A951" w14:textId="704BAACB" w:rsidR="00017A20" w:rsidRPr="000305A8" w:rsidRDefault="00017A20" w:rsidP="00E2419A">
                  <w:pPr>
                    <w:jc w:val="both"/>
                    <w:rPr>
                      <w:rFonts w:ascii="Times New Roman" w:hAnsi="Times New Roman" w:cs="Times New Roman"/>
                    </w:rPr>
                  </w:pPr>
                  <w:r w:rsidRPr="000305A8">
                    <w:rPr>
                      <w:rFonts w:ascii="Times New Roman" w:hAnsi="Times New Roman" w:cs="Times New Roman"/>
                    </w:rPr>
                    <w:t>11.2.</w:t>
                  </w:r>
                </w:p>
              </w:tc>
              <w:tc>
                <w:tcPr>
                  <w:tcW w:w="7513" w:type="dxa"/>
                  <w:gridSpan w:val="2"/>
                </w:tcPr>
                <w:p w14:paraId="15133E07" w14:textId="3BE767DD" w:rsidR="00017A20" w:rsidRPr="000305A8" w:rsidRDefault="00017A20" w:rsidP="00017A20">
                  <w:pPr>
                    <w:tabs>
                      <w:tab w:val="left" w:pos="283"/>
                    </w:tabs>
                    <w:jc w:val="both"/>
                    <w:rPr>
                      <w:rFonts w:ascii="Times New Roman" w:hAnsi="Times New Roman" w:cs="Times New Roman"/>
                      <w:lang w:eastAsia="lv-LV"/>
                    </w:rPr>
                  </w:pPr>
                  <w:r w:rsidRPr="000305A8">
                    <w:rPr>
                      <w:rFonts w:ascii="Times New Roman" w:hAnsi="Times New Roman" w:cs="Times New Roman"/>
                      <w:bCs/>
                      <w:color w:val="000000"/>
                      <w:spacing w:val="-1"/>
                    </w:rPr>
                    <w:t>11.2.1. Normatīvajos aktos noteiktā kārtībā un</w:t>
                  </w:r>
                  <w:r w:rsidRPr="000305A8">
                    <w:rPr>
                      <w:rFonts w:ascii="Times New Roman" w:hAnsi="Times New Roman" w:cs="Times New Roman"/>
                      <w:lang w:eastAsia="lv-LV"/>
                    </w:rPr>
                    <w:t xml:space="preserve"> sadarbībā ar Finanšu un kapitāla tirgus komisiju sagatavot informāciju Eiropas Komisijai par sankcijām un uzraudzības pasākumiem, kurus ir piemērojusi kompetentā iestāde</w:t>
                  </w:r>
                  <w:r w:rsidRPr="000305A8">
                    <w:rPr>
                      <w:rStyle w:val="FootnoteReference"/>
                      <w:rFonts w:ascii="Times New Roman" w:hAnsi="Times New Roman" w:cs="Times New Roman"/>
                      <w:lang w:eastAsia="lv-LV"/>
                    </w:rPr>
                    <w:footnoteReference w:id="1"/>
                  </w:r>
                  <w:r w:rsidRPr="000305A8">
                    <w:rPr>
                      <w:rFonts w:ascii="Times New Roman" w:hAnsi="Times New Roman" w:cs="Times New Roman"/>
                      <w:lang w:eastAsia="lv-LV"/>
                    </w:rPr>
                    <w:t xml:space="preserve"> par </w:t>
                  </w:r>
                  <w:r w:rsidRPr="000305A8">
                    <w:rPr>
                      <w:rFonts w:ascii="Times New Roman" w:hAnsi="Times New Roman" w:cs="Times New Roman"/>
                    </w:rPr>
                    <w:t xml:space="preserve">Regulas Nr.537/2014 </w:t>
                  </w:r>
                  <w:r w:rsidRPr="000305A8">
                    <w:rPr>
                      <w:rFonts w:ascii="Times New Roman" w:hAnsi="Times New Roman" w:cs="Times New Roman"/>
                      <w:lang w:eastAsia="lv-LV"/>
                    </w:rPr>
                    <w:t>un Revīzijas pakalpojumu likuma pārkāpumiem;</w:t>
                  </w:r>
                </w:p>
                <w:p w14:paraId="1E3F480B" w14:textId="0FF317B0" w:rsidR="00017A20" w:rsidRPr="000305A8" w:rsidRDefault="00017A20" w:rsidP="00017A20">
                  <w:pPr>
                    <w:tabs>
                      <w:tab w:val="left" w:pos="283"/>
                    </w:tabs>
                    <w:jc w:val="both"/>
                    <w:rPr>
                      <w:rFonts w:ascii="Times New Roman" w:hAnsi="Times New Roman" w:cs="Times New Roman"/>
                    </w:rPr>
                  </w:pPr>
                  <w:r w:rsidRPr="000305A8">
                    <w:rPr>
                      <w:rFonts w:ascii="Times New Roman" w:hAnsi="Times New Roman" w:cs="Times New Roman"/>
                      <w:lang w:eastAsia="lv-LV"/>
                    </w:rPr>
                    <w:t xml:space="preserve">11.2.2. </w:t>
                  </w:r>
                  <w:r w:rsidRPr="000305A8">
                    <w:rPr>
                      <w:rFonts w:ascii="Times New Roman" w:hAnsi="Times New Roman" w:cs="Times New Roman"/>
                    </w:rPr>
                    <w:t>Atbilstoši nodaļas vadītāja uzdotajam uzdevumam piedalīties ministrijas kā kompetentās iestādes saskaņā ar Revīzijas pakalpojumu likumu ziņojumu sagatavošanā.;</w:t>
                  </w:r>
                </w:p>
                <w:p w14:paraId="7CBB9BFE" w14:textId="7D7C7FE0" w:rsidR="00017A20" w:rsidRPr="000305A8" w:rsidRDefault="00017A20" w:rsidP="00017A20">
                  <w:pPr>
                    <w:tabs>
                      <w:tab w:val="left" w:pos="283"/>
                    </w:tabs>
                    <w:jc w:val="both"/>
                    <w:rPr>
                      <w:rFonts w:ascii="Times New Roman" w:hAnsi="Times New Roman" w:cs="Times New Roman"/>
                      <w:lang w:eastAsia="lv-LV"/>
                    </w:rPr>
                  </w:pPr>
                  <w:r w:rsidRPr="000305A8">
                    <w:rPr>
                      <w:rFonts w:ascii="Times New Roman" w:hAnsi="Times New Roman" w:cs="Times New Roman"/>
                    </w:rPr>
                    <w:t xml:space="preserve">11.2.3. Saskaņā ar nodaļas vadītāja norādījumiem </w:t>
                  </w:r>
                  <w:r w:rsidRPr="000305A8">
                    <w:rPr>
                      <w:rFonts w:ascii="Times New Roman" w:hAnsi="Times New Roman" w:cs="Times New Roman"/>
                      <w:lang w:eastAsia="lv-LV"/>
                    </w:rPr>
                    <w:t xml:space="preserve">īstenot sadarbību ar citu ES dalībvalstu un trešo valstu kompetentajām institūcijām revīzijas jomā, pēc to </w:t>
                  </w:r>
                  <w:r w:rsidRPr="000305A8">
                    <w:rPr>
                      <w:rFonts w:ascii="Times New Roman" w:hAnsi="Times New Roman" w:cs="Times New Roman"/>
                      <w:lang w:eastAsia="lv-LV"/>
                    </w:rPr>
                    <w:lastRenderedPageBreak/>
                    <w:t>pieprasījuma sniegt tām palīdzību izmeklēšanas darbībās, kas saistītas ar komercsabiedrību gada pārskatu un konsolidēto gada pārskatu revīzijām (pārbaudēm), kuras veikuši Latvijas zvērināti revidenti vai zvērinātu revidentu komercsabiedrības.</w:t>
                  </w:r>
                </w:p>
                <w:p w14:paraId="54033EE6" w14:textId="3F97E09C" w:rsidR="00017A20" w:rsidRPr="000305A8" w:rsidRDefault="00017A20" w:rsidP="00A130FE">
                  <w:pPr>
                    <w:tabs>
                      <w:tab w:val="left" w:pos="283"/>
                    </w:tabs>
                    <w:jc w:val="both"/>
                    <w:rPr>
                      <w:rFonts w:ascii="Times New Roman" w:hAnsi="Times New Roman" w:cs="Times New Roman"/>
                      <w:lang w:eastAsia="lv-LV"/>
                    </w:rPr>
                  </w:pPr>
                  <w:r w:rsidRPr="000305A8">
                    <w:rPr>
                      <w:rFonts w:ascii="Times New Roman" w:hAnsi="Times New Roman" w:cs="Times New Roman"/>
                    </w:rPr>
                    <w:t>11.2.4. Atbilstoši nodaļas vadītāja uzdotajam uzdevumam sagatavot savstarpējo vienošanās projektus ar trešo valstu kompetentajām institūcijām komercsabiedrību revīzijas jomā, ja nepieciešams iegūt papildu informāciju par trešo valstu revidentu sniegto revīzijas pakalpojumu kvalitātes kontroles pārbaužu un izmeklēšanas rezultātiem.</w:t>
                  </w:r>
                </w:p>
              </w:tc>
              <w:tc>
                <w:tcPr>
                  <w:tcW w:w="1667" w:type="dxa"/>
                </w:tcPr>
                <w:p w14:paraId="1B90D96B" w14:textId="1E0E7E0C" w:rsidR="00017A20" w:rsidRPr="000305A8" w:rsidRDefault="00AE20E9" w:rsidP="00C76E20">
                  <w:pPr>
                    <w:jc w:val="center"/>
                    <w:rPr>
                      <w:rFonts w:ascii="Times New Roman" w:hAnsi="Times New Roman" w:cs="Times New Roman"/>
                    </w:rPr>
                  </w:pPr>
                  <w:r w:rsidRPr="000305A8">
                    <w:rPr>
                      <w:rFonts w:ascii="Times New Roman" w:hAnsi="Times New Roman" w:cs="Times New Roman"/>
                    </w:rPr>
                    <w:lastRenderedPageBreak/>
                    <w:t>20</w:t>
                  </w:r>
                </w:p>
              </w:tc>
            </w:tr>
            <w:tr w:rsidR="008B4753" w:rsidRPr="000305A8" w14:paraId="0B85152D" w14:textId="77777777" w:rsidTr="00A146C2">
              <w:tc>
                <w:tcPr>
                  <w:tcW w:w="772" w:type="dxa"/>
                </w:tcPr>
                <w:p w14:paraId="75DB504B" w14:textId="6DFBF04A" w:rsidR="008B4753" w:rsidRPr="000305A8" w:rsidRDefault="008B4753" w:rsidP="00017A20">
                  <w:pPr>
                    <w:jc w:val="both"/>
                    <w:rPr>
                      <w:rFonts w:ascii="Times New Roman" w:hAnsi="Times New Roman" w:cs="Times New Roman"/>
                    </w:rPr>
                  </w:pPr>
                  <w:r w:rsidRPr="000305A8">
                    <w:rPr>
                      <w:rFonts w:ascii="Times New Roman" w:hAnsi="Times New Roman" w:cs="Times New Roman"/>
                    </w:rPr>
                    <w:t>11.</w:t>
                  </w:r>
                  <w:r w:rsidR="00017A20" w:rsidRPr="000305A8">
                    <w:rPr>
                      <w:rFonts w:ascii="Times New Roman" w:hAnsi="Times New Roman" w:cs="Times New Roman"/>
                    </w:rPr>
                    <w:t>3</w:t>
                  </w:r>
                  <w:r w:rsidRPr="000305A8">
                    <w:rPr>
                      <w:rFonts w:ascii="Times New Roman" w:hAnsi="Times New Roman" w:cs="Times New Roman"/>
                    </w:rPr>
                    <w:t xml:space="preserve">. </w:t>
                  </w:r>
                </w:p>
              </w:tc>
              <w:tc>
                <w:tcPr>
                  <w:tcW w:w="7513" w:type="dxa"/>
                  <w:gridSpan w:val="2"/>
                </w:tcPr>
                <w:p w14:paraId="2ACBE49D" w14:textId="7EF07104" w:rsidR="00CC11A0" w:rsidRPr="000305A8" w:rsidRDefault="00CC11A0" w:rsidP="00B93FDF">
                  <w:pPr>
                    <w:jc w:val="both"/>
                    <w:rPr>
                      <w:rFonts w:ascii="Times New Roman" w:hAnsi="Times New Roman" w:cs="Times New Roman"/>
                      <w:color w:val="000000"/>
                    </w:rPr>
                  </w:pPr>
                  <w:r w:rsidRPr="000305A8">
                    <w:rPr>
                      <w:rFonts w:ascii="Times New Roman" w:hAnsi="Times New Roman" w:cs="Times New Roman"/>
                    </w:rPr>
                    <w:t>11.</w:t>
                  </w:r>
                  <w:r w:rsidR="00017A20" w:rsidRPr="000305A8">
                    <w:rPr>
                      <w:rFonts w:ascii="Times New Roman" w:hAnsi="Times New Roman" w:cs="Times New Roman"/>
                    </w:rPr>
                    <w:t>3</w:t>
                  </w:r>
                  <w:r w:rsidRPr="000305A8">
                    <w:rPr>
                      <w:rFonts w:ascii="Times New Roman" w:hAnsi="Times New Roman" w:cs="Times New Roman"/>
                    </w:rPr>
                    <w:t xml:space="preserve">.1. </w:t>
                  </w:r>
                  <w:r w:rsidR="00B70BC2" w:rsidRPr="000305A8">
                    <w:rPr>
                      <w:rFonts w:ascii="Times New Roman" w:hAnsi="Times New Roman" w:cs="Times New Roman"/>
                    </w:rPr>
                    <w:t>S</w:t>
                  </w:r>
                  <w:r w:rsidR="008B4753" w:rsidRPr="000305A8">
                    <w:rPr>
                      <w:rFonts w:ascii="Times New Roman" w:hAnsi="Times New Roman" w:cs="Times New Roman"/>
                    </w:rPr>
                    <w:t xml:space="preserve">askaņā ar vadības norādījumiem </w:t>
                  </w:r>
                  <w:r w:rsidR="008B4753" w:rsidRPr="000305A8">
                    <w:rPr>
                      <w:rFonts w:ascii="Times New Roman" w:hAnsi="Times New Roman" w:cs="Times New Roman"/>
                      <w:color w:val="000000"/>
                    </w:rPr>
                    <w:t xml:space="preserve">piedalīties </w:t>
                  </w:r>
                  <w:r w:rsidR="00B93FDF" w:rsidRPr="000305A8">
                    <w:rPr>
                      <w:rFonts w:ascii="Times New Roman" w:hAnsi="Times New Roman" w:cs="Times New Roman"/>
                      <w:color w:val="000000"/>
                    </w:rPr>
                    <w:t>LZRA</w:t>
                  </w:r>
                  <w:r w:rsidR="008B4753" w:rsidRPr="000305A8">
                    <w:rPr>
                      <w:rFonts w:ascii="Times New Roman" w:hAnsi="Times New Roman" w:cs="Times New Roman"/>
                      <w:color w:val="000000"/>
                    </w:rPr>
                    <w:t xml:space="preserve"> kopsapulcēs, valdes sēdēs, komiteju un komisiju sēdēs</w:t>
                  </w:r>
                  <w:r w:rsidRPr="000305A8">
                    <w:rPr>
                      <w:rFonts w:ascii="Times New Roman" w:hAnsi="Times New Roman" w:cs="Times New Roman"/>
                      <w:color w:val="000000"/>
                    </w:rPr>
                    <w:t>;</w:t>
                  </w:r>
                </w:p>
                <w:p w14:paraId="69A67CA5" w14:textId="750820BD" w:rsidR="00CC11A0" w:rsidRPr="000305A8" w:rsidRDefault="00CC11A0" w:rsidP="00B93FDF">
                  <w:pPr>
                    <w:jc w:val="both"/>
                    <w:rPr>
                      <w:rFonts w:ascii="Times New Roman" w:hAnsi="Times New Roman" w:cs="Times New Roman"/>
                      <w:color w:val="000000"/>
                    </w:rPr>
                  </w:pPr>
                  <w:r w:rsidRPr="000305A8">
                    <w:rPr>
                      <w:rFonts w:ascii="Times New Roman" w:hAnsi="Times New Roman" w:cs="Times New Roman"/>
                      <w:color w:val="000000"/>
                    </w:rPr>
                    <w:t>11.</w:t>
                  </w:r>
                  <w:r w:rsidR="00017A20" w:rsidRPr="000305A8">
                    <w:rPr>
                      <w:rFonts w:ascii="Times New Roman" w:hAnsi="Times New Roman" w:cs="Times New Roman"/>
                      <w:color w:val="000000"/>
                    </w:rPr>
                    <w:t>3</w:t>
                  </w:r>
                  <w:r w:rsidRPr="000305A8">
                    <w:rPr>
                      <w:rFonts w:ascii="Times New Roman" w:hAnsi="Times New Roman" w:cs="Times New Roman"/>
                      <w:color w:val="000000"/>
                    </w:rPr>
                    <w:t xml:space="preserve">.2. Izvērtēt LZRA sagatavotos, ka arī tās rīcībā esošos dokumentus un informāciju saistībā ar </w:t>
                  </w:r>
                  <w:r w:rsidRPr="000305A8">
                    <w:rPr>
                      <w:rFonts w:ascii="Times New Roman" w:hAnsi="Times New Roman" w:cs="Times New Roman"/>
                    </w:rPr>
                    <w:t xml:space="preserve">Revīzijas pakalpojumu likumā </w:t>
                  </w:r>
                  <w:r w:rsidRPr="000305A8">
                    <w:rPr>
                      <w:rFonts w:ascii="Times New Roman" w:hAnsi="Times New Roman" w:cs="Times New Roman"/>
                      <w:color w:val="000000"/>
                    </w:rPr>
                    <w:t>LZRA deleģētajiem valsts pārvaldes uzdevumiem un ar to izpildi saistītajiem jautājumiem;</w:t>
                  </w:r>
                </w:p>
                <w:p w14:paraId="79A4468D" w14:textId="753E3CBE" w:rsidR="008B4753" w:rsidRPr="000305A8" w:rsidRDefault="00CC11A0" w:rsidP="00017A20">
                  <w:pPr>
                    <w:jc w:val="both"/>
                    <w:rPr>
                      <w:rFonts w:ascii="Times New Roman" w:hAnsi="Times New Roman" w:cs="Times New Roman"/>
                      <w:iCs/>
                    </w:rPr>
                  </w:pPr>
                  <w:r w:rsidRPr="000305A8">
                    <w:rPr>
                      <w:rFonts w:ascii="Times New Roman" w:hAnsi="Times New Roman" w:cs="Times New Roman"/>
                      <w:color w:val="000000"/>
                    </w:rPr>
                    <w:t>11.</w:t>
                  </w:r>
                  <w:r w:rsidR="00017A20" w:rsidRPr="000305A8">
                    <w:rPr>
                      <w:rFonts w:ascii="Times New Roman" w:hAnsi="Times New Roman" w:cs="Times New Roman"/>
                      <w:color w:val="000000"/>
                    </w:rPr>
                    <w:t>3</w:t>
                  </w:r>
                  <w:r w:rsidRPr="000305A8">
                    <w:rPr>
                      <w:rFonts w:ascii="Times New Roman" w:hAnsi="Times New Roman" w:cs="Times New Roman"/>
                      <w:color w:val="000000"/>
                    </w:rPr>
                    <w:t>.3.</w:t>
                  </w:r>
                  <w:r w:rsidRPr="000305A8">
                    <w:rPr>
                      <w:rFonts w:ascii="Times New Roman" w:hAnsi="Times New Roman" w:cs="Times New Roman"/>
                    </w:rPr>
                    <w:t xml:space="preserve"> </w:t>
                  </w:r>
                  <w:r w:rsidR="00017A20" w:rsidRPr="000305A8">
                    <w:rPr>
                      <w:rFonts w:ascii="Times New Roman" w:hAnsi="Times New Roman" w:cs="Times New Roman"/>
                    </w:rPr>
                    <w:t>P</w:t>
                  </w:r>
                  <w:r w:rsidRPr="000305A8">
                    <w:rPr>
                      <w:rFonts w:ascii="Times New Roman" w:hAnsi="Times New Roman" w:cs="Times New Roman"/>
                    </w:rPr>
                    <w:t xml:space="preserve">ārbaudīt </w:t>
                  </w:r>
                  <w:r w:rsidRPr="000305A8">
                    <w:rPr>
                      <w:rFonts w:ascii="Times New Roman" w:hAnsi="Times New Roman" w:cs="Times New Roman"/>
                      <w:color w:val="000000"/>
                    </w:rPr>
                    <w:t xml:space="preserve">LZRA izdoto administratīvo lēmumu </w:t>
                  </w:r>
                  <w:r w:rsidRPr="000305A8">
                    <w:rPr>
                      <w:rFonts w:ascii="Times New Roman" w:hAnsi="Times New Roman" w:cs="Times New Roman"/>
                      <w:iCs/>
                    </w:rPr>
                    <w:t>tiesiskumu</w:t>
                  </w:r>
                  <w:r w:rsidR="00017A20" w:rsidRPr="000305A8">
                    <w:rPr>
                      <w:rFonts w:ascii="Times New Roman" w:hAnsi="Times New Roman" w:cs="Times New Roman"/>
                      <w:iCs/>
                    </w:rPr>
                    <w:t>.</w:t>
                  </w:r>
                </w:p>
              </w:tc>
              <w:tc>
                <w:tcPr>
                  <w:tcW w:w="1667" w:type="dxa"/>
                </w:tcPr>
                <w:p w14:paraId="2E33926C" w14:textId="3D5B4F8F" w:rsidR="008B4753" w:rsidRPr="000305A8" w:rsidRDefault="00C76E20" w:rsidP="00A87E79">
                  <w:pPr>
                    <w:jc w:val="center"/>
                    <w:rPr>
                      <w:rFonts w:ascii="Times New Roman" w:hAnsi="Times New Roman" w:cs="Times New Roman"/>
                      <w:highlight w:val="yellow"/>
                    </w:rPr>
                  </w:pPr>
                  <w:r w:rsidRPr="000305A8">
                    <w:rPr>
                      <w:rFonts w:ascii="Times New Roman" w:hAnsi="Times New Roman" w:cs="Times New Roman"/>
                    </w:rPr>
                    <w:t>1</w:t>
                  </w:r>
                  <w:r w:rsidR="00AE20E9" w:rsidRPr="000305A8">
                    <w:rPr>
                      <w:rFonts w:ascii="Times New Roman" w:hAnsi="Times New Roman" w:cs="Times New Roman"/>
                    </w:rPr>
                    <w:t>5</w:t>
                  </w:r>
                </w:p>
              </w:tc>
            </w:tr>
            <w:tr w:rsidR="008B4753" w:rsidRPr="000305A8" w14:paraId="001D148C" w14:textId="77777777" w:rsidTr="00A146C2">
              <w:tc>
                <w:tcPr>
                  <w:tcW w:w="772" w:type="dxa"/>
                </w:tcPr>
                <w:p w14:paraId="0B8A0DF5" w14:textId="6FAD3A95" w:rsidR="008B4753" w:rsidRPr="000305A8" w:rsidRDefault="008B4753" w:rsidP="00017A20">
                  <w:pPr>
                    <w:jc w:val="both"/>
                    <w:rPr>
                      <w:rFonts w:ascii="Times New Roman" w:hAnsi="Times New Roman" w:cs="Times New Roman"/>
                    </w:rPr>
                  </w:pPr>
                  <w:r w:rsidRPr="000305A8">
                    <w:rPr>
                      <w:rFonts w:ascii="Times New Roman" w:hAnsi="Times New Roman" w:cs="Times New Roman"/>
                    </w:rPr>
                    <w:t>11.</w:t>
                  </w:r>
                  <w:r w:rsidR="00017A20" w:rsidRPr="000305A8">
                    <w:rPr>
                      <w:rFonts w:ascii="Times New Roman" w:hAnsi="Times New Roman" w:cs="Times New Roman"/>
                    </w:rPr>
                    <w:t>4</w:t>
                  </w:r>
                  <w:r w:rsidRPr="000305A8">
                    <w:rPr>
                      <w:rFonts w:ascii="Times New Roman" w:hAnsi="Times New Roman" w:cs="Times New Roman"/>
                    </w:rPr>
                    <w:t xml:space="preserve">. </w:t>
                  </w:r>
                </w:p>
              </w:tc>
              <w:tc>
                <w:tcPr>
                  <w:tcW w:w="7513" w:type="dxa"/>
                  <w:gridSpan w:val="2"/>
                </w:tcPr>
                <w:p w14:paraId="1E94A312" w14:textId="74FAFE46" w:rsidR="00017A20" w:rsidRPr="000305A8" w:rsidRDefault="00017A20" w:rsidP="00B93FDF">
                  <w:pPr>
                    <w:jc w:val="both"/>
                    <w:rPr>
                      <w:rFonts w:ascii="Times New Roman" w:hAnsi="Times New Roman" w:cs="Times New Roman"/>
                    </w:rPr>
                  </w:pPr>
                  <w:r w:rsidRPr="000305A8">
                    <w:rPr>
                      <w:rFonts w:ascii="Times New Roman" w:hAnsi="Times New Roman" w:cs="Times New Roman"/>
                      <w:bCs/>
                    </w:rPr>
                    <w:t xml:space="preserve">11.4.1. </w:t>
                  </w:r>
                  <w:r w:rsidR="00CC11A0" w:rsidRPr="000305A8">
                    <w:rPr>
                      <w:rFonts w:ascii="Times New Roman" w:hAnsi="Times New Roman" w:cs="Times New Roman"/>
                      <w:bCs/>
                    </w:rPr>
                    <w:t>Saskaņā ar nodaļas vadītāja norādījumiem izstrādāt vai piedalīties normatīvo aktu, politikas plānošanas dokumentu un metodiku izstrādē atbilstoši nodaļas kompetencei, kā arī</w:t>
                  </w:r>
                  <w:r w:rsidR="00CC11A0" w:rsidRPr="000305A8">
                    <w:rPr>
                      <w:rFonts w:ascii="Times New Roman" w:hAnsi="Times New Roman" w:cs="Times New Roman"/>
                    </w:rPr>
                    <w:t xml:space="preserve"> sagatavot priekšlikumus ministrijas kompetencē esošo komercsabiedrību revīzijas jautājumu risināšanai</w:t>
                  </w:r>
                  <w:r w:rsidRPr="000305A8">
                    <w:rPr>
                      <w:rFonts w:ascii="Times New Roman" w:hAnsi="Times New Roman" w:cs="Times New Roman"/>
                    </w:rPr>
                    <w:t>;</w:t>
                  </w:r>
                </w:p>
                <w:p w14:paraId="0E5C1FC5" w14:textId="1ADAD8CF" w:rsidR="00017A20" w:rsidRPr="000305A8" w:rsidRDefault="00017A20" w:rsidP="00B93FDF">
                  <w:pPr>
                    <w:jc w:val="both"/>
                    <w:rPr>
                      <w:rFonts w:ascii="Times New Roman" w:hAnsi="Times New Roman" w:cs="Times New Roman"/>
                    </w:rPr>
                  </w:pPr>
                  <w:r w:rsidRPr="000305A8">
                    <w:rPr>
                      <w:rFonts w:ascii="Times New Roman" w:hAnsi="Times New Roman" w:cs="Times New Roman"/>
                    </w:rPr>
                    <w:t xml:space="preserve">11.4.2. Sagatavot atzinumu projektus par ministrijas struktūrvienību, ministrijas padotībā esošo iestāžu vai citu ministriju izstrādātajiem tiesību aktu un politikas plānošanas dokumentu projektiem komercsabiedrību revīzijas jomā; </w:t>
                  </w:r>
                </w:p>
                <w:p w14:paraId="4A4622BB" w14:textId="16F00F7E" w:rsidR="008B4753" w:rsidRPr="000305A8" w:rsidRDefault="00017A20" w:rsidP="00017A20">
                  <w:pPr>
                    <w:jc w:val="both"/>
                    <w:rPr>
                      <w:rFonts w:ascii="Times New Roman" w:hAnsi="Times New Roman" w:cs="Times New Roman"/>
                      <w:color w:val="000000"/>
                      <w:highlight w:val="yellow"/>
                    </w:rPr>
                  </w:pPr>
                  <w:r w:rsidRPr="000305A8">
                    <w:rPr>
                      <w:rFonts w:ascii="Times New Roman" w:hAnsi="Times New Roman" w:cs="Times New Roman"/>
                    </w:rPr>
                    <w:t>11.4.3. Izskatīt fizisku un juridisku personu iesniegumus un sagatavot atbilžu projektus komercsabiedrību revīzijas jautājumos.</w:t>
                  </w:r>
                </w:p>
              </w:tc>
              <w:tc>
                <w:tcPr>
                  <w:tcW w:w="1667" w:type="dxa"/>
                </w:tcPr>
                <w:p w14:paraId="7FAF38A5" w14:textId="128F25C6" w:rsidR="008B4753" w:rsidRPr="000305A8" w:rsidRDefault="00017A20" w:rsidP="00AE20E9">
                  <w:pPr>
                    <w:jc w:val="center"/>
                    <w:rPr>
                      <w:rFonts w:ascii="Times New Roman" w:hAnsi="Times New Roman" w:cs="Times New Roman"/>
                      <w:highlight w:val="yellow"/>
                    </w:rPr>
                  </w:pPr>
                  <w:r w:rsidRPr="000305A8">
                    <w:rPr>
                      <w:rFonts w:ascii="Times New Roman" w:hAnsi="Times New Roman" w:cs="Times New Roman"/>
                    </w:rPr>
                    <w:t>2</w:t>
                  </w:r>
                  <w:r w:rsidR="00AE20E9" w:rsidRPr="000305A8">
                    <w:rPr>
                      <w:rFonts w:ascii="Times New Roman" w:hAnsi="Times New Roman" w:cs="Times New Roman"/>
                    </w:rPr>
                    <w:t>5</w:t>
                  </w:r>
                </w:p>
              </w:tc>
            </w:tr>
            <w:tr w:rsidR="004F355B" w:rsidRPr="000305A8" w14:paraId="130C252A" w14:textId="77777777" w:rsidTr="00A146C2">
              <w:tc>
                <w:tcPr>
                  <w:tcW w:w="772" w:type="dxa"/>
                </w:tcPr>
                <w:p w14:paraId="76A9E30C" w14:textId="18A8DDF8" w:rsidR="004F355B" w:rsidRPr="000305A8" w:rsidRDefault="004F355B" w:rsidP="00AE20E9">
                  <w:pPr>
                    <w:jc w:val="both"/>
                    <w:rPr>
                      <w:rFonts w:ascii="Times New Roman" w:hAnsi="Times New Roman" w:cs="Times New Roman"/>
                    </w:rPr>
                  </w:pPr>
                  <w:r w:rsidRPr="000305A8">
                    <w:rPr>
                      <w:rFonts w:ascii="Times New Roman" w:hAnsi="Times New Roman" w:cs="Times New Roman"/>
                    </w:rPr>
                    <w:t>11.</w:t>
                  </w:r>
                  <w:r w:rsidR="00AE20E9" w:rsidRPr="000305A8">
                    <w:rPr>
                      <w:rFonts w:ascii="Times New Roman" w:hAnsi="Times New Roman" w:cs="Times New Roman"/>
                    </w:rPr>
                    <w:t>5</w:t>
                  </w:r>
                  <w:r w:rsidRPr="000305A8">
                    <w:rPr>
                      <w:rFonts w:ascii="Times New Roman" w:hAnsi="Times New Roman" w:cs="Times New Roman"/>
                    </w:rPr>
                    <w:t xml:space="preserve">. </w:t>
                  </w:r>
                </w:p>
              </w:tc>
              <w:tc>
                <w:tcPr>
                  <w:tcW w:w="7513" w:type="dxa"/>
                  <w:gridSpan w:val="2"/>
                </w:tcPr>
                <w:p w14:paraId="543AF121" w14:textId="4146418F" w:rsidR="00017A20" w:rsidRPr="000305A8" w:rsidRDefault="00017A20" w:rsidP="00C76E20">
                  <w:pPr>
                    <w:jc w:val="both"/>
                    <w:rPr>
                      <w:rFonts w:ascii="Times New Roman" w:hAnsi="Times New Roman" w:cs="Times New Roman"/>
                    </w:rPr>
                  </w:pPr>
                  <w:r w:rsidRPr="000305A8">
                    <w:rPr>
                      <w:rFonts w:ascii="Times New Roman" w:hAnsi="Times New Roman" w:cs="Times New Roman"/>
                    </w:rPr>
                    <w:t>11.</w:t>
                  </w:r>
                  <w:r w:rsidR="00AE20E9" w:rsidRPr="000305A8">
                    <w:rPr>
                      <w:rFonts w:ascii="Times New Roman" w:hAnsi="Times New Roman" w:cs="Times New Roman"/>
                    </w:rPr>
                    <w:t>5.</w:t>
                  </w:r>
                  <w:r w:rsidRPr="000305A8">
                    <w:rPr>
                      <w:rFonts w:ascii="Times New Roman" w:hAnsi="Times New Roman" w:cs="Times New Roman"/>
                    </w:rPr>
                    <w:t>1. Atbilstoši nodaļas vadītāja norādījumiem, nodrošināt iesaistīšanos ES līmeņa normatīvo aktu, plānošanas dokumentu, pozīciju izstrādē, viedokļa sniegšanā, pārstāvībā ES un nacionālā līmeņa sanāksmēs, darba grupās;</w:t>
                  </w:r>
                </w:p>
                <w:p w14:paraId="6E78394C" w14:textId="662EA104" w:rsidR="004F355B" w:rsidRPr="000305A8" w:rsidRDefault="00017A20" w:rsidP="00AE20E9">
                  <w:pPr>
                    <w:jc w:val="both"/>
                    <w:rPr>
                      <w:rFonts w:ascii="Times New Roman" w:hAnsi="Times New Roman" w:cs="Times New Roman"/>
                    </w:rPr>
                  </w:pPr>
                  <w:r w:rsidRPr="000305A8">
                    <w:rPr>
                      <w:rFonts w:ascii="Times New Roman" w:hAnsi="Times New Roman" w:cs="Times New Roman"/>
                    </w:rPr>
                    <w:t>11.</w:t>
                  </w:r>
                  <w:r w:rsidR="00AE20E9" w:rsidRPr="000305A8">
                    <w:rPr>
                      <w:rFonts w:ascii="Times New Roman" w:hAnsi="Times New Roman" w:cs="Times New Roman"/>
                    </w:rPr>
                    <w:t>5</w:t>
                  </w:r>
                  <w:r w:rsidRPr="000305A8">
                    <w:rPr>
                      <w:rFonts w:ascii="Times New Roman" w:hAnsi="Times New Roman" w:cs="Times New Roman"/>
                    </w:rPr>
                    <w:t>.2. Saskaņā ar vadības norādījumiem atbilstoši amata kompetencei, pārstāvēt valsts intereses un piedalīties ES institūciju izveidoto darba grupu un komiteju sanāksmēs komercsabiedrību revīzijas jautājumos.</w:t>
                  </w:r>
                </w:p>
              </w:tc>
              <w:tc>
                <w:tcPr>
                  <w:tcW w:w="1667" w:type="dxa"/>
                </w:tcPr>
                <w:p w14:paraId="153AFD17" w14:textId="25E40F3D" w:rsidR="004F355B" w:rsidRPr="000305A8" w:rsidRDefault="00AE20E9" w:rsidP="00A87E79">
                  <w:pPr>
                    <w:jc w:val="center"/>
                    <w:rPr>
                      <w:rFonts w:ascii="Times New Roman" w:hAnsi="Times New Roman" w:cs="Times New Roman"/>
                      <w:highlight w:val="yellow"/>
                    </w:rPr>
                  </w:pPr>
                  <w:r w:rsidRPr="000305A8">
                    <w:rPr>
                      <w:rFonts w:ascii="Times New Roman" w:hAnsi="Times New Roman" w:cs="Times New Roman"/>
                    </w:rPr>
                    <w:t>10</w:t>
                  </w:r>
                </w:p>
              </w:tc>
            </w:tr>
            <w:tr w:rsidR="004F355B" w:rsidRPr="000305A8" w14:paraId="6F18B4E7" w14:textId="77777777" w:rsidTr="00A146C2">
              <w:tc>
                <w:tcPr>
                  <w:tcW w:w="772" w:type="dxa"/>
                </w:tcPr>
                <w:p w14:paraId="08FA437F" w14:textId="04C16B9C" w:rsidR="004F355B" w:rsidRPr="000305A8" w:rsidRDefault="004F355B" w:rsidP="00017A20">
                  <w:pPr>
                    <w:jc w:val="both"/>
                    <w:rPr>
                      <w:rFonts w:ascii="Times New Roman" w:hAnsi="Times New Roman" w:cs="Times New Roman"/>
                    </w:rPr>
                  </w:pPr>
                  <w:r w:rsidRPr="000305A8">
                    <w:rPr>
                      <w:rFonts w:ascii="Times New Roman" w:hAnsi="Times New Roman" w:cs="Times New Roman"/>
                    </w:rPr>
                    <w:t>11.</w:t>
                  </w:r>
                  <w:r w:rsidR="00017A20" w:rsidRPr="000305A8">
                    <w:rPr>
                      <w:rFonts w:ascii="Times New Roman" w:hAnsi="Times New Roman" w:cs="Times New Roman"/>
                    </w:rPr>
                    <w:t>6</w:t>
                  </w:r>
                  <w:r w:rsidRPr="000305A8">
                    <w:rPr>
                      <w:rFonts w:ascii="Times New Roman" w:hAnsi="Times New Roman" w:cs="Times New Roman"/>
                    </w:rPr>
                    <w:t>.</w:t>
                  </w:r>
                </w:p>
              </w:tc>
              <w:tc>
                <w:tcPr>
                  <w:tcW w:w="7513" w:type="dxa"/>
                  <w:gridSpan w:val="2"/>
                </w:tcPr>
                <w:p w14:paraId="03FC0D4C" w14:textId="57705A06" w:rsidR="004F355B" w:rsidRPr="000305A8" w:rsidRDefault="00017A20" w:rsidP="00017A20">
                  <w:pPr>
                    <w:tabs>
                      <w:tab w:val="left" w:pos="283"/>
                    </w:tabs>
                    <w:jc w:val="both"/>
                    <w:rPr>
                      <w:rFonts w:ascii="Times New Roman" w:hAnsi="Times New Roman" w:cs="Times New Roman"/>
                    </w:rPr>
                  </w:pPr>
                  <w:r w:rsidRPr="000305A8">
                    <w:rPr>
                      <w:rFonts w:ascii="Times New Roman" w:hAnsi="Times New Roman" w:cs="Times New Roman"/>
                    </w:rPr>
                    <w:t>Savas kompetences ietvaros veikt citus līdzīga rakstura un kvalifikācijas uzdevumus atbilstoši nodaļas kompetencei un deleģējumiem.</w:t>
                  </w:r>
                </w:p>
              </w:tc>
              <w:tc>
                <w:tcPr>
                  <w:tcW w:w="1667" w:type="dxa"/>
                </w:tcPr>
                <w:p w14:paraId="7796CBE3" w14:textId="77777777" w:rsidR="004F355B" w:rsidRPr="000305A8" w:rsidRDefault="00A87E79" w:rsidP="00A87E79">
                  <w:pPr>
                    <w:jc w:val="center"/>
                    <w:rPr>
                      <w:rFonts w:ascii="Times New Roman" w:hAnsi="Times New Roman" w:cs="Times New Roman"/>
                    </w:rPr>
                  </w:pPr>
                  <w:r w:rsidRPr="000305A8">
                    <w:rPr>
                      <w:rFonts w:ascii="Times New Roman" w:hAnsi="Times New Roman" w:cs="Times New Roman"/>
                    </w:rPr>
                    <w:t>5</w:t>
                  </w:r>
                </w:p>
              </w:tc>
            </w:tr>
          </w:tbl>
          <w:p w14:paraId="2A1130C3" w14:textId="77777777" w:rsidR="0076656C" w:rsidRPr="000305A8" w:rsidRDefault="0076656C" w:rsidP="00693281">
            <w:pPr>
              <w:jc w:val="both"/>
              <w:rPr>
                <w:rFonts w:ascii="Times New Roman" w:hAnsi="Times New Roman" w:cs="Times New Roman"/>
              </w:rPr>
            </w:pPr>
          </w:p>
          <w:tbl>
            <w:tblPr>
              <w:tblStyle w:val="TableGrid"/>
              <w:tblW w:w="0" w:type="auto"/>
              <w:tblLayout w:type="fixed"/>
              <w:tblLook w:val="04A0" w:firstRow="1" w:lastRow="0" w:firstColumn="1" w:lastColumn="0" w:noHBand="0" w:noVBand="1"/>
            </w:tblPr>
            <w:tblGrid>
              <w:gridCol w:w="772"/>
              <w:gridCol w:w="9214"/>
            </w:tblGrid>
            <w:tr w:rsidR="00FA5808" w:rsidRPr="000305A8" w14:paraId="3DA2FA8F" w14:textId="77777777" w:rsidTr="00FA5808">
              <w:tc>
                <w:tcPr>
                  <w:tcW w:w="9986" w:type="dxa"/>
                  <w:gridSpan w:val="2"/>
                </w:tcPr>
                <w:p w14:paraId="708872A4" w14:textId="77777777" w:rsidR="00FA5808" w:rsidRPr="000305A8" w:rsidRDefault="00FA5808" w:rsidP="00693281">
                  <w:pPr>
                    <w:jc w:val="both"/>
                    <w:rPr>
                      <w:rFonts w:ascii="Times New Roman" w:hAnsi="Times New Roman" w:cs="Times New Roman"/>
                    </w:rPr>
                  </w:pPr>
                  <w:r w:rsidRPr="000305A8">
                    <w:rPr>
                      <w:rFonts w:ascii="Times New Roman" w:hAnsi="Times New Roman" w:cs="Times New Roman"/>
                    </w:rPr>
                    <w:t>12.KOMPETENCES</w:t>
                  </w:r>
                </w:p>
              </w:tc>
            </w:tr>
            <w:tr w:rsidR="00FA5808" w:rsidRPr="000305A8" w14:paraId="5EA6F7C9" w14:textId="77777777" w:rsidTr="00FA5808">
              <w:tc>
                <w:tcPr>
                  <w:tcW w:w="772" w:type="dxa"/>
                </w:tcPr>
                <w:p w14:paraId="307318E4" w14:textId="77777777" w:rsidR="00FA5808" w:rsidRPr="000305A8" w:rsidRDefault="00FA5808" w:rsidP="00693281">
                  <w:pPr>
                    <w:jc w:val="both"/>
                    <w:rPr>
                      <w:rFonts w:ascii="Times New Roman" w:hAnsi="Times New Roman" w:cs="Times New Roman"/>
                    </w:rPr>
                  </w:pPr>
                  <w:r w:rsidRPr="000305A8">
                    <w:rPr>
                      <w:rFonts w:ascii="Times New Roman" w:hAnsi="Times New Roman" w:cs="Times New Roman"/>
                    </w:rPr>
                    <w:t>12.1.</w:t>
                  </w:r>
                </w:p>
              </w:tc>
              <w:tc>
                <w:tcPr>
                  <w:tcW w:w="9214" w:type="dxa"/>
                </w:tcPr>
                <w:p w14:paraId="4A8EAD9B" w14:textId="77777777" w:rsidR="00FA5808" w:rsidRPr="000305A8" w:rsidRDefault="00064808" w:rsidP="00693281">
                  <w:pPr>
                    <w:jc w:val="both"/>
                    <w:rPr>
                      <w:rFonts w:ascii="Times New Roman" w:hAnsi="Times New Roman" w:cs="Times New Roman"/>
                    </w:rPr>
                  </w:pPr>
                  <w:r w:rsidRPr="000305A8">
                    <w:rPr>
                      <w:rFonts w:ascii="Times New Roman" w:hAnsi="Times New Roman" w:cs="Times New Roman"/>
                    </w:rPr>
                    <w:t>Elastīga domāšana</w:t>
                  </w:r>
                </w:p>
              </w:tc>
            </w:tr>
            <w:tr w:rsidR="00FA5808" w:rsidRPr="000305A8" w14:paraId="2B5C0A23" w14:textId="77777777" w:rsidTr="00FA5808">
              <w:tc>
                <w:tcPr>
                  <w:tcW w:w="772" w:type="dxa"/>
                </w:tcPr>
                <w:p w14:paraId="467CCA1D" w14:textId="77777777" w:rsidR="00FA5808" w:rsidRPr="000305A8" w:rsidRDefault="00FA5808" w:rsidP="00693281">
                  <w:pPr>
                    <w:jc w:val="both"/>
                    <w:rPr>
                      <w:rFonts w:ascii="Times New Roman" w:hAnsi="Times New Roman" w:cs="Times New Roman"/>
                    </w:rPr>
                  </w:pPr>
                  <w:r w:rsidRPr="000305A8">
                    <w:rPr>
                      <w:rFonts w:ascii="Times New Roman" w:hAnsi="Times New Roman" w:cs="Times New Roman"/>
                    </w:rPr>
                    <w:t>12.2.</w:t>
                  </w:r>
                </w:p>
              </w:tc>
              <w:tc>
                <w:tcPr>
                  <w:tcW w:w="9214" w:type="dxa"/>
                </w:tcPr>
                <w:p w14:paraId="3C628A2F" w14:textId="77777777" w:rsidR="00FA5808" w:rsidRPr="000305A8" w:rsidRDefault="00064808" w:rsidP="00064808">
                  <w:pPr>
                    <w:jc w:val="both"/>
                    <w:rPr>
                      <w:rFonts w:ascii="Times New Roman" w:hAnsi="Times New Roman" w:cs="Times New Roman"/>
                    </w:rPr>
                  </w:pPr>
                  <w:r w:rsidRPr="000305A8">
                    <w:rPr>
                      <w:rFonts w:ascii="Times New Roman" w:hAnsi="Times New Roman" w:cs="Times New Roman"/>
                    </w:rPr>
                    <w:t>Konceptuāla domāšana</w:t>
                  </w:r>
                </w:p>
              </w:tc>
            </w:tr>
            <w:tr w:rsidR="00FA5808" w:rsidRPr="000305A8" w14:paraId="4D0FA6E4" w14:textId="77777777" w:rsidTr="00FA5808">
              <w:tc>
                <w:tcPr>
                  <w:tcW w:w="772" w:type="dxa"/>
                </w:tcPr>
                <w:p w14:paraId="04FDAB1F" w14:textId="77777777" w:rsidR="00FA5808" w:rsidRPr="000305A8" w:rsidRDefault="00064808" w:rsidP="00693281">
                  <w:pPr>
                    <w:jc w:val="both"/>
                    <w:rPr>
                      <w:rFonts w:ascii="Times New Roman" w:hAnsi="Times New Roman" w:cs="Times New Roman"/>
                    </w:rPr>
                  </w:pPr>
                  <w:r w:rsidRPr="000305A8">
                    <w:rPr>
                      <w:rFonts w:ascii="Times New Roman" w:hAnsi="Times New Roman" w:cs="Times New Roman"/>
                    </w:rPr>
                    <w:t>12.3.</w:t>
                  </w:r>
                </w:p>
              </w:tc>
              <w:tc>
                <w:tcPr>
                  <w:tcW w:w="9214" w:type="dxa"/>
                </w:tcPr>
                <w:p w14:paraId="129A85E7" w14:textId="77777777" w:rsidR="00FA5808" w:rsidRPr="000305A8" w:rsidRDefault="00064808" w:rsidP="00693281">
                  <w:pPr>
                    <w:jc w:val="both"/>
                    <w:rPr>
                      <w:rFonts w:ascii="Times New Roman" w:hAnsi="Times New Roman" w:cs="Times New Roman"/>
                    </w:rPr>
                  </w:pPr>
                  <w:r w:rsidRPr="000305A8">
                    <w:rPr>
                      <w:rFonts w:ascii="Times New Roman" w:hAnsi="Times New Roman" w:cs="Times New Roman"/>
                    </w:rPr>
                    <w:t>Iniciatīva</w:t>
                  </w:r>
                </w:p>
              </w:tc>
            </w:tr>
            <w:tr w:rsidR="00064808" w:rsidRPr="000305A8" w14:paraId="697C1BD0" w14:textId="77777777" w:rsidTr="00FA5808">
              <w:tc>
                <w:tcPr>
                  <w:tcW w:w="772" w:type="dxa"/>
                </w:tcPr>
                <w:p w14:paraId="6C82469A" w14:textId="77777777" w:rsidR="00064808" w:rsidRPr="000305A8" w:rsidRDefault="00064808" w:rsidP="00693281">
                  <w:pPr>
                    <w:jc w:val="both"/>
                    <w:rPr>
                      <w:rFonts w:ascii="Times New Roman" w:hAnsi="Times New Roman" w:cs="Times New Roman"/>
                    </w:rPr>
                  </w:pPr>
                  <w:r w:rsidRPr="000305A8">
                    <w:rPr>
                      <w:rFonts w:ascii="Times New Roman" w:hAnsi="Times New Roman" w:cs="Times New Roman"/>
                    </w:rPr>
                    <w:t>12.4.</w:t>
                  </w:r>
                </w:p>
              </w:tc>
              <w:tc>
                <w:tcPr>
                  <w:tcW w:w="9214" w:type="dxa"/>
                </w:tcPr>
                <w:p w14:paraId="5CDB709D" w14:textId="77777777" w:rsidR="00064808" w:rsidRPr="000305A8" w:rsidRDefault="00064808" w:rsidP="00693281">
                  <w:pPr>
                    <w:jc w:val="both"/>
                    <w:rPr>
                      <w:rFonts w:ascii="Times New Roman" w:hAnsi="Times New Roman" w:cs="Times New Roman"/>
                    </w:rPr>
                  </w:pPr>
                  <w:r w:rsidRPr="000305A8">
                    <w:rPr>
                      <w:rFonts w:ascii="Times New Roman" w:hAnsi="Times New Roman" w:cs="Times New Roman"/>
                    </w:rPr>
                    <w:t>Analītiska domāšana</w:t>
                  </w:r>
                </w:p>
              </w:tc>
            </w:tr>
            <w:tr w:rsidR="00064808" w:rsidRPr="000305A8" w14:paraId="1CEE4D95" w14:textId="77777777" w:rsidTr="00FA5808">
              <w:tc>
                <w:tcPr>
                  <w:tcW w:w="772" w:type="dxa"/>
                </w:tcPr>
                <w:p w14:paraId="5943E02A" w14:textId="77777777" w:rsidR="00064808" w:rsidRPr="000305A8" w:rsidRDefault="00064808" w:rsidP="00693281">
                  <w:pPr>
                    <w:jc w:val="both"/>
                    <w:rPr>
                      <w:rFonts w:ascii="Times New Roman" w:hAnsi="Times New Roman" w:cs="Times New Roman"/>
                    </w:rPr>
                  </w:pPr>
                  <w:r w:rsidRPr="000305A8">
                    <w:rPr>
                      <w:rFonts w:ascii="Times New Roman" w:hAnsi="Times New Roman" w:cs="Times New Roman"/>
                    </w:rPr>
                    <w:t>12.5.</w:t>
                  </w:r>
                </w:p>
              </w:tc>
              <w:tc>
                <w:tcPr>
                  <w:tcW w:w="9214" w:type="dxa"/>
                </w:tcPr>
                <w:p w14:paraId="1BFB90CA" w14:textId="77777777" w:rsidR="00064808" w:rsidRPr="000305A8" w:rsidRDefault="00064808" w:rsidP="00693281">
                  <w:pPr>
                    <w:jc w:val="both"/>
                    <w:rPr>
                      <w:rFonts w:ascii="Times New Roman" w:hAnsi="Times New Roman" w:cs="Times New Roman"/>
                    </w:rPr>
                  </w:pPr>
                  <w:r w:rsidRPr="000305A8">
                    <w:rPr>
                      <w:rFonts w:ascii="Times New Roman" w:hAnsi="Times New Roman" w:cs="Times New Roman"/>
                    </w:rPr>
                    <w:t>Attiecību veidošana</w:t>
                  </w:r>
                  <w:r w:rsidR="001F7D84" w:rsidRPr="000305A8">
                    <w:rPr>
                      <w:rFonts w:ascii="Times New Roman" w:hAnsi="Times New Roman" w:cs="Times New Roman"/>
                    </w:rPr>
                    <w:t xml:space="preserve"> un uzturēšana </w:t>
                  </w:r>
                </w:p>
              </w:tc>
            </w:tr>
            <w:tr w:rsidR="00064808" w:rsidRPr="000305A8" w14:paraId="3CDC44AC" w14:textId="77777777" w:rsidTr="00FA5808">
              <w:tc>
                <w:tcPr>
                  <w:tcW w:w="772" w:type="dxa"/>
                </w:tcPr>
                <w:p w14:paraId="7D230971" w14:textId="77777777" w:rsidR="00064808" w:rsidRPr="000305A8" w:rsidRDefault="00064808" w:rsidP="00693281">
                  <w:pPr>
                    <w:jc w:val="both"/>
                    <w:rPr>
                      <w:rFonts w:ascii="Times New Roman" w:hAnsi="Times New Roman" w:cs="Times New Roman"/>
                    </w:rPr>
                  </w:pPr>
                  <w:r w:rsidRPr="000305A8">
                    <w:rPr>
                      <w:rFonts w:ascii="Times New Roman" w:hAnsi="Times New Roman" w:cs="Times New Roman"/>
                    </w:rPr>
                    <w:t>12.6.</w:t>
                  </w:r>
                </w:p>
              </w:tc>
              <w:tc>
                <w:tcPr>
                  <w:tcW w:w="9214" w:type="dxa"/>
                </w:tcPr>
                <w:p w14:paraId="442E3CB8" w14:textId="77777777" w:rsidR="00064808" w:rsidRPr="000305A8" w:rsidRDefault="00064808" w:rsidP="00693281">
                  <w:pPr>
                    <w:jc w:val="both"/>
                    <w:rPr>
                      <w:rFonts w:ascii="Times New Roman" w:hAnsi="Times New Roman" w:cs="Times New Roman"/>
                    </w:rPr>
                  </w:pPr>
                  <w:r w:rsidRPr="000305A8">
                    <w:rPr>
                      <w:rFonts w:ascii="Times New Roman" w:hAnsi="Times New Roman" w:cs="Times New Roman"/>
                    </w:rPr>
                    <w:t xml:space="preserve">Ētiskums </w:t>
                  </w:r>
                </w:p>
              </w:tc>
            </w:tr>
          </w:tbl>
          <w:p w14:paraId="69434E8D" w14:textId="77777777" w:rsidR="00693281" w:rsidRPr="000305A8" w:rsidRDefault="00693281" w:rsidP="00693281">
            <w:pPr>
              <w:jc w:val="both"/>
              <w:rPr>
                <w:rFonts w:ascii="Times New Roman" w:hAnsi="Times New Roman" w:cs="Times New Roman"/>
              </w:rPr>
            </w:pPr>
          </w:p>
          <w:tbl>
            <w:tblPr>
              <w:tblStyle w:val="TableGrid"/>
              <w:tblW w:w="0" w:type="auto"/>
              <w:tblLayout w:type="fixed"/>
              <w:tblLook w:val="04A0" w:firstRow="1" w:lastRow="0" w:firstColumn="1" w:lastColumn="0" w:noHBand="0" w:noVBand="1"/>
            </w:tblPr>
            <w:tblGrid>
              <w:gridCol w:w="2756"/>
              <w:gridCol w:w="7230"/>
            </w:tblGrid>
            <w:tr w:rsidR="00FA5808" w:rsidRPr="000305A8" w14:paraId="0EB22F77" w14:textId="77777777" w:rsidTr="00A130FE">
              <w:tc>
                <w:tcPr>
                  <w:tcW w:w="9986" w:type="dxa"/>
                  <w:gridSpan w:val="2"/>
                </w:tcPr>
                <w:p w14:paraId="56296FC8" w14:textId="77777777" w:rsidR="00FA5808" w:rsidRPr="000305A8" w:rsidRDefault="00FA5808" w:rsidP="00FA5808">
                  <w:pPr>
                    <w:jc w:val="both"/>
                    <w:rPr>
                      <w:rFonts w:ascii="Times New Roman" w:hAnsi="Times New Roman" w:cs="Times New Roman"/>
                    </w:rPr>
                  </w:pPr>
                  <w:r w:rsidRPr="000305A8">
                    <w:rPr>
                      <w:rFonts w:ascii="Times New Roman" w:hAnsi="Times New Roman" w:cs="Times New Roman"/>
                    </w:rPr>
                    <w:t>13.PROFESIONĀLĀ KVALIFIKĀCIJA</w:t>
                  </w:r>
                </w:p>
              </w:tc>
            </w:tr>
            <w:tr w:rsidR="00FA5808" w:rsidRPr="000305A8" w14:paraId="5F45DA0C" w14:textId="77777777" w:rsidTr="00FA5808">
              <w:tc>
                <w:tcPr>
                  <w:tcW w:w="2756" w:type="dxa"/>
                </w:tcPr>
                <w:p w14:paraId="64D3999B" w14:textId="77777777" w:rsidR="00FA5808" w:rsidRPr="000305A8" w:rsidRDefault="00FA5808" w:rsidP="00FA5808">
                  <w:pPr>
                    <w:jc w:val="both"/>
                    <w:rPr>
                      <w:rFonts w:ascii="Times New Roman" w:hAnsi="Times New Roman" w:cs="Times New Roman"/>
                    </w:rPr>
                  </w:pPr>
                  <w:r w:rsidRPr="000305A8">
                    <w:rPr>
                      <w:rFonts w:ascii="Times New Roman" w:hAnsi="Times New Roman" w:cs="Times New Roman"/>
                    </w:rPr>
                    <w:t>13.1.IZGLĪTĪBA</w:t>
                  </w:r>
                </w:p>
              </w:tc>
              <w:tc>
                <w:tcPr>
                  <w:tcW w:w="7230" w:type="dxa"/>
                </w:tcPr>
                <w:p w14:paraId="24B8C40D" w14:textId="0787A87E" w:rsidR="00727D22" w:rsidRPr="000305A8" w:rsidRDefault="00727D22" w:rsidP="004A06E3">
                  <w:pPr>
                    <w:jc w:val="both"/>
                    <w:rPr>
                      <w:rFonts w:ascii="Times New Roman" w:hAnsi="Times New Roman" w:cs="Times New Roman"/>
                    </w:rPr>
                  </w:pPr>
                  <w:r w:rsidRPr="000305A8">
                    <w:rPr>
                      <w:rFonts w:ascii="Times New Roman" w:hAnsi="Times New Roman" w:cs="Times New Roman"/>
                    </w:rPr>
                    <w:t>Augstākā profesionālā vai akadēmiskā izglītība (izņemot pirmā līmeņa profesionālo izglītību) tiesību zinātnēs</w:t>
                  </w:r>
                  <w:r w:rsidR="008138EC" w:rsidRPr="000305A8">
                    <w:rPr>
                      <w:rFonts w:ascii="Times New Roman" w:hAnsi="Times New Roman" w:cs="Times New Roman"/>
                    </w:rPr>
                    <w:t>.</w:t>
                  </w:r>
                </w:p>
              </w:tc>
            </w:tr>
            <w:tr w:rsidR="00FA5808" w:rsidRPr="000305A8" w14:paraId="7A72B630" w14:textId="77777777" w:rsidTr="00FA5808">
              <w:tc>
                <w:tcPr>
                  <w:tcW w:w="2756" w:type="dxa"/>
                </w:tcPr>
                <w:p w14:paraId="15CAE876" w14:textId="77777777" w:rsidR="00FA5808" w:rsidRPr="000305A8" w:rsidRDefault="00FA5808" w:rsidP="00FA5808">
                  <w:pPr>
                    <w:jc w:val="both"/>
                    <w:rPr>
                      <w:rFonts w:ascii="Times New Roman" w:hAnsi="Times New Roman" w:cs="Times New Roman"/>
                    </w:rPr>
                  </w:pPr>
                  <w:r w:rsidRPr="000305A8">
                    <w:rPr>
                      <w:rFonts w:ascii="Times New Roman" w:hAnsi="Times New Roman" w:cs="Times New Roman"/>
                    </w:rPr>
                    <w:t>13.2.PROFESIONĀLĀ PIEREDZE</w:t>
                  </w:r>
                </w:p>
              </w:tc>
              <w:tc>
                <w:tcPr>
                  <w:tcW w:w="7230" w:type="dxa"/>
                </w:tcPr>
                <w:p w14:paraId="68EA21A8" w14:textId="29B0A51A" w:rsidR="00AE20E9" w:rsidRPr="000305A8" w:rsidRDefault="00AE20E9" w:rsidP="00437DB5">
                  <w:pPr>
                    <w:jc w:val="both"/>
                    <w:rPr>
                      <w:rFonts w:ascii="Times New Roman" w:hAnsi="Times New Roman" w:cs="Times New Roman"/>
                    </w:rPr>
                  </w:pPr>
                  <w:r w:rsidRPr="000305A8">
                    <w:rPr>
                      <w:rFonts w:ascii="Times New Roman" w:hAnsi="Times New Roman" w:cs="Times New Roman"/>
                    </w:rPr>
                    <w:t>13.2.1. Vismaz 3 gadu pieredze tiesību zinātņu specialitātei atbilstošos amatos darbā ar administratīvo procesu saistītajos jautājumos un administratīvo pārkāpumu lietvedību (kā, piemēram, pārstāvību administratīvajā procesā valsts iestādei vai tiesā, pieteikumus un citus dokumentus administratīvā procesa ietvaros sagatavošanā valsts iestādei vai  tiesai);</w:t>
                  </w:r>
                </w:p>
                <w:p w14:paraId="2444B223" w14:textId="2662F9AF" w:rsidR="00727D22" w:rsidRPr="000305A8" w:rsidRDefault="00AE20E9" w:rsidP="00AE20E9">
                  <w:pPr>
                    <w:jc w:val="both"/>
                    <w:rPr>
                      <w:rFonts w:ascii="Times New Roman" w:hAnsi="Times New Roman" w:cs="Times New Roman"/>
                    </w:rPr>
                  </w:pPr>
                  <w:r w:rsidRPr="000305A8">
                    <w:rPr>
                      <w:rFonts w:ascii="Times New Roman" w:hAnsi="Times New Roman" w:cs="Times New Roman"/>
                    </w:rPr>
                    <w:t>13.2.2. Vismaz divu gadu  pieredze darbā tiešajā valsts pārvaldē pēdējo piecu gadu laikā.</w:t>
                  </w:r>
                </w:p>
              </w:tc>
            </w:tr>
            <w:tr w:rsidR="00FA5808" w:rsidRPr="000305A8" w14:paraId="4D2265FF" w14:textId="77777777" w:rsidTr="00FA5808">
              <w:tc>
                <w:tcPr>
                  <w:tcW w:w="2756" w:type="dxa"/>
                </w:tcPr>
                <w:p w14:paraId="1DC44899" w14:textId="791A15DA" w:rsidR="00FA5808" w:rsidRPr="000305A8" w:rsidRDefault="00FA5808" w:rsidP="00FA5808">
                  <w:pPr>
                    <w:rPr>
                      <w:rFonts w:ascii="Times New Roman" w:hAnsi="Times New Roman" w:cs="Times New Roman"/>
                    </w:rPr>
                  </w:pPr>
                  <w:r w:rsidRPr="000305A8">
                    <w:rPr>
                      <w:rFonts w:ascii="Times New Roman" w:hAnsi="Times New Roman" w:cs="Times New Roman"/>
                    </w:rPr>
                    <w:t>13.3.PROFESIONĀLĀS ZINĀŠANAS UN PRASMES</w:t>
                  </w:r>
                </w:p>
              </w:tc>
              <w:tc>
                <w:tcPr>
                  <w:tcW w:w="7230" w:type="dxa"/>
                </w:tcPr>
                <w:p w14:paraId="454726CA" w14:textId="77777777" w:rsidR="0085637E" w:rsidRPr="000305A8" w:rsidRDefault="0085637E" w:rsidP="0085637E">
                  <w:pPr>
                    <w:tabs>
                      <w:tab w:val="left" w:pos="759"/>
                    </w:tabs>
                    <w:jc w:val="both"/>
                    <w:rPr>
                      <w:rFonts w:ascii="Times New Roman" w:hAnsi="Times New Roman" w:cs="Times New Roman"/>
                    </w:rPr>
                  </w:pPr>
                  <w:r w:rsidRPr="000305A8">
                    <w:rPr>
                      <w:rFonts w:ascii="Times New Roman" w:hAnsi="Times New Roman" w:cs="Times New Roman"/>
                    </w:rPr>
                    <w:t xml:space="preserve">13.3.2. </w:t>
                  </w:r>
                  <w:r w:rsidR="008138EC" w:rsidRPr="000305A8">
                    <w:rPr>
                      <w:rFonts w:ascii="Times New Roman" w:hAnsi="Times New Roman" w:cs="Times New Roman"/>
                    </w:rPr>
                    <w:t>ES</w:t>
                  </w:r>
                  <w:r w:rsidRPr="000305A8">
                    <w:rPr>
                      <w:rFonts w:ascii="Times New Roman" w:hAnsi="Times New Roman" w:cs="Times New Roman"/>
                    </w:rPr>
                    <w:t xml:space="preserve"> </w:t>
                  </w:r>
                  <w:r w:rsidR="008138EC" w:rsidRPr="000305A8">
                    <w:rPr>
                      <w:rFonts w:ascii="Times New Roman" w:hAnsi="Times New Roman" w:cs="Times New Roman"/>
                    </w:rPr>
                    <w:t xml:space="preserve">un </w:t>
                  </w:r>
                  <w:r w:rsidRPr="000305A8">
                    <w:rPr>
                      <w:rFonts w:ascii="Times New Roman" w:hAnsi="Times New Roman" w:cs="Times New Roman"/>
                    </w:rPr>
                    <w:t>Latvijas tiesiskā regulējama pārzināšana komercsabiedrību revīzijas jomā;</w:t>
                  </w:r>
                </w:p>
                <w:p w14:paraId="55A7E0A2" w14:textId="77777777" w:rsidR="0085637E" w:rsidRPr="000305A8" w:rsidRDefault="0085637E" w:rsidP="00A4453B">
                  <w:pPr>
                    <w:jc w:val="both"/>
                    <w:rPr>
                      <w:rFonts w:ascii="Times New Roman" w:hAnsi="Times New Roman" w:cs="Times New Roman"/>
                    </w:rPr>
                  </w:pPr>
                  <w:r w:rsidRPr="000305A8">
                    <w:rPr>
                      <w:rFonts w:ascii="Times New Roman" w:hAnsi="Times New Roman" w:cs="Times New Roman"/>
                    </w:rPr>
                    <w:t>13.3.3. Zināšanas un izpratne par administratīvā procesa jautājumiem, t.s., prasmes</w:t>
                  </w:r>
                  <w:r w:rsidR="008138EC" w:rsidRPr="000305A8">
                    <w:rPr>
                      <w:rFonts w:ascii="Times New Roman" w:hAnsi="Times New Roman" w:cs="Times New Roman"/>
                    </w:rPr>
                    <w:t xml:space="preserve"> </w:t>
                  </w:r>
                  <w:r w:rsidRPr="000305A8">
                    <w:rPr>
                      <w:rFonts w:ascii="Times New Roman" w:hAnsi="Times New Roman" w:cs="Times New Roman"/>
                    </w:rPr>
                    <w:t xml:space="preserve">administratīvo aktu izstrādē </w:t>
                  </w:r>
                  <w:r w:rsidR="008138EC" w:rsidRPr="000305A8">
                    <w:rPr>
                      <w:rFonts w:ascii="Times New Roman" w:hAnsi="Times New Roman" w:cs="Times New Roman"/>
                    </w:rPr>
                    <w:t>un iestādes interešu pārstāvībā</w:t>
                  </w:r>
                  <w:r w:rsidRPr="000305A8">
                    <w:rPr>
                      <w:rFonts w:ascii="Times New Roman" w:hAnsi="Times New Roman" w:cs="Times New Roman"/>
                    </w:rPr>
                    <w:t xml:space="preserve"> tiesā;</w:t>
                  </w:r>
                </w:p>
                <w:p w14:paraId="24618B1C" w14:textId="2FE5A709" w:rsidR="00635ED6" w:rsidRPr="000305A8" w:rsidRDefault="008138EC" w:rsidP="008138EC">
                  <w:pPr>
                    <w:tabs>
                      <w:tab w:val="left" w:pos="851"/>
                    </w:tabs>
                    <w:jc w:val="both"/>
                    <w:rPr>
                      <w:rFonts w:ascii="Times New Roman" w:hAnsi="Times New Roman" w:cs="Times New Roman"/>
                    </w:rPr>
                  </w:pPr>
                  <w:r w:rsidRPr="000305A8">
                    <w:rPr>
                      <w:rFonts w:ascii="Times New Roman" w:hAnsi="Times New Roman" w:cs="Times New Roman"/>
                    </w:rPr>
                    <w:t>13.3.4.</w:t>
                  </w:r>
                  <w:r w:rsidR="00AE20E9" w:rsidRPr="000305A8">
                    <w:rPr>
                      <w:rFonts w:ascii="Times New Roman" w:hAnsi="Times New Roman" w:cs="Times New Roman"/>
                    </w:rPr>
                    <w:t xml:space="preserve"> </w:t>
                  </w:r>
                  <w:r w:rsidR="0085637E" w:rsidRPr="000305A8">
                    <w:rPr>
                      <w:rFonts w:ascii="Times New Roman" w:hAnsi="Times New Roman" w:cs="Times New Roman"/>
                    </w:rPr>
                    <w:t>Profesionālās iemaņas saskarsmē, pārliecināšanas un argumentācijas prasmes.</w:t>
                  </w:r>
                </w:p>
              </w:tc>
            </w:tr>
            <w:tr w:rsidR="00FA5808" w:rsidRPr="000305A8" w14:paraId="5FA93F3C" w14:textId="77777777" w:rsidTr="00FA5808">
              <w:tc>
                <w:tcPr>
                  <w:tcW w:w="2756" w:type="dxa"/>
                </w:tcPr>
                <w:p w14:paraId="3BAFC3A6" w14:textId="77777777" w:rsidR="00FA5808" w:rsidRPr="000305A8" w:rsidRDefault="00FA5808" w:rsidP="00FA5808">
                  <w:pPr>
                    <w:rPr>
                      <w:rFonts w:ascii="Times New Roman" w:hAnsi="Times New Roman" w:cs="Times New Roman"/>
                    </w:rPr>
                  </w:pPr>
                  <w:r w:rsidRPr="000305A8">
                    <w:rPr>
                      <w:rFonts w:ascii="Times New Roman" w:hAnsi="Times New Roman" w:cs="Times New Roman"/>
                    </w:rPr>
                    <w:lastRenderedPageBreak/>
                    <w:t>13.4.VISPĀRĒJĀS ZINĀŠANAS UN PRASMES</w:t>
                  </w:r>
                </w:p>
              </w:tc>
              <w:tc>
                <w:tcPr>
                  <w:tcW w:w="7230" w:type="dxa"/>
                </w:tcPr>
                <w:p w14:paraId="60F1933D" w14:textId="77777777" w:rsidR="00AA0C84" w:rsidRPr="000305A8" w:rsidRDefault="00437DB5" w:rsidP="00AA0C84">
                  <w:pPr>
                    <w:jc w:val="both"/>
                    <w:rPr>
                      <w:rFonts w:ascii="Times New Roman" w:eastAsia="Times New Roman" w:hAnsi="Times New Roman" w:cs="Times New Roman"/>
                      <w:lang w:eastAsia="lv-LV"/>
                    </w:rPr>
                  </w:pPr>
                  <w:r w:rsidRPr="000305A8">
                    <w:rPr>
                      <w:rFonts w:ascii="Times New Roman" w:eastAsia="Times New Roman" w:hAnsi="Times New Roman" w:cs="Times New Roman"/>
                      <w:lang w:eastAsia="lv-LV"/>
                    </w:rPr>
                    <w:t>13.4.1. L</w:t>
                  </w:r>
                  <w:r w:rsidR="00AA0C84" w:rsidRPr="000305A8">
                    <w:rPr>
                      <w:rFonts w:ascii="Times New Roman" w:eastAsia="Times New Roman" w:hAnsi="Times New Roman" w:cs="Times New Roman"/>
                      <w:lang w:eastAsia="lv-LV"/>
                    </w:rPr>
                    <w:t>abas angļu valodas zināšanas rakstos un mutvārdos – spēja strādāt ar dokumentiem angļu valodā un līdzdarboties sanāksmēs, kas notiek angļu valodā;</w:t>
                  </w:r>
                </w:p>
                <w:p w14:paraId="2EAA867E" w14:textId="77777777" w:rsidR="00AA0C84" w:rsidRPr="000305A8" w:rsidRDefault="00AA0C84" w:rsidP="00AA0C84">
                  <w:pPr>
                    <w:jc w:val="both"/>
                    <w:rPr>
                      <w:rFonts w:ascii="Times New Roman" w:eastAsia="Times New Roman" w:hAnsi="Times New Roman" w:cs="Times New Roman"/>
                      <w:lang w:eastAsia="lv-LV"/>
                    </w:rPr>
                  </w:pPr>
                  <w:r w:rsidRPr="000305A8">
                    <w:rPr>
                      <w:rFonts w:ascii="Times New Roman" w:eastAsia="Times New Roman" w:hAnsi="Times New Roman" w:cs="Times New Roman"/>
                      <w:lang w:eastAsia="lv-LV"/>
                    </w:rPr>
                    <w:t xml:space="preserve">13.4.2. </w:t>
                  </w:r>
                  <w:r w:rsidR="008138EC" w:rsidRPr="000305A8">
                    <w:rPr>
                      <w:rFonts w:ascii="Times New Roman" w:hAnsi="Times New Roman" w:cs="Times New Roman"/>
                    </w:rPr>
                    <w:t>P</w:t>
                  </w:r>
                  <w:r w:rsidRPr="000305A8">
                    <w:rPr>
                      <w:rFonts w:ascii="Times New Roman" w:hAnsi="Times New Roman" w:cs="Times New Roman"/>
                    </w:rPr>
                    <w:t>rasme izmantot normatīvo aktu informācijas sistēmu;</w:t>
                  </w:r>
                </w:p>
                <w:p w14:paraId="5EF668DD" w14:textId="77777777" w:rsidR="00AA0C84" w:rsidRPr="000305A8" w:rsidRDefault="008138EC" w:rsidP="00AA0C84">
                  <w:pPr>
                    <w:jc w:val="both"/>
                    <w:rPr>
                      <w:rFonts w:ascii="Times New Roman" w:eastAsia="Times New Roman" w:hAnsi="Times New Roman" w:cs="Times New Roman"/>
                      <w:lang w:eastAsia="lv-LV"/>
                    </w:rPr>
                  </w:pPr>
                  <w:r w:rsidRPr="000305A8">
                    <w:rPr>
                      <w:rFonts w:ascii="Times New Roman" w:eastAsia="Times New Roman" w:hAnsi="Times New Roman" w:cs="Times New Roman"/>
                      <w:lang w:eastAsia="lv-LV"/>
                    </w:rPr>
                    <w:t>13.4.3. A</w:t>
                  </w:r>
                  <w:r w:rsidR="00AA0C84" w:rsidRPr="000305A8">
                    <w:rPr>
                      <w:rFonts w:ascii="Times New Roman" w:eastAsia="Times New Roman" w:hAnsi="Times New Roman" w:cs="Times New Roman"/>
                      <w:lang w:eastAsia="lv-LV"/>
                    </w:rPr>
                    <w:t>ugsta atbildības izjūta;</w:t>
                  </w:r>
                </w:p>
                <w:p w14:paraId="2E21BF00" w14:textId="77777777" w:rsidR="00FA5808" w:rsidRPr="000305A8" w:rsidRDefault="00AA0C84" w:rsidP="00AA0C84">
                  <w:pPr>
                    <w:jc w:val="both"/>
                    <w:rPr>
                      <w:rFonts w:ascii="Times New Roman" w:hAnsi="Times New Roman" w:cs="Times New Roman"/>
                    </w:rPr>
                  </w:pPr>
                  <w:r w:rsidRPr="000305A8">
                    <w:rPr>
                      <w:rFonts w:ascii="Times New Roman" w:eastAsia="Times New Roman" w:hAnsi="Times New Roman" w:cs="Times New Roman"/>
                      <w:lang w:eastAsia="lv-LV"/>
                    </w:rPr>
                    <w:t>13.4.4</w:t>
                  </w:r>
                  <w:r w:rsidR="008138EC" w:rsidRPr="000305A8">
                    <w:rPr>
                      <w:rFonts w:ascii="Times New Roman" w:eastAsia="Times New Roman" w:hAnsi="Times New Roman" w:cs="Times New Roman"/>
                      <w:lang w:eastAsia="lv-LV"/>
                    </w:rPr>
                    <w:t>. P</w:t>
                  </w:r>
                  <w:r w:rsidRPr="000305A8">
                    <w:rPr>
                      <w:rFonts w:ascii="Times New Roman" w:eastAsia="Times New Roman" w:hAnsi="Times New Roman" w:cs="Times New Roman"/>
                      <w:lang w:eastAsia="lv-LV"/>
                    </w:rPr>
                    <w:t>rasme strādāt ar MS Office un interneta resursiem lietotāja līmenī.</w:t>
                  </w:r>
                </w:p>
              </w:tc>
            </w:tr>
          </w:tbl>
          <w:p w14:paraId="7AEBD1A3" w14:textId="77777777" w:rsidR="00FA5808" w:rsidRPr="000305A8" w:rsidRDefault="00FA5808" w:rsidP="00693281">
            <w:pPr>
              <w:jc w:val="both"/>
              <w:rPr>
                <w:rFonts w:ascii="Times New Roman" w:hAnsi="Times New Roman" w:cs="Times New Roman"/>
              </w:rPr>
            </w:pPr>
          </w:p>
          <w:tbl>
            <w:tblPr>
              <w:tblStyle w:val="TableGrid"/>
              <w:tblW w:w="0" w:type="auto"/>
              <w:tblLayout w:type="fixed"/>
              <w:tblLook w:val="04A0" w:firstRow="1" w:lastRow="0" w:firstColumn="1" w:lastColumn="0" w:noHBand="0" w:noVBand="1"/>
            </w:tblPr>
            <w:tblGrid>
              <w:gridCol w:w="2756"/>
              <w:gridCol w:w="7230"/>
            </w:tblGrid>
            <w:tr w:rsidR="00FA5808" w:rsidRPr="000305A8" w14:paraId="5A5FFE63" w14:textId="77777777" w:rsidTr="00A130FE">
              <w:tc>
                <w:tcPr>
                  <w:tcW w:w="2756" w:type="dxa"/>
                </w:tcPr>
                <w:p w14:paraId="43D6492F" w14:textId="77777777" w:rsidR="00FA5808" w:rsidRPr="000305A8" w:rsidRDefault="00FA5808" w:rsidP="00FA5808">
                  <w:pPr>
                    <w:jc w:val="both"/>
                    <w:rPr>
                      <w:rFonts w:ascii="Times New Roman" w:hAnsi="Times New Roman" w:cs="Times New Roman"/>
                    </w:rPr>
                  </w:pPr>
                  <w:r w:rsidRPr="000305A8">
                    <w:rPr>
                      <w:rFonts w:ascii="Times New Roman" w:hAnsi="Times New Roman" w:cs="Times New Roman"/>
                    </w:rPr>
                    <w:t>14.AMATA ATBILDĪBA</w:t>
                  </w:r>
                </w:p>
              </w:tc>
              <w:tc>
                <w:tcPr>
                  <w:tcW w:w="7230" w:type="dxa"/>
                </w:tcPr>
                <w:p w14:paraId="0EC26A5E" w14:textId="77777777" w:rsidR="008138EC" w:rsidRPr="000305A8" w:rsidRDefault="008138EC" w:rsidP="008138EC">
                  <w:pPr>
                    <w:jc w:val="both"/>
                    <w:rPr>
                      <w:rFonts w:ascii="Times New Roman" w:hAnsi="Times New Roman" w:cs="Times New Roman"/>
                      <w:color w:val="000000"/>
                    </w:rPr>
                  </w:pPr>
                  <w:r w:rsidRPr="000305A8">
                    <w:rPr>
                      <w:rFonts w:ascii="Times New Roman" w:hAnsi="Times New Roman" w:cs="Times New Roman"/>
                      <w:color w:val="000000"/>
                    </w:rPr>
                    <w:t xml:space="preserve">14.1. </w:t>
                  </w:r>
                  <w:r w:rsidR="0090459C" w:rsidRPr="000305A8">
                    <w:rPr>
                      <w:rFonts w:ascii="Times New Roman" w:hAnsi="Times New Roman" w:cs="Times New Roman"/>
                      <w:color w:val="000000"/>
                    </w:rPr>
                    <w:t>Atbild par</w:t>
                  </w:r>
                  <w:r w:rsidR="00437DB5" w:rsidRPr="000305A8">
                    <w:rPr>
                      <w:rFonts w:ascii="Times New Roman" w:hAnsi="Times New Roman" w:cs="Times New Roman"/>
                      <w:color w:val="000000"/>
                    </w:rPr>
                    <w:t xml:space="preserve"> nodaļas vadītāja un departamenta direktora </w:t>
                  </w:r>
                  <w:r w:rsidR="0090459C" w:rsidRPr="000305A8">
                    <w:rPr>
                      <w:rFonts w:ascii="Times New Roman" w:hAnsi="Times New Roman" w:cs="Times New Roman"/>
                      <w:color w:val="000000"/>
                    </w:rPr>
                    <w:t xml:space="preserve">doto uzdevumu, kā arī </w:t>
                  </w:r>
                  <w:r w:rsidR="0090459C" w:rsidRPr="000305A8">
                    <w:rPr>
                      <w:rFonts w:ascii="Times New Roman" w:hAnsi="Times New Roman" w:cs="Times New Roman"/>
                    </w:rPr>
                    <w:t>amata aprakstā noteikto pienākumu</w:t>
                  </w:r>
                  <w:r w:rsidR="0090459C" w:rsidRPr="000305A8">
                    <w:rPr>
                      <w:rFonts w:ascii="Times New Roman" w:hAnsi="Times New Roman" w:cs="Times New Roman"/>
                      <w:color w:val="000000"/>
                    </w:rPr>
                    <w:t xml:space="preserve"> kvalitatīvu un savlaicīgu izpildi. </w:t>
                  </w:r>
                </w:p>
                <w:p w14:paraId="537746E7" w14:textId="77777777" w:rsidR="008138EC" w:rsidRPr="000305A8" w:rsidRDefault="008138EC" w:rsidP="008138EC">
                  <w:pPr>
                    <w:jc w:val="both"/>
                    <w:rPr>
                      <w:rFonts w:ascii="Times New Roman" w:hAnsi="Times New Roman" w:cs="Times New Roman"/>
                      <w:color w:val="000000"/>
                    </w:rPr>
                  </w:pPr>
                  <w:r w:rsidRPr="000305A8">
                    <w:rPr>
                      <w:rFonts w:ascii="Times New Roman" w:hAnsi="Times New Roman" w:cs="Times New Roman"/>
                      <w:color w:val="000000"/>
                    </w:rPr>
                    <w:t xml:space="preserve">14.2. </w:t>
                  </w:r>
                  <w:r w:rsidR="006F2DCE" w:rsidRPr="000305A8">
                    <w:rPr>
                      <w:rFonts w:ascii="Times New Roman" w:hAnsi="Times New Roman" w:cs="Times New Roman"/>
                      <w:color w:val="000000"/>
                    </w:rPr>
                    <w:t>A</w:t>
                  </w:r>
                  <w:r w:rsidR="008F34C3" w:rsidRPr="000305A8">
                    <w:rPr>
                      <w:rFonts w:ascii="Times New Roman" w:hAnsi="Times New Roman" w:cs="Times New Roman"/>
                      <w:color w:val="000000"/>
                    </w:rPr>
                    <w:t xml:space="preserve">tbild par sagatavotās informācijas precizitāti un kvalitāti atbilstoši </w:t>
                  </w:r>
                  <w:r w:rsidRPr="000305A8">
                    <w:rPr>
                      <w:rFonts w:ascii="Times New Roman" w:hAnsi="Times New Roman" w:cs="Times New Roman"/>
                      <w:color w:val="000000"/>
                    </w:rPr>
                    <w:t>nodaļas</w:t>
                  </w:r>
                  <w:r w:rsidR="008F34C3" w:rsidRPr="000305A8">
                    <w:rPr>
                      <w:rFonts w:ascii="Times New Roman" w:hAnsi="Times New Roman" w:cs="Times New Roman"/>
                      <w:color w:val="000000"/>
                    </w:rPr>
                    <w:t xml:space="preserve"> kompetencei. </w:t>
                  </w:r>
                </w:p>
                <w:p w14:paraId="424336A1" w14:textId="77777777" w:rsidR="00FA5808" w:rsidRPr="000305A8" w:rsidRDefault="008138EC" w:rsidP="008138EC">
                  <w:pPr>
                    <w:jc w:val="both"/>
                    <w:rPr>
                      <w:rFonts w:ascii="Times New Roman" w:hAnsi="Times New Roman" w:cs="Times New Roman"/>
                      <w:color w:val="000000"/>
                    </w:rPr>
                  </w:pPr>
                  <w:r w:rsidRPr="000305A8">
                    <w:rPr>
                      <w:rFonts w:ascii="Times New Roman" w:hAnsi="Times New Roman" w:cs="Times New Roman"/>
                      <w:color w:val="000000"/>
                    </w:rPr>
                    <w:t xml:space="preserve">14.3. </w:t>
                  </w:r>
                  <w:r w:rsidR="008F34C3" w:rsidRPr="000305A8">
                    <w:rPr>
                      <w:rFonts w:ascii="Times New Roman" w:hAnsi="Times New Roman" w:cs="Times New Roman"/>
                      <w:color w:val="000000"/>
                    </w:rPr>
                    <w:t>Atbild par visu saņemto dokumentu un materiālu glabāšanu saskaņā ar lietvedības prasībām.</w:t>
                  </w:r>
                </w:p>
                <w:p w14:paraId="21E7F2F2" w14:textId="52585963" w:rsidR="009B658F" w:rsidRPr="000305A8" w:rsidRDefault="009B658F" w:rsidP="008138EC">
                  <w:pPr>
                    <w:jc w:val="both"/>
                    <w:rPr>
                      <w:rFonts w:ascii="Times New Roman" w:hAnsi="Times New Roman" w:cs="Times New Roman"/>
                    </w:rPr>
                  </w:pPr>
                  <w:r w:rsidRPr="000305A8">
                    <w:rPr>
                      <w:rFonts w:ascii="Times New Roman" w:hAnsi="Times New Roman" w:cs="Times New Roman"/>
                      <w:color w:val="000000"/>
                    </w:rPr>
                    <w:t>14.4.</w:t>
                  </w:r>
                  <w:r w:rsidRPr="000305A8">
                    <w:rPr>
                      <w:rFonts w:ascii="Times New Roman" w:hAnsi="Times New Roman" w:cs="Times New Roman"/>
                      <w:bCs/>
                      <w:color w:val="000000"/>
                    </w:rPr>
                    <w:t xml:space="preserve"> Atbild par konfidencialitātes ievērošanu informācijas atklāšanā trešajām personām saskaņā ar normatīvo aktu prasībām.</w:t>
                  </w:r>
                </w:p>
              </w:tc>
            </w:tr>
            <w:tr w:rsidR="00FA5808" w:rsidRPr="000305A8" w14:paraId="7D55A838" w14:textId="77777777" w:rsidTr="00A130FE">
              <w:tc>
                <w:tcPr>
                  <w:tcW w:w="2756" w:type="dxa"/>
                </w:tcPr>
                <w:p w14:paraId="2FAEF8F4" w14:textId="77777777" w:rsidR="00FA5808" w:rsidRPr="000305A8" w:rsidRDefault="00FA5808" w:rsidP="00FA5808">
                  <w:pPr>
                    <w:rPr>
                      <w:rFonts w:ascii="Times New Roman" w:hAnsi="Times New Roman" w:cs="Times New Roman"/>
                    </w:rPr>
                  </w:pPr>
                  <w:r w:rsidRPr="000305A8">
                    <w:rPr>
                      <w:rFonts w:ascii="Times New Roman" w:hAnsi="Times New Roman" w:cs="Times New Roman"/>
                    </w:rPr>
                    <w:t>15.AMATA TIESĪBAS</w:t>
                  </w:r>
                </w:p>
              </w:tc>
              <w:tc>
                <w:tcPr>
                  <w:tcW w:w="7230" w:type="dxa"/>
                </w:tcPr>
                <w:p w14:paraId="66916C13" w14:textId="77777777" w:rsidR="00AA0C84" w:rsidRPr="000305A8" w:rsidRDefault="008138EC" w:rsidP="00AA0C84">
                  <w:pPr>
                    <w:pStyle w:val="NoSpacing"/>
                    <w:numPr>
                      <w:ilvl w:val="1"/>
                      <w:numId w:val="6"/>
                    </w:numPr>
                    <w:tabs>
                      <w:tab w:val="left" w:pos="567"/>
                      <w:tab w:val="left" w:pos="993"/>
                    </w:tabs>
                    <w:ind w:left="0" w:firstLine="0"/>
                    <w:jc w:val="both"/>
                    <w:rPr>
                      <w:rFonts w:ascii="Times New Roman" w:hAnsi="Times New Roman" w:cs="Times New Roman"/>
                    </w:rPr>
                  </w:pPr>
                  <w:r w:rsidRPr="000305A8">
                    <w:rPr>
                      <w:rFonts w:ascii="Times New Roman" w:hAnsi="Times New Roman" w:cs="Times New Roman"/>
                    </w:rPr>
                    <w:t>P</w:t>
                  </w:r>
                  <w:r w:rsidR="00AA0C84" w:rsidRPr="000305A8">
                    <w:rPr>
                      <w:rFonts w:ascii="Times New Roman" w:hAnsi="Times New Roman" w:cs="Times New Roman"/>
                    </w:rPr>
                    <w:t>ieprasīt un iepazīties ar dokumentiem (arī ar to tekstiem elektroniskā formā), kas attiecas uz administratīvā procesa laikā kompetentās iestādes uzsākto izmeklēšanu, kā arī saņemt nepieciešamos skaidrojumus no zvērinātā revidenta vai zvērināto revident</w:t>
                  </w:r>
                  <w:r w:rsidRPr="000305A8">
                    <w:rPr>
                      <w:rFonts w:ascii="Times New Roman" w:hAnsi="Times New Roman" w:cs="Times New Roman"/>
                    </w:rPr>
                    <w:t>u komercsabiedrības, kā arī no LZRA</w:t>
                  </w:r>
                  <w:r w:rsidR="00AA0C84" w:rsidRPr="000305A8">
                    <w:rPr>
                      <w:rFonts w:ascii="Times New Roman" w:hAnsi="Times New Roman" w:cs="Times New Roman"/>
                    </w:rPr>
                    <w:t>;</w:t>
                  </w:r>
                </w:p>
                <w:p w14:paraId="73EC0105" w14:textId="77777777" w:rsidR="0003340B" w:rsidRPr="000305A8" w:rsidRDefault="0003340B" w:rsidP="00AA0C84">
                  <w:pPr>
                    <w:pStyle w:val="NoSpacing"/>
                    <w:numPr>
                      <w:ilvl w:val="1"/>
                      <w:numId w:val="6"/>
                    </w:numPr>
                    <w:tabs>
                      <w:tab w:val="left" w:pos="567"/>
                      <w:tab w:val="left" w:pos="993"/>
                    </w:tabs>
                    <w:ind w:left="0" w:firstLine="0"/>
                    <w:jc w:val="both"/>
                    <w:rPr>
                      <w:rFonts w:ascii="Times New Roman" w:hAnsi="Times New Roman" w:cs="Times New Roman"/>
                    </w:rPr>
                  </w:pPr>
                  <w:r w:rsidRPr="000305A8">
                    <w:rPr>
                      <w:rFonts w:ascii="Times New Roman" w:hAnsi="Times New Roman" w:cs="Times New Roman"/>
                    </w:rPr>
                    <w:t>Informēt nodaļas vadītāju par tam uzticēto uzdevumu izpildes gaitu, identificētajām problēmām;</w:t>
                  </w:r>
                </w:p>
                <w:p w14:paraId="3FF02124" w14:textId="77777777" w:rsidR="00AA0C84" w:rsidRPr="000305A8" w:rsidRDefault="008138EC" w:rsidP="00AA0C84">
                  <w:pPr>
                    <w:pStyle w:val="NoSpacing"/>
                    <w:numPr>
                      <w:ilvl w:val="1"/>
                      <w:numId w:val="6"/>
                    </w:numPr>
                    <w:tabs>
                      <w:tab w:val="left" w:pos="567"/>
                      <w:tab w:val="left" w:pos="993"/>
                    </w:tabs>
                    <w:ind w:left="0" w:firstLine="0"/>
                    <w:jc w:val="both"/>
                    <w:rPr>
                      <w:rFonts w:ascii="Times New Roman" w:hAnsi="Times New Roman" w:cs="Times New Roman"/>
                    </w:rPr>
                  </w:pPr>
                  <w:r w:rsidRPr="000305A8">
                    <w:rPr>
                      <w:rFonts w:ascii="Times New Roman" w:hAnsi="Times New Roman" w:cs="Times New Roman"/>
                    </w:rPr>
                    <w:t>S</w:t>
                  </w:r>
                  <w:r w:rsidR="00AA0C84" w:rsidRPr="000305A8">
                    <w:rPr>
                      <w:rFonts w:ascii="Times New Roman" w:hAnsi="Times New Roman" w:cs="Times New Roman"/>
                    </w:rPr>
                    <w:t>aņemt informāciju un nepieciešamos skaidrojumus no valsts pārvaldes iestādēm, fiziskām un juridiskām personām par nodaļas kompetencē esošiem jautājumiem;</w:t>
                  </w:r>
                </w:p>
                <w:p w14:paraId="7A343386" w14:textId="77777777" w:rsidR="00AA0C84" w:rsidRPr="000305A8" w:rsidRDefault="008138EC" w:rsidP="00AA0C84">
                  <w:pPr>
                    <w:pStyle w:val="NoSpacing"/>
                    <w:numPr>
                      <w:ilvl w:val="1"/>
                      <w:numId w:val="6"/>
                    </w:numPr>
                    <w:tabs>
                      <w:tab w:val="left" w:pos="567"/>
                      <w:tab w:val="left" w:pos="993"/>
                    </w:tabs>
                    <w:ind w:left="0" w:firstLine="0"/>
                    <w:jc w:val="both"/>
                    <w:rPr>
                      <w:rFonts w:ascii="Times New Roman" w:hAnsi="Times New Roman" w:cs="Times New Roman"/>
                    </w:rPr>
                  </w:pPr>
                  <w:r w:rsidRPr="000305A8">
                    <w:rPr>
                      <w:rFonts w:ascii="Times New Roman" w:hAnsi="Times New Roman" w:cs="Times New Roman"/>
                    </w:rPr>
                    <w:t>S</w:t>
                  </w:r>
                  <w:r w:rsidR="00AA0C84" w:rsidRPr="000305A8">
                    <w:rPr>
                      <w:rFonts w:ascii="Times New Roman" w:hAnsi="Times New Roman" w:cs="Times New Roman"/>
                    </w:rPr>
                    <w:t>avlaicīgi saņemt amata pienākumu veikšanai nepieciešamo informāciju no nodaļas vadītāja vai departamenta direktora;</w:t>
                  </w:r>
                </w:p>
                <w:p w14:paraId="3FA98687" w14:textId="77777777" w:rsidR="00AA0C84" w:rsidRPr="000305A8" w:rsidRDefault="008138EC" w:rsidP="00AA0C84">
                  <w:pPr>
                    <w:pStyle w:val="NoSpacing"/>
                    <w:numPr>
                      <w:ilvl w:val="1"/>
                      <w:numId w:val="6"/>
                    </w:numPr>
                    <w:tabs>
                      <w:tab w:val="left" w:pos="567"/>
                      <w:tab w:val="left" w:pos="993"/>
                    </w:tabs>
                    <w:ind w:left="0" w:firstLine="0"/>
                    <w:jc w:val="both"/>
                    <w:rPr>
                      <w:rFonts w:ascii="Times New Roman" w:hAnsi="Times New Roman" w:cs="Times New Roman"/>
                    </w:rPr>
                  </w:pPr>
                  <w:r w:rsidRPr="000305A8">
                    <w:rPr>
                      <w:rFonts w:ascii="Times New Roman" w:hAnsi="Times New Roman" w:cs="Times New Roman"/>
                    </w:rPr>
                    <w:t>S</w:t>
                  </w:r>
                  <w:r w:rsidR="00AA0C84" w:rsidRPr="000305A8">
                    <w:rPr>
                      <w:rFonts w:ascii="Times New Roman" w:hAnsi="Times New Roman" w:cs="Times New Roman"/>
                    </w:rPr>
                    <w:t>avlaicīgi saņemt amata pienākumu veikšanai nepieciešamo informāciju no citiem nodaļas darbiniekiem;</w:t>
                  </w:r>
                </w:p>
                <w:p w14:paraId="659AC3C7" w14:textId="1845D45F" w:rsidR="004654DA" w:rsidRPr="000305A8" w:rsidRDefault="008138EC" w:rsidP="004654DA">
                  <w:pPr>
                    <w:pStyle w:val="ListParagraph"/>
                    <w:numPr>
                      <w:ilvl w:val="1"/>
                      <w:numId w:val="6"/>
                    </w:numPr>
                    <w:shd w:val="clear" w:color="auto" w:fill="FFFFFF"/>
                    <w:ind w:left="0" w:firstLine="0"/>
                    <w:jc w:val="both"/>
                    <w:rPr>
                      <w:rFonts w:ascii="Times New Roman" w:hAnsi="Times New Roman" w:cs="Times New Roman"/>
                      <w:color w:val="000000"/>
                    </w:rPr>
                  </w:pPr>
                  <w:r w:rsidRPr="000305A8">
                    <w:rPr>
                      <w:rFonts w:ascii="Times New Roman" w:hAnsi="Times New Roman" w:cs="Times New Roman"/>
                    </w:rPr>
                    <w:t>S</w:t>
                  </w:r>
                  <w:r w:rsidR="00AA0C84" w:rsidRPr="000305A8">
                    <w:rPr>
                      <w:rFonts w:ascii="Times New Roman" w:hAnsi="Times New Roman" w:cs="Times New Roman"/>
                    </w:rPr>
                    <w:t>niegt ierosinājumus un priekšlikumus nodaļas vadītājam vai departamenta direktoram darba kvalitātes un efektivitātes uzlabošanai</w:t>
                  </w:r>
                  <w:r w:rsidR="004654DA" w:rsidRPr="000305A8">
                    <w:rPr>
                      <w:rFonts w:ascii="Times New Roman" w:hAnsi="Times New Roman" w:cs="Times New Roman"/>
                      <w:color w:val="000000"/>
                    </w:rPr>
                    <w:t>.</w:t>
                  </w:r>
                </w:p>
              </w:tc>
            </w:tr>
            <w:tr w:rsidR="00FA5808" w:rsidRPr="000305A8" w14:paraId="3F60BF4C" w14:textId="77777777" w:rsidTr="00A130FE">
              <w:tc>
                <w:tcPr>
                  <w:tcW w:w="2756" w:type="dxa"/>
                </w:tcPr>
                <w:p w14:paraId="5A236101" w14:textId="77777777" w:rsidR="00FA5808" w:rsidRPr="000305A8" w:rsidRDefault="00FA5808" w:rsidP="00FA5808">
                  <w:pPr>
                    <w:rPr>
                      <w:rFonts w:ascii="Times New Roman" w:hAnsi="Times New Roman" w:cs="Times New Roman"/>
                    </w:rPr>
                  </w:pPr>
                  <w:r w:rsidRPr="000305A8">
                    <w:rPr>
                      <w:rFonts w:ascii="Times New Roman" w:hAnsi="Times New Roman" w:cs="Times New Roman"/>
                    </w:rPr>
                    <w:t>16.CITA INFORMĀCIJA</w:t>
                  </w:r>
                </w:p>
              </w:tc>
              <w:tc>
                <w:tcPr>
                  <w:tcW w:w="7230" w:type="dxa"/>
                </w:tcPr>
                <w:p w14:paraId="1A4D5C86" w14:textId="77777777" w:rsidR="00A87E79" w:rsidRPr="000305A8" w:rsidRDefault="00A87E79" w:rsidP="00A87E79">
                  <w:pPr>
                    <w:jc w:val="both"/>
                    <w:rPr>
                      <w:rFonts w:ascii="Times New Roman" w:hAnsi="Times New Roman" w:cs="Times New Roman"/>
                      <w:u w:val="single"/>
                    </w:rPr>
                  </w:pPr>
                  <w:r w:rsidRPr="000305A8">
                    <w:rPr>
                      <w:rFonts w:ascii="Times New Roman" w:hAnsi="Times New Roman" w:cs="Times New Roman"/>
                      <w:u w:val="single"/>
                    </w:rPr>
                    <w:t>Darba sarežģītības pakāpe:</w:t>
                  </w:r>
                </w:p>
                <w:p w14:paraId="24E34F82" w14:textId="77777777" w:rsidR="00A87E79" w:rsidRPr="000305A8" w:rsidRDefault="00A87E79" w:rsidP="00A87E79">
                  <w:pPr>
                    <w:jc w:val="both"/>
                    <w:rPr>
                      <w:rFonts w:ascii="Times New Roman" w:hAnsi="Times New Roman" w:cs="Times New Roman"/>
                    </w:rPr>
                  </w:pPr>
                  <w:r w:rsidRPr="000305A8">
                    <w:rPr>
                      <w:rFonts w:ascii="Times New Roman" w:hAnsi="Times New Roman" w:cs="Times New Roman"/>
                    </w:rPr>
                    <w:t xml:space="preserve">Darbs ir saistīts </w:t>
                  </w:r>
                  <w:r w:rsidR="00437DB5" w:rsidRPr="000305A8">
                    <w:rPr>
                      <w:rFonts w:ascii="Times New Roman" w:hAnsi="Times New Roman" w:cs="Times New Roman"/>
                    </w:rPr>
                    <w:t xml:space="preserve">ar </w:t>
                  </w:r>
                  <w:r w:rsidRPr="000305A8">
                    <w:rPr>
                      <w:rFonts w:ascii="Times New Roman" w:hAnsi="Times New Roman" w:cs="Times New Roman"/>
                    </w:rPr>
                    <w:t>konfidenciālas informācijas glabāšanu, precizitāti,</w:t>
                  </w:r>
                  <w:r w:rsidR="00437DB5" w:rsidRPr="000305A8">
                    <w:rPr>
                      <w:rFonts w:ascii="Times New Roman" w:hAnsi="Times New Roman" w:cs="Times New Roman"/>
                    </w:rPr>
                    <w:t xml:space="preserve"> atbildību un komunikabilitāti, un komandējumiem, </w:t>
                  </w:r>
                  <w:r w:rsidRPr="000305A8">
                    <w:rPr>
                      <w:rFonts w:ascii="Times New Roman" w:hAnsi="Times New Roman" w:cs="Times New Roman"/>
                    </w:rPr>
                    <w:t>iespējamas biežas stresa un paau</w:t>
                  </w:r>
                  <w:r w:rsidR="00437DB5" w:rsidRPr="000305A8">
                    <w:rPr>
                      <w:rFonts w:ascii="Times New Roman" w:hAnsi="Times New Roman" w:cs="Times New Roman"/>
                    </w:rPr>
                    <w:t xml:space="preserve">gstinātas spriedzes situācijas. </w:t>
                  </w:r>
                  <w:r w:rsidRPr="000305A8">
                    <w:rPr>
                      <w:rFonts w:ascii="Times New Roman" w:hAnsi="Times New Roman" w:cs="Times New Roman"/>
                    </w:rPr>
                    <w:t>Amata pienākumu veikšanai nepieciešama koncentrēšanās un precizitāte.</w:t>
                  </w:r>
                </w:p>
                <w:p w14:paraId="3F6DE500" w14:textId="77777777" w:rsidR="00A87E79" w:rsidRPr="000305A8" w:rsidRDefault="00A87E79" w:rsidP="00A87E79">
                  <w:pPr>
                    <w:jc w:val="both"/>
                    <w:rPr>
                      <w:rFonts w:ascii="Times New Roman" w:hAnsi="Times New Roman" w:cs="Times New Roman"/>
                      <w:u w:val="single"/>
                    </w:rPr>
                  </w:pPr>
                  <w:r w:rsidRPr="000305A8">
                    <w:rPr>
                      <w:rFonts w:ascii="Times New Roman" w:hAnsi="Times New Roman" w:cs="Times New Roman"/>
                      <w:u w:val="single"/>
                    </w:rPr>
                    <w:t xml:space="preserve">Darba raksturs: </w:t>
                  </w:r>
                </w:p>
                <w:p w14:paraId="75F7025F" w14:textId="5AC727D3" w:rsidR="0015428F" w:rsidRPr="000305A8" w:rsidRDefault="0015428F" w:rsidP="00A87E79">
                  <w:pPr>
                    <w:jc w:val="both"/>
                    <w:rPr>
                      <w:rFonts w:ascii="Times New Roman" w:hAnsi="Times New Roman" w:cs="Times New Roman"/>
                      <w:u w:val="single"/>
                    </w:rPr>
                  </w:pPr>
                  <w:r w:rsidRPr="000305A8">
                    <w:rPr>
                      <w:rFonts w:ascii="Times New Roman" w:hAnsi="Times New Roman" w:cs="Times New Roman"/>
                    </w:rPr>
                    <w:t>Darbu vei</w:t>
                  </w:r>
                  <w:r w:rsidR="009C5106" w:rsidRPr="000305A8">
                    <w:rPr>
                      <w:rFonts w:ascii="Times New Roman" w:hAnsi="Times New Roman" w:cs="Times New Roman"/>
                    </w:rPr>
                    <w:t>c</w:t>
                  </w:r>
                  <w:r w:rsidRPr="000305A8">
                    <w:rPr>
                      <w:rFonts w:ascii="Times New Roman" w:hAnsi="Times New Roman" w:cs="Times New Roman"/>
                    </w:rPr>
                    <w:t xml:space="preserve"> patstāvīgi, savlaicīgi un kvalitatīvi, nepieciešamības gadījumā konsultējoties ar nodaļas vadītāju, nodaļas citiem darbiniekiem un citiem ministrijas departamentiem.</w:t>
                  </w:r>
                </w:p>
                <w:p w14:paraId="2022DA65" w14:textId="77777777" w:rsidR="00437DB5" w:rsidRPr="000305A8" w:rsidRDefault="00A87E79" w:rsidP="00A87E79">
                  <w:pPr>
                    <w:jc w:val="both"/>
                    <w:rPr>
                      <w:rFonts w:ascii="Times New Roman" w:hAnsi="Times New Roman" w:cs="Times New Roman"/>
                    </w:rPr>
                  </w:pPr>
                  <w:r w:rsidRPr="000305A8">
                    <w:rPr>
                      <w:rFonts w:ascii="Times New Roman" w:hAnsi="Times New Roman" w:cs="Times New Roman"/>
                    </w:rPr>
                    <w:t>Intelektuāls darbs, kas saistīts ar garīgu piepūli sarežģītu problēmu risināšanā, liela apjoma dažādu veidu informācijas vienlaicīga analīze, analīzes rezultātu izmantošana un izvērtēšana</w:t>
                  </w:r>
                  <w:r w:rsidR="00437DB5" w:rsidRPr="000305A8">
                    <w:rPr>
                      <w:rFonts w:ascii="Times New Roman" w:hAnsi="Times New Roman" w:cs="Times New Roman"/>
                    </w:rPr>
                    <w:t>.</w:t>
                  </w:r>
                </w:p>
                <w:p w14:paraId="4408026B" w14:textId="77777777" w:rsidR="00A87E79" w:rsidRPr="000305A8" w:rsidRDefault="00A87E79" w:rsidP="00A87E79">
                  <w:pPr>
                    <w:jc w:val="both"/>
                    <w:rPr>
                      <w:rFonts w:ascii="Times New Roman" w:hAnsi="Times New Roman" w:cs="Times New Roman"/>
                      <w:u w:val="single"/>
                    </w:rPr>
                  </w:pPr>
                  <w:r w:rsidRPr="000305A8">
                    <w:rPr>
                      <w:rFonts w:ascii="Times New Roman" w:hAnsi="Times New Roman" w:cs="Times New Roman"/>
                      <w:u w:val="single"/>
                    </w:rPr>
                    <w:t xml:space="preserve">Darbību reglamentējošie normatīvie akti: </w:t>
                  </w:r>
                </w:p>
                <w:p w14:paraId="0251A9D4" w14:textId="77777777" w:rsidR="00FA5808" w:rsidRPr="000305A8" w:rsidRDefault="00A87E79" w:rsidP="00F05E14">
                  <w:pPr>
                    <w:jc w:val="both"/>
                    <w:rPr>
                      <w:rFonts w:ascii="Times New Roman" w:hAnsi="Times New Roman" w:cs="Times New Roman"/>
                    </w:rPr>
                  </w:pPr>
                  <w:r w:rsidRPr="000305A8">
                    <w:rPr>
                      <w:rFonts w:ascii="Times New Roman" w:hAnsi="Times New Roman" w:cs="Times New Roman"/>
                    </w:rPr>
                    <w:t xml:space="preserve">Latvijas Republikas Satversme, Latvijas Republikas likumi, Ministru kabineta noteikumi, lēmumi, rīkojumi un instrukcijas, </w:t>
                  </w:r>
                  <w:r w:rsidR="00F05E14" w:rsidRPr="000305A8">
                    <w:rPr>
                      <w:rFonts w:ascii="Times New Roman" w:hAnsi="Times New Roman" w:cs="Times New Roman"/>
                    </w:rPr>
                    <w:t>ES</w:t>
                  </w:r>
                  <w:r w:rsidRPr="000305A8">
                    <w:rPr>
                      <w:rFonts w:ascii="Times New Roman" w:hAnsi="Times New Roman" w:cs="Times New Roman"/>
                    </w:rPr>
                    <w:t xml:space="preserve"> tiesību akti, starptautiskie līgumi un konvencijas, Finanšu ministrijas nolikums, instrukcijas, rīkojumi un kārtības, departamenta reglaments, iekšējās procedūras un kārtības, ieņemamajam amatam atbilstošais amata apraksts.</w:t>
                  </w:r>
                </w:p>
                <w:p w14:paraId="11ECCD29" w14:textId="77777777" w:rsidR="00437DB5" w:rsidRPr="000305A8" w:rsidRDefault="00437DB5" w:rsidP="00437DB5">
                  <w:pPr>
                    <w:jc w:val="both"/>
                    <w:rPr>
                      <w:rFonts w:ascii="Times New Roman" w:hAnsi="Times New Roman" w:cs="Times New Roman"/>
                      <w:u w:val="single"/>
                    </w:rPr>
                  </w:pPr>
                  <w:r w:rsidRPr="000305A8">
                    <w:rPr>
                      <w:rFonts w:ascii="Times New Roman" w:hAnsi="Times New Roman" w:cs="Times New Roman"/>
                      <w:u w:val="single"/>
                    </w:rPr>
                    <w:t>Amata ierobežojumi:</w:t>
                  </w:r>
                </w:p>
                <w:p w14:paraId="680C6A8E" w14:textId="20A31960" w:rsidR="00437DB5" w:rsidRPr="000305A8" w:rsidRDefault="001D687B" w:rsidP="00A146C2">
                  <w:pPr>
                    <w:rPr>
                      <w:rFonts w:ascii="Times New Roman" w:hAnsi="Times New Roman" w:cs="Times New Roman"/>
                    </w:rPr>
                  </w:pPr>
                  <w:r w:rsidRPr="000305A8">
                    <w:rPr>
                      <w:rFonts w:ascii="Times New Roman" w:hAnsi="Times New Roman" w:cs="Times New Roman"/>
                    </w:rPr>
                    <w:t xml:space="preserve">Vecākajam juriskonsultam ir jāatbilst Revīzijas pakalpojumu likuma 37.panta ceturtajā daļā noteiktajām prasībām.  </w:t>
                  </w:r>
                </w:p>
              </w:tc>
            </w:tr>
          </w:tbl>
          <w:p w14:paraId="7D97AE28" w14:textId="77777777" w:rsidR="00693281" w:rsidRPr="000305A8" w:rsidRDefault="00693281" w:rsidP="00693281">
            <w:pPr>
              <w:jc w:val="both"/>
              <w:rPr>
                <w:rFonts w:ascii="Times New Roman" w:hAnsi="Times New Roman" w:cs="Times New Roman"/>
                <w:b/>
              </w:rPr>
            </w:pPr>
          </w:p>
        </w:tc>
      </w:tr>
    </w:tbl>
    <w:p w14:paraId="2C79203C" w14:textId="77777777" w:rsidR="00877F7B" w:rsidRPr="000305A8" w:rsidRDefault="00877F7B" w:rsidP="00877F7B">
      <w:pPr>
        <w:spacing w:after="0"/>
        <w:rPr>
          <w:rFonts w:ascii="Times New Roman" w:hAnsi="Times New Roman" w:cs="Times New Roman"/>
        </w:rPr>
      </w:pPr>
    </w:p>
    <w:tbl>
      <w:tblPr>
        <w:tblStyle w:val="TableGrid"/>
        <w:tblW w:w="9923" w:type="dxa"/>
        <w:tblInd w:w="137" w:type="dxa"/>
        <w:tblLook w:val="04A0" w:firstRow="1" w:lastRow="0" w:firstColumn="1" w:lastColumn="0" w:noHBand="0" w:noVBand="1"/>
      </w:tblPr>
      <w:tblGrid>
        <w:gridCol w:w="2681"/>
        <w:gridCol w:w="1938"/>
        <w:gridCol w:w="3603"/>
        <w:gridCol w:w="1701"/>
      </w:tblGrid>
      <w:tr w:rsidR="00877F7B" w:rsidRPr="000305A8" w14:paraId="06FEB3AE" w14:textId="77777777" w:rsidTr="00877F7B">
        <w:tc>
          <w:tcPr>
            <w:tcW w:w="2681" w:type="dxa"/>
            <w:tcBorders>
              <w:top w:val="single" w:sz="4" w:space="0" w:color="auto"/>
              <w:left w:val="single" w:sz="4" w:space="0" w:color="auto"/>
              <w:bottom w:val="nil"/>
              <w:right w:val="single" w:sz="4" w:space="0" w:color="auto"/>
            </w:tcBorders>
          </w:tcPr>
          <w:p w14:paraId="3DD66AD3" w14:textId="77777777" w:rsidR="00877F7B" w:rsidRPr="000305A8" w:rsidRDefault="00877F7B">
            <w:pPr>
              <w:rPr>
                <w:rFonts w:ascii="Times New Roman" w:hAnsi="Times New Roman" w:cs="Times New Roman"/>
              </w:rPr>
            </w:pPr>
            <w:r w:rsidRPr="000305A8">
              <w:rPr>
                <w:rFonts w:ascii="Times New Roman" w:hAnsi="Times New Roman" w:cs="Times New Roman"/>
              </w:rPr>
              <w:t>STRUKTŪRVIENĪBAS VADĪTĀJS</w:t>
            </w:r>
          </w:p>
        </w:tc>
        <w:tc>
          <w:tcPr>
            <w:tcW w:w="1938" w:type="dxa"/>
            <w:tcBorders>
              <w:left w:val="single" w:sz="4" w:space="0" w:color="auto"/>
            </w:tcBorders>
          </w:tcPr>
          <w:p w14:paraId="65CCF000" w14:textId="77777777" w:rsidR="00877F7B" w:rsidRPr="000305A8" w:rsidRDefault="00877F7B">
            <w:pPr>
              <w:rPr>
                <w:rFonts w:ascii="Times New Roman" w:hAnsi="Times New Roman" w:cs="Times New Roman"/>
              </w:rPr>
            </w:pPr>
          </w:p>
        </w:tc>
        <w:tc>
          <w:tcPr>
            <w:tcW w:w="3603" w:type="dxa"/>
          </w:tcPr>
          <w:p w14:paraId="0220178E" w14:textId="2C112FD9" w:rsidR="00877F7B" w:rsidRPr="000305A8" w:rsidRDefault="00877F7B" w:rsidP="000F7902">
            <w:pPr>
              <w:jc w:val="center"/>
              <w:rPr>
                <w:rFonts w:ascii="Times New Roman" w:hAnsi="Times New Roman" w:cs="Times New Roman"/>
              </w:rPr>
            </w:pPr>
          </w:p>
        </w:tc>
        <w:tc>
          <w:tcPr>
            <w:tcW w:w="1701" w:type="dxa"/>
          </w:tcPr>
          <w:p w14:paraId="2434571D" w14:textId="77777777" w:rsidR="00877F7B" w:rsidRPr="000305A8" w:rsidRDefault="00877F7B">
            <w:pPr>
              <w:rPr>
                <w:rFonts w:ascii="Times New Roman" w:hAnsi="Times New Roman" w:cs="Times New Roman"/>
              </w:rPr>
            </w:pPr>
          </w:p>
        </w:tc>
      </w:tr>
      <w:tr w:rsidR="00877F7B" w:rsidRPr="000305A8" w14:paraId="4D77A224" w14:textId="77777777" w:rsidTr="00877F7B">
        <w:tc>
          <w:tcPr>
            <w:tcW w:w="2681" w:type="dxa"/>
            <w:tcBorders>
              <w:top w:val="nil"/>
              <w:bottom w:val="single" w:sz="4" w:space="0" w:color="auto"/>
            </w:tcBorders>
          </w:tcPr>
          <w:p w14:paraId="743FD0E8" w14:textId="77777777" w:rsidR="00877F7B" w:rsidRPr="000305A8" w:rsidRDefault="00877F7B">
            <w:pPr>
              <w:rPr>
                <w:rFonts w:ascii="Times New Roman" w:hAnsi="Times New Roman" w:cs="Times New Roman"/>
              </w:rPr>
            </w:pPr>
          </w:p>
        </w:tc>
        <w:tc>
          <w:tcPr>
            <w:tcW w:w="1938" w:type="dxa"/>
          </w:tcPr>
          <w:p w14:paraId="4F3E450C" w14:textId="77777777" w:rsidR="00877F7B" w:rsidRPr="000305A8" w:rsidRDefault="00877F7B">
            <w:pPr>
              <w:rPr>
                <w:rFonts w:ascii="Times New Roman" w:hAnsi="Times New Roman" w:cs="Times New Roman"/>
                <w:i/>
              </w:rPr>
            </w:pPr>
            <w:r w:rsidRPr="000305A8">
              <w:rPr>
                <w:rFonts w:ascii="Times New Roman" w:hAnsi="Times New Roman" w:cs="Times New Roman"/>
              </w:rPr>
              <w:t xml:space="preserve">        </w:t>
            </w:r>
            <w:r w:rsidRPr="000305A8">
              <w:rPr>
                <w:rFonts w:ascii="Times New Roman" w:hAnsi="Times New Roman" w:cs="Times New Roman"/>
                <w:i/>
              </w:rPr>
              <w:t>paraksts</w:t>
            </w:r>
          </w:p>
        </w:tc>
        <w:tc>
          <w:tcPr>
            <w:tcW w:w="3603" w:type="dxa"/>
          </w:tcPr>
          <w:p w14:paraId="22EBC570" w14:textId="77777777" w:rsidR="00877F7B" w:rsidRPr="000305A8" w:rsidRDefault="00877F7B">
            <w:pPr>
              <w:rPr>
                <w:rFonts w:ascii="Times New Roman" w:hAnsi="Times New Roman" w:cs="Times New Roman"/>
                <w:i/>
              </w:rPr>
            </w:pPr>
            <w:r w:rsidRPr="000305A8">
              <w:rPr>
                <w:rFonts w:ascii="Times New Roman" w:hAnsi="Times New Roman" w:cs="Times New Roman"/>
              </w:rPr>
              <w:t xml:space="preserve">               </w:t>
            </w:r>
            <w:r w:rsidRPr="000305A8">
              <w:rPr>
                <w:rFonts w:ascii="Times New Roman" w:hAnsi="Times New Roman" w:cs="Times New Roman"/>
                <w:i/>
              </w:rPr>
              <w:t>vārds, uzvārds</w:t>
            </w:r>
          </w:p>
        </w:tc>
        <w:tc>
          <w:tcPr>
            <w:tcW w:w="1701" w:type="dxa"/>
          </w:tcPr>
          <w:p w14:paraId="4A0218A1" w14:textId="77777777" w:rsidR="00877F7B" w:rsidRPr="000305A8" w:rsidRDefault="00877F7B" w:rsidP="00877F7B">
            <w:pPr>
              <w:rPr>
                <w:rFonts w:ascii="Times New Roman" w:hAnsi="Times New Roman" w:cs="Times New Roman"/>
                <w:i/>
              </w:rPr>
            </w:pPr>
            <w:r w:rsidRPr="000305A8">
              <w:rPr>
                <w:rFonts w:ascii="Times New Roman" w:hAnsi="Times New Roman" w:cs="Times New Roman"/>
                <w:i/>
              </w:rPr>
              <w:t xml:space="preserve">  datums</w:t>
            </w:r>
          </w:p>
        </w:tc>
      </w:tr>
      <w:tr w:rsidR="00877F7B" w:rsidRPr="000305A8" w14:paraId="58C65F1C" w14:textId="77777777" w:rsidTr="00877F7B">
        <w:tc>
          <w:tcPr>
            <w:tcW w:w="2681" w:type="dxa"/>
            <w:tcBorders>
              <w:top w:val="single" w:sz="4" w:space="0" w:color="auto"/>
              <w:left w:val="single" w:sz="4" w:space="0" w:color="auto"/>
              <w:bottom w:val="nil"/>
              <w:right w:val="single" w:sz="4" w:space="0" w:color="auto"/>
            </w:tcBorders>
          </w:tcPr>
          <w:p w14:paraId="01942E20" w14:textId="77777777" w:rsidR="00877F7B" w:rsidRPr="000305A8" w:rsidRDefault="00877F7B">
            <w:pPr>
              <w:rPr>
                <w:rFonts w:ascii="Times New Roman" w:hAnsi="Times New Roman" w:cs="Times New Roman"/>
              </w:rPr>
            </w:pPr>
            <w:r w:rsidRPr="000305A8">
              <w:rPr>
                <w:rFonts w:ascii="Times New Roman" w:hAnsi="Times New Roman" w:cs="Times New Roman"/>
              </w:rPr>
              <w:t>DARBINIEKS</w:t>
            </w:r>
          </w:p>
        </w:tc>
        <w:tc>
          <w:tcPr>
            <w:tcW w:w="1938" w:type="dxa"/>
            <w:tcBorders>
              <w:left w:val="single" w:sz="4" w:space="0" w:color="auto"/>
            </w:tcBorders>
          </w:tcPr>
          <w:p w14:paraId="2CBA3C72" w14:textId="77777777" w:rsidR="00877F7B" w:rsidRPr="000305A8" w:rsidRDefault="00877F7B">
            <w:pPr>
              <w:rPr>
                <w:rFonts w:ascii="Times New Roman" w:hAnsi="Times New Roman" w:cs="Times New Roman"/>
              </w:rPr>
            </w:pPr>
          </w:p>
          <w:p w14:paraId="7FADAB71" w14:textId="77777777" w:rsidR="00877F7B" w:rsidRPr="000305A8" w:rsidRDefault="00877F7B">
            <w:pPr>
              <w:rPr>
                <w:rFonts w:ascii="Times New Roman" w:hAnsi="Times New Roman" w:cs="Times New Roman"/>
              </w:rPr>
            </w:pPr>
          </w:p>
        </w:tc>
        <w:tc>
          <w:tcPr>
            <w:tcW w:w="3603" w:type="dxa"/>
          </w:tcPr>
          <w:p w14:paraId="44970513" w14:textId="77777777" w:rsidR="00877F7B" w:rsidRPr="000305A8" w:rsidRDefault="00877F7B">
            <w:pPr>
              <w:rPr>
                <w:rFonts w:ascii="Times New Roman" w:hAnsi="Times New Roman" w:cs="Times New Roman"/>
              </w:rPr>
            </w:pPr>
          </w:p>
        </w:tc>
        <w:tc>
          <w:tcPr>
            <w:tcW w:w="1701" w:type="dxa"/>
          </w:tcPr>
          <w:p w14:paraId="70AA853D" w14:textId="77777777" w:rsidR="00877F7B" w:rsidRPr="000305A8" w:rsidRDefault="00877F7B">
            <w:pPr>
              <w:rPr>
                <w:rFonts w:ascii="Times New Roman" w:hAnsi="Times New Roman" w:cs="Times New Roman"/>
              </w:rPr>
            </w:pPr>
          </w:p>
        </w:tc>
      </w:tr>
      <w:tr w:rsidR="00877F7B" w:rsidRPr="000305A8" w14:paraId="3C1B057D" w14:textId="77777777" w:rsidTr="00877F7B">
        <w:tc>
          <w:tcPr>
            <w:tcW w:w="2681" w:type="dxa"/>
            <w:tcBorders>
              <w:top w:val="nil"/>
            </w:tcBorders>
          </w:tcPr>
          <w:p w14:paraId="4D3B8904" w14:textId="77777777" w:rsidR="00877F7B" w:rsidRPr="000305A8" w:rsidRDefault="00877F7B" w:rsidP="00877F7B">
            <w:pPr>
              <w:rPr>
                <w:rFonts w:ascii="Times New Roman" w:hAnsi="Times New Roman" w:cs="Times New Roman"/>
              </w:rPr>
            </w:pPr>
          </w:p>
        </w:tc>
        <w:tc>
          <w:tcPr>
            <w:tcW w:w="1938" w:type="dxa"/>
          </w:tcPr>
          <w:p w14:paraId="0004421D" w14:textId="77777777" w:rsidR="00877F7B" w:rsidRPr="000305A8" w:rsidRDefault="00877F7B" w:rsidP="00877F7B">
            <w:pPr>
              <w:rPr>
                <w:rFonts w:ascii="Times New Roman" w:hAnsi="Times New Roman" w:cs="Times New Roman"/>
              </w:rPr>
            </w:pPr>
            <w:r w:rsidRPr="000305A8">
              <w:rPr>
                <w:rFonts w:ascii="Times New Roman" w:hAnsi="Times New Roman" w:cs="Times New Roman"/>
              </w:rPr>
              <w:t xml:space="preserve">        </w:t>
            </w:r>
            <w:r w:rsidRPr="000305A8">
              <w:rPr>
                <w:rFonts w:ascii="Times New Roman" w:hAnsi="Times New Roman" w:cs="Times New Roman"/>
                <w:i/>
              </w:rPr>
              <w:t>paraksts</w:t>
            </w:r>
          </w:p>
        </w:tc>
        <w:tc>
          <w:tcPr>
            <w:tcW w:w="3603" w:type="dxa"/>
          </w:tcPr>
          <w:p w14:paraId="3E68F5FA" w14:textId="77777777" w:rsidR="00877F7B" w:rsidRPr="000305A8" w:rsidRDefault="00877F7B" w:rsidP="00877F7B">
            <w:pPr>
              <w:rPr>
                <w:rFonts w:ascii="Times New Roman" w:hAnsi="Times New Roman" w:cs="Times New Roman"/>
                <w:i/>
              </w:rPr>
            </w:pPr>
            <w:r w:rsidRPr="000305A8">
              <w:rPr>
                <w:rFonts w:ascii="Times New Roman" w:hAnsi="Times New Roman" w:cs="Times New Roman"/>
              </w:rPr>
              <w:t xml:space="preserve">               </w:t>
            </w:r>
            <w:r w:rsidRPr="000305A8">
              <w:rPr>
                <w:rFonts w:ascii="Times New Roman" w:hAnsi="Times New Roman" w:cs="Times New Roman"/>
                <w:i/>
              </w:rPr>
              <w:t>vārds, uzvārds</w:t>
            </w:r>
          </w:p>
        </w:tc>
        <w:tc>
          <w:tcPr>
            <w:tcW w:w="1701" w:type="dxa"/>
          </w:tcPr>
          <w:p w14:paraId="5BB14E70" w14:textId="77777777" w:rsidR="00877F7B" w:rsidRPr="000305A8" w:rsidRDefault="00877F7B" w:rsidP="00877F7B">
            <w:pPr>
              <w:rPr>
                <w:rFonts w:ascii="Times New Roman" w:hAnsi="Times New Roman" w:cs="Times New Roman"/>
                <w:i/>
              </w:rPr>
            </w:pPr>
            <w:r w:rsidRPr="000305A8">
              <w:rPr>
                <w:rFonts w:ascii="Times New Roman" w:hAnsi="Times New Roman" w:cs="Times New Roman"/>
                <w:i/>
              </w:rPr>
              <w:t xml:space="preserve">  datums</w:t>
            </w:r>
          </w:p>
        </w:tc>
      </w:tr>
    </w:tbl>
    <w:p w14:paraId="73AE6E57" w14:textId="77777777" w:rsidR="00877F7B" w:rsidRPr="000305A8" w:rsidRDefault="00877F7B" w:rsidP="00877F7B">
      <w:pPr>
        <w:rPr>
          <w:rFonts w:ascii="Times New Roman" w:hAnsi="Times New Roman" w:cs="Times New Roman"/>
        </w:rPr>
      </w:pPr>
    </w:p>
    <w:sectPr w:rsidR="00877F7B" w:rsidRPr="000305A8" w:rsidSect="00B93FDF">
      <w:headerReference w:type="default" r:id="rId9"/>
      <w:pgSz w:w="11906" w:h="16838"/>
      <w:pgMar w:top="284"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F78A3B" w14:textId="77777777" w:rsidR="00DC7EE6" w:rsidRDefault="00DC7EE6" w:rsidP="00517B20">
      <w:pPr>
        <w:spacing w:after="0" w:line="240" w:lineRule="auto"/>
      </w:pPr>
      <w:r>
        <w:separator/>
      </w:r>
    </w:p>
  </w:endnote>
  <w:endnote w:type="continuationSeparator" w:id="0">
    <w:p w14:paraId="3A7BCA98" w14:textId="77777777" w:rsidR="00DC7EE6" w:rsidRDefault="00DC7EE6" w:rsidP="00517B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49129A" w14:textId="77777777" w:rsidR="00DC7EE6" w:rsidRDefault="00DC7EE6" w:rsidP="00517B20">
      <w:pPr>
        <w:spacing w:after="0" w:line="240" w:lineRule="auto"/>
      </w:pPr>
      <w:r>
        <w:separator/>
      </w:r>
    </w:p>
  </w:footnote>
  <w:footnote w:type="continuationSeparator" w:id="0">
    <w:p w14:paraId="6F1087C5" w14:textId="77777777" w:rsidR="00DC7EE6" w:rsidRDefault="00DC7EE6" w:rsidP="00517B20">
      <w:pPr>
        <w:spacing w:after="0" w:line="240" w:lineRule="auto"/>
      </w:pPr>
      <w:r>
        <w:continuationSeparator/>
      </w:r>
    </w:p>
  </w:footnote>
  <w:footnote w:id="1">
    <w:p w14:paraId="445C62D9" w14:textId="77777777" w:rsidR="00017A20" w:rsidRPr="00C76E20" w:rsidRDefault="00017A20" w:rsidP="00017A20">
      <w:pPr>
        <w:pStyle w:val="FootnoteText"/>
        <w:jc w:val="both"/>
        <w:rPr>
          <w:rFonts w:ascii="Times New Roman" w:hAnsi="Times New Roman" w:cs="Times New Roman"/>
        </w:rPr>
      </w:pPr>
      <w:r w:rsidRPr="00C76E20">
        <w:rPr>
          <w:rStyle w:val="FootnoteReference"/>
          <w:rFonts w:ascii="Times New Roman" w:hAnsi="Times New Roman" w:cs="Times New Roman"/>
        </w:rPr>
        <w:footnoteRef/>
      </w:r>
      <w:r w:rsidRPr="00C76E20">
        <w:rPr>
          <w:rFonts w:ascii="Times New Roman" w:hAnsi="Times New Roman" w:cs="Times New Roman"/>
        </w:rPr>
        <w:t xml:space="preserve"> Kompetentā iestāde saskaņā ar Revīzijas pakalpojumu likuma 37.</w:t>
      </w:r>
      <w:r w:rsidRPr="00C76E20">
        <w:rPr>
          <w:rFonts w:ascii="Times New Roman" w:hAnsi="Times New Roman" w:cs="Times New Roman"/>
          <w:vertAlign w:val="superscript"/>
        </w:rPr>
        <w:t>5</w:t>
      </w:r>
      <w:r w:rsidRPr="00C76E20">
        <w:rPr>
          <w:rFonts w:ascii="Times New Roman" w:hAnsi="Times New Roman" w:cs="Times New Roman"/>
        </w:rPr>
        <w:t xml:space="preserve"> panta pirmo un otro daļu</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85522"/>
      <w:docPartObj>
        <w:docPartGallery w:val="Page Numbers (Top of Page)"/>
        <w:docPartUnique/>
      </w:docPartObj>
    </w:sdtPr>
    <w:sdtEndPr/>
    <w:sdtContent>
      <w:p w14:paraId="64A8650B" w14:textId="30F3F159" w:rsidR="00A130FE" w:rsidRDefault="00F05E14">
        <w:pPr>
          <w:pStyle w:val="Header"/>
          <w:jc w:val="center"/>
        </w:pPr>
        <w:r>
          <w:fldChar w:fldCharType="begin"/>
        </w:r>
        <w:r>
          <w:instrText xml:space="preserve"> PAGE   \* MERGEFORMAT </w:instrText>
        </w:r>
        <w:r>
          <w:fldChar w:fldCharType="separate"/>
        </w:r>
        <w:r w:rsidR="003552A1">
          <w:rPr>
            <w:noProof/>
          </w:rPr>
          <w:t>3</w:t>
        </w:r>
        <w:r>
          <w:rPr>
            <w:noProof/>
          </w:rPr>
          <w:fldChar w:fldCharType="end"/>
        </w:r>
      </w:p>
    </w:sdtContent>
  </w:sdt>
  <w:p w14:paraId="2B393E19" w14:textId="77777777" w:rsidR="00A130FE" w:rsidRDefault="00A130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5B55C4"/>
    <w:multiLevelType w:val="multilevel"/>
    <w:tmpl w:val="52005B4A"/>
    <w:lvl w:ilvl="0">
      <w:start w:val="2"/>
      <w:numFmt w:val="decimal"/>
      <w:lvlText w:val="%1."/>
      <w:lvlJc w:val="left"/>
      <w:pPr>
        <w:tabs>
          <w:tab w:val="num" w:pos="1440"/>
        </w:tabs>
        <w:ind w:left="1440" w:hanging="720"/>
      </w:pPr>
      <w:rPr>
        <w:rFonts w:cs="Times New Roman" w:hint="default"/>
        <w:b w:val="0"/>
        <w:i w:val="0"/>
      </w:rPr>
    </w:lvl>
    <w:lvl w:ilvl="1">
      <w:start w:val="1"/>
      <w:numFmt w:val="decimal"/>
      <w:isLgl/>
      <w:lvlText w:val="%1.%2."/>
      <w:lvlJc w:val="left"/>
      <w:pPr>
        <w:ind w:left="1080" w:hanging="360"/>
      </w:pPr>
      <w:rPr>
        <w:rFonts w:cs="Times New Roman" w:hint="default"/>
        <w:sz w:val="20"/>
      </w:rPr>
    </w:lvl>
    <w:lvl w:ilvl="2">
      <w:start w:val="1"/>
      <w:numFmt w:val="decimal"/>
      <w:isLgl/>
      <w:lvlText w:val="%1.%2.%3."/>
      <w:lvlJc w:val="left"/>
      <w:pPr>
        <w:ind w:left="1440" w:hanging="720"/>
      </w:pPr>
      <w:rPr>
        <w:rFonts w:cs="Times New Roman" w:hint="default"/>
        <w:sz w:val="20"/>
      </w:rPr>
    </w:lvl>
    <w:lvl w:ilvl="3">
      <w:start w:val="1"/>
      <w:numFmt w:val="decimal"/>
      <w:isLgl/>
      <w:lvlText w:val="%1.%2.%3.%4."/>
      <w:lvlJc w:val="left"/>
      <w:pPr>
        <w:ind w:left="1440" w:hanging="720"/>
      </w:pPr>
      <w:rPr>
        <w:rFonts w:cs="Times New Roman" w:hint="default"/>
        <w:sz w:val="20"/>
      </w:rPr>
    </w:lvl>
    <w:lvl w:ilvl="4">
      <w:start w:val="1"/>
      <w:numFmt w:val="decimal"/>
      <w:isLgl/>
      <w:lvlText w:val="%1.%2.%3.%4.%5."/>
      <w:lvlJc w:val="left"/>
      <w:pPr>
        <w:ind w:left="1800" w:hanging="1080"/>
      </w:pPr>
      <w:rPr>
        <w:rFonts w:cs="Times New Roman" w:hint="default"/>
        <w:sz w:val="20"/>
      </w:rPr>
    </w:lvl>
    <w:lvl w:ilvl="5">
      <w:start w:val="1"/>
      <w:numFmt w:val="decimal"/>
      <w:isLgl/>
      <w:lvlText w:val="%1.%2.%3.%4.%5.%6."/>
      <w:lvlJc w:val="left"/>
      <w:pPr>
        <w:ind w:left="1800" w:hanging="1080"/>
      </w:pPr>
      <w:rPr>
        <w:rFonts w:cs="Times New Roman" w:hint="default"/>
        <w:sz w:val="20"/>
      </w:rPr>
    </w:lvl>
    <w:lvl w:ilvl="6">
      <w:start w:val="1"/>
      <w:numFmt w:val="decimal"/>
      <w:isLgl/>
      <w:lvlText w:val="%1.%2.%3.%4.%5.%6.%7."/>
      <w:lvlJc w:val="left"/>
      <w:pPr>
        <w:ind w:left="2160" w:hanging="1440"/>
      </w:pPr>
      <w:rPr>
        <w:rFonts w:cs="Times New Roman" w:hint="default"/>
        <w:sz w:val="20"/>
      </w:rPr>
    </w:lvl>
    <w:lvl w:ilvl="7">
      <w:start w:val="1"/>
      <w:numFmt w:val="decimal"/>
      <w:isLgl/>
      <w:lvlText w:val="%1.%2.%3.%4.%5.%6.%7.%8."/>
      <w:lvlJc w:val="left"/>
      <w:pPr>
        <w:ind w:left="2160" w:hanging="1440"/>
      </w:pPr>
      <w:rPr>
        <w:rFonts w:cs="Times New Roman" w:hint="default"/>
        <w:sz w:val="20"/>
      </w:rPr>
    </w:lvl>
    <w:lvl w:ilvl="8">
      <w:start w:val="1"/>
      <w:numFmt w:val="decimal"/>
      <w:isLgl/>
      <w:lvlText w:val="%1.%2.%3.%4.%5.%6.%7.%8.%9."/>
      <w:lvlJc w:val="left"/>
      <w:pPr>
        <w:ind w:left="2520" w:hanging="1800"/>
      </w:pPr>
      <w:rPr>
        <w:rFonts w:cs="Times New Roman" w:hint="default"/>
        <w:sz w:val="20"/>
      </w:rPr>
    </w:lvl>
  </w:abstractNum>
  <w:abstractNum w:abstractNumId="1" w15:restartNumberingAfterBreak="0">
    <w:nsid w:val="2AF960BD"/>
    <w:multiLevelType w:val="multilevel"/>
    <w:tmpl w:val="09B0E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45279D"/>
    <w:multiLevelType w:val="multilevel"/>
    <w:tmpl w:val="FAA8B5D6"/>
    <w:lvl w:ilvl="0">
      <w:start w:val="13"/>
      <w:numFmt w:val="decimal"/>
      <w:lvlText w:val="%1."/>
      <w:lvlJc w:val="left"/>
      <w:pPr>
        <w:ind w:left="435" w:hanging="435"/>
      </w:pPr>
      <w:rPr>
        <w:rFonts w:hint="default"/>
      </w:rPr>
    </w:lvl>
    <w:lvl w:ilvl="1">
      <w:start w:val="4"/>
      <w:numFmt w:val="decimal"/>
      <w:lvlText w:val="%1.%2."/>
      <w:lvlJc w:val="left"/>
      <w:pPr>
        <w:ind w:left="435" w:hanging="435"/>
      </w:pPr>
      <w:rPr>
        <w:rFonts w:hint="default"/>
      </w:rPr>
    </w:lvl>
    <w:lvl w:ilvl="2">
      <w:start w:val="1"/>
      <w:numFmt w:val="decimal"/>
      <w:lvlText w:val="%1.%2.%3."/>
      <w:lvlJc w:val="left"/>
      <w:pPr>
        <w:ind w:left="435" w:hanging="435"/>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447152A9"/>
    <w:multiLevelType w:val="hybridMultilevel"/>
    <w:tmpl w:val="4940B4A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9B91179"/>
    <w:multiLevelType w:val="hybridMultilevel"/>
    <w:tmpl w:val="5BB83CB8"/>
    <w:lvl w:ilvl="0" w:tplc="EAE01B46">
      <w:start w:val="1"/>
      <w:numFmt w:val="decimal"/>
      <w:lvlText w:val="%1)"/>
      <w:lvlJc w:val="left"/>
      <w:pPr>
        <w:ind w:left="720" w:hanging="360"/>
      </w:pPr>
      <w:rPr>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A0E4CF8"/>
    <w:multiLevelType w:val="multilevel"/>
    <w:tmpl w:val="090A1596"/>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B251B7A"/>
    <w:multiLevelType w:val="multilevel"/>
    <w:tmpl w:val="AAC6FCCC"/>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EFA2F28"/>
    <w:multiLevelType w:val="hybridMultilevel"/>
    <w:tmpl w:val="5478EDD0"/>
    <w:lvl w:ilvl="0" w:tplc="E9CC0000">
      <w:start w:val="1"/>
      <w:numFmt w:val="decimal"/>
      <w:lvlText w:val="%1)"/>
      <w:lvlJc w:val="left"/>
      <w:pPr>
        <w:ind w:left="720" w:hanging="360"/>
      </w:pPr>
      <w:rPr>
        <w:rFonts w:ascii="Times New Roman" w:eastAsia="Arial Unicode MS"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7BE375FA"/>
    <w:multiLevelType w:val="multilevel"/>
    <w:tmpl w:val="F02EB648"/>
    <w:lvl w:ilvl="0">
      <w:start w:val="1"/>
      <w:numFmt w:val="decimal"/>
      <w:lvlText w:val="5.%1."/>
      <w:lvlJc w:val="left"/>
      <w:pPr>
        <w:tabs>
          <w:tab w:val="num" w:pos="1494"/>
        </w:tabs>
        <w:ind w:left="1494"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num w:numId="1">
    <w:abstractNumId w:val="8"/>
  </w:num>
  <w:num w:numId="2">
    <w:abstractNumId w:val="0"/>
    <w:lvlOverride w:ilvl="0">
      <w:startOverride w:val="1"/>
    </w:lvlOverride>
  </w:num>
  <w:num w:numId="3">
    <w:abstractNumId w:val="5"/>
  </w:num>
  <w:num w:numId="4">
    <w:abstractNumId w:val="1"/>
  </w:num>
  <w:num w:numId="5">
    <w:abstractNumId w:val="2"/>
  </w:num>
  <w:num w:numId="6">
    <w:abstractNumId w:val="6"/>
  </w:num>
  <w:num w:numId="7">
    <w:abstractNumId w:val="3"/>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FFD"/>
    <w:rsid w:val="00003385"/>
    <w:rsid w:val="00017A20"/>
    <w:rsid w:val="000305A8"/>
    <w:rsid w:val="0003340B"/>
    <w:rsid w:val="00036B3B"/>
    <w:rsid w:val="00050A30"/>
    <w:rsid w:val="00061D3B"/>
    <w:rsid w:val="00064808"/>
    <w:rsid w:val="000C3B8D"/>
    <w:rsid w:val="000E4D01"/>
    <w:rsid w:val="000F5CF7"/>
    <w:rsid w:val="000F7902"/>
    <w:rsid w:val="001035AB"/>
    <w:rsid w:val="00124D8F"/>
    <w:rsid w:val="00130AD2"/>
    <w:rsid w:val="00134228"/>
    <w:rsid w:val="001368AA"/>
    <w:rsid w:val="0015428F"/>
    <w:rsid w:val="00193869"/>
    <w:rsid w:val="001D103B"/>
    <w:rsid w:val="001D687B"/>
    <w:rsid w:val="001F7D84"/>
    <w:rsid w:val="00213B30"/>
    <w:rsid w:val="00257620"/>
    <w:rsid w:val="00267BE7"/>
    <w:rsid w:val="00271752"/>
    <w:rsid w:val="002C3C29"/>
    <w:rsid w:val="002F647E"/>
    <w:rsid w:val="00321911"/>
    <w:rsid w:val="0032361D"/>
    <w:rsid w:val="00334913"/>
    <w:rsid w:val="003365AF"/>
    <w:rsid w:val="00343FB8"/>
    <w:rsid w:val="0034507B"/>
    <w:rsid w:val="003552A1"/>
    <w:rsid w:val="003748F3"/>
    <w:rsid w:val="00404694"/>
    <w:rsid w:val="00436DD8"/>
    <w:rsid w:val="00437DB5"/>
    <w:rsid w:val="004417A4"/>
    <w:rsid w:val="0044471F"/>
    <w:rsid w:val="004654DA"/>
    <w:rsid w:val="00477B11"/>
    <w:rsid w:val="00485FFD"/>
    <w:rsid w:val="004A06E3"/>
    <w:rsid w:val="004A074A"/>
    <w:rsid w:val="004C08C9"/>
    <w:rsid w:val="004C10B2"/>
    <w:rsid w:val="004E610C"/>
    <w:rsid w:val="004F355B"/>
    <w:rsid w:val="00512D0C"/>
    <w:rsid w:val="00517B20"/>
    <w:rsid w:val="00540FC8"/>
    <w:rsid w:val="00541DF6"/>
    <w:rsid w:val="00546D13"/>
    <w:rsid w:val="005515DA"/>
    <w:rsid w:val="0057203F"/>
    <w:rsid w:val="00574CA5"/>
    <w:rsid w:val="005829F1"/>
    <w:rsid w:val="005C07EE"/>
    <w:rsid w:val="005C098F"/>
    <w:rsid w:val="005C253B"/>
    <w:rsid w:val="005C2988"/>
    <w:rsid w:val="005E5CA1"/>
    <w:rsid w:val="005F18F8"/>
    <w:rsid w:val="00633561"/>
    <w:rsid w:val="00635ED6"/>
    <w:rsid w:val="006533B2"/>
    <w:rsid w:val="00687FDB"/>
    <w:rsid w:val="0069239E"/>
    <w:rsid w:val="00693281"/>
    <w:rsid w:val="006C0896"/>
    <w:rsid w:val="006F2DCE"/>
    <w:rsid w:val="006F5A6D"/>
    <w:rsid w:val="00711B1E"/>
    <w:rsid w:val="00727D22"/>
    <w:rsid w:val="007316CA"/>
    <w:rsid w:val="007635D6"/>
    <w:rsid w:val="0076656C"/>
    <w:rsid w:val="00777A2E"/>
    <w:rsid w:val="007E2CAE"/>
    <w:rsid w:val="007E36F2"/>
    <w:rsid w:val="008138EC"/>
    <w:rsid w:val="0085637E"/>
    <w:rsid w:val="00877F7B"/>
    <w:rsid w:val="008843C2"/>
    <w:rsid w:val="00885370"/>
    <w:rsid w:val="008865D4"/>
    <w:rsid w:val="0089582A"/>
    <w:rsid w:val="008B4753"/>
    <w:rsid w:val="008D60E2"/>
    <w:rsid w:val="008E221E"/>
    <w:rsid w:val="008F34C3"/>
    <w:rsid w:val="0090459C"/>
    <w:rsid w:val="00912F13"/>
    <w:rsid w:val="00915E91"/>
    <w:rsid w:val="009267A3"/>
    <w:rsid w:val="009A736D"/>
    <w:rsid w:val="009B3077"/>
    <w:rsid w:val="009B658F"/>
    <w:rsid w:val="009C5106"/>
    <w:rsid w:val="009D345B"/>
    <w:rsid w:val="009F3DEB"/>
    <w:rsid w:val="00A06F58"/>
    <w:rsid w:val="00A130FE"/>
    <w:rsid w:val="00A146C2"/>
    <w:rsid w:val="00A2144F"/>
    <w:rsid w:val="00A414C2"/>
    <w:rsid w:val="00A41E38"/>
    <w:rsid w:val="00A4453B"/>
    <w:rsid w:val="00A47653"/>
    <w:rsid w:val="00A80379"/>
    <w:rsid w:val="00A87E79"/>
    <w:rsid w:val="00A940B9"/>
    <w:rsid w:val="00AA0C84"/>
    <w:rsid w:val="00AB59F5"/>
    <w:rsid w:val="00AB6EE7"/>
    <w:rsid w:val="00AE20E9"/>
    <w:rsid w:val="00B07521"/>
    <w:rsid w:val="00B26DB6"/>
    <w:rsid w:val="00B70BC2"/>
    <w:rsid w:val="00B74C8A"/>
    <w:rsid w:val="00B93FDF"/>
    <w:rsid w:val="00BA0224"/>
    <w:rsid w:val="00BB3033"/>
    <w:rsid w:val="00BD67F6"/>
    <w:rsid w:val="00BD6DEE"/>
    <w:rsid w:val="00C05123"/>
    <w:rsid w:val="00C1299F"/>
    <w:rsid w:val="00C14E85"/>
    <w:rsid w:val="00C40CB5"/>
    <w:rsid w:val="00C52E77"/>
    <w:rsid w:val="00C531DC"/>
    <w:rsid w:val="00C63155"/>
    <w:rsid w:val="00C76E20"/>
    <w:rsid w:val="00C9377D"/>
    <w:rsid w:val="00CC11A0"/>
    <w:rsid w:val="00CD6D21"/>
    <w:rsid w:val="00CE7ED7"/>
    <w:rsid w:val="00CF4098"/>
    <w:rsid w:val="00D31EA1"/>
    <w:rsid w:val="00D32B45"/>
    <w:rsid w:val="00D3646C"/>
    <w:rsid w:val="00D5185C"/>
    <w:rsid w:val="00D800B8"/>
    <w:rsid w:val="00DA31E5"/>
    <w:rsid w:val="00DC7EE6"/>
    <w:rsid w:val="00DD149B"/>
    <w:rsid w:val="00E2419A"/>
    <w:rsid w:val="00E26F02"/>
    <w:rsid w:val="00E279DB"/>
    <w:rsid w:val="00E572EB"/>
    <w:rsid w:val="00E65C7A"/>
    <w:rsid w:val="00EE5F27"/>
    <w:rsid w:val="00F05E14"/>
    <w:rsid w:val="00F30DBC"/>
    <w:rsid w:val="00F31367"/>
    <w:rsid w:val="00F43854"/>
    <w:rsid w:val="00FA02A1"/>
    <w:rsid w:val="00FA5808"/>
    <w:rsid w:val="00FA5A95"/>
    <w:rsid w:val="00FE20EE"/>
    <w:rsid w:val="00FF3B3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9C880"/>
  <w15:docId w15:val="{347DB8E3-CA13-4A84-B2B7-C0A66701C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HAnsi" w:eastAsiaTheme="minorHAnsi" w:hAnsiTheme="majorHAnsi" w:cstheme="maj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1D3B"/>
  </w:style>
  <w:style w:type="paragraph" w:styleId="Heading1">
    <w:name w:val="heading 1"/>
    <w:basedOn w:val="Normal"/>
    <w:next w:val="Normal"/>
    <w:link w:val="Heading1Char"/>
    <w:uiPriority w:val="99"/>
    <w:qFormat/>
    <w:rsid w:val="00061D3B"/>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semiHidden/>
    <w:unhideWhenUsed/>
    <w:qFormat/>
    <w:rsid w:val="00061D3B"/>
    <w:pPr>
      <w:spacing w:before="200" w:after="0" w:line="271" w:lineRule="auto"/>
      <w:outlineLvl w:val="1"/>
    </w:pPr>
    <w:rPr>
      <w:smallCaps/>
      <w:sz w:val="28"/>
      <w:szCs w:val="28"/>
    </w:rPr>
  </w:style>
  <w:style w:type="paragraph" w:styleId="Heading3">
    <w:name w:val="heading 3"/>
    <w:basedOn w:val="Normal"/>
    <w:next w:val="Normal"/>
    <w:link w:val="Heading3Char"/>
    <w:uiPriority w:val="9"/>
    <w:semiHidden/>
    <w:unhideWhenUsed/>
    <w:qFormat/>
    <w:rsid w:val="00061D3B"/>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061D3B"/>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061D3B"/>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061D3B"/>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061D3B"/>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061D3B"/>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061D3B"/>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61D3B"/>
    <w:rPr>
      <w:smallCaps/>
      <w:spacing w:val="5"/>
      <w:sz w:val="36"/>
      <w:szCs w:val="36"/>
    </w:rPr>
  </w:style>
  <w:style w:type="character" w:customStyle="1" w:styleId="Heading2Char">
    <w:name w:val="Heading 2 Char"/>
    <w:basedOn w:val="DefaultParagraphFont"/>
    <w:link w:val="Heading2"/>
    <w:uiPriority w:val="9"/>
    <w:semiHidden/>
    <w:rsid w:val="00061D3B"/>
    <w:rPr>
      <w:smallCaps/>
      <w:sz w:val="28"/>
      <w:szCs w:val="28"/>
    </w:rPr>
  </w:style>
  <w:style w:type="character" w:customStyle="1" w:styleId="Heading3Char">
    <w:name w:val="Heading 3 Char"/>
    <w:basedOn w:val="DefaultParagraphFont"/>
    <w:link w:val="Heading3"/>
    <w:uiPriority w:val="9"/>
    <w:semiHidden/>
    <w:rsid w:val="00061D3B"/>
    <w:rPr>
      <w:i/>
      <w:iCs/>
      <w:smallCaps/>
      <w:spacing w:val="5"/>
      <w:sz w:val="26"/>
      <w:szCs w:val="26"/>
    </w:rPr>
  </w:style>
  <w:style w:type="character" w:customStyle="1" w:styleId="Heading4Char">
    <w:name w:val="Heading 4 Char"/>
    <w:basedOn w:val="DefaultParagraphFont"/>
    <w:link w:val="Heading4"/>
    <w:uiPriority w:val="9"/>
    <w:semiHidden/>
    <w:rsid w:val="00061D3B"/>
    <w:rPr>
      <w:b/>
      <w:bCs/>
      <w:spacing w:val="5"/>
      <w:sz w:val="24"/>
      <w:szCs w:val="24"/>
    </w:rPr>
  </w:style>
  <w:style w:type="character" w:customStyle="1" w:styleId="Heading5Char">
    <w:name w:val="Heading 5 Char"/>
    <w:basedOn w:val="DefaultParagraphFont"/>
    <w:link w:val="Heading5"/>
    <w:uiPriority w:val="9"/>
    <w:semiHidden/>
    <w:rsid w:val="00061D3B"/>
    <w:rPr>
      <w:i/>
      <w:iCs/>
      <w:sz w:val="24"/>
      <w:szCs w:val="24"/>
    </w:rPr>
  </w:style>
  <w:style w:type="character" w:customStyle="1" w:styleId="Heading6Char">
    <w:name w:val="Heading 6 Char"/>
    <w:basedOn w:val="DefaultParagraphFont"/>
    <w:link w:val="Heading6"/>
    <w:uiPriority w:val="9"/>
    <w:semiHidden/>
    <w:rsid w:val="00061D3B"/>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061D3B"/>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061D3B"/>
    <w:rPr>
      <w:b/>
      <w:bCs/>
      <w:color w:val="7F7F7F" w:themeColor="text1" w:themeTint="80"/>
      <w:sz w:val="20"/>
      <w:szCs w:val="20"/>
    </w:rPr>
  </w:style>
  <w:style w:type="character" w:customStyle="1" w:styleId="Heading9Char">
    <w:name w:val="Heading 9 Char"/>
    <w:basedOn w:val="DefaultParagraphFont"/>
    <w:link w:val="Heading9"/>
    <w:uiPriority w:val="9"/>
    <w:semiHidden/>
    <w:rsid w:val="00061D3B"/>
    <w:rPr>
      <w:b/>
      <w:bCs/>
      <w:i/>
      <w:iCs/>
      <w:color w:val="7F7F7F" w:themeColor="text1" w:themeTint="80"/>
      <w:sz w:val="18"/>
      <w:szCs w:val="18"/>
    </w:rPr>
  </w:style>
  <w:style w:type="paragraph" w:styleId="Title">
    <w:name w:val="Title"/>
    <w:basedOn w:val="Normal"/>
    <w:next w:val="Normal"/>
    <w:link w:val="TitleChar"/>
    <w:uiPriority w:val="99"/>
    <w:qFormat/>
    <w:rsid w:val="00061D3B"/>
    <w:pPr>
      <w:spacing w:after="300" w:line="240" w:lineRule="auto"/>
      <w:contextualSpacing/>
    </w:pPr>
    <w:rPr>
      <w:smallCaps/>
      <w:sz w:val="52"/>
      <w:szCs w:val="52"/>
    </w:rPr>
  </w:style>
  <w:style w:type="character" w:customStyle="1" w:styleId="TitleChar">
    <w:name w:val="Title Char"/>
    <w:basedOn w:val="DefaultParagraphFont"/>
    <w:link w:val="Title"/>
    <w:uiPriority w:val="99"/>
    <w:rsid w:val="00061D3B"/>
    <w:rPr>
      <w:smallCaps/>
      <w:sz w:val="52"/>
      <w:szCs w:val="52"/>
    </w:rPr>
  </w:style>
  <w:style w:type="paragraph" w:styleId="Subtitle">
    <w:name w:val="Subtitle"/>
    <w:basedOn w:val="Normal"/>
    <w:next w:val="Normal"/>
    <w:link w:val="SubtitleChar"/>
    <w:uiPriority w:val="11"/>
    <w:qFormat/>
    <w:rsid w:val="00061D3B"/>
    <w:rPr>
      <w:i/>
      <w:iCs/>
      <w:smallCaps/>
      <w:spacing w:val="10"/>
      <w:sz w:val="28"/>
      <w:szCs w:val="28"/>
    </w:rPr>
  </w:style>
  <w:style w:type="character" w:customStyle="1" w:styleId="SubtitleChar">
    <w:name w:val="Subtitle Char"/>
    <w:basedOn w:val="DefaultParagraphFont"/>
    <w:link w:val="Subtitle"/>
    <w:uiPriority w:val="11"/>
    <w:rsid w:val="00061D3B"/>
    <w:rPr>
      <w:i/>
      <w:iCs/>
      <w:smallCaps/>
      <w:spacing w:val="10"/>
      <w:sz w:val="28"/>
      <w:szCs w:val="28"/>
    </w:rPr>
  </w:style>
  <w:style w:type="character" w:styleId="Strong">
    <w:name w:val="Strong"/>
    <w:uiPriority w:val="22"/>
    <w:qFormat/>
    <w:rsid w:val="00061D3B"/>
    <w:rPr>
      <w:b/>
      <w:bCs/>
    </w:rPr>
  </w:style>
  <w:style w:type="character" w:styleId="Emphasis">
    <w:name w:val="Emphasis"/>
    <w:uiPriority w:val="20"/>
    <w:qFormat/>
    <w:rsid w:val="00061D3B"/>
    <w:rPr>
      <w:b/>
      <w:bCs/>
      <w:i/>
      <w:iCs/>
      <w:spacing w:val="10"/>
    </w:rPr>
  </w:style>
  <w:style w:type="paragraph" w:styleId="NoSpacing">
    <w:name w:val="No Spacing"/>
    <w:basedOn w:val="Normal"/>
    <w:uiPriority w:val="1"/>
    <w:qFormat/>
    <w:rsid w:val="00061D3B"/>
    <w:pPr>
      <w:spacing w:after="0" w:line="240" w:lineRule="auto"/>
    </w:pPr>
  </w:style>
  <w:style w:type="paragraph" w:styleId="ListParagraph">
    <w:name w:val="List Paragraph"/>
    <w:basedOn w:val="Normal"/>
    <w:uiPriority w:val="34"/>
    <w:qFormat/>
    <w:rsid w:val="00061D3B"/>
    <w:pPr>
      <w:ind w:left="720"/>
      <w:contextualSpacing/>
    </w:pPr>
  </w:style>
  <w:style w:type="paragraph" w:styleId="Quote">
    <w:name w:val="Quote"/>
    <w:basedOn w:val="Normal"/>
    <w:next w:val="Normal"/>
    <w:link w:val="QuoteChar"/>
    <w:uiPriority w:val="29"/>
    <w:qFormat/>
    <w:rsid w:val="00061D3B"/>
    <w:rPr>
      <w:i/>
      <w:iCs/>
    </w:rPr>
  </w:style>
  <w:style w:type="character" w:customStyle="1" w:styleId="QuoteChar">
    <w:name w:val="Quote Char"/>
    <w:basedOn w:val="DefaultParagraphFont"/>
    <w:link w:val="Quote"/>
    <w:uiPriority w:val="29"/>
    <w:rsid w:val="00061D3B"/>
    <w:rPr>
      <w:i/>
      <w:iCs/>
    </w:rPr>
  </w:style>
  <w:style w:type="paragraph" w:styleId="IntenseQuote">
    <w:name w:val="Intense Quote"/>
    <w:basedOn w:val="Normal"/>
    <w:next w:val="Normal"/>
    <w:link w:val="IntenseQuoteChar"/>
    <w:uiPriority w:val="30"/>
    <w:qFormat/>
    <w:rsid w:val="00061D3B"/>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061D3B"/>
    <w:rPr>
      <w:i/>
      <w:iCs/>
    </w:rPr>
  </w:style>
  <w:style w:type="character" w:styleId="SubtleEmphasis">
    <w:name w:val="Subtle Emphasis"/>
    <w:uiPriority w:val="19"/>
    <w:qFormat/>
    <w:rsid w:val="00061D3B"/>
    <w:rPr>
      <w:i/>
      <w:iCs/>
    </w:rPr>
  </w:style>
  <w:style w:type="character" w:styleId="IntenseEmphasis">
    <w:name w:val="Intense Emphasis"/>
    <w:uiPriority w:val="21"/>
    <w:qFormat/>
    <w:rsid w:val="00061D3B"/>
    <w:rPr>
      <w:b/>
      <w:bCs/>
      <w:i/>
      <w:iCs/>
    </w:rPr>
  </w:style>
  <w:style w:type="character" w:styleId="SubtleReference">
    <w:name w:val="Subtle Reference"/>
    <w:basedOn w:val="DefaultParagraphFont"/>
    <w:uiPriority w:val="31"/>
    <w:qFormat/>
    <w:rsid w:val="00061D3B"/>
    <w:rPr>
      <w:smallCaps/>
    </w:rPr>
  </w:style>
  <w:style w:type="character" w:styleId="IntenseReference">
    <w:name w:val="Intense Reference"/>
    <w:uiPriority w:val="32"/>
    <w:qFormat/>
    <w:rsid w:val="00061D3B"/>
    <w:rPr>
      <w:b/>
      <w:bCs/>
      <w:smallCaps/>
    </w:rPr>
  </w:style>
  <w:style w:type="character" w:styleId="BookTitle">
    <w:name w:val="Book Title"/>
    <w:basedOn w:val="DefaultParagraphFont"/>
    <w:uiPriority w:val="33"/>
    <w:qFormat/>
    <w:rsid w:val="00061D3B"/>
    <w:rPr>
      <w:i/>
      <w:iCs/>
      <w:smallCaps/>
      <w:spacing w:val="5"/>
    </w:rPr>
  </w:style>
  <w:style w:type="paragraph" w:styleId="TOCHeading">
    <w:name w:val="TOC Heading"/>
    <w:basedOn w:val="Heading1"/>
    <w:next w:val="Normal"/>
    <w:uiPriority w:val="39"/>
    <w:semiHidden/>
    <w:unhideWhenUsed/>
    <w:qFormat/>
    <w:rsid w:val="00061D3B"/>
    <w:pPr>
      <w:outlineLvl w:val="9"/>
    </w:pPr>
    <w:rPr>
      <w:lang w:bidi="en-US"/>
    </w:rPr>
  </w:style>
  <w:style w:type="table" w:styleId="TableGrid">
    <w:name w:val="Table Grid"/>
    <w:basedOn w:val="TableNormal"/>
    <w:uiPriority w:val="59"/>
    <w:rsid w:val="00CE7E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41E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1E38"/>
    <w:rPr>
      <w:rFonts w:ascii="Tahoma" w:hAnsi="Tahoma" w:cs="Tahoma"/>
      <w:sz w:val="16"/>
      <w:szCs w:val="16"/>
    </w:rPr>
  </w:style>
  <w:style w:type="paragraph" w:customStyle="1" w:styleId="Default">
    <w:name w:val="Default"/>
    <w:rsid w:val="00E572EB"/>
    <w:pPr>
      <w:autoSpaceDE w:val="0"/>
      <w:autoSpaceDN w:val="0"/>
      <w:adjustRightInd w:val="0"/>
      <w:spacing w:after="0" w:line="240" w:lineRule="auto"/>
    </w:pPr>
    <w:rPr>
      <w:rFonts w:ascii="Times New Roman" w:hAnsi="Times New Roman" w:cs="Times New Roman"/>
      <w:color w:val="000000"/>
      <w:sz w:val="24"/>
      <w:szCs w:val="24"/>
    </w:rPr>
  </w:style>
  <w:style w:type="paragraph" w:styleId="BodyTextIndent">
    <w:name w:val="Body Text Indent"/>
    <w:basedOn w:val="Normal"/>
    <w:link w:val="BodyTextIndentChar"/>
    <w:uiPriority w:val="99"/>
    <w:semiHidden/>
    <w:unhideWhenUsed/>
    <w:rsid w:val="008F34C3"/>
    <w:pPr>
      <w:widowControl w:val="0"/>
      <w:autoSpaceDE w:val="0"/>
      <w:autoSpaceDN w:val="0"/>
      <w:adjustRightInd w:val="0"/>
      <w:spacing w:after="120" w:line="240" w:lineRule="auto"/>
      <w:ind w:left="283"/>
    </w:pPr>
    <w:rPr>
      <w:rFonts w:ascii="Times New Roman" w:eastAsia="Times New Roman" w:hAnsi="Times New Roman" w:cs="Times New Roman"/>
      <w:sz w:val="20"/>
      <w:szCs w:val="20"/>
      <w:lang w:val="en-US"/>
    </w:rPr>
  </w:style>
  <w:style w:type="character" w:customStyle="1" w:styleId="BodyTextIndentChar">
    <w:name w:val="Body Text Indent Char"/>
    <w:basedOn w:val="DefaultParagraphFont"/>
    <w:link w:val="BodyTextIndent"/>
    <w:uiPriority w:val="99"/>
    <w:semiHidden/>
    <w:rsid w:val="008F34C3"/>
    <w:rPr>
      <w:rFonts w:ascii="Times New Roman" w:eastAsia="Times New Roman" w:hAnsi="Times New Roman" w:cs="Times New Roman"/>
      <w:sz w:val="20"/>
      <w:szCs w:val="20"/>
      <w:lang w:val="en-US"/>
    </w:rPr>
  </w:style>
  <w:style w:type="paragraph" w:styleId="NormalWeb">
    <w:name w:val="Normal (Web)"/>
    <w:basedOn w:val="Normal"/>
    <w:uiPriority w:val="99"/>
    <w:semiHidden/>
    <w:unhideWhenUsed/>
    <w:rsid w:val="001F7D8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Header">
    <w:name w:val="header"/>
    <w:basedOn w:val="Normal"/>
    <w:link w:val="HeaderChar"/>
    <w:uiPriority w:val="99"/>
    <w:unhideWhenUsed/>
    <w:rsid w:val="00517B20"/>
    <w:pPr>
      <w:tabs>
        <w:tab w:val="center" w:pos="4677"/>
        <w:tab w:val="right" w:pos="9355"/>
      </w:tabs>
      <w:spacing w:after="0" w:line="240" w:lineRule="auto"/>
    </w:pPr>
  </w:style>
  <w:style w:type="character" w:customStyle="1" w:styleId="HeaderChar">
    <w:name w:val="Header Char"/>
    <w:basedOn w:val="DefaultParagraphFont"/>
    <w:link w:val="Header"/>
    <w:uiPriority w:val="99"/>
    <w:rsid w:val="00517B20"/>
  </w:style>
  <w:style w:type="paragraph" w:styleId="Footer">
    <w:name w:val="footer"/>
    <w:basedOn w:val="Normal"/>
    <w:link w:val="FooterChar"/>
    <w:uiPriority w:val="99"/>
    <w:semiHidden/>
    <w:unhideWhenUsed/>
    <w:rsid w:val="00517B20"/>
    <w:pPr>
      <w:tabs>
        <w:tab w:val="center" w:pos="4677"/>
        <w:tab w:val="right" w:pos="9355"/>
      </w:tabs>
      <w:spacing w:after="0" w:line="240" w:lineRule="auto"/>
    </w:pPr>
  </w:style>
  <w:style w:type="character" w:customStyle="1" w:styleId="FooterChar">
    <w:name w:val="Footer Char"/>
    <w:basedOn w:val="DefaultParagraphFont"/>
    <w:link w:val="Footer"/>
    <w:uiPriority w:val="99"/>
    <w:semiHidden/>
    <w:rsid w:val="00517B20"/>
  </w:style>
  <w:style w:type="paragraph" w:styleId="FootnoteText">
    <w:name w:val="footnote text"/>
    <w:basedOn w:val="Normal"/>
    <w:link w:val="FootnoteTextChar"/>
    <w:uiPriority w:val="99"/>
    <w:unhideWhenUsed/>
    <w:rsid w:val="00A130FE"/>
    <w:pPr>
      <w:spacing w:after="0" w:line="240" w:lineRule="auto"/>
    </w:pPr>
    <w:rPr>
      <w:sz w:val="20"/>
      <w:szCs w:val="20"/>
    </w:rPr>
  </w:style>
  <w:style w:type="character" w:customStyle="1" w:styleId="FootnoteTextChar">
    <w:name w:val="Footnote Text Char"/>
    <w:basedOn w:val="DefaultParagraphFont"/>
    <w:link w:val="FootnoteText"/>
    <w:uiPriority w:val="99"/>
    <w:rsid w:val="00A130FE"/>
    <w:rPr>
      <w:sz w:val="20"/>
      <w:szCs w:val="20"/>
    </w:rPr>
  </w:style>
  <w:style w:type="character" w:styleId="FootnoteReference">
    <w:name w:val="footnote reference"/>
    <w:basedOn w:val="DefaultParagraphFont"/>
    <w:uiPriority w:val="99"/>
    <w:semiHidden/>
    <w:unhideWhenUsed/>
    <w:rsid w:val="00A130FE"/>
    <w:rPr>
      <w:vertAlign w:val="superscript"/>
    </w:rPr>
  </w:style>
  <w:style w:type="character" w:customStyle="1" w:styleId="st">
    <w:name w:val="st"/>
    <w:basedOn w:val="DefaultParagraphFont"/>
    <w:rsid w:val="004F355B"/>
  </w:style>
  <w:style w:type="character" w:styleId="CommentReference">
    <w:name w:val="annotation reference"/>
    <w:basedOn w:val="DefaultParagraphFont"/>
    <w:uiPriority w:val="99"/>
    <w:semiHidden/>
    <w:unhideWhenUsed/>
    <w:rsid w:val="000E4D01"/>
    <w:rPr>
      <w:sz w:val="16"/>
      <w:szCs w:val="16"/>
    </w:rPr>
  </w:style>
  <w:style w:type="paragraph" w:styleId="CommentText">
    <w:name w:val="annotation text"/>
    <w:basedOn w:val="Normal"/>
    <w:link w:val="CommentTextChar"/>
    <w:uiPriority w:val="99"/>
    <w:semiHidden/>
    <w:unhideWhenUsed/>
    <w:rsid w:val="000E4D01"/>
    <w:pPr>
      <w:spacing w:line="240" w:lineRule="auto"/>
    </w:pPr>
    <w:rPr>
      <w:sz w:val="20"/>
      <w:szCs w:val="20"/>
    </w:rPr>
  </w:style>
  <w:style w:type="character" w:customStyle="1" w:styleId="CommentTextChar">
    <w:name w:val="Comment Text Char"/>
    <w:basedOn w:val="DefaultParagraphFont"/>
    <w:link w:val="CommentText"/>
    <w:uiPriority w:val="99"/>
    <w:semiHidden/>
    <w:rsid w:val="000E4D01"/>
    <w:rPr>
      <w:sz w:val="20"/>
      <w:szCs w:val="20"/>
    </w:rPr>
  </w:style>
  <w:style w:type="paragraph" w:styleId="CommentSubject">
    <w:name w:val="annotation subject"/>
    <w:basedOn w:val="CommentText"/>
    <w:next w:val="CommentText"/>
    <w:link w:val="CommentSubjectChar"/>
    <w:uiPriority w:val="99"/>
    <w:semiHidden/>
    <w:unhideWhenUsed/>
    <w:rsid w:val="000E4D01"/>
    <w:rPr>
      <w:b/>
      <w:bCs/>
    </w:rPr>
  </w:style>
  <w:style w:type="character" w:customStyle="1" w:styleId="CommentSubjectChar">
    <w:name w:val="Comment Subject Char"/>
    <w:basedOn w:val="CommentTextChar"/>
    <w:link w:val="CommentSubject"/>
    <w:uiPriority w:val="99"/>
    <w:semiHidden/>
    <w:rsid w:val="000E4D01"/>
    <w:rPr>
      <w:b/>
      <w:bCs/>
      <w:sz w:val="20"/>
      <w:szCs w:val="20"/>
    </w:rPr>
  </w:style>
  <w:style w:type="paragraph" w:styleId="Revision">
    <w:name w:val="Revision"/>
    <w:hidden/>
    <w:uiPriority w:val="99"/>
    <w:semiHidden/>
    <w:rsid w:val="00CC11A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6834442">
      <w:bodyDiv w:val="1"/>
      <w:marLeft w:val="0"/>
      <w:marRight w:val="0"/>
      <w:marTop w:val="0"/>
      <w:marBottom w:val="0"/>
      <w:divBdr>
        <w:top w:val="none" w:sz="0" w:space="0" w:color="auto"/>
        <w:left w:val="none" w:sz="0" w:space="0" w:color="auto"/>
        <w:bottom w:val="none" w:sz="0" w:space="0" w:color="auto"/>
        <w:right w:val="none" w:sz="0" w:space="0" w:color="auto"/>
      </w:divBdr>
    </w:div>
    <w:div w:id="388573401">
      <w:bodyDiv w:val="1"/>
      <w:marLeft w:val="0"/>
      <w:marRight w:val="0"/>
      <w:marTop w:val="0"/>
      <w:marBottom w:val="0"/>
      <w:divBdr>
        <w:top w:val="none" w:sz="0" w:space="0" w:color="auto"/>
        <w:left w:val="none" w:sz="0" w:space="0" w:color="auto"/>
        <w:bottom w:val="none" w:sz="0" w:space="0" w:color="auto"/>
        <w:right w:val="none" w:sz="0" w:space="0" w:color="auto"/>
      </w:divBdr>
      <w:divsChild>
        <w:div w:id="806320547">
          <w:marLeft w:val="0"/>
          <w:marRight w:val="0"/>
          <w:marTop w:val="0"/>
          <w:marBottom w:val="0"/>
          <w:divBdr>
            <w:top w:val="none" w:sz="0" w:space="0" w:color="auto"/>
            <w:left w:val="none" w:sz="0" w:space="0" w:color="auto"/>
            <w:bottom w:val="none" w:sz="0" w:space="0" w:color="auto"/>
            <w:right w:val="none" w:sz="0" w:space="0" w:color="auto"/>
          </w:divBdr>
        </w:div>
      </w:divsChild>
    </w:div>
    <w:div w:id="1926767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B095CBC4-8917-4E75-9DE7-14EBDCAEC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5889</Words>
  <Characters>3357</Characters>
  <Application>Microsoft Office Word</Application>
  <DocSecurity>0</DocSecurity>
  <Lines>27</Lines>
  <Paragraphs>18</Paragraphs>
  <ScaleCrop>false</ScaleCrop>
  <HeadingPairs>
    <vt:vector size="2" baseType="variant">
      <vt:variant>
        <vt:lpstr>Title</vt:lpstr>
      </vt:variant>
      <vt:variant>
        <vt:i4>1</vt:i4>
      </vt:variant>
    </vt:vector>
  </HeadingPairs>
  <TitlesOfParts>
    <vt:vector size="1" baseType="lpstr">
      <vt:lpstr/>
    </vt:vector>
  </TitlesOfParts>
  <Company>Finanšu ministrija</Company>
  <LinksUpToDate>false</LinksUpToDate>
  <CharactersWithSpaces>9228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pn-krisa</dc:creator>
  <cp:keywords/>
  <dc:description/>
  <cp:lastModifiedBy>Antra Matuzele</cp:lastModifiedBy>
  <cp:revision>2</cp:revision>
  <cp:lastPrinted>2017-05-30T14:47:00Z</cp:lastPrinted>
  <dcterms:created xsi:type="dcterms:W3CDTF">2020-06-09T12:53:00Z</dcterms:created>
  <dcterms:modified xsi:type="dcterms:W3CDTF">2020-06-09T12:53:00Z</dcterms:modified>
</cp:coreProperties>
</file>