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F646" w14:textId="77777777" w:rsidR="00BB004E" w:rsidRDefault="00BB004E" w:rsidP="00155FEA">
      <w:pPr>
        <w:jc w:val="center"/>
        <w:rPr>
          <w:iCs/>
          <w:szCs w:val="24"/>
          <w:lang w:eastAsia="lv-LV"/>
        </w:rPr>
      </w:pPr>
      <w:bookmarkStart w:id="0" w:name="_GoBack"/>
      <w:bookmarkEnd w:id="0"/>
    </w:p>
    <w:p w14:paraId="29D3B0A0" w14:textId="77777777" w:rsidR="00BB004E" w:rsidRDefault="00BB004E" w:rsidP="00155FEA">
      <w:pPr>
        <w:jc w:val="center"/>
        <w:rPr>
          <w:iCs/>
          <w:szCs w:val="24"/>
          <w:lang w:eastAsia="lv-LV"/>
        </w:rPr>
      </w:pPr>
    </w:p>
    <w:p w14:paraId="392BB1C2" w14:textId="77777777" w:rsidR="001943EE" w:rsidRPr="00BB004E" w:rsidRDefault="00CC5F6A" w:rsidP="00155FEA">
      <w:pPr>
        <w:jc w:val="center"/>
        <w:rPr>
          <w:b/>
          <w:spacing w:val="4"/>
          <w:szCs w:val="24"/>
        </w:rPr>
      </w:pPr>
      <w:r w:rsidRPr="00BB004E">
        <w:rPr>
          <w:b/>
          <w:iCs/>
          <w:szCs w:val="24"/>
          <w:lang w:eastAsia="lv-LV"/>
        </w:rPr>
        <w:t>Par Eiropas Savienības finanšu interešu aizsardzības koordinācijas padomes sastāvu</w:t>
      </w:r>
    </w:p>
    <w:p w14:paraId="5C4F2BD4" w14:textId="77777777" w:rsidR="008D22AE" w:rsidRPr="00BB004E" w:rsidRDefault="008D22AE" w:rsidP="000778F0">
      <w:pPr>
        <w:framePr w:w="9083" w:h="4756" w:hRule="exact" w:hSpace="181" w:wrap="around" w:vAnchor="page" w:hAnchor="page" w:x="1701" w:y="573" w:anchorLock="1"/>
        <w:widowControl w:val="0"/>
        <w:autoSpaceDE w:val="0"/>
        <w:autoSpaceDN w:val="0"/>
        <w:adjustRightInd w:val="0"/>
        <w:ind w:left="-1800" w:firstLine="1942"/>
        <w:jc w:val="right"/>
        <w:rPr>
          <w:rFonts w:ascii="Courier" w:hAnsi="Courier"/>
          <w:szCs w:val="24"/>
          <w:lang w:eastAsia="lv-LV"/>
        </w:rPr>
      </w:pPr>
    </w:p>
    <w:p w14:paraId="64514160" w14:textId="77777777" w:rsidR="008D22AE" w:rsidRPr="00BB004E" w:rsidRDefault="008D22AE" w:rsidP="000778F0">
      <w:pPr>
        <w:framePr w:w="9083" w:h="4756" w:hRule="exact" w:hSpace="181" w:wrap="around" w:vAnchor="page" w:hAnchor="page" w:x="1701" w:y="573" w:anchorLock="1"/>
        <w:widowControl w:val="0"/>
        <w:autoSpaceDE w:val="0"/>
        <w:autoSpaceDN w:val="0"/>
        <w:adjustRightInd w:val="0"/>
        <w:ind w:left="-1800" w:firstLine="1942"/>
        <w:jc w:val="center"/>
        <w:rPr>
          <w:rFonts w:ascii="Courier" w:hAnsi="Courier"/>
          <w:i/>
          <w:szCs w:val="24"/>
          <w:lang w:eastAsia="lv-LV"/>
        </w:rPr>
      </w:pPr>
    </w:p>
    <w:p w14:paraId="1C45E628" w14:textId="77777777" w:rsidR="008D22AE" w:rsidRPr="00BB004E" w:rsidRDefault="008D22AE" w:rsidP="000778F0">
      <w:pPr>
        <w:framePr w:w="9083" w:h="4756" w:hRule="exact" w:hSpace="181" w:wrap="around" w:vAnchor="page" w:hAnchor="page" w:x="1701" w:y="573" w:anchorLock="1"/>
        <w:widowControl w:val="0"/>
        <w:autoSpaceDE w:val="0"/>
        <w:autoSpaceDN w:val="0"/>
        <w:adjustRightInd w:val="0"/>
        <w:ind w:left="-1800" w:firstLine="1942"/>
        <w:jc w:val="right"/>
        <w:rPr>
          <w:rFonts w:ascii="Courier" w:hAnsi="Courier"/>
          <w:szCs w:val="24"/>
          <w:lang w:eastAsia="lv-LV"/>
        </w:rPr>
      </w:pPr>
    </w:p>
    <w:p w14:paraId="409B3DAF" w14:textId="77777777" w:rsidR="008D22AE" w:rsidRPr="00BB004E" w:rsidRDefault="008D22AE" w:rsidP="000778F0">
      <w:pPr>
        <w:framePr w:w="9083" w:h="4756" w:hRule="exact" w:hSpace="181" w:wrap="around" w:vAnchor="page" w:hAnchor="page" w:x="1701" w:y="573" w:anchorLock="1"/>
        <w:widowControl w:val="0"/>
        <w:autoSpaceDE w:val="0"/>
        <w:autoSpaceDN w:val="0"/>
        <w:adjustRightInd w:val="0"/>
        <w:ind w:left="-1800" w:firstLine="1942"/>
        <w:jc w:val="center"/>
        <w:rPr>
          <w:rFonts w:ascii="Courier" w:hAnsi="Courier"/>
          <w:szCs w:val="24"/>
          <w:lang w:eastAsia="lv-LV"/>
        </w:rPr>
      </w:pPr>
    </w:p>
    <w:p w14:paraId="1E9A4269" w14:textId="77777777" w:rsidR="000778F0" w:rsidRDefault="000778F0" w:rsidP="00730117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1EF275D6" w14:textId="77777777" w:rsidR="007C3745" w:rsidRDefault="007C3745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569F555A" w14:textId="77777777" w:rsidR="007C3745" w:rsidRDefault="007C3745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399A49E4" w14:textId="77777777" w:rsidR="007C3745" w:rsidRDefault="007C3745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6F1194C1" w14:textId="77777777" w:rsidR="007C3745" w:rsidRDefault="007C3745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1084A3A8" w14:textId="77777777" w:rsidR="007C3745" w:rsidRDefault="007C3745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4B871B1A" w14:textId="77777777" w:rsidR="007C3745" w:rsidRDefault="007C3745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1927A1B2" w14:textId="77777777" w:rsidR="00730117" w:rsidRDefault="00730117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2072D6B3" w14:textId="77777777" w:rsidR="00730117" w:rsidRDefault="00730117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70A34ADF" w14:textId="77777777" w:rsidR="00730117" w:rsidRDefault="00730117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437C2F8B" w14:textId="77777777" w:rsidR="00730117" w:rsidRDefault="00730117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0E38BBF2" w14:textId="77777777" w:rsidR="00730117" w:rsidRDefault="00730117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318EDB3A" w14:textId="77777777" w:rsidR="00730117" w:rsidRDefault="00730117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507D0F45" w14:textId="77777777" w:rsidR="000778F0" w:rsidRDefault="000778F0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68BFA3AE" w14:textId="77777777" w:rsidR="00730117" w:rsidRPr="00B81ED0" w:rsidRDefault="00D3393E" w:rsidP="00D3393E">
      <w:pPr>
        <w:framePr w:w="9362" w:h="4756" w:hRule="exact" w:hSpace="181" w:wrap="around" w:vAnchor="page" w:hAnchor="page" w:x="1701" w:y="573" w:anchorLock="1"/>
        <w:jc w:val="center"/>
        <w:rPr>
          <w:color w:val="000000"/>
          <w:spacing w:val="100"/>
          <w:sz w:val="20"/>
        </w:rPr>
      </w:pPr>
      <w:r>
        <w:rPr>
          <w:color w:val="000000"/>
          <w:spacing w:val="100"/>
          <w:sz w:val="20"/>
        </w:rPr>
        <w:t xml:space="preserve"> </w:t>
      </w:r>
      <w:r w:rsidR="00730117" w:rsidRPr="00B81ED0">
        <w:rPr>
          <w:color w:val="000000"/>
          <w:spacing w:val="100"/>
          <w:sz w:val="20"/>
        </w:rPr>
        <w:t>RĪKOJUMS</w:t>
      </w:r>
    </w:p>
    <w:p w14:paraId="1AF72D58" w14:textId="77777777" w:rsidR="000778F0" w:rsidRDefault="000778F0" w:rsidP="00D3393E">
      <w:pPr>
        <w:framePr w:w="9362" w:h="4756" w:hRule="exact" w:hSpace="181" w:wrap="around" w:vAnchor="page" w:hAnchor="page" w:x="1701" w:y="573" w:anchorLock="1"/>
        <w:jc w:val="center"/>
        <w:rPr>
          <w:sz w:val="16"/>
        </w:rPr>
      </w:pPr>
    </w:p>
    <w:p w14:paraId="1793485C" w14:textId="77777777" w:rsidR="00730117" w:rsidRDefault="00730117" w:rsidP="00D3393E">
      <w:pPr>
        <w:framePr w:w="9362" w:h="4756" w:hRule="exact" w:hSpace="181" w:wrap="around" w:vAnchor="page" w:hAnchor="page" w:x="1701" w:y="573" w:anchorLock="1"/>
        <w:jc w:val="center"/>
        <w:rPr>
          <w:sz w:val="20"/>
        </w:rPr>
      </w:pPr>
      <w:r w:rsidRPr="00914649">
        <w:rPr>
          <w:sz w:val="20"/>
        </w:rPr>
        <w:t>Rīgā</w:t>
      </w:r>
    </w:p>
    <w:p w14:paraId="084BBE87" w14:textId="77777777" w:rsidR="000778F0" w:rsidRDefault="000778F0" w:rsidP="00D3393E">
      <w:pPr>
        <w:framePr w:w="9362" w:h="4756" w:hRule="exact" w:hSpace="181" w:wrap="around" w:vAnchor="page" w:hAnchor="page" w:x="1701" w:y="573" w:anchorLock="1"/>
        <w:jc w:val="center"/>
        <w:rPr>
          <w:sz w:val="21"/>
        </w:rPr>
      </w:pPr>
    </w:p>
    <w:p w14:paraId="5CD8F0FF" w14:textId="77777777" w:rsidR="00D3393E" w:rsidRDefault="00D3393E" w:rsidP="00D3393E">
      <w:pPr>
        <w:framePr w:w="9362" w:h="4756" w:hRule="exact" w:hSpace="181" w:wrap="around" w:vAnchor="page" w:hAnchor="page" w:x="1701" w:y="573" w:anchorLock="1"/>
        <w:jc w:val="center"/>
        <w:rPr>
          <w:sz w:val="21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50"/>
        <w:gridCol w:w="1785"/>
        <w:gridCol w:w="5670"/>
        <w:gridCol w:w="1134"/>
      </w:tblGrid>
      <w:tr w:rsidR="008D22AE" w:rsidRPr="002A20A3" w14:paraId="5267B788" w14:textId="77777777" w:rsidTr="005C00B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A24A12" w14:textId="77777777" w:rsidR="008D22AE" w:rsidRPr="002A20A3" w:rsidRDefault="008D22AE" w:rsidP="00D3393E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bookmarkStart w:id="1" w:name="reg_dat"/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04971" w14:textId="4FB95AD0" w:rsidR="008D22AE" w:rsidRPr="002A20A3" w:rsidRDefault="004157D9" w:rsidP="00D3393E">
            <w:pPr>
              <w:framePr w:w="9362" w:h="4756" w:hRule="exact" w:hSpace="181" w:wrap="around" w:vAnchor="page" w:hAnchor="page" w:x="1701" w:y="573" w:anchorLock="1"/>
              <w:tabs>
                <w:tab w:val="left" w:pos="3960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reg_dat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8D22A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C54440">
              <w:rPr>
                <w:szCs w:val="24"/>
              </w:rPr>
              <w:t>26.03.2021</w:t>
            </w:r>
            <w:r>
              <w:rPr>
                <w:szCs w:val="24"/>
              </w:rPr>
              <w:fldChar w:fldCharType="end"/>
            </w:r>
            <w:bookmarkEnd w:id="1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00E30AB" w14:textId="77777777" w:rsidR="008D22AE" w:rsidRPr="002A20A3" w:rsidRDefault="008D22AE" w:rsidP="00D3393E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jc w:val="right"/>
              <w:rPr>
                <w:sz w:val="20"/>
              </w:rPr>
            </w:pPr>
            <w:r w:rsidRPr="002A20A3">
              <w:rPr>
                <w:sz w:val="20"/>
              </w:rPr>
              <w:t>Nr.</w:t>
            </w:r>
          </w:p>
        </w:tc>
        <w:bookmarkStart w:id="2" w:name="reg_num"/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DE7F0" w14:textId="4F55A47C" w:rsidR="008D22AE" w:rsidRPr="002A20A3" w:rsidRDefault="004157D9" w:rsidP="00D3393E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reg_num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8D22A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C54440">
              <w:rPr>
                <w:szCs w:val="24"/>
              </w:rPr>
              <w:t>174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8D22AE" w:rsidRPr="002A20A3" w14:paraId="5F8AE6FD" w14:textId="77777777" w:rsidTr="005C00B9">
        <w:trPr>
          <w:trHeight w:val="1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F8B1F9" w14:textId="77777777" w:rsidR="008D22AE" w:rsidRPr="002A20A3" w:rsidRDefault="008D22AE" w:rsidP="00D3393E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087EE" w14:textId="77777777" w:rsidR="008D22AE" w:rsidRPr="002A20A3" w:rsidRDefault="008D22AE" w:rsidP="00D3393E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4FB93A6" w14:textId="77777777" w:rsidR="008D22AE" w:rsidRPr="002A20A3" w:rsidRDefault="008D22AE" w:rsidP="00D3393E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C0725" w14:textId="77777777" w:rsidR="008D22AE" w:rsidRPr="002A20A3" w:rsidRDefault="008D22AE" w:rsidP="00D3393E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</w:tr>
    </w:tbl>
    <w:p w14:paraId="6ECC5BDD" w14:textId="77777777" w:rsidR="008D22AE" w:rsidRDefault="008D22AE" w:rsidP="00D3393E">
      <w:pPr>
        <w:framePr w:w="9362" w:h="4756" w:hRule="exact" w:hSpace="181" w:wrap="around" w:vAnchor="page" w:hAnchor="page" w:x="1701" w:y="573" w:anchorLock="1"/>
        <w:tabs>
          <w:tab w:val="left" w:pos="4820"/>
        </w:tabs>
        <w:rPr>
          <w:sz w:val="20"/>
        </w:rPr>
      </w:pPr>
    </w:p>
    <w:p w14:paraId="30ED12F7" w14:textId="77777777" w:rsidR="0015384D" w:rsidRDefault="0015384D" w:rsidP="007F3771">
      <w:pPr>
        <w:rPr>
          <w:szCs w:val="24"/>
        </w:rPr>
      </w:pPr>
    </w:p>
    <w:p w14:paraId="11FD53F1" w14:textId="77777777" w:rsidR="0015384D" w:rsidRDefault="0015384D" w:rsidP="007F3771">
      <w:pPr>
        <w:rPr>
          <w:szCs w:val="24"/>
        </w:rPr>
      </w:pPr>
    </w:p>
    <w:p w14:paraId="3E89FF98" w14:textId="77777777" w:rsidR="00BB004E" w:rsidRPr="00BA6281" w:rsidRDefault="00BB004E" w:rsidP="00BB004E">
      <w:pPr>
        <w:spacing w:after="240"/>
        <w:ind w:firstLine="720"/>
        <w:rPr>
          <w:szCs w:val="24"/>
          <w:lang w:eastAsia="lv-LV"/>
        </w:rPr>
      </w:pPr>
      <w:r w:rsidRPr="00156A20">
        <w:rPr>
          <w:szCs w:val="24"/>
          <w:lang w:eastAsia="lv-LV"/>
        </w:rPr>
        <w:t xml:space="preserve">1. </w:t>
      </w:r>
      <w:r w:rsidRPr="00BA6281">
        <w:rPr>
          <w:szCs w:val="24"/>
          <w:lang w:eastAsia="lv-LV"/>
        </w:rPr>
        <w:t>Saskaņā ar Ministru kabineta 2014.gada 16.decembra noteikumu Nr.769 “</w:t>
      </w:r>
      <w:r w:rsidRPr="00AB3618">
        <w:rPr>
          <w:szCs w:val="24"/>
          <w:lang w:eastAsia="lv-LV"/>
        </w:rPr>
        <w:t>Eiropas Savienības finanšu interešu aizsardzības koordinācijas padomes nolikums</w:t>
      </w:r>
      <w:r w:rsidRPr="00BA6281">
        <w:rPr>
          <w:szCs w:val="24"/>
          <w:lang w:eastAsia="lv-LV"/>
        </w:rPr>
        <w:t>” 6.punktu apstiprināt Eiropas Savienības finanšu interešu aizsardzības koordinācijas padomi (turpmāk - Padome) šādā sastāvā:</w:t>
      </w:r>
    </w:p>
    <w:p w14:paraId="4F1F4927" w14:textId="77777777" w:rsidR="00BB004E" w:rsidRPr="00156A20" w:rsidRDefault="00BB004E" w:rsidP="00BB004E">
      <w:pPr>
        <w:tabs>
          <w:tab w:val="left" w:pos="3544"/>
        </w:tabs>
        <w:spacing w:after="120"/>
        <w:jc w:val="center"/>
        <w:rPr>
          <w:b/>
          <w:szCs w:val="24"/>
          <w:lang w:eastAsia="lv-LV"/>
        </w:rPr>
      </w:pPr>
      <w:r w:rsidRPr="00156A20">
        <w:rPr>
          <w:b/>
          <w:szCs w:val="24"/>
          <w:lang w:eastAsia="lv-LV"/>
        </w:rPr>
        <w:lastRenderedPageBreak/>
        <w:t>Padomes priekšsēdētāja</w:t>
      </w:r>
      <w:r>
        <w:rPr>
          <w:b/>
          <w:szCs w:val="24"/>
          <w:lang w:eastAsia="lv-LV"/>
        </w:rPr>
        <w:t>:</w:t>
      </w:r>
    </w:p>
    <w:p w14:paraId="7E463C53" w14:textId="77777777" w:rsidR="00BB004E" w:rsidRPr="006D493E" w:rsidRDefault="00BB004E" w:rsidP="00BB004E">
      <w:pPr>
        <w:tabs>
          <w:tab w:val="left" w:pos="3544"/>
          <w:tab w:val="left" w:pos="3686"/>
        </w:tabs>
        <w:spacing w:after="240"/>
        <w:ind w:left="3544" w:hanging="2824"/>
        <w:rPr>
          <w:szCs w:val="24"/>
          <w:lang w:eastAsia="lv-LV"/>
        </w:rPr>
      </w:pPr>
      <w:r w:rsidRPr="00156A20">
        <w:rPr>
          <w:szCs w:val="24"/>
          <w:lang w:eastAsia="lv-LV"/>
        </w:rPr>
        <w:t>B</w:t>
      </w:r>
      <w:r>
        <w:rPr>
          <w:szCs w:val="24"/>
          <w:lang w:eastAsia="lv-LV"/>
        </w:rPr>
        <w:t xml:space="preserve">aiba </w:t>
      </w:r>
      <w:r w:rsidRPr="00156A20">
        <w:rPr>
          <w:szCs w:val="24"/>
          <w:lang w:eastAsia="lv-LV"/>
        </w:rPr>
        <w:t>Bāne</w:t>
      </w:r>
      <w:r w:rsidRPr="00156A20">
        <w:rPr>
          <w:szCs w:val="24"/>
          <w:lang w:eastAsia="lv-LV"/>
        </w:rPr>
        <w:tab/>
        <w:t>Finanšu ministrijas valsts sekretāre</w:t>
      </w:r>
    </w:p>
    <w:p w14:paraId="67853037" w14:textId="77777777" w:rsidR="00BB004E" w:rsidRPr="00156A20" w:rsidRDefault="00BB004E" w:rsidP="00BB004E">
      <w:pPr>
        <w:tabs>
          <w:tab w:val="left" w:pos="2977"/>
          <w:tab w:val="left" w:pos="3544"/>
        </w:tabs>
        <w:spacing w:after="120"/>
        <w:rPr>
          <w:b/>
          <w:szCs w:val="24"/>
          <w:lang w:eastAsia="lv-LV"/>
        </w:rPr>
      </w:pPr>
      <w:r>
        <w:rPr>
          <w:b/>
          <w:szCs w:val="24"/>
          <w:lang w:eastAsia="lv-LV"/>
        </w:rPr>
        <w:t xml:space="preserve">                                                       </w:t>
      </w:r>
      <w:r w:rsidRPr="00156A20">
        <w:rPr>
          <w:b/>
          <w:szCs w:val="24"/>
          <w:lang w:eastAsia="lv-LV"/>
        </w:rPr>
        <w:t>Padomes locekļi</w:t>
      </w:r>
      <w:r>
        <w:rPr>
          <w:b/>
          <w:szCs w:val="24"/>
          <w:lang w:eastAsia="lv-LV"/>
        </w:rPr>
        <w:t>:</w:t>
      </w:r>
    </w:p>
    <w:p w14:paraId="7B9795C1" w14:textId="77777777" w:rsidR="00BB004E" w:rsidRDefault="00BB004E" w:rsidP="00BB004E">
      <w:pPr>
        <w:spacing w:after="120"/>
        <w:ind w:left="3544" w:hanging="2880"/>
        <w:rPr>
          <w:szCs w:val="24"/>
          <w:lang w:eastAsia="lv-LV"/>
        </w:rPr>
      </w:pPr>
      <w:r>
        <w:t>Daina Baha</w:t>
      </w:r>
      <w:r>
        <w:tab/>
        <w:t>Valsts kontroles Pārkāpumu izvērtēšanas daļas vadītāja</w:t>
      </w:r>
    </w:p>
    <w:p w14:paraId="0158FCE9" w14:textId="77777777" w:rsidR="00BB004E" w:rsidRPr="00156A20" w:rsidRDefault="00BB004E" w:rsidP="00BB004E">
      <w:pPr>
        <w:spacing w:after="120"/>
        <w:ind w:left="3544" w:hanging="2880"/>
        <w:rPr>
          <w:b/>
          <w:szCs w:val="24"/>
          <w:lang w:eastAsia="lv-LV"/>
        </w:rPr>
      </w:pPr>
      <w:r w:rsidRPr="00156A20">
        <w:rPr>
          <w:szCs w:val="24"/>
          <w:lang w:eastAsia="lv-LV"/>
        </w:rPr>
        <w:t>P</w:t>
      </w:r>
      <w:r>
        <w:rPr>
          <w:szCs w:val="24"/>
          <w:lang w:eastAsia="lv-LV"/>
        </w:rPr>
        <w:t xml:space="preserve">ēteris </w:t>
      </w:r>
      <w:r w:rsidRPr="00156A20">
        <w:rPr>
          <w:szCs w:val="24"/>
          <w:lang w:eastAsia="lv-LV"/>
        </w:rPr>
        <w:t>Bauska</w:t>
      </w:r>
      <w:r w:rsidRPr="00156A20">
        <w:rPr>
          <w:szCs w:val="24"/>
          <w:lang w:eastAsia="lv-LV"/>
        </w:rPr>
        <w:tab/>
        <w:t>Valsts policijas Galvenās kriminālpolicijas pārvaldes Ekonomisko noziegumu apkarošanas pārvaldes priekšnieks</w:t>
      </w:r>
    </w:p>
    <w:p w14:paraId="4DEB2A6B" w14:textId="77777777" w:rsidR="00BB004E" w:rsidRDefault="00BB004E" w:rsidP="00BB004E">
      <w:pPr>
        <w:tabs>
          <w:tab w:val="left" w:pos="2977"/>
        </w:tabs>
        <w:spacing w:after="120"/>
        <w:ind w:left="3544" w:hanging="2880"/>
        <w:rPr>
          <w:szCs w:val="24"/>
          <w:lang w:eastAsia="lv-LV"/>
        </w:rPr>
      </w:pPr>
      <w:r w:rsidRPr="00156A20">
        <w:rPr>
          <w:szCs w:val="24"/>
          <w:lang w:eastAsia="lv-LV"/>
        </w:rPr>
        <w:t>S</w:t>
      </w:r>
      <w:r>
        <w:rPr>
          <w:szCs w:val="24"/>
          <w:lang w:eastAsia="lv-LV"/>
        </w:rPr>
        <w:t xml:space="preserve">andis </w:t>
      </w:r>
      <w:r w:rsidRPr="00156A20">
        <w:rPr>
          <w:szCs w:val="24"/>
          <w:lang w:eastAsia="lv-LV"/>
        </w:rPr>
        <w:t>Cakuls</w:t>
      </w:r>
      <w:r w:rsidRPr="00156A20">
        <w:rPr>
          <w:szCs w:val="24"/>
          <w:lang w:eastAsia="lv-LV"/>
        </w:rPr>
        <w:tab/>
      </w:r>
      <w:r>
        <w:rPr>
          <w:szCs w:val="24"/>
          <w:lang w:eastAsia="lv-LV"/>
        </w:rPr>
        <w:tab/>
      </w:r>
      <w:r w:rsidRPr="00156A20">
        <w:rPr>
          <w:szCs w:val="24"/>
          <w:lang w:eastAsia="lv-LV"/>
        </w:rPr>
        <w:t xml:space="preserve">Vides aizsardzības un reģionālās attīstības ministrijas </w:t>
      </w:r>
      <w:r w:rsidRPr="00A93181">
        <w:rPr>
          <w:szCs w:val="24"/>
          <w:lang w:eastAsia="lv-LV"/>
        </w:rPr>
        <w:t>valsts sekretāra vietnieks attīstības instrumentu jautājumos</w:t>
      </w:r>
    </w:p>
    <w:p w14:paraId="51C7386B" w14:textId="77777777" w:rsidR="00BB004E" w:rsidRDefault="00BB004E" w:rsidP="00BB004E">
      <w:pPr>
        <w:tabs>
          <w:tab w:val="left" w:pos="2977"/>
        </w:tabs>
        <w:spacing w:after="120"/>
        <w:ind w:left="3544" w:hanging="2880"/>
        <w:rPr>
          <w:szCs w:val="24"/>
          <w:lang w:eastAsia="lv-LV"/>
        </w:rPr>
      </w:pPr>
      <w:r>
        <w:rPr>
          <w:szCs w:val="24"/>
          <w:lang w:eastAsia="lv-LV"/>
        </w:rPr>
        <w:t>Santa Garanča</w:t>
      </w:r>
      <w:r>
        <w:rPr>
          <w:szCs w:val="24"/>
          <w:lang w:eastAsia="lv-LV"/>
        </w:rPr>
        <w:tab/>
      </w:r>
      <w:r>
        <w:rPr>
          <w:szCs w:val="24"/>
          <w:lang w:eastAsia="lv-LV"/>
        </w:rPr>
        <w:tab/>
      </w:r>
      <w:r w:rsidRPr="00A93181">
        <w:rPr>
          <w:szCs w:val="24"/>
          <w:lang w:eastAsia="lv-LV"/>
        </w:rPr>
        <w:t xml:space="preserve">Valsts ieņēmumu dienesta Nodokļu </w:t>
      </w:r>
      <w:r>
        <w:rPr>
          <w:szCs w:val="24"/>
          <w:lang w:eastAsia="lv-LV"/>
        </w:rPr>
        <w:t>nomaksas veicināšanas</w:t>
      </w:r>
      <w:r w:rsidRPr="00A93181" w:rsidDel="00760CA5">
        <w:rPr>
          <w:szCs w:val="24"/>
          <w:lang w:eastAsia="lv-LV"/>
        </w:rPr>
        <w:t xml:space="preserve"> </w:t>
      </w:r>
      <w:r w:rsidRPr="00A93181">
        <w:rPr>
          <w:szCs w:val="24"/>
          <w:lang w:eastAsia="lv-LV"/>
        </w:rPr>
        <w:t>pārvaldes direktore</w:t>
      </w:r>
    </w:p>
    <w:p w14:paraId="62CC353D" w14:textId="77777777" w:rsidR="00BB004E" w:rsidRDefault="00BB004E" w:rsidP="00BB004E">
      <w:pPr>
        <w:tabs>
          <w:tab w:val="left" w:pos="2977"/>
        </w:tabs>
        <w:spacing w:after="120"/>
        <w:ind w:left="3544" w:hanging="2880"/>
        <w:rPr>
          <w:szCs w:val="24"/>
          <w:lang w:eastAsia="lv-LV"/>
        </w:rPr>
      </w:pPr>
      <w:r>
        <w:rPr>
          <w:szCs w:val="24"/>
          <w:lang w:eastAsia="lv-LV"/>
        </w:rPr>
        <w:t>Zane Jansone</w:t>
      </w:r>
      <w:r>
        <w:rPr>
          <w:szCs w:val="24"/>
          <w:lang w:eastAsia="lv-LV"/>
        </w:rPr>
        <w:tab/>
      </w:r>
      <w:r>
        <w:rPr>
          <w:szCs w:val="24"/>
          <w:lang w:eastAsia="lv-LV"/>
        </w:rPr>
        <w:tab/>
        <w:t xml:space="preserve">Finanšu ministrijas Eiropas Savienības fondu sistēmas vadības departamenta direktores vietniece </w:t>
      </w:r>
      <w:r>
        <w:rPr>
          <w:szCs w:val="24"/>
        </w:rPr>
        <w:t xml:space="preserve">– </w:t>
      </w:r>
      <w:r>
        <w:rPr>
          <w:szCs w:val="24"/>
          <w:lang w:eastAsia="lv-LV"/>
        </w:rPr>
        <w:t xml:space="preserve">Eiropas Savienības </w:t>
      </w:r>
      <w:r>
        <w:rPr>
          <w:szCs w:val="24"/>
        </w:rPr>
        <w:t>fondu ieviešanas vadības nodaļas vadītāja</w:t>
      </w:r>
    </w:p>
    <w:p w14:paraId="4F23533B" w14:textId="77777777" w:rsidR="00BB004E" w:rsidRDefault="00BB004E" w:rsidP="00BB004E">
      <w:pPr>
        <w:tabs>
          <w:tab w:val="left" w:pos="2977"/>
        </w:tabs>
        <w:spacing w:after="120"/>
        <w:ind w:left="3544" w:hanging="2880"/>
        <w:rPr>
          <w:szCs w:val="24"/>
          <w:lang w:eastAsia="lv-LV"/>
        </w:rPr>
      </w:pPr>
      <w:r w:rsidRPr="00A93181">
        <w:rPr>
          <w:szCs w:val="24"/>
          <w:lang w:eastAsia="lv-LV"/>
        </w:rPr>
        <w:t>Pārsla Rigonda Krieviņa</w:t>
      </w:r>
      <w:r w:rsidRPr="00A93181">
        <w:rPr>
          <w:szCs w:val="24"/>
          <w:lang w:eastAsia="lv-LV"/>
        </w:rPr>
        <w:tab/>
        <w:t>Zemkopības ministrijas valsts sekretāres vietniece</w:t>
      </w:r>
    </w:p>
    <w:p w14:paraId="193CD1C2" w14:textId="77777777" w:rsidR="00BB004E" w:rsidRDefault="00BB004E" w:rsidP="00BB004E">
      <w:pPr>
        <w:tabs>
          <w:tab w:val="left" w:pos="2977"/>
        </w:tabs>
        <w:spacing w:after="120"/>
        <w:ind w:left="3544" w:hanging="2880"/>
        <w:rPr>
          <w:szCs w:val="24"/>
          <w:lang w:eastAsia="lv-LV"/>
        </w:rPr>
      </w:pPr>
      <w:r w:rsidRPr="00A93181">
        <w:rPr>
          <w:szCs w:val="24"/>
          <w:lang w:eastAsia="lv-LV"/>
        </w:rPr>
        <w:t>Raivis Kronbergs</w:t>
      </w:r>
      <w:r w:rsidRPr="00A93181">
        <w:rPr>
          <w:szCs w:val="24"/>
          <w:lang w:eastAsia="lv-LV"/>
        </w:rPr>
        <w:tab/>
      </w:r>
      <w:r w:rsidRPr="00A93181">
        <w:rPr>
          <w:szCs w:val="24"/>
          <w:lang w:eastAsia="lv-LV"/>
        </w:rPr>
        <w:tab/>
        <w:t>Tieslietu ministrijas valsts sekretārs</w:t>
      </w:r>
    </w:p>
    <w:p w14:paraId="4D47B25A" w14:textId="77777777" w:rsidR="00BB004E" w:rsidRDefault="00BB004E" w:rsidP="00BB004E">
      <w:pPr>
        <w:tabs>
          <w:tab w:val="left" w:pos="2977"/>
        </w:tabs>
        <w:spacing w:after="120"/>
        <w:ind w:left="3544" w:hanging="2880"/>
        <w:rPr>
          <w:szCs w:val="24"/>
          <w:lang w:eastAsia="lv-LV"/>
        </w:rPr>
      </w:pPr>
      <w:r w:rsidRPr="00662868">
        <w:rPr>
          <w:szCs w:val="24"/>
          <w:lang w:eastAsia="lv-LV"/>
        </w:rPr>
        <w:t>Aivars Ostapko</w:t>
      </w:r>
      <w:r>
        <w:rPr>
          <w:szCs w:val="24"/>
          <w:lang w:eastAsia="lv-LV"/>
        </w:rPr>
        <w:tab/>
      </w:r>
      <w:r>
        <w:rPr>
          <w:szCs w:val="24"/>
          <w:lang w:eastAsia="lv-LV"/>
        </w:rPr>
        <w:tab/>
      </w:r>
      <w:r w:rsidRPr="00A93181">
        <w:rPr>
          <w:szCs w:val="24"/>
          <w:lang w:eastAsia="lv-LV"/>
        </w:rPr>
        <w:t xml:space="preserve">Ģenerālprokuratūras </w:t>
      </w:r>
      <w:r w:rsidRPr="00662868">
        <w:rPr>
          <w:szCs w:val="24"/>
          <w:lang w:eastAsia="lv-LV"/>
        </w:rPr>
        <w:t>Darbības analīzes un vadības departamenta virsprokurors</w:t>
      </w:r>
    </w:p>
    <w:p w14:paraId="52920D59" w14:textId="77777777" w:rsidR="00BB004E" w:rsidRDefault="00BB004E" w:rsidP="00BB004E">
      <w:pPr>
        <w:tabs>
          <w:tab w:val="left" w:pos="2977"/>
        </w:tabs>
        <w:spacing w:after="120"/>
        <w:ind w:left="3544" w:hanging="2880"/>
        <w:rPr>
          <w:szCs w:val="24"/>
          <w:lang w:eastAsia="lv-LV"/>
        </w:rPr>
      </w:pPr>
      <w:r>
        <w:rPr>
          <w:szCs w:val="24"/>
        </w:rPr>
        <w:lastRenderedPageBreak/>
        <w:t>Kaspars Podiņš</w:t>
      </w:r>
      <w:r w:rsidRPr="00A93181">
        <w:rPr>
          <w:rFonts w:ascii="Verdana" w:hAnsi="Verdana"/>
          <w:sz w:val="20"/>
        </w:rPr>
        <w:t xml:space="preserve"> </w:t>
      </w:r>
      <w:r w:rsidRPr="00A93181">
        <w:rPr>
          <w:szCs w:val="24"/>
          <w:lang w:eastAsia="lv-LV"/>
        </w:rPr>
        <w:tab/>
      </w:r>
      <w:r w:rsidRPr="00A93181">
        <w:rPr>
          <w:szCs w:val="24"/>
          <w:lang w:eastAsia="lv-LV"/>
        </w:rPr>
        <w:tab/>
        <w:t xml:space="preserve">Valsts ieņēmumu dienesta </w:t>
      </w:r>
      <w:r>
        <w:rPr>
          <w:szCs w:val="24"/>
          <w:lang w:eastAsia="lv-LV"/>
        </w:rPr>
        <w:t>Nodokļu un muitas policijas pārvaldes direktors</w:t>
      </w:r>
    </w:p>
    <w:p w14:paraId="4816E354" w14:textId="77777777" w:rsidR="00BB004E" w:rsidRPr="00A93181" w:rsidRDefault="00BB004E" w:rsidP="00BB004E">
      <w:pPr>
        <w:tabs>
          <w:tab w:val="left" w:pos="2977"/>
          <w:tab w:val="left" w:pos="3544"/>
        </w:tabs>
        <w:spacing w:after="120"/>
        <w:ind w:left="3544" w:hanging="2880"/>
        <w:rPr>
          <w:szCs w:val="24"/>
          <w:lang w:eastAsia="lv-LV"/>
        </w:rPr>
      </w:pPr>
      <w:r w:rsidRPr="00A93181">
        <w:rPr>
          <w:szCs w:val="24"/>
          <w:lang w:eastAsia="lv-LV"/>
        </w:rPr>
        <w:t>Jēkabs Straume</w:t>
      </w:r>
      <w:r w:rsidRPr="00A93181">
        <w:rPr>
          <w:szCs w:val="24"/>
          <w:lang w:eastAsia="lv-LV"/>
        </w:rPr>
        <w:tab/>
      </w:r>
      <w:r>
        <w:rPr>
          <w:szCs w:val="24"/>
          <w:lang w:eastAsia="lv-LV"/>
        </w:rPr>
        <w:tab/>
      </w:r>
      <w:r w:rsidRPr="00A93181">
        <w:rPr>
          <w:szCs w:val="24"/>
          <w:lang w:eastAsia="lv-LV"/>
        </w:rPr>
        <w:t xml:space="preserve">Korupcijas novēršanas un apkarošanas </w:t>
      </w:r>
      <w:r>
        <w:rPr>
          <w:szCs w:val="24"/>
          <w:lang w:eastAsia="lv-LV"/>
        </w:rPr>
        <w:t xml:space="preserve">biroja </w:t>
      </w:r>
      <w:r w:rsidRPr="00A93181">
        <w:rPr>
          <w:szCs w:val="24"/>
          <w:lang w:eastAsia="lv-LV"/>
        </w:rPr>
        <w:t>priekšnieks</w:t>
      </w:r>
    </w:p>
    <w:p w14:paraId="311BD8BF" w14:textId="77777777" w:rsidR="00BB004E" w:rsidRPr="00A93181" w:rsidRDefault="00BB004E" w:rsidP="00BB004E">
      <w:pPr>
        <w:tabs>
          <w:tab w:val="left" w:pos="3544"/>
        </w:tabs>
        <w:spacing w:after="240"/>
        <w:ind w:firstLine="720"/>
        <w:rPr>
          <w:szCs w:val="24"/>
          <w:lang w:eastAsia="lv-LV"/>
        </w:rPr>
      </w:pPr>
      <w:r w:rsidRPr="00A93181">
        <w:rPr>
          <w:szCs w:val="24"/>
          <w:lang w:eastAsia="lv-LV"/>
        </w:rPr>
        <w:t xml:space="preserve">2. Uz </w:t>
      </w:r>
      <w:r>
        <w:rPr>
          <w:szCs w:val="24"/>
          <w:lang w:eastAsia="lv-LV"/>
        </w:rPr>
        <w:t>P</w:t>
      </w:r>
      <w:r w:rsidRPr="00A93181">
        <w:rPr>
          <w:szCs w:val="24"/>
          <w:lang w:eastAsia="lv-LV"/>
        </w:rPr>
        <w:t xml:space="preserve">adomes sēdēm pastāvīgi kā nozares ekspertus uzaicina pārstāvjus no </w:t>
      </w:r>
      <w:proofErr w:type="spellStart"/>
      <w:r w:rsidRPr="00A93181">
        <w:rPr>
          <w:szCs w:val="24"/>
          <w:lang w:eastAsia="lv-LV"/>
        </w:rPr>
        <w:t>Iekšlietu</w:t>
      </w:r>
      <w:proofErr w:type="spellEnd"/>
      <w:r w:rsidRPr="00A93181">
        <w:rPr>
          <w:szCs w:val="24"/>
          <w:lang w:eastAsia="lv-LV"/>
        </w:rPr>
        <w:t xml:space="preserve"> ministrijas, Labklājības ministrijas, Ekonomikas ministrijas,</w:t>
      </w:r>
      <w:r>
        <w:rPr>
          <w:szCs w:val="24"/>
          <w:lang w:eastAsia="lv-LV"/>
        </w:rPr>
        <w:t xml:space="preserve"> Kultūras ministrijas,</w:t>
      </w:r>
      <w:r w:rsidRPr="00A93181">
        <w:rPr>
          <w:szCs w:val="24"/>
          <w:lang w:eastAsia="lv-LV"/>
        </w:rPr>
        <w:t xml:space="preserve"> Centrālās finanšu un līgumu aģentūras, Iepirkumu uzraudzības biroja, Valsts kases, Lauku atbalsta dienesta, Konkurences padomes</w:t>
      </w:r>
      <w:r>
        <w:rPr>
          <w:szCs w:val="24"/>
          <w:lang w:eastAsia="lv-LV"/>
        </w:rPr>
        <w:t>, Iekšējās drošības biroja</w:t>
      </w:r>
      <w:r w:rsidRPr="00A93181">
        <w:rPr>
          <w:szCs w:val="24"/>
          <w:lang w:eastAsia="lv-LV"/>
        </w:rPr>
        <w:t xml:space="preserve"> un Sabiedrības par atklātību - Delna.</w:t>
      </w:r>
    </w:p>
    <w:p w14:paraId="1456D8F4" w14:textId="77777777" w:rsidR="00BB004E" w:rsidRPr="00156A20" w:rsidRDefault="00BB004E" w:rsidP="00BB004E">
      <w:pPr>
        <w:tabs>
          <w:tab w:val="left" w:pos="3544"/>
        </w:tabs>
        <w:spacing w:after="240"/>
        <w:ind w:firstLine="720"/>
        <w:rPr>
          <w:szCs w:val="24"/>
          <w:lang w:eastAsia="lv-LV"/>
        </w:rPr>
      </w:pPr>
      <w:r w:rsidRPr="00A93181">
        <w:rPr>
          <w:szCs w:val="24"/>
          <w:lang w:eastAsia="lv-LV"/>
        </w:rPr>
        <w:t>3. Atzīt par spēku zaudējušu</w:t>
      </w:r>
      <w:r>
        <w:rPr>
          <w:szCs w:val="24"/>
          <w:lang w:eastAsia="lv-LV"/>
        </w:rPr>
        <w:t xml:space="preserve"> Finanšu ministrijas 2020</w:t>
      </w:r>
      <w:r w:rsidRPr="00A93181">
        <w:rPr>
          <w:szCs w:val="24"/>
          <w:lang w:eastAsia="lv-LV"/>
        </w:rPr>
        <w:t xml:space="preserve">.gada </w:t>
      </w:r>
      <w:r>
        <w:rPr>
          <w:szCs w:val="24"/>
          <w:lang w:eastAsia="lv-LV"/>
        </w:rPr>
        <w:t>1.oktobra</w:t>
      </w:r>
      <w:r w:rsidRPr="00A93181">
        <w:rPr>
          <w:szCs w:val="24"/>
          <w:lang w:eastAsia="lv-LV"/>
        </w:rPr>
        <w:t xml:space="preserve"> rīkojumu Nr.</w:t>
      </w:r>
      <w:r>
        <w:rPr>
          <w:szCs w:val="24"/>
          <w:lang w:eastAsia="lv-LV"/>
        </w:rPr>
        <w:t>380</w:t>
      </w:r>
      <w:r w:rsidRPr="00A93181">
        <w:rPr>
          <w:szCs w:val="24"/>
          <w:lang w:eastAsia="lv-LV"/>
        </w:rPr>
        <w:t xml:space="preserve"> “Par Eiropas Savienības finanšu interešu aizsardzības koordinācijas padomes sastāvu”.</w:t>
      </w:r>
    </w:p>
    <w:p w14:paraId="62CDB9A4" w14:textId="77777777" w:rsidR="00BB004E" w:rsidRPr="00156A20" w:rsidRDefault="00BB004E" w:rsidP="00BB004E">
      <w:pPr>
        <w:tabs>
          <w:tab w:val="left" w:pos="3544"/>
        </w:tabs>
        <w:spacing w:after="240"/>
        <w:ind w:firstLine="720"/>
        <w:rPr>
          <w:szCs w:val="24"/>
          <w:lang w:eastAsia="lv-LV"/>
        </w:rPr>
      </w:pPr>
    </w:p>
    <w:p w14:paraId="0957C0D7" w14:textId="77777777" w:rsidR="0015384D" w:rsidRDefault="0015384D" w:rsidP="007F3771">
      <w:pPr>
        <w:rPr>
          <w:szCs w:val="24"/>
        </w:rPr>
      </w:pPr>
    </w:p>
    <w:p w14:paraId="068DC00A" w14:textId="77777777" w:rsidR="00935FCA" w:rsidRDefault="00935FCA" w:rsidP="00935FCA">
      <w:pPr>
        <w:rPr>
          <w:szCs w:val="24"/>
        </w:rPr>
      </w:pPr>
    </w:p>
    <w:p w14:paraId="070D0180" w14:textId="77777777" w:rsidR="00935FCA" w:rsidRDefault="00935FCA" w:rsidP="00935FCA">
      <w:pPr>
        <w:rPr>
          <w:szCs w:val="24"/>
        </w:rPr>
      </w:pPr>
    </w:p>
    <w:p w14:paraId="18FF3204" w14:textId="77777777" w:rsidR="00935FCA" w:rsidRDefault="00935FCA" w:rsidP="00935FCA">
      <w:pPr>
        <w:rPr>
          <w:szCs w:val="24"/>
        </w:rPr>
      </w:pPr>
    </w:p>
    <w:tbl>
      <w:tblPr>
        <w:tblStyle w:val="TableGrid"/>
        <w:tblW w:w="91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1985"/>
        <w:gridCol w:w="2693"/>
      </w:tblGrid>
      <w:tr w:rsidR="00935FCA" w:rsidRPr="00615936" w14:paraId="0C9BC3F7" w14:textId="77777777" w:rsidTr="00935FCA">
        <w:tc>
          <w:tcPr>
            <w:tcW w:w="4428" w:type="dxa"/>
          </w:tcPr>
          <w:p w14:paraId="112E84DE" w14:textId="77777777" w:rsidR="00935FCA" w:rsidRPr="00615936" w:rsidRDefault="00CC5F6A" w:rsidP="009C0233">
            <w:pPr>
              <w:rPr>
                <w:szCs w:val="24"/>
              </w:rPr>
            </w:pPr>
            <w:bookmarkStart w:id="3" w:name="amats" w:colFirst="0" w:colLast="0"/>
            <w:r>
              <w:rPr>
                <w:szCs w:val="24"/>
              </w:rPr>
              <w:t>Ministrs</w:t>
            </w:r>
          </w:p>
        </w:tc>
        <w:tc>
          <w:tcPr>
            <w:tcW w:w="1985" w:type="dxa"/>
          </w:tcPr>
          <w:p w14:paraId="40AC0214" w14:textId="77777777" w:rsidR="00935FCA" w:rsidRDefault="00935FCA" w:rsidP="009C0233">
            <w:pPr>
              <w:jc w:val="right"/>
              <w:rPr>
                <w:szCs w:val="24"/>
              </w:rPr>
            </w:pPr>
            <w:bookmarkStart w:id="4" w:name="edoc_info2"/>
            <w:r>
              <w:rPr>
                <w:szCs w:val="24"/>
              </w:rPr>
              <w:t>(paraksts*)</w:t>
            </w:r>
            <w:bookmarkEnd w:id="4"/>
          </w:p>
        </w:tc>
        <w:tc>
          <w:tcPr>
            <w:tcW w:w="2693" w:type="dxa"/>
            <w:vAlign w:val="bottom"/>
          </w:tcPr>
          <w:p w14:paraId="21D89368" w14:textId="77777777" w:rsidR="00935FCA" w:rsidRPr="00615936" w:rsidRDefault="00CC5F6A" w:rsidP="00BA7634">
            <w:pPr>
              <w:ind w:right="351"/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J.Reirs</w:t>
            </w:r>
            <w:proofErr w:type="spellEnd"/>
          </w:p>
        </w:tc>
      </w:tr>
      <w:bookmarkEnd w:id="3"/>
      <w:tr w:rsidR="00935FCA" w:rsidRPr="00615936" w14:paraId="37D704A1" w14:textId="77777777" w:rsidTr="00935FCA">
        <w:tc>
          <w:tcPr>
            <w:tcW w:w="4428" w:type="dxa"/>
          </w:tcPr>
          <w:p w14:paraId="4EB9A3A3" w14:textId="77777777" w:rsidR="00935FCA" w:rsidRPr="00615936" w:rsidRDefault="00935FCA" w:rsidP="009C0233">
            <w:pPr>
              <w:rPr>
                <w:szCs w:val="24"/>
              </w:rPr>
            </w:pPr>
          </w:p>
        </w:tc>
        <w:tc>
          <w:tcPr>
            <w:tcW w:w="1985" w:type="dxa"/>
          </w:tcPr>
          <w:p w14:paraId="42C773F0" w14:textId="77777777" w:rsidR="00935FCA" w:rsidRPr="00615936" w:rsidRDefault="00935FCA" w:rsidP="009C0233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78B7A237" w14:textId="77777777" w:rsidR="00935FCA" w:rsidRPr="00615936" w:rsidRDefault="00935FCA" w:rsidP="009C0233">
            <w:pPr>
              <w:jc w:val="right"/>
              <w:rPr>
                <w:szCs w:val="24"/>
              </w:rPr>
            </w:pPr>
          </w:p>
        </w:tc>
      </w:tr>
    </w:tbl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8703"/>
      </w:tblGrid>
      <w:tr w:rsidR="00935FCA" w14:paraId="02DE070F" w14:textId="77777777" w:rsidTr="00935FCA">
        <w:trPr>
          <w:cantSplit/>
          <w:trHeight w:val="592"/>
        </w:trPr>
        <w:tc>
          <w:tcPr>
            <w:tcW w:w="8703" w:type="dxa"/>
          </w:tcPr>
          <w:p w14:paraId="4ED956A6" w14:textId="77777777" w:rsidR="00935FCA" w:rsidRDefault="00935FCA" w:rsidP="009C0233">
            <w:pPr>
              <w:pStyle w:val="BodyTextIndent"/>
              <w:ind w:left="0"/>
            </w:pPr>
            <w:bookmarkStart w:id="5" w:name="edoc_info" w:colFirst="0" w:colLast="0"/>
            <w:r w:rsidRPr="00AA6DC1">
              <w:rPr>
                <w:sz w:val="24"/>
                <w:szCs w:val="24"/>
              </w:rPr>
              <w:t>*Dokuments ir parakstīts ar drošu elektronisko parakstu</w:t>
            </w:r>
          </w:p>
        </w:tc>
      </w:tr>
      <w:bookmarkEnd w:id="5"/>
    </w:tbl>
    <w:p w14:paraId="1AC17B61" w14:textId="77777777" w:rsidR="00935FCA" w:rsidRDefault="00935FCA" w:rsidP="00935FCA">
      <w:pPr>
        <w:rPr>
          <w:sz w:val="20"/>
        </w:rPr>
      </w:pPr>
    </w:p>
    <w:p w14:paraId="0BA7032C" w14:textId="77777777" w:rsidR="00C432AE" w:rsidRDefault="00C432AE" w:rsidP="00935FCA">
      <w:pPr>
        <w:rPr>
          <w:szCs w:val="24"/>
          <w:u w:val="single"/>
        </w:rPr>
      </w:pPr>
    </w:p>
    <w:p w14:paraId="21316BAE" w14:textId="77777777" w:rsidR="00C432AE" w:rsidRDefault="00C432AE" w:rsidP="00935FCA">
      <w:pPr>
        <w:rPr>
          <w:szCs w:val="24"/>
          <w:u w:val="single"/>
        </w:rPr>
      </w:pPr>
    </w:p>
    <w:p w14:paraId="7FFCAAA1" w14:textId="77777777" w:rsidR="00C432AE" w:rsidRDefault="00C432AE" w:rsidP="00935FCA">
      <w:pPr>
        <w:rPr>
          <w:szCs w:val="24"/>
          <w:u w:val="single"/>
        </w:rPr>
      </w:pPr>
    </w:p>
    <w:p w14:paraId="1B2ADA14" w14:textId="77777777" w:rsidR="00C432AE" w:rsidRDefault="00C432AE" w:rsidP="00935FCA">
      <w:pPr>
        <w:rPr>
          <w:szCs w:val="24"/>
          <w:u w:val="single"/>
        </w:rPr>
      </w:pPr>
    </w:p>
    <w:p w14:paraId="55FCE0D8" w14:textId="77777777" w:rsidR="00935FCA" w:rsidRPr="00A7294F" w:rsidRDefault="00935FCA" w:rsidP="00935FCA">
      <w:pPr>
        <w:rPr>
          <w:szCs w:val="24"/>
          <w:u w:val="single"/>
        </w:rPr>
      </w:pPr>
      <w:r w:rsidRPr="00A7294F">
        <w:rPr>
          <w:szCs w:val="24"/>
          <w:u w:val="single"/>
        </w:rPr>
        <w:lastRenderedPageBreak/>
        <w:t>Nosūtīšanas uzdevums</w:t>
      </w:r>
    </w:p>
    <w:p w14:paraId="614AA56B" w14:textId="77777777" w:rsidR="00935FCA" w:rsidRDefault="00935FCA" w:rsidP="00935FCA">
      <w:pPr>
        <w:rPr>
          <w:szCs w:val="24"/>
        </w:rPr>
      </w:pPr>
      <w:r>
        <w:rPr>
          <w:szCs w:val="24"/>
        </w:rPr>
        <w:t xml:space="preserve">Oriģināls: </w:t>
      </w:r>
      <w:r w:rsidR="00647EB0" w:rsidRPr="00647EB0">
        <w:rPr>
          <w:szCs w:val="24"/>
        </w:rPr>
        <w:t>Dokumentu pārvaldības departamentā</w:t>
      </w:r>
    </w:p>
    <w:p w14:paraId="07B8E9BE" w14:textId="77777777" w:rsidR="00BB004E" w:rsidRPr="00BB004E" w:rsidRDefault="00BB004E" w:rsidP="00BB004E">
      <w:pPr>
        <w:tabs>
          <w:tab w:val="right" w:pos="8931"/>
        </w:tabs>
        <w:rPr>
          <w:szCs w:val="24"/>
        </w:rPr>
      </w:pPr>
      <w:r w:rsidRPr="00BB004E">
        <w:rPr>
          <w:szCs w:val="24"/>
        </w:rPr>
        <w:t>Elektroniski: Finanšu ministrijas ES fondu revīzijas departamentam nosūtīšanai AFCOS padomes locekļiem un pastāvīgajiem ekspertiem.</w:t>
      </w:r>
    </w:p>
    <w:p w14:paraId="5BEBD8C4" w14:textId="77777777" w:rsidR="00935FCA" w:rsidRPr="00BB004E" w:rsidRDefault="00BB004E" w:rsidP="00BB004E">
      <w:pPr>
        <w:rPr>
          <w:szCs w:val="24"/>
        </w:rPr>
      </w:pPr>
      <w:r w:rsidRPr="00BB004E">
        <w:rPr>
          <w:szCs w:val="24"/>
        </w:rPr>
        <w:t>Elektroniski darbam: Dokumentu pārvaldības departamentam par 3.punktā norādītā rīkojuma atzīšanu par spēku zaudējušu.</w:t>
      </w:r>
    </w:p>
    <w:p w14:paraId="01E7C0A2" w14:textId="77777777" w:rsidR="00935FCA" w:rsidRDefault="00935FCA" w:rsidP="00935FCA">
      <w:pPr>
        <w:rPr>
          <w:sz w:val="20"/>
        </w:rPr>
      </w:pPr>
    </w:p>
    <w:p w14:paraId="32D5A9C5" w14:textId="77777777" w:rsidR="00BB004E" w:rsidRDefault="00BB004E" w:rsidP="00935FCA">
      <w:pPr>
        <w:rPr>
          <w:sz w:val="20"/>
        </w:rPr>
      </w:pPr>
    </w:p>
    <w:p w14:paraId="49DEB6C5" w14:textId="77777777" w:rsidR="00BB004E" w:rsidRDefault="00BB004E" w:rsidP="00935FCA">
      <w:pPr>
        <w:rPr>
          <w:sz w:val="20"/>
        </w:rPr>
      </w:pPr>
    </w:p>
    <w:p w14:paraId="001689FF" w14:textId="77777777" w:rsidR="00BB004E" w:rsidRDefault="00BB004E" w:rsidP="00935FCA">
      <w:pPr>
        <w:rPr>
          <w:sz w:val="20"/>
        </w:rPr>
      </w:pPr>
    </w:p>
    <w:p w14:paraId="7BB8BAB9" w14:textId="77777777" w:rsidR="00BB004E" w:rsidRDefault="00BB004E" w:rsidP="00935FCA">
      <w:pPr>
        <w:rPr>
          <w:sz w:val="20"/>
        </w:rPr>
      </w:pPr>
    </w:p>
    <w:p w14:paraId="78E04929" w14:textId="77777777" w:rsidR="00C432AE" w:rsidRDefault="00C432AE" w:rsidP="00935FCA">
      <w:pPr>
        <w:rPr>
          <w:sz w:val="20"/>
        </w:rPr>
      </w:pPr>
    </w:p>
    <w:p w14:paraId="4F639E68" w14:textId="77777777" w:rsidR="00C432AE" w:rsidRDefault="00C432AE" w:rsidP="00935FCA">
      <w:pPr>
        <w:rPr>
          <w:sz w:val="20"/>
        </w:rPr>
      </w:pPr>
    </w:p>
    <w:p w14:paraId="3BC0E701" w14:textId="77777777" w:rsidR="00BB004E" w:rsidRDefault="00BB004E" w:rsidP="00935FCA">
      <w:pPr>
        <w:rPr>
          <w:sz w:val="20"/>
        </w:rPr>
      </w:pPr>
    </w:p>
    <w:p w14:paraId="726AE86D" w14:textId="77777777" w:rsidR="00BB004E" w:rsidRDefault="00BB004E" w:rsidP="00935FCA">
      <w:pPr>
        <w:rPr>
          <w:sz w:val="20"/>
        </w:rPr>
      </w:pPr>
    </w:p>
    <w:p w14:paraId="0A63A05A" w14:textId="77777777" w:rsidR="00BB004E" w:rsidRDefault="00BB004E" w:rsidP="00935FCA">
      <w:pPr>
        <w:rPr>
          <w:sz w:val="20"/>
        </w:rPr>
      </w:pPr>
    </w:p>
    <w:p w14:paraId="2B0B4ED3" w14:textId="77777777" w:rsidR="00CC5F6A" w:rsidRDefault="00CC5F6A" w:rsidP="00935FCA">
      <w:pPr>
        <w:rPr>
          <w:sz w:val="20"/>
        </w:rPr>
      </w:pPr>
      <w:r>
        <w:rPr>
          <w:sz w:val="20"/>
        </w:rPr>
        <w:t xml:space="preserve">Guza 67-083-864 </w:t>
      </w:r>
    </w:p>
    <w:p w14:paraId="6BDBBBFB" w14:textId="77777777" w:rsidR="00935FCA" w:rsidRDefault="00CC5F6A" w:rsidP="00935FCA">
      <w:pPr>
        <w:rPr>
          <w:sz w:val="20"/>
        </w:rPr>
      </w:pPr>
      <w:r>
        <w:rPr>
          <w:sz w:val="20"/>
        </w:rPr>
        <w:t>Olga.Guza@fm.gov.lv</w:t>
      </w:r>
    </w:p>
    <w:p w14:paraId="67C78963" w14:textId="77777777" w:rsidR="00935FCA" w:rsidRPr="006D6710" w:rsidRDefault="00935FCA" w:rsidP="00935FCA">
      <w:pPr>
        <w:rPr>
          <w:sz w:val="20"/>
        </w:rPr>
      </w:pPr>
    </w:p>
    <w:p w14:paraId="6CEE88E2" w14:textId="77777777" w:rsidR="0015384D" w:rsidRDefault="0015384D" w:rsidP="007F3771">
      <w:pPr>
        <w:rPr>
          <w:szCs w:val="24"/>
        </w:rPr>
      </w:pPr>
    </w:p>
    <w:sectPr w:rsidR="0015384D" w:rsidSect="0073011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00B0C" w14:textId="77777777" w:rsidR="00775FD4" w:rsidRDefault="00775FD4">
      <w:r>
        <w:separator/>
      </w:r>
    </w:p>
  </w:endnote>
  <w:endnote w:type="continuationSeparator" w:id="0">
    <w:p w14:paraId="69C0E182" w14:textId="77777777" w:rsidR="00775FD4" w:rsidRDefault="0077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22951"/>
      <w:docPartObj>
        <w:docPartGallery w:val="Page Numbers (Bottom of Page)"/>
        <w:docPartUnique/>
      </w:docPartObj>
    </w:sdtPr>
    <w:sdtEndPr/>
    <w:sdtContent>
      <w:p w14:paraId="740C309A" w14:textId="53696A61" w:rsidR="0015384D" w:rsidRDefault="004157D9">
        <w:pPr>
          <w:pStyle w:val="Footer"/>
          <w:jc w:val="center"/>
        </w:pPr>
        <w:r w:rsidRPr="00557B49">
          <w:rPr>
            <w:sz w:val="24"/>
            <w:szCs w:val="24"/>
          </w:rPr>
          <w:fldChar w:fldCharType="begin"/>
        </w:r>
        <w:r w:rsidR="009E200C" w:rsidRPr="00557B49">
          <w:rPr>
            <w:sz w:val="24"/>
            <w:szCs w:val="24"/>
          </w:rPr>
          <w:instrText xml:space="preserve"> PAGE   \* MERGEFORMAT </w:instrText>
        </w:r>
        <w:r w:rsidRPr="00557B49">
          <w:rPr>
            <w:sz w:val="24"/>
            <w:szCs w:val="24"/>
          </w:rPr>
          <w:fldChar w:fldCharType="separate"/>
        </w:r>
        <w:r w:rsidR="00410415">
          <w:rPr>
            <w:noProof/>
            <w:sz w:val="24"/>
            <w:szCs w:val="24"/>
          </w:rPr>
          <w:t>2</w:t>
        </w:r>
        <w:r w:rsidRPr="00557B49">
          <w:rPr>
            <w:sz w:val="24"/>
            <w:szCs w:val="24"/>
          </w:rPr>
          <w:fldChar w:fldCharType="end"/>
        </w:r>
      </w:p>
    </w:sdtContent>
  </w:sdt>
  <w:p w14:paraId="12B16B80" w14:textId="77777777" w:rsidR="0015384D" w:rsidRDefault="00153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CAE65" w14:textId="77777777" w:rsidR="0015384D" w:rsidRDefault="0015384D">
    <w:pPr>
      <w:pStyle w:val="Footer"/>
      <w:jc w:val="center"/>
    </w:pPr>
  </w:p>
  <w:p w14:paraId="783B0306" w14:textId="77777777" w:rsidR="0015384D" w:rsidRDefault="00153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631DA" w14:textId="77777777" w:rsidR="00775FD4" w:rsidRDefault="00775FD4">
      <w:r>
        <w:separator/>
      </w:r>
    </w:p>
  </w:footnote>
  <w:footnote w:type="continuationSeparator" w:id="0">
    <w:p w14:paraId="23CA29B5" w14:textId="77777777" w:rsidR="00775FD4" w:rsidRDefault="00775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B1685" w14:textId="77777777" w:rsidR="00F33DBE" w:rsidRDefault="004157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D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8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1BB692" w14:textId="77777777" w:rsidR="00F33DBE" w:rsidRDefault="00F33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A105" w14:textId="77777777" w:rsidR="00F33DBE" w:rsidRDefault="00F33DBE" w:rsidP="008C508E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7066D" w14:textId="77777777" w:rsidR="007C3745" w:rsidRDefault="007C3745">
    <w:pPr>
      <w:pStyle w:val="Header"/>
    </w:pPr>
  </w:p>
  <w:p w14:paraId="35AE416A" w14:textId="77777777" w:rsidR="00730117" w:rsidRDefault="00730117">
    <w:pPr>
      <w:pStyle w:val="Header"/>
    </w:pPr>
    <w:r w:rsidRPr="00730117"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49E8D7B4" wp14:editId="04A7E7CA">
          <wp:simplePos x="0" y="0"/>
          <wp:positionH relativeFrom="margin">
            <wp:posOffset>47625</wp:posOffset>
          </wp:positionH>
          <wp:positionV relativeFrom="page">
            <wp:posOffset>702310</wp:posOffset>
          </wp:positionV>
          <wp:extent cx="5914390" cy="1065530"/>
          <wp:effectExtent l="0" t="0" r="0" b="0"/>
          <wp:wrapNone/>
          <wp:docPr id="6" name="Picture 6" descr="C:\Users\it-skrod\Desktop\veidlapas_jaunas\paraugi\vienkrasu_header_veidlapa_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-skrod\Desktop\veidlapas_jaunas\paraugi\vienkrasu_header_veidlapa_2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" t="182" r="-36" b="-190"/>
                  <a:stretch/>
                </pic:blipFill>
                <pic:spPr bwMode="auto">
                  <a:xfrm>
                    <a:off x="0" y="0"/>
                    <a:ext cx="591439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91053B9" w14:textId="77777777" w:rsidR="00730117" w:rsidRDefault="00730117">
    <w:pPr>
      <w:pStyle w:val="Header"/>
    </w:pPr>
  </w:p>
  <w:p w14:paraId="0268E6B5" w14:textId="77777777" w:rsidR="00730117" w:rsidRDefault="00730117">
    <w:pPr>
      <w:pStyle w:val="Header"/>
    </w:pPr>
  </w:p>
  <w:p w14:paraId="0D676308" w14:textId="77777777" w:rsidR="00730117" w:rsidRDefault="00730117">
    <w:pPr>
      <w:pStyle w:val="Header"/>
    </w:pPr>
  </w:p>
  <w:p w14:paraId="524EE301" w14:textId="77777777" w:rsidR="00730117" w:rsidRDefault="00730117">
    <w:pPr>
      <w:pStyle w:val="Header"/>
    </w:pPr>
  </w:p>
  <w:p w14:paraId="37677794" w14:textId="77777777" w:rsidR="00730117" w:rsidRDefault="00730117">
    <w:pPr>
      <w:pStyle w:val="Header"/>
    </w:pPr>
  </w:p>
  <w:p w14:paraId="176336EB" w14:textId="77777777" w:rsidR="00730117" w:rsidRDefault="00730117">
    <w:pPr>
      <w:pStyle w:val="Header"/>
    </w:pPr>
  </w:p>
  <w:p w14:paraId="543E9A28" w14:textId="77777777" w:rsidR="00730117" w:rsidRDefault="00730117">
    <w:pPr>
      <w:pStyle w:val="Header"/>
    </w:pPr>
  </w:p>
  <w:p w14:paraId="00ACC0A2" w14:textId="77777777" w:rsidR="00730117" w:rsidRDefault="00730117">
    <w:pPr>
      <w:pStyle w:val="Header"/>
    </w:pPr>
  </w:p>
  <w:p w14:paraId="7E66C0FE" w14:textId="77777777" w:rsidR="00730117" w:rsidRDefault="00353BAA">
    <w:pPr>
      <w:pStyle w:val="Head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73EA3A" wp14:editId="51ED959A">
              <wp:simplePos x="0" y="0"/>
              <wp:positionH relativeFrom="margin">
                <wp:posOffset>13335</wp:posOffset>
              </wp:positionH>
              <wp:positionV relativeFrom="page">
                <wp:posOffset>1889125</wp:posOffset>
              </wp:positionV>
              <wp:extent cx="5918835" cy="68580"/>
              <wp:effectExtent l="0" t="0" r="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8835" cy="6858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DE5A302" id="Group 41" o:spid="_x0000_s1026" style="position:absolute;margin-left:1.05pt;margin-top:148.75pt;width:466.05pt;height:5.4pt;z-index:-251657216;mso-position-horizontal-relative:margin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margin" anchory="page"/>
            </v:group>
          </w:pict>
        </mc:Fallback>
      </mc:AlternateContent>
    </w:r>
  </w:p>
  <w:p w14:paraId="4706CEAE" w14:textId="77777777" w:rsidR="00730117" w:rsidRDefault="00353BAA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910951" wp14:editId="311F3022">
              <wp:simplePos x="0" y="0"/>
              <wp:positionH relativeFrom="page">
                <wp:posOffset>1080135</wp:posOffset>
              </wp:positionH>
              <wp:positionV relativeFrom="page">
                <wp:posOffset>2017395</wp:posOffset>
              </wp:positionV>
              <wp:extent cx="5943600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65BAD" w14:textId="77777777" w:rsidR="00730117" w:rsidRPr="00B81ED0" w:rsidRDefault="00730117" w:rsidP="00730117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color w:val="000000"/>
                              <w:sz w:val="17"/>
                              <w:szCs w:val="17"/>
                            </w:rPr>
                          </w:pPr>
                          <w:r w:rsidRPr="00B81ED0">
                            <w:rPr>
                              <w:color w:val="000000"/>
                              <w:sz w:val="17"/>
                              <w:szCs w:val="17"/>
                            </w:rPr>
                            <w:t>Smilšu iela 1, Rīga, LV-1919, tālr. 67095689, 67095578, fakss 67095503, e-pasts pasts@fm.gov.lv, www.fm.gov.lv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85.05pt;margin-top:158.85pt;width:468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nJrQIAAKo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" filled="f" stroked="f">
              <v:textbox inset="0,0,0,0">
                <w:txbxContent>
                  <w:p w:rsidR="00730117" w:rsidRPr="00B81ED0" w:rsidRDefault="00730117" w:rsidP="00730117">
                    <w:pPr>
                      <w:spacing w:line="194" w:lineRule="exact"/>
                      <w:ind w:left="20" w:right="-45"/>
                      <w:jc w:val="center"/>
                      <w:rPr>
                        <w:color w:val="000000"/>
                        <w:sz w:val="17"/>
                        <w:szCs w:val="17"/>
                      </w:rPr>
                    </w:pPr>
                    <w:r w:rsidRPr="00B81ED0">
                      <w:rPr>
                        <w:color w:val="000000"/>
                        <w:sz w:val="17"/>
                        <w:szCs w:val="17"/>
                      </w:rPr>
                      <w:t>Smilšu iela 1, Rīga, LV-1919, tālr. 67095689, 67095578, fakss 67095503, e-pasts pasts@fm.gov.lv, www.fm.gov.lv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B33B8B5" w14:textId="77777777" w:rsidR="00730117" w:rsidRDefault="00730117">
    <w:pPr>
      <w:pStyle w:val="Header"/>
    </w:pPr>
  </w:p>
  <w:p w14:paraId="3A41ED3E" w14:textId="77777777" w:rsidR="00730117" w:rsidRDefault="00730117">
    <w:pPr>
      <w:pStyle w:val="Header"/>
    </w:pPr>
  </w:p>
  <w:p w14:paraId="0E37362C" w14:textId="77777777" w:rsidR="00730117" w:rsidRDefault="00730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51"/>
    <w:rsid w:val="0002005E"/>
    <w:rsid w:val="00025906"/>
    <w:rsid w:val="00054277"/>
    <w:rsid w:val="00062D32"/>
    <w:rsid w:val="000704C8"/>
    <w:rsid w:val="00072A98"/>
    <w:rsid w:val="000778F0"/>
    <w:rsid w:val="0008360A"/>
    <w:rsid w:val="000859B0"/>
    <w:rsid w:val="00086189"/>
    <w:rsid w:val="000A0A49"/>
    <w:rsid w:val="000A1A94"/>
    <w:rsid w:val="000A2273"/>
    <w:rsid w:val="000A4A49"/>
    <w:rsid w:val="000B5E98"/>
    <w:rsid w:val="000B75CE"/>
    <w:rsid w:val="000C1481"/>
    <w:rsid w:val="000E05A4"/>
    <w:rsid w:val="000E7902"/>
    <w:rsid w:val="00101EF2"/>
    <w:rsid w:val="001042A3"/>
    <w:rsid w:val="00114955"/>
    <w:rsid w:val="00130802"/>
    <w:rsid w:val="001421E1"/>
    <w:rsid w:val="001428D4"/>
    <w:rsid w:val="001459C6"/>
    <w:rsid w:val="00146475"/>
    <w:rsid w:val="00146FE3"/>
    <w:rsid w:val="0015384D"/>
    <w:rsid w:val="00155FEA"/>
    <w:rsid w:val="00156874"/>
    <w:rsid w:val="00160F55"/>
    <w:rsid w:val="00170B1F"/>
    <w:rsid w:val="0017402C"/>
    <w:rsid w:val="00176F63"/>
    <w:rsid w:val="00184AB5"/>
    <w:rsid w:val="001943EE"/>
    <w:rsid w:val="001D78A7"/>
    <w:rsid w:val="00203705"/>
    <w:rsid w:val="0021300E"/>
    <w:rsid w:val="00220CEE"/>
    <w:rsid w:val="00224396"/>
    <w:rsid w:val="00227D91"/>
    <w:rsid w:val="0023013F"/>
    <w:rsid w:val="00235349"/>
    <w:rsid w:val="00244390"/>
    <w:rsid w:val="00261352"/>
    <w:rsid w:val="002644F0"/>
    <w:rsid w:val="00266CF2"/>
    <w:rsid w:val="00267E3D"/>
    <w:rsid w:val="00292E11"/>
    <w:rsid w:val="0029448D"/>
    <w:rsid w:val="002A20A3"/>
    <w:rsid w:val="002B2B9A"/>
    <w:rsid w:val="002D6CB4"/>
    <w:rsid w:val="002E06CD"/>
    <w:rsid w:val="002E288C"/>
    <w:rsid w:val="002F5D59"/>
    <w:rsid w:val="003026CE"/>
    <w:rsid w:val="00302D28"/>
    <w:rsid w:val="00304112"/>
    <w:rsid w:val="003043C9"/>
    <w:rsid w:val="00314B6D"/>
    <w:rsid w:val="0031519D"/>
    <w:rsid w:val="00325CE2"/>
    <w:rsid w:val="00330C2A"/>
    <w:rsid w:val="00332AF9"/>
    <w:rsid w:val="00341839"/>
    <w:rsid w:val="00353BAA"/>
    <w:rsid w:val="00380855"/>
    <w:rsid w:val="00383D87"/>
    <w:rsid w:val="00386F28"/>
    <w:rsid w:val="00392EBE"/>
    <w:rsid w:val="00393EB9"/>
    <w:rsid w:val="00396BF4"/>
    <w:rsid w:val="003A324A"/>
    <w:rsid w:val="003B4764"/>
    <w:rsid w:val="003D09AE"/>
    <w:rsid w:val="003D179D"/>
    <w:rsid w:val="003E052B"/>
    <w:rsid w:val="003F2252"/>
    <w:rsid w:val="003F2673"/>
    <w:rsid w:val="003F4635"/>
    <w:rsid w:val="003F79A5"/>
    <w:rsid w:val="004059A7"/>
    <w:rsid w:val="00410415"/>
    <w:rsid w:val="004157D9"/>
    <w:rsid w:val="004241B4"/>
    <w:rsid w:val="00434A02"/>
    <w:rsid w:val="0043643E"/>
    <w:rsid w:val="004478B9"/>
    <w:rsid w:val="00474D18"/>
    <w:rsid w:val="00483460"/>
    <w:rsid w:val="004B1F5D"/>
    <w:rsid w:val="004C05F3"/>
    <w:rsid w:val="004E45F2"/>
    <w:rsid w:val="004F221F"/>
    <w:rsid w:val="004F671B"/>
    <w:rsid w:val="004F7DFD"/>
    <w:rsid w:val="005053F3"/>
    <w:rsid w:val="00513B65"/>
    <w:rsid w:val="0053353D"/>
    <w:rsid w:val="00546FDE"/>
    <w:rsid w:val="00550841"/>
    <w:rsid w:val="00554947"/>
    <w:rsid w:val="00557B49"/>
    <w:rsid w:val="0056044A"/>
    <w:rsid w:val="00566B07"/>
    <w:rsid w:val="00573995"/>
    <w:rsid w:val="00583887"/>
    <w:rsid w:val="00583F38"/>
    <w:rsid w:val="00584ED6"/>
    <w:rsid w:val="005910E7"/>
    <w:rsid w:val="005A0BBB"/>
    <w:rsid w:val="005A4F63"/>
    <w:rsid w:val="005C00B9"/>
    <w:rsid w:val="005D7171"/>
    <w:rsid w:val="005E3D1E"/>
    <w:rsid w:val="005F3139"/>
    <w:rsid w:val="00622CFD"/>
    <w:rsid w:val="006240D2"/>
    <w:rsid w:val="00642EE6"/>
    <w:rsid w:val="00643F3C"/>
    <w:rsid w:val="00647EB0"/>
    <w:rsid w:val="006610B8"/>
    <w:rsid w:val="00667635"/>
    <w:rsid w:val="00683E8B"/>
    <w:rsid w:val="00697AB8"/>
    <w:rsid w:val="006A05F7"/>
    <w:rsid w:val="006A0A19"/>
    <w:rsid w:val="006A1B5F"/>
    <w:rsid w:val="006A3594"/>
    <w:rsid w:val="006A707B"/>
    <w:rsid w:val="006B22AA"/>
    <w:rsid w:val="006B33CB"/>
    <w:rsid w:val="006B42A2"/>
    <w:rsid w:val="006D24EC"/>
    <w:rsid w:val="006D6710"/>
    <w:rsid w:val="006E45DD"/>
    <w:rsid w:val="006E689E"/>
    <w:rsid w:val="006E6DBE"/>
    <w:rsid w:val="00701105"/>
    <w:rsid w:val="0070258A"/>
    <w:rsid w:val="00706C69"/>
    <w:rsid w:val="0070718E"/>
    <w:rsid w:val="0071276C"/>
    <w:rsid w:val="00730117"/>
    <w:rsid w:val="00730E2D"/>
    <w:rsid w:val="00733696"/>
    <w:rsid w:val="007523B6"/>
    <w:rsid w:val="00765592"/>
    <w:rsid w:val="00775FD4"/>
    <w:rsid w:val="00792DE6"/>
    <w:rsid w:val="007A5BA9"/>
    <w:rsid w:val="007A73EC"/>
    <w:rsid w:val="007C3745"/>
    <w:rsid w:val="007C5B7E"/>
    <w:rsid w:val="007E021E"/>
    <w:rsid w:val="007E7EA0"/>
    <w:rsid w:val="007F3771"/>
    <w:rsid w:val="007F6888"/>
    <w:rsid w:val="00812E64"/>
    <w:rsid w:val="008237C6"/>
    <w:rsid w:val="00826D51"/>
    <w:rsid w:val="008360BD"/>
    <w:rsid w:val="00837277"/>
    <w:rsid w:val="00866595"/>
    <w:rsid w:val="00875AF7"/>
    <w:rsid w:val="00875EF1"/>
    <w:rsid w:val="00884446"/>
    <w:rsid w:val="008A5EC1"/>
    <w:rsid w:val="008C508E"/>
    <w:rsid w:val="008D22AE"/>
    <w:rsid w:val="008E12C4"/>
    <w:rsid w:val="008E4EA4"/>
    <w:rsid w:val="008E4FE5"/>
    <w:rsid w:val="008F1369"/>
    <w:rsid w:val="008F15DF"/>
    <w:rsid w:val="008F2376"/>
    <w:rsid w:val="00903B9C"/>
    <w:rsid w:val="0091091B"/>
    <w:rsid w:val="00910C88"/>
    <w:rsid w:val="00911470"/>
    <w:rsid w:val="00920076"/>
    <w:rsid w:val="009212D8"/>
    <w:rsid w:val="009328EF"/>
    <w:rsid w:val="00935FCA"/>
    <w:rsid w:val="00963ACC"/>
    <w:rsid w:val="00973529"/>
    <w:rsid w:val="0098433C"/>
    <w:rsid w:val="00996DC8"/>
    <w:rsid w:val="009B2296"/>
    <w:rsid w:val="009B7929"/>
    <w:rsid w:val="009C643F"/>
    <w:rsid w:val="009E200C"/>
    <w:rsid w:val="009E4046"/>
    <w:rsid w:val="009F3293"/>
    <w:rsid w:val="00A03231"/>
    <w:rsid w:val="00A17946"/>
    <w:rsid w:val="00A21D44"/>
    <w:rsid w:val="00A318B0"/>
    <w:rsid w:val="00A4004D"/>
    <w:rsid w:val="00A5198B"/>
    <w:rsid w:val="00A7747B"/>
    <w:rsid w:val="00A87DFA"/>
    <w:rsid w:val="00AA21A4"/>
    <w:rsid w:val="00AA74E7"/>
    <w:rsid w:val="00AB2288"/>
    <w:rsid w:val="00AB278E"/>
    <w:rsid w:val="00AC60C1"/>
    <w:rsid w:val="00AD576B"/>
    <w:rsid w:val="00AE2200"/>
    <w:rsid w:val="00AF21C7"/>
    <w:rsid w:val="00B26E48"/>
    <w:rsid w:val="00B30E51"/>
    <w:rsid w:val="00B45C16"/>
    <w:rsid w:val="00B47F85"/>
    <w:rsid w:val="00B677F2"/>
    <w:rsid w:val="00B9570C"/>
    <w:rsid w:val="00BA7634"/>
    <w:rsid w:val="00BB004E"/>
    <w:rsid w:val="00BB4400"/>
    <w:rsid w:val="00BD24E4"/>
    <w:rsid w:val="00BE3E7A"/>
    <w:rsid w:val="00BE5011"/>
    <w:rsid w:val="00BE78C7"/>
    <w:rsid w:val="00BF11EB"/>
    <w:rsid w:val="00BF233C"/>
    <w:rsid w:val="00C038B7"/>
    <w:rsid w:val="00C041F7"/>
    <w:rsid w:val="00C06861"/>
    <w:rsid w:val="00C21975"/>
    <w:rsid w:val="00C25568"/>
    <w:rsid w:val="00C345B8"/>
    <w:rsid w:val="00C36BE4"/>
    <w:rsid w:val="00C375DF"/>
    <w:rsid w:val="00C432AE"/>
    <w:rsid w:val="00C44804"/>
    <w:rsid w:val="00C45100"/>
    <w:rsid w:val="00C50C30"/>
    <w:rsid w:val="00C53A90"/>
    <w:rsid w:val="00C54440"/>
    <w:rsid w:val="00C54CFF"/>
    <w:rsid w:val="00C5615C"/>
    <w:rsid w:val="00C56C1D"/>
    <w:rsid w:val="00C6145F"/>
    <w:rsid w:val="00C640B7"/>
    <w:rsid w:val="00C81055"/>
    <w:rsid w:val="00C82EC3"/>
    <w:rsid w:val="00C87CD4"/>
    <w:rsid w:val="00CA0768"/>
    <w:rsid w:val="00CC5F6A"/>
    <w:rsid w:val="00CD3BB8"/>
    <w:rsid w:val="00CE0655"/>
    <w:rsid w:val="00D06A60"/>
    <w:rsid w:val="00D1142D"/>
    <w:rsid w:val="00D3049B"/>
    <w:rsid w:val="00D3393E"/>
    <w:rsid w:val="00D4070C"/>
    <w:rsid w:val="00D462B6"/>
    <w:rsid w:val="00D51CC7"/>
    <w:rsid w:val="00D57801"/>
    <w:rsid w:val="00D65123"/>
    <w:rsid w:val="00D70A7C"/>
    <w:rsid w:val="00D73652"/>
    <w:rsid w:val="00D873B0"/>
    <w:rsid w:val="00DA3EAF"/>
    <w:rsid w:val="00DA7256"/>
    <w:rsid w:val="00DA7D9E"/>
    <w:rsid w:val="00DB1E3A"/>
    <w:rsid w:val="00DB5AB6"/>
    <w:rsid w:val="00DC1600"/>
    <w:rsid w:val="00DC36F9"/>
    <w:rsid w:val="00DC461E"/>
    <w:rsid w:val="00DD4524"/>
    <w:rsid w:val="00DD56CC"/>
    <w:rsid w:val="00DD5E25"/>
    <w:rsid w:val="00DE7EC9"/>
    <w:rsid w:val="00DF1EC1"/>
    <w:rsid w:val="00DF75CE"/>
    <w:rsid w:val="00E04F00"/>
    <w:rsid w:val="00E0527A"/>
    <w:rsid w:val="00E13483"/>
    <w:rsid w:val="00E15F9B"/>
    <w:rsid w:val="00E25982"/>
    <w:rsid w:val="00E3743F"/>
    <w:rsid w:val="00E44ADB"/>
    <w:rsid w:val="00E71316"/>
    <w:rsid w:val="00E840B7"/>
    <w:rsid w:val="00EA7310"/>
    <w:rsid w:val="00EB1825"/>
    <w:rsid w:val="00EB2C30"/>
    <w:rsid w:val="00EE1908"/>
    <w:rsid w:val="00EF2339"/>
    <w:rsid w:val="00F220D5"/>
    <w:rsid w:val="00F33DBE"/>
    <w:rsid w:val="00F33E54"/>
    <w:rsid w:val="00F35615"/>
    <w:rsid w:val="00F365B1"/>
    <w:rsid w:val="00F37820"/>
    <w:rsid w:val="00F462A6"/>
    <w:rsid w:val="00F62E54"/>
    <w:rsid w:val="00F84ADE"/>
    <w:rsid w:val="00F949B7"/>
    <w:rsid w:val="00F952BC"/>
    <w:rsid w:val="00FB1DB2"/>
    <w:rsid w:val="00FB225E"/>
    <w:rsid w:val="00FE2AC9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830A11"/>
  <w15:docId w15:val="{0DF932E9-F6EC-4CAC-9E80-7A92C2A3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A4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03B9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03B9C"/>
    <w:pPr>
      <w:keepNext/>
      <w:spacing w:before="240" w:after="6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903B9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3B9C"/>
    <w:pPr>
      <w:keepNext/>
      <w:jc w:val="center"/>
      <w:outlineLvl w:val="3"/>
    </w:pPr>
    <w:rPr>
      <w:spacing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9C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903B9C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rsid w:val="00903B9C"/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903B9C"/>
    <w:pPr>
      <w:framePr w:w="9083" w:hSpace="181" w:wrap="around" w:vAnchor="page" w:hAnchor="page" w:x="1702" w:y="579" w:anchorLock="1"/>
      <w:pBdr>
        <w:bottom w:val="single" w:sz="6" w:space="4" w:color="auto"/>
      </w:pBdr>
      <w:jc w:val="center"/>
    </w:pPr>
    <w:rPr>
      <w:spacing w:val="2"/>
      <w:sz w:val="28"/>
    </w:rPr>
  </w:style>
  <w:style w:type="paragraph" w:styleId="FootnoteText">
    <w:name w:val="footnote text"/>
    <w:basedOn w:val="Normal"/>
    <w:link w:val="FootnoteTextChar"/>
    <w:semiHidden/>
    <w:rsid w:val="00903B9C"/>
    <w:rPr>
      <w:sz w:val="20"/>
    </w:rPr>
  </w:style>
  <w:style w:type="character" w:styleId="FootnoteReference">
    <w:name w:val="footnote reference"/>
    <w:semiHidden/>
    <w:rsid w:val="00903B9C"/>
    <w:rPr>
      <w:rFonts w:ascii="Times New Roman" w:hAnsi="Times New Roman"/>
      <w:vertAlign w:val="superscript"/>
    </w:rPr>
  </w:style>
  <w:style w:type="paragraph" w:styleId="DocumentMap">
    <w:name w:val="Document Map"/>
    <w:basedOn w:val="Normal"/>
    <w:semiHidden/>
    <w:rsid w:val="00903B9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01EF2"/>
    <w:rPr>
      <w:color w:val="0000FF"/>
      <w:u w:val="single"/>
    </w:rPr>
  </w:style>
  <w:style w:type="paragraph" w:styleId="BalloonText">
    <w:name w:val="Balloon Text"/>
    <w:basedOn w:val="Normal"/>
    <w:semiHidden/>
    <w:rsid w:val="00884446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8F15D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6710"/>
    <w:rPr>
      <w:sz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D6CB4"/>
    <w:pPr>
      <w:spacing w:before="120" w:after="120"/>
      <w:ind w:left="283"/>
      <w:jc w:val="left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6CB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6D51"/>
    <w:rPr>
      <w:color w:val="808080"/>
    </w:rPr>
  </w:style>
  <w:style w:type="table" w:styleId="TableGrid">
    <w:name w:val="Table Grid"/>
    <w:basedOn w:val="TableNormal"/>
    <w:uiPriority w:val="59"/>
    <w:rsid w:val="00A7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04FB2-6E66-4270-A713-899E836E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Nosūtāmais dokuments</vt:lpstr>
      <vt:lpstr>Nosūtāmais dokuments</vt:lpstr>
    </vt:vector>
  </TitlesOfParts>
  <Company>Finanšu ministrija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Nosūtāmais dokuments</dc:title>
  <dc:subject>Par Eiropas Savienības finanšu interešu aizsardzīb</dc:subject>
  <dc:creator>Guza O.</dc:creator>
  <dc:description>Sagatavots ALS E-aprites vidē.</dc:description>
  <cp:lastModifiedBy>Olga Guza</cp:lastModifiedBy>
  <cp:revision>2</cp:revision>
  <cp:lastPrinted>2007-06-25T10:49:00Z</cp:lastPrinted>
  <dcterms:created xsi:type="dcterms:W3CDTF">2022-02-11T12:28:00Z</dcterms:created>
  <dcterms:modified xsi:type="dcterms:W3CDTF">2022-02-11T12:28:00Z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