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0A07" w14:textId="2C8781FB" w:rsidR="00DE4759" w:rsidRPr="009758AD" w:rsidRDefault="008C6E5C" w:rsidP="00DE4759">
      <w:pPr>
        <w:jc w:val="center"/>
        <w:rPr>
          <w:rFonts w:ascii="Arial" w:hAnsi="Arial" w:cs="Arial"/>
          <w:b/>
          <w:bCs/>
          <w:color w:val="002060"/>
          <w:sz w:val="52"/>
          <w:szCs w:val="52"/>
          <w:lang w:val="en-US"/>
        </w:rPr>
      </w:pPr>
      <w:r w:rsidRPr="009758AD">
        <w:rPr>
          <w:rFonts w:ascii="Arial" w:hAnsi="Arial" w:cs="Arial"/>
          <w:b/>
          <w:bCs/>
          <w:noProof/>
          <w:color w:val="002060"/>
          <w:sz w:val="52"/>
          <w:szCs w:val="52"/>
          <w:lang w:val="en-US" w:eastAsia="lv-LV"/>
        </w:rPr>
        <mc:AlternateContent>
          <mc:Choice Requires="wps">
            <w:drawing>
              <wp:anchor distT="0" distB="0" distL="114300" distR="114300" simplePos="0" relativeHeight="251658240" behindDoc="0" locked="0" layoutInCell="1" allowOverlap="1" wp14:anchorId="2109CDCE" wp14:editId="08299D94">
                <wp:simplePos x="0" y="0"/>
                <wp:positionH relativeFrom="column">
                  <wp:posOffset>11217615</wp:posOffset>
                </wp:positionH>
                <wp:positionV relativeFrom="paragraph">
                  <wp:posOffset>490353</wp:posOffset>
                </wp:positionV>
                <wp:extent cx="1594485" cy="361950"/>
                <wp:effectExtent l="0" t="0" r="0" b="444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FE910" w14:textId="77777777" w:rsidR="00761E73" w:rsidRDefault="00761E73" w:rsidP="00A5306E">
                            <w:pPr>
                              <w:jc w:val="center"/>
                            </w:pPr>
                            <w:r>
                              <w:rPr>
                                <w:rFonts w:ascii="Arial" w:hAnsi="Arial" w:cs="Arial"/>
                                <w:b/>
                                <w:sz w:val="24"/>
                                <w:szCs w:val="24"/>
                              </w:rPr>
                              <w:t>Vērtības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9CDCE" id="_x0000_t202" coordsize="21600,21600" o:spt="202" path="m,l,21600r21600,l21600,xe">
                <v:stroke joinstyle="miter"/>
                <v:path gradientshapeok="t" o:connecttype="rect"/>
              </v:shapetype>
              <v:shape id="Text Box 24" o:spid="_x0000_s1026" type="#_x0000_t202" style="position:absolute;left:0;text-align:left;margin-left:883.3pt;margin-top:38.6pt;width:125.5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" filled="f" stroked="f">
                <v:textbox>
                  <w:txbxContent>
                    <w:p w14:paraId="5A2FE910" w14:textId="77777777" w:rsidR="00761E73" w:rsidRDefault="00761E73" w:rsidP="00A5306E">
                      <w:pPr>
                        <w:jc w:val="center"/>
                      </w:pPr>
                      <w:r>
                        <w:rPr>
                          <w:rFonts w:ascii="Arial" w:hAnsi="Arial" w:cs="Arial"/>
                          <w:b/>
                          <w:sz w:val="24"/>
                          <w:szCs w:val="24"/>
                        </w:rPr>
                        <w:t>Vērtības</w:t>
                      </w:r>
                    </w:p>
                  </w:txbxContent>
                </v:textbox>
              </v:shape>
            </w:pict>
          </mc:Fallback>
        </mc:AlternateContent>
      </w:r>
      <w:r w:rsidRPr="009758AD">
        <w:rPr>
          <w:rFonts w:ascii="Arial" w:hAnsi="Arial" w:cs="Arial"/>
          <w:b/>
          <w:bCs/>
          <w:noProof/>
          <w:color w:val="002060"/>
          <w:sz w:val="52"/>
          <w:szCs w:val="52"/>
          <w:lang w:val="en-US" w:eastAsia="lv-LV"/>
        </w:rPr>
        <mc:AlternateContent>
          <mc:Choice Requires="wps">
            <w:drawing>
              <wp:anchor distT="0" distB="0" distL="114300" distR="114300" simplePos="0" relativeHeight="251658247" behindDoc="0" locked="0" layoutInCell="1" allowOverlap="1" wp14:anchorId="10292EFB" wp14:editId="15536371">
                <wp:simplePos x="0" y="0"/>
                <wp:positionH relativeFrom="column">
                  <wp:posOffset>6614795</wp:posOffset>
                </wp:positionH>
                <wp:positionV relativeFrom="paragraph">
                  <wp:posOffset>464526</wp:posOffset>
                </wp:positionV>
                <wp:extent cx="1266825" cy="361950"/>
                <wp:effectExtent l="0" t="0" r="0" b="63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0E664" w14:textId="77777777" w:rsidR="00761E73" w:rsidRPr="00A5306E" w:rsidRDefault="00761E73" w:rsidP="00A5306E">
                            <w:pPr>
                              <w:jc w:val="center"/>
                              <w:rPr>
                                <w:rFonts w:ascii="Arial" w:hAnsi="Arial" w:cs="Arial"/>
                                <w:b/>
                                <w:sz w:val="24"/>
                                <w:szCs w:val="24"/>
                              </w:rPr>
                            </w:pPr>
                            <w:r>
                              <w:rPr>
                                <w:rFonts w:ascii="Arial" w:hAnsi="Arial" w:cs="Arial"/>
                                <w:b/>
                                <w:sz w:val="24"/>
                                <w:szCs w:val="24"/>
                              </w:rPr>
                              <w:t>Vīzija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92EFB" id="Text Box 23" o:spid="_x0000_s1027" type="#_x0000_t202" style="position:absolute;left:0;text-align:left;margin-left:520.85pt;margin-top:36.6pt;width:99.75pt;height: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" filled="f" stroked="f">
                <v:textbox>
                  <w:txbxContent>
                    <w:p w14:paraId="3930E664" w14:textId="77777777" w:rsidR="00761E73" w:rsidRPr="00A5306E" w:rsidRDefault="00761E73" w:rsidP="00A5306E">
                      <w:pPr>
                        <w:jc w:val="center"/>
                        <w:rPr>
                          <w:rFonts w:ascii="Arial" w:hAnsi="Arial" w:cs="Arial"/>
                          <w:b/>
                          <w:sz w:val="24"/>
                          <w:szCs w:val="24"/>
                        </w:rPr>
                      </w:pPr>
                      <w:r>
                        <w:rPr>
                          <w:rFonts w:ascii="Arial" w:hAnsi="Arial" w:cs="Arial"/>
                          <w:b/>
                          <w:sz w:val="24"/>
                          <w:szCs w:val="24"/>
                        </w:rPr>
                        <w:t>Vīzija</w:t>
                      </w:r>
                    </w:p>
                  </w:txbxContent>
                </v:textbox>
              </v:shape>
            </w:pict>
          </mc:Fallback>
        </mc:AlternateContent>
      </w:r>
      <w:r w:rsidRPr="009758AD">
        <w:rPr>
          <w:rFonts w:ascii="Arial" w:hAnsi="Arial" w:cs="Arial"/>
          <w:b/>
          <w:bCs/>
          <w:noProof/>
          <w:color w:val="002060"/>
          <w:sz w:val="52"/>
          <w:szCs w:val="52"/>
          <w:lang w:val="en-US" w:eastAsia="lv-LV"/>
        </w:rPr>
        <mc:AlternateContent>
          <mc:Choice Requires="wps">
            <w:drawing>
              <wp:anchor distT="0" distB="0" distL="114300" distR="114300" simplePos="0" relativeHeight="251658246" behindDoc="0" locked="0" layoutInCell="1" allowOverlap="1" wp14:anchorId="16FC102E" wp14:editId="5ED8D2D7">
                <wp:simplePos x="0" y="0"/>
                <wp:positionH relativeFrom="column">
                  <wp:posOffset>2470150</wp:posOffset>
                </wp:positionH>
                <wp:positionV relativeFrom="paragraph">
                  <wp:posOffset>407227</wp:posOffset>
                </wp:positionV>
                <wp:extent cx="1181100" cy="361950"/>
                <wp:effectExtent l="0" t="0" r="1270" b="381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B9431" w14:textId="77777777" w:rsidR="00761E73" w:rsidRPr="00A5306E" w:rsidRDefault="00761E73" w:rsidP="00A5306E">
                            <w:pPr>
                              <w:jc w:val="center"/>
                              <w:rPr>
                                <w:rFonts w:ascii="Arial" w:hAnsi="Arial" w:cs="Arial"/>
                                <w:b/>
                                <w:sz w:val="24"/>
                                <w:szCs w:val="24"/>
                              </w:rPr>
                            </w:pPr>
                            <w:r>
                              <w:rPr>
                                <w:rFonts w:ascii="Arial" w:hAnsi="Arial" w:cs="Arial"/>
                                <w:b/>
                                <w:sz w:val="24"/>
                                <w:szCs w:val="24"/>
                              </w:rPr>
                              <w:t>Misija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C102E" id="Text Box 22" o:spid="_x0000_s1028" type="#_x0000_t202" style="position:absolute;left:0;text-align:left;margin-left:194.5pt;margin-top:32.05pt;width:93pt;height: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" filled="f" stroked="f">
                <v:textbox>
                  <w:txbxContent>
                    <w:p w14:paraId="316B9431" w14:textId="77777777" w:rsidR="00761E73" w:rsidRPr="00A5306E" w:rsidRDefault="00761E73" w:rsidP="00A5306E">
                      <w:pPr>
                        <w:jc w:val="center"/>
                        <w:rPr>
                          <w:rFonts w:ascii="Arial" w:hAnsi="Arial" w:cs="Arial"/>
                          <w:b/>
                          <w:sz w:val="24"/>
                          <w:szCs w:val="24"/>
                        </w:rPr>
                      </w:pPr>
                      <w:r>
                        <w:rPr>
                          <w:rFonts w:ascii="Arial" w:hAnsi="Arial" w:cs="Arial"/>
                          <w:b/>
                          <w:sz w:val="24"/>
                          <w:szCs w:val="24"/>
                        </w:rPr>
                        <w:t>Misija</w:t>
                      </w:r>
                    </w:p>
                  </w:txbxContent>
                </v:textbox>
              </v:shape>
            </w:pict>
          </mc:Fallback>
        </mc:AlternateContent>
      </w:r>
      <w:r w:rsidR="00691370">
        <w:rPr>
          <w:rFonts w:ascii="Arial" w:hAnsi="Arial" w:cs="Arial"/>
          <w:b/>
          <w:bCs/>
          <w:noProof/>
          <w:color w:val="002060"/>
          <w:sz w:val="52"/>
          <w:szCs w:val="52"/>
          <w:lang w:val="en-US" w:eastAsia="lv-LV"/>
        </w:rPr>
        <w:t>FM</w:t>
      </w:r>
      <w:r w:rsidR="004C5895">
        <w:rPr>
          <w:rFonts w:ascii="Arial" w:hAnsi="Arial" w:cs="Arial"/>
          <w:b/>
          <w:bCs/>
          <w:noProof/>
          <w:color w:val="002060"/>
          <w:sz w:val="52"/>
          <w:szCs w:val="52"/>
          <w:lang w:val="en-US" w:eastAsia="lv-LV"/>
        </w:rPr>
        <w:t xml:space="preserve"> </w:t>
      </w:r>
      <w:r w:rsidR="00536EC1" w:rsidRPr="009758AD">
        <w:rPr>
          <w:rFonts w:ascii="Arial" w:hAnsi="Arial" w:cs="Arial"/>
          <w:b/>
          <w:bCs/>
          <w:noProof/>
          <w:color w:val="002060"/>
          <w:sz w:val="52"/>
          <w:szCs w:val="52"/>
          <w:lang w:val="en-US" w:eastAsia="lv-LV"/>
        </w:rPr>
        <w:t>MĒRĶU KARTE</w:t>
      </w:r>
      <w:r w:rsidR="00431346">
        <w:rPr>
          <w:rFonts w:ascii="Arial" w:hAnsi="Arial" w:cs="Arial"/>
          <w:b/>
          <w:bCs/>
          <w:noProof/>
          <w:color w:val="002060"/>
          <w:sz w:val="52"/>
          <w:szCs w:val="52"/>
          <w:lang w:val="en-US" w:eastAsia="lv-LV"/>
        </w:rPr>
        <w:t xml:space="preserve"> 2020.-2024.gadam</w:t>
      </w:r>
      <w:r w:rsidR="00536EC1" w:rsidRPr="009758AD">
        <w:rPr>
          <w:rFonts w:ascii="Arial" w:hAnsi="Arial" w:cs="Arial"/>
          <w:b/>
          <w:bCs/>
          <w:noProof/>
          <w:color w:val="002060"/>
          <w:sz w:val="52"/>
          <w:szCs w:val="52"/>
          <w:lang w:val="en-US" w:eastAsia="lv-LV"/>
        </w:rPr>
        <w:t xml:space="preserve"> </w:t>
      </w:r>
      <w:r w:rsidR="00DE4759" w:rsidRPr="009758AD">
        <w:rPr>
          <w:rFonts w:ascii="Arial" w:hAnsi="Arial" w:cs="Arial"/>
          <w:b/>
          <w:bCs/>
          <w:color w:val="002060"/>
          <w:sz w:val="52"/>
          <w:szCs w:val="52"/>
          <w:lang w:val="en-US"/>
        </w:rPr>
        <w:t xml:space="preserve"> </w:t>
      </w:r>
    </w:p>
    <w:p w14:paraId="16DBAAB4" w14:textId="7C9BF588" w:rsidR="00DE4759" w:rsidRPr="00672BF1" w:rsidRDefault="008C6E5C" w:rsidP="00DE4759">
      <w:pPr>
        <w:jc w:val="center"/>
        <w:rPr>
          <w:rFonts w:ascii="Arial" w:hAnsi="Arial" w:cs="Arial"/>
          <w:b/>
          <w:bCs/>
          <w:sz w:val="56"/>
          <w:szCs w:val="56"/>
          <w:lang w:val="en-US"/>
        </w:rPr>
      </w:pPr>
      <w:r w:rsidRPr="00672BF1">
        <w:rPr>
          <w:rFonts w:ascii="Arial" w:hAnsi="Arial" w:cs="Arial"/>
          <w:noProof/>
          <w:sz w:val="16"/>
          <w:szCs w:val="16"/>
          <w:lang w:val="en-US"/>
        </w:rPr>
        <mc:AlternateContent>
          <mc:Choice Requires="wps">
            <w:drawing>
              <wp:anchor distT="0" distB="0" distL="114300" distR="114300" simplePos="0" relativeHeight="251658242" behindDoc="0" locked="0" layoutInCell="1" allowOverlap="1" wp14:anchorId="3A742EA7" wp14:editId="52077250">
                <wp:simplePos x="0" y="0"/>
                <wp:positionH relativeFrom="column">
                  <wp:posOffset>5822832</wp:posOffset>
                </wp:positionH>
                <wp:positionV relativeFrom="paragraph">
                  <wp:posOffset>205917</wp:posOffset>
                </wp:positionV>
                <wp:extent cx="4500880" cy="593725"/>
                <wp:effectExtent l="13335" t="7620" r="10160" b="8255"/>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593725"/>
                        </a:xfrm>
                        <a:prstGeom prst="rect">
                          <a:avLst/>
                        </a:prstGeom>
                        <a:solidFill>
                          <a:srgbClr val="F2F2F2"/>
                        </a:solidFill>
                        <a:ln w="9525">
                          <a:solidFill>
                            <a:srgbClr val="FFC000"/>
                          </a:solidFill>
                          <a:miter lim="800000"/>
                          <a:headEnd/>
                          <a:tailEnd/>
                        </a:ln>
                      </wps:spPr>
                      <wps:txbx>
                        <w:txbxContent>
                          <w:p w14:paraId="7BDF8A91" w14:textId="77777777" w:rsidR="00761E73" w:rsidRPr="00B27BC7" w:rsidRDefault="00761E73" w:rsidP="00052F00">
                            <w:pPr>
                              <w:spacing w:after="0" w:line="240" w:lineRule="auto"/>
                              <w:jc w:val="center"/>
                              <w:rPr>
                                <w:rFonts w:ascii="Arial" w:eastAsia="+mn-ea" w:hAnsi="Arial" w:cs="+mn-cs"/>
                                <w:b/>
                                <w:color w:val="000000"/>
                                <w:kern w:val="24"/>
                                <w:sz w:val="20"/>
                                <w:szCs w:val="20"/>
                                <w:lang w:eastAsia="lv-LV"/>
                              </w:rPr>
                            </w:pPr>
                            <w:r>
                              <w:rPr>
                                <w:rFonts w:ascii="Arial" w:hAnsi="Arial" w:cs="Arial"/>
                                <w:b/>
                                <w:bCs/>
                                <w:noProof/>
                                <w:color w:val="FFFFFF"/>
                                <w:sz w:val="20"/>
                                <w:szCs w:val="20"/>
                              </w:rPr>
                              <w:t xml:space="preserve"> </w:t>
                            </w:r>
                            <w:r w:rsidRPr="00052F00">
                              <w:rPr>
                                <w:rFonts w:ascii="Arial" w:hAnsi="Arial" w:cs="Arial"/>
                                <w:b/>
                                <w:bCs/>
                                <w:noProof/>
                                <w:color w:val="000000"/>
                                <w:sz w:val="20"/>
                                <w:szCs w:val="20"/>
                              </w:rPr>
                              <w:t>Mūsdienīga, profesionāla uz attīstību vērsta valsts pārvaldes institūcija, atzīts viedokļa līderis Latvijā un starptautiskajā vidē.</w:t>
                            </w:r>
                            <w:r w:rsidRPr="00B27BC7">
                              <w:rPr>
                                <w:rFonts w:ascii="Arial" w:eastAsia="+mn-ea" w:hAnsi="Arial" w:cs="+mn-cs"/>
                                <w:b/>
                                <w:color w:val="000000"/>
                                <w:kern w:val="24"/>
                                <w:sz w:val="20"/>
                                <w:szCs w:val="20"/>
                                <w:lang w:eastAsia="lv-LV"/>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42EA7" id="Text Box 17" o:spid="_x0000_s1029" type="#_x0000_t202" style="position:absolute;left:0;text-align:left;margin-left:458.5pt;margin-top:16.2pt;width:354.4pt;height:4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" fillcolor="#f2f2f2" strokecolor="#ffc000">
                <v:textbox>
                  <w:txbxContent>
                    <w:p w14:paraId="7BDF8A91" w14:textId="77777777" w:rsidR="00761E73" w:rsidRPr="00B27BC7" w:rsidRDefault="00761E73" w:rsidP="00052F00">
                      <w:pPr>
                        <w:spacing w:after="0" w:line="240" w:lineRule="auto"/>
                        <w:jc w:val="center"/>
                        <w:rPr>
                          <w:rFonts w:ascii="Arial" w:eastAsia="+mn-ea" w:hAnsi="Arial" w:cs="+mn-cs"/>
                          <w:b/>
                          <w:color w:val="000000"/>
                          <w:kern w:val="24"/>
                          <w:sz w:val="20"/>
                          <w:szCs w:val="20"/>
                          <w:lang w:eastAsia="lv-LV"/>
                        </w:rPr>
                      </w:pPr>
                      <w:r>
                        <w:rPr>
                          <w:rFonts w:ascii="Arial" w:hAnsi="Arial" w:cs="Arial"/>
                          <w:b/>
                          <w:bCs/>
                          <w:noProof/>
                          <w:color w:val="FFFFFF"/>
                          <w:sz w:val="20"/>
                          <w:szCs w:val="20"/>
                        </w:rPr>
                        <w:t xml:space="preserve"> </w:t>
                      </w:r>
                      <w:r w:rsidRPr="00052F00">
                        <w:rPr>
                          <w:rFonts w:ascii="Arial" w:hAnsi="Arial" w:cs="Arial"/>
                          <w:b/>
                          <w:bCs/>
                          <w:noProof/>
                          <w:color w:val="000000"/>
                          <w:sz w:val="20"/>
                          <w:szCs w:val="20"/>
                        </w:rPr>
                        <w:t>Mūsdienīga, profesionāla uz attīstību vērsta valsts pārvaldes institūcija, atzīts viedokļa līderis Latvijā un starptautiskajā vidē.</w:t>
                      </w:r>
                      <w:r w:rsidRPr="00B27BC7">
                        <w:rPr>
                          <w:rFonts w:ascii="Arial" w:eastAsia="+mn-ea" w:hAnsi="Arial" w:cs="+mn-cs"/>
                          <w:b/>
                          <w:color w:val="000000"/>
                          <w:kern w:val="24"/>
                          <w:sz w:val="20"/>
                          <w:szCs w:val="20"/>
                          <w:lang w:eastAsia="lv-LV"/>
                        </w:rPr>
                        <w:t xml:space="preserve"> </w:t>
                      </w:r>
                    </w:p>
                  </w:txbxContent>
                </v:textbox>
              </v:shape>
            </w:pict>
          </mc:Fallback>
        </mc:AlternateContent>
      </w:r>
      <w:r w:rsidRPr="00672BF1">
        <w:rPr>
          <w:rFonts w:ascii="Arial" w:hAnsi="Arial" w:cs="Arial"/>
          <w:noProof/>
          <w:sz w:val="16"/>
          <w:szCs w:val="16"/>
          <w:lang w:val="en-US"/>
        </w:rPr>
        <mc:AlternateContent>
          <mc:Choice Requires="wps">
            <w:drawing>
              <wp:anchor distT="0" distB="0" distL="114300" distR="114300" simplePos="0" relativeHeight="251658244" behindDoc="0" locked="0" layoutInCell="1" allowOverlap="1" wp14:anchorId="6CA614AD" wp14:editId="111DA63D">
                <wp:simplePos x="0" y="0"/>
                <wp:positionH relativeFrom="column">
                  <wp:posOffset>4669554</wp:posOffset>
                </wp:positionH>
                <wp:positionV relativeFrom="paragraph">
                  <wp:posOffset>283535</wp:posOffset>
                </wp:positionV>
                <wp:extent cx="894715" cy="504190"/>
                <wp:effectExtent l="12065" t="18415" r="17145" b="10795"/>
                <wp:wrapNone/>
                <wp:docPr id="2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715" cy="504190"/>
                        </a:xfrm>
                        <a:prstGeom prst="rightArrow">
                          <a:avLst>
                            <a:gd name="adj1" fmla="val 50000"/>
                            <a:gd name="adj2" fmla="val 44364"/>
                          </a:avLst>
                        </a:prstGeom>
                        <a:solidFill>
                          <a:srgbClr val="7F7F7F"/>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D3B0D35">
              <v:shapetype id="_x0000_t13" coordsize="21600,21600" o:spt="13" adj="16200,5400" path="m@0,l@0@1,0@1,0@2@0@2@0,21600,21600,10800xe" w14:anchorId="1DEF53D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19" style="position:absolute;margin-left:367.7pt;margin-top:22.35pt;width:70.45pt;height:39.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f7f7f" strokecolor="#ffc000"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"/>
            </w:pict>
          </mc:Fallback>
        </mc:AlternateContent>
      </w:r>
      <w:r w:rsidRPr="00672BF1">
        <w:rPr>
          <w:rFonts w:ascii="Arial" w:hAnsi="Arial" w:cs="Arial"/>
          <w:noProof/>
          <w:sz w:val="16"/>
          <w:szCs w:val="16"/>
          <w:lang w:val="en-US"/>
        </w:rPr>
        <mc:AlternateContent>
          <mc:Choice Requires="wps">
            <w:drawing>
              <wp:anchor distT="0" distB="0" distL="114300" distR="114300" simplePos="0" relativeHeight="251658245" behindDoc="0" locked="0" layoutInCell="1" allowOverlap="1" wp14:anchorId="162E959C" wp14:editId="295BB2C5">
                <wp:simplePos x="0" y="0"/>
                <wp:positionH relativeFrom="column">
                  <wp:posOffset>10524210</wp:posOffset>
                </wp:positionH>
                <wp:positionV relativeFrom="paragraph">
                  <wp:posOffset>298081</wp:posOffset>
                </wp:positionV>
                <wp:extent cx="896620" cy="504190"/>
                <wp:effectExtent l="13970" t="18415" r="13335" b="10795"/>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620" cy="504190"/>
                        </a:xfrm>
                        <a:prstGeom prst="leftArrow">
                          <a:avLst>
                            <a:gd name="adj1" fmla="val 50000"/>
                            <a:gd name="adj2" fmla="val 44458"/>
                          </a:avLst>
                        </a:prstGeom>
                        <a:solidFill>
                          <a:srgbClr val="7F7F7F"/>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DE8E2D0">
              <v:shapetype id="_x0000_t66" coordsize="21600,21600" o:spt="66" adj="5400,5400" path="m@0,l@0@1,21600@1,21600@2@0@2@0,21600,,10800xe" w14:anchorId="71403EE7">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utoShape 20" style="position:absolute;margin-left:828.7pt;margin-top:23.45pt;width:70.6pt;height:39.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f7f7f" strokecolor="#ffc000" type="#_x0000_t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"/>
            </w:pict>
          </mc:Fallback>
        </mc:AlternateContent>
      </w:r>
      <w:r w:rsidRPr="00672BF1">
        <w:rPr>
          <w:rFonts w:ascii="Arial" w:hAnsi="Arial" w:cs="Arial"/>
          <w:noProof/>
          <w:sz w:val="16"/>
          <w:szCs w:val="16"/>
          <w:lang w:val="en-US"/>
        </w:rPr>
        <mc:AlternateContent>
          <mc:Choice Requires="wps">
            <w:drawing>
              <wp:anchor distT="0" distB="0" distL="114300" distR="114300" simplePos="0" relativeHeight="251658243" behindDoc="0" locked="0" layoutInCell="1" allowOverlap="1" wp14:anchorId="142E4C74" wp14:editId="0554C5C4">
                <wp:simplePos x="0" y="0"/>
                <wp:positionH relativeFrom="column">
                  <wp:posOffset>11472973</wp:posOffset>
                </wp:positionH>
                <wp:positionV relativeFrom="paragraph">
                  <wp:posOffset>195728</wp:posOffset>
                </wp:positionV>
                <wp:extent cx="1680210" cy="691515"/>
                <wp:effectExtent l="10795" t="6985" r="13970" b="635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691515"/>
                        </a:xfrm>
                        <a:prstGeom prst="rect">
                          <a:avLst/>
                        </a:prstGeom>
                        <a:solidFill>
                          <a:srgbClr val="F2F2F2"/>
                        </a:solidFill>
                        <a:ln w="9525">
                          <a:solidFill>
                            <a:srgbClr val="FFC000"/>
                          </a:solidFill>
                          <a:miter lim="800000"/>
                          <a:headEnd/>
                          <a:tailEnd/>
                        </a:ln>
                      </wps:spPr>
                      <wps:txbx>
                        <w:txbxContent>
                          <w:p w14:paraId="5C18E029" w14:textId="77777777" w:rsidR="00761E73" w:rsidRDefault="00761E73" w:rsidP="00FA396F">
                            <w:pPr>
                              <w:pStyle w:val="ColorfulList-Accent11"/>
                              <w:numPr>
                                <w:ilvl w:val="0"/>
                                <w:numId w:val="9"/>
                              </w:numPr>
                              <w:tabs>
                                <w:tab w:val="left" w:pos="142"/>
                              </w:tabs>
                              <w:spacing w:after="0" w:line="240" w:lineRule="auto"/>
                              <w:ind w:left="0" w:firstLine="66"/>
                              <w:rPr>
                                <w:rFonts w:ascii="Arial" w:hAnsi="Arial" w:cs="Arial"/>
                                <w:b/>
                                <w:bCs/>
                                <w:noProof/>
                                <w:color w:val="000000"/>
                                <w:sz w:val="20"/>
                                <w:szCs w:val="20"/>
                              </w:rPr>
                            </w:pPr>
                            <w:r>
                              <w:rPr>
                                <w:rFonts w:ascii="Arial" w:hAnsi="Arial" w:cs="Arial"/>
                                <w:b/>
                                <w:bCs/>
                                <w:noProof/>
                                <w:color w:val="000000"/>
                                <w:sz w:val="20"/>
                                <w:szCs w:val="20"/>
                              </w:rPr>
                              <w:t>Profesionalitāte</w:t>
                            </w:r>
                          </w:p>
                          <w:p w14:paraId="415C767C" w14:textId="77777777" w:rsidR="00761E73" w:rsidRDefault="00761E73" w:rsidP="00FA396F">
                            <w:pPr>
                              <w:pStyle w:val="ColorfulList-Accent11"/>
                              <w:numPr>
                                <w:ilvl w:val="0"/>
                                <w:numId w:val="9"/>
                              </w:numPr>
                              <w:tabs>
                                <w:tab w:val="left" w:pos="142"/>
                              </w:tabs>
                              <w:spacing w:after="0" w:line="240" w:lineRule="auto"/>
                              <w:ind w:left="0" w:firstLine="66"/>
                              <w:rPr>
                                <w:rFonts w:ascii="Arial" w:hAnsi="Arial" w:cs="Arial"/>
                                <w:b/>
                                <w:bCs/>
                                <w:noProof/>
                                <w:color w:val="000000"/>
                                <w:sz w:val="20"/>
                                <w:szCs w:val="20"/>
                              </w:rPr>
                            </w:pPr>
                            <w:r>
                              <w:rPr>
                                <w:rFonts w:ascii="Arial" w:hAnsi="Arial" w:cs="Arial"/>
                                <w:b/>
                                <w:bCs/>
                                <w:noProof/>
                                <w:color w:val="000000"/>
                                <w:sz w:val="20"/>
                                <w:szCs w:val="20"/>
                              </w:rPr>
                              <w:t>Sadarbība</w:t>
                            </w:r>
                          </w:p>
                          <w:p w14:paraId="133A5AFA" w14:textId="77777777" w:rsidR="00761E73" w:rsidRDefault="00761E73" w:rsidP="00FA396F">
                            <w:pPr>
                              <w:pStyle w:val="ColorfulList-Accent11"/>
                              <w:numPr>
                                <w:ilvl w:val="0"/>
                                <w:numId w:val="9"/>
                              </w:numPr>
                              <w:tabs>
                                <w:tab w:val="left" w:pos="142"/>
                              </w:tabs>
                              <w:spacing w:after="0" w:line="240" w:lineRule="auto"/>
                              <w:ind w:left="0" w:firstLine="66"/>
                              <w:rPr>
                                <w:rFonts w:ascii="Arial" w:hAnsi="Arial" w:cs="Arial"/>
                                <w:b/>
                                <w:bCs/>
                                <w:noProof/>
                                <w:color w:val="000000"/>
                                <w:sz w:val="20"/>
                                <w:szCs w:val="20"/>
                              </w:rPr>
                            </w:pPr>
                            <w:r>
                              <w:rPr>
                                <w:rFonts w:ascii="Arial" w:hAnsi="Arial" w:cs="Arial"/>
                                <w:b/>
                                <w:bCs/>
                                <w:noProof/>
                                <w:color w:val="000000"/>
                                <w:sz w:val="20"/>
                                <w:szCs w:val="20"/>
                              </w:rPr>
                              <w:t>Atbildība</w:t>
                            </w:r>
                          </w:p>
                          <w:p w14:paraId="40C0D9D3" w14:textId="77777777" w:rsidR="00761E73" w:rsidRPr="00B27BC7" w:rsidRDefault="00761E73" w:rsidP="00FA396F">
                            <w:pPr>
                              <w:pStyle w:val="ColorfulList-Accent11"/>
                              <w:numPr>
                                <w:ilvl w:val="0"/>
                                <w:numId w:val="9"/>
                              </w:numPr>
                              <w:tabs>
                                <w:tab w:val="left" w:pos="142"/>
                              </w:tabs>
                              <w:spacing w:after="0" w:line="240" w:lineRule="auto"/>
                              <w:ind w:left="0" w:firstLine="66"/>
                              <w:rPr>
                                <w:rFonts w:ascii="Arial" w:hAnsi="Arial" w:cs="Arial"/>
                                <w:b/>
                                <w:bCs/>
                                <w:noProof/>
                                <w:color w:val="000000"/>
                                <w:sz w:val="20"/>
                                <w:szCs w:val="20"/>
                              </w:rPr>
                            </w:pPr>
                            <w:r>
                              <w:rPr>
                                <w:rFonts w:ascii="Arial" w:hAnsi="Arial" w:cs="Arial"/>
                                <w:b/>
                                <w:bCs/>
                                <w:noProof/>
                                <w:color w:val="000000"/>
                                <w:sz w:val="20"/>
                                <w:szCs w:val="20"/>
                              </w:rPr>
                              <w:t>Attīstība</w:t>
                            </w:r>
                          </w:p>
                          <w:p w14:paraId="4171458D" w14:textId="77777777" w:rsidR="00761E73" w:rsidRPr="00B27BC7" w:rsidRDefault="00761E73" w:rsidP="00E05B68">
                            <w:pPr>
                              <w:spacing w:after="0" w:line="240" w:lineRule="auto"/>
                              <w:contextualSpacing/>
                              <w:rPr>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E4C74" id="Text Box 18" o:spid="_x0000_s1030" type="#_x0000_t202" style="position:absolute;left:0;text-align:left;margin-left:903.4pt;margin-top:15.4pt;width:132.3pt;height:54.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" fillcolor="#f2f2f2" strokecolor="#ffc000">
                <v:textbox>
                  <w:txbxContent>
                    <w:p w14:paraId="5C18E029" w14:textId="77777777" w:rsidR="00761E73" w:rsidRDefault="00761E73" w:rsidP="00FA396F">
                      <w:pPr>
                        <w:pStyle w:val="ColorfulList-Accent11"/>
                        <w:numPr>
                          <w:ilvl w:val="0"/>
                          <w:numId w:val="9"/>
                        </w:numPr>
                        <w:tabs>
                          <w:tab w:val="left" w:pos="142"/>
                        </w:tabs>
                        <w:spacing w:after="0" w:line="240" w:lineRule="auto"/>
                        <w:ind w:left="0" w:firstLine="66"/>
                        <w:rPr>
                          <w:rFonts w:ascii="Arial" w:hAnsi="Arial" w:cs="Arial"/>
                          <w:b/>
                          <w:bCs/>
                          <w:noProof/>
                          <w:color w:val="000000"/>
                          <w:sz w:val="20"/>
                          <w:szCs w:val="20"/>
                        </w:rPr>
                      </w:pPr>
                      <w:r>
                        <w:rPr>
                          <w:rFonts w:ascii="Arial" w:hAnsi="Arial" w:cs="Arial"/>
                          <w:b/>
                          <w:bCs/>
                          <w:noProof/>
                          <w:color w:val="000000"/>
                          <w:sz w:val="20"/>
                          <w:szCs w:val="20"/>
                        </w:rPr>
                        <w:t>Profesionalitāte</w:t>
                      </w:r>
                    </w:p>
                    <w:p w14:paraId="415C767C" w14:textId="77777777" w:rsidR="00761E73" w:rsidRDefault="00761E73" w:rsidP="00FA396F">
                      <w:pPr>
                        <w:pStyle w:val="ColorfulList-Accent11"/>
                        <w:numPr>
                          <w:ilvl w:val="0"/>
                          <w:numId w:val="9"/>
                        </w:numPr>
                        <w:tabs>
                          <w:tab w:val="left" w:pos="142"/>
                        </w:tabs>
                        <w:spacing w:after="0" w:line="240" w:lineRule="auto"/>
                        <w:ind w:left="0" w:firstLine="66"/>
                        <w:rPr>
                          <w:rFonts w:ascii="Arial" w:hAnsi="Arial" w:cs="Arial"/>
                          <w:b/>
                          <w:bCs/>
                          <w:noProof/>
                          <w:color w:val="000000"/>
                          <w:sz w:val="20"/>
                          <w:szCs w:val="20"/>
                        </w:rPr>
                      </w:pPr>
                      <w:r>
                        <w:rPr>
                          <w:rFonts w:ascii="Arial" w:hAnsi="Arial" w:cs="Arial"/>
                          <w:b/>
                          <w:bCs/>
                          <w:noProof/>
                          <w:color w:val="000000"/>
                          <w:sz w:val="20"/>
                          <w:szCs w:val="20"/>
                        </w:rPr>
                        <w:t>Sadarbība</w:t>
                      </w:r>
                    </w:p>
                    <w:p w14:paraId="133A5AFA" w14:textId="77777777" w:rsidR="00761E73" w:rsidRDefault="00761E73" w:rsidP="00FA396F">
                      <w:pPr>
                        <w:pStyle w:val="ColorfulList-Accent11"/>
                        <w:numPr>
                          <w:ilvl w:val="0"/>
                          <w:numId w:val="9"/>
                        </w:numPr>
                        <w:tabs>
                          <w:tab w:val="left" w:pos="142"/>
                        </w:tabs>
                        <w:spacing w:after="0" w:line="240" w:lineRule="auto"/>
                        <w:ind w:left="0" w:firstLine="66"/>
                        <w:rPr>
                          <w:rFonts w:ascii="Arial" w:hAnsi="Arial" w:cs="Arial"/>
                          <w:b/>
                          <w:bCs/>
                          <w:noProof/>
                          <w:color w:val="000000"/>
                          <w:sz w:val="20"/>
                          <w:szCs w:val="20"/>
                        </w:rPr>
                      </w:pPr>
                      <w:r>
                        <w:rPr>
                          <w:rFonts w:ascii="Arial" w:hAnsi="Arial" w:cs="Arial"/>
                          <w:b/>
                          <w:bCs/>
                          <w:noProof/>
                          <w:color w:val="000000"/>
                          <w:sz w:val="20"/>
                          <w:szCs w:val="20"/>
                        </w:rPr>
                        <w:t>Atbildība</w:t>
                      </w:r>
                    </w:p>
                    <w:p w14:paraId="40C0D9D3" w14:textId="77777777" w:rsidR="00761E73" w:rsidRPr="00B27BC7" w:rsidRDefault="00761E73" w:rsidP="00FA396F">
                      <w:pPr>
                        <w:pStyle w:val="ColorfulList-Accent11"/>
                        <w:numPr>
                          <w:ilvl w:val="0"/>
                          <w:numId w:val="9"/>
                        </w:numPr>
                        <w:tabs>
                          <w:tab w:val="left" w:pos="142"/>
                        </w:tabs>
                        <w:spacing w:after="0" w:line="240" w:lineRule="auto"/>
                        <w:ind w:left="0" w:firstLine="66"/>
                        <w:rPr>
                          <w:rFonts w:ascii="Arial" w:hAnsi="Arial" w:cs="Arial"/>
                          <w:b/>
                          <w:bCs/>
                          <w:noProof/>
                          <w:color w:val="000000"/>
                          <w:sz w:val="20"/>
                          <w:szCs w:val="20"/>
                        </w:rPr>
                      </w:pPr>
                      <w:r>
                        <w:rPr>
                          <w:rFonts w:ascii="Arial" w:hAnsi="Arial" w:cs="Arial"/>
                          <w:b/>
                          <w:bCs/>
                          <w:noProof/>
                          <w:color w:val="000000"/>
                          <w:sz w:val="20"/>
                          <w:szCs w:val="20"/>
                        </w:rPr>
                        <w:t>Attīstība</w:t>
                      </w:r>
                    </w:p>
                    <w:p w14:paraId="4171458D" w14:textId="77777777" w:rsidR="00761E73" w:rsidRPr="00B27BC7" w:rsidRDefault="00761E73" w:rsidP="00E05B68">
                      <w:pPr>
                        <w:spacing w:after="0" w:line="240" w:lineRule="auto"/>
                        <w:contextualSpacing/>
                        <w:rPr>
                          <w:color w:val="000000"/>
                          <w:sz w:val="20"/>
                          <w:szCs w:val="20"/>
                        </w:rPr>
                      </w:pPr>
                    </w:p>
                  </w:txbxContent>
                </v:textbox>
              </v:shape>
            </w:pict>
          </mc:Fallback>
        </mc:AlternateContent>
      </w:r>
      <w:r w:rsidR="00BB1049" w:rsidRPr="00672BF1">
        <w:rPr>
          <w:rFonts w:ascii="Arial" w:hAnsi="Arial" w:cs="Arial"/>
          <w:noProof/>
          <w:sz w:val="16"/>
          <w:szCs w:val="16"/>
          <w:lang w:val="en-US"/>
        </w:rPr>
        <mc:AlternateContent>
          <mc:Choice Requires="wps">
            <w:drawing>
              <wp:anchor distT="0" distB="0" distL="114300" distR="114300" simplePos="0" relativeHeight="251658241" behindDoc="0" locked="0" layoutInCell="1" allowOverlap="1" wp14:anchorId="5F0562A4" wp14:editId="0617FDEC">
                <wp:simplePos x="0" y="0"/>
                <wp:positionH relativeFrom="column">
                  <wp:posOffset>344805</wp:posOffset>
                </wp:positionH>
                <wp:positionV relativeFrom="paragraph">
                  <wp:posOffset>232410</wp:posOffset>
                </wp:positionV>
                <wp:extent cx="4209415" cy="530860"/>
                <wp:effectExtent l="6985" t="13335" r="12700" b="8255"/>
                <wp:wrapSquare wrapText="bothSides"/>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530860"/>
                        </a:xfrm>
                        <a:prstGeom prst="rect">
                          <a:avLst/>
                        </a:prstGeom>
                        <a:solidFill>
                          <a:srgbClr val="F2F2F2"/>
                        </a:solidFill>
                        <a:ln w="9525">
                          <a:solidFill>
                            <a:srgbClr val="FFC000"/>
                          </a:solidFill>
                          <a:miter lim="800000"/>
                          <a:headEnd/>
                          <a:tailEnd/>
                        </a:ln>
                      </wps:spPr>
                      <wps:txbx>
                        <w:txbxContent>
                          <w:p w14:paraId="13184D4F" w14:textId="77777777" w:rsidR="00761E73" w:rsidRPr="000D4D90" w:rsidRDefault="00761E73" w:rsidP="00536EC1">
                            <w:pPr>
                              <w:spacing w:after="0" w:line="240" w:lineRule="auto"/>
                              <w:jc w:val="center"/>
                              <w:rPr>
                                <w:rFonts w:ascii="Arial" w:hAnsi="Arial" w:cs="Arial"/>
                                <w:b/>
                                <w:bCs/>
                                <w:noProof/>
                                <w:color w:val="FFFFFF"/>
                                <w:sz w:val="20"/>
                                <w:szCs w:val="20"/>
                              </w:rPr>
                            </w:pPr>
                            <w:r>
                              <w:rPr>
                                <w:rFonts w:ascii="Arial" w:hAnsi="Arial" w:cs="Arial"/>
                                <w:b/>
                                <w:bCs/>
                                <w:noProof/>
                                <w:color w:val="000000"/>
                                <w:sz w:val="20"/>
                                <w:szCs w:val="20"/>
                              </w:rPr>
                              <w:t>Veidot</w:t>
                            </w:r>
                            <w:r w:rsidRPr="00052F00">
                              <w:rPr>
                                <w:rFonts w:ascii="Arial" w:hAnsi="Arial" w:cs="Arial"/>
                                <w:b/>
                                <w:bCs/>
                                <w:noProof/>
                                <w:color w:val="000000"/>
                                <w:sz w:val="20"/>
                                <w:szCs w:val="20"/>
                              </w:rPr>
                              <w:t xml:space="preserve"> stabilu </w:t>
                            </w:r>
                            <w:r>
                              <w:rPr>
                                <w:rFonts w:ascii="Arial" w:hAnsi="Arial" w:cs="Arial"/>
                                <w:b/>
                                <w:bCs/>
                                <w:noProof/>
                                <w:color w:val="000000"/>
                                <w:sz w:val="20"/>
                                <w:szCs w:val="20"/>
                              </w:rPr>
                              <w:t>un drošu finanšu sistēmu, kas veicina ikviena Latvijas iedzīvotāja labklājību un Latvijas attīstību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562A4" id="Text Box 13" o:spid="_x0000_s1031" type="#_x0000_t202" style="position:absolute;left:0;text-align:left;margin-left:27.15pt;margin-top:18.3pt;width:331.45pt;height:4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" fillcolor="#f2f2f2" strokecolor="#ffc000">
                <v:textbox>
                  <w:txbxContent>
                    <w:p w14:paraId="13184D4F" w14:textId="77777777" w:rsidR="00761E73" w:rsidRPr="000D4D90" w:rsidRDefault="00761E73" w:rsidP="00536EC1">
                      <w:pPr>
                        <w:spacing w:after="0" w:line="240" w:lineRule="auto"/>
                        <w:jc w:val="center"/>
                        <w:rPr>
                          <w:rFonts w:ascii="Arial" w:hAnsi="Arial" w:cs="Arial"/>
                          <w:b/>
                          <w:bCs/>
                          <w:noProof/>
                          <w:color w:val="FFFFFF"/>
                          <w:sz w:val="20"/>
                          <w:szCs w:val="20"/>
                        </w:rPr>
                      </w:pPr>
                      <w:r>
                        <w:rPr>
                          <w:rFonts w:ascii="Arial" w:hAnsi="Arial" w:cs="Arial"/>
                          <w:b/>
                          <w:bCs/>
                          <w:noProof/>
                          <w:color w:val="000000"/>
                          <w:sz w:val="20"/>
                          <w:szCs w:val="20"/>
                        </w:rPr>
                        <w:t>Veidot</w:t>
                      </w:r>
                      <w:r w:rsidRPr="00052F00">
                        <w:rPr>
                          <w:rFonts w:ascii="Arial" w:hAnsi="Arial" w:cs="Arial"/>
                          <w:b/>
                          <w:bCs/>
                          <w:noProof/>
                          <w:color w:val="000000"/>
                          <w:sz w:val="20"/>
                          <w:szCs w:val="20"/>
                        </w:rPr>
                        <w:t xml:space="preserve"> stabilu </w:t>
                      </w:r>
                      <w:r>
                        <w:rPr>
                          <w:rFonts w:ascii="Arial" w:hAnsi="Arial" w:cs="Arial"/>
                          <w:b/>
                          <w:bCs/>
                          <w:noProof/>
                          <w:color w:val="000000"/>
                          <w:sz w:val="20"/>
                          <w:szCs w:val="20"/>
                        </w:rPr>
                        <w:t>un drošu finanšu sistēmu, kas veicina ikviena Latvijas iedzīvotāja labklājību un Latvijas attīstību</w:t>
                      </w:r>
                    </w:p>
                  </w:txbxContent>
                </v:textbox>
                <w10:wrap type="square"/>
              </v:shape>
            </w:pict>
          </mc:Fallback>
        </mc:AlternateContent>
      </w:r>
      <w:r w:rsidR="00AB6133" w:rsidRPr="00672BF1">
        <w:rPr>
          <w:noProof/>
          <w:lang w:val="en-US" w:eastAsia="lv-LV"/>
        </w:rPr>
        <w:t xml:space="preserve">  </w:t>
      </w:r>
    </w:p>
    <w:p w14:paraId="04306E0C" w14:textId="1EDAF637" w:rsidR="00DE4759" w:rsidRPr="00672BF1" w:rsidRDefault="008C6E5C" w:rsidP="0046116C">
      <w:pPr>
        <w:ind w:left="-567"/>
        <w:jc w:val="center"/>
        <w:rPr>
          <w:rFonts w:ascii="Arial" w:hAnsi="Arial" w:cs="Arial"/>
          <w:sz w:val="56"/>
          <w:szCs w:val="56"/>
          <w:lang w:val="en-US"/>
        </w:rPr>
      </w:pPr>
      <w:r>
        <w:rPr>
          <w:rFonts w:ascii="Arial" w:hAnsi="Arial" w:cs="Arial"/>
          <w:noProof/>
          <w:sz w:val="16"/>
          <w:szCs w:val="16"/>
          <w:lang w:val="en-US"/>
        </w:rPr>
        <mc:AlternateContent>
          <mc:Choice Requires="wps">
            <w:drawing>
              <wp:anchor distT="0" distB="0" distL="114300" distR="114300" simplePos="0" relativeHeight="251658266" behindDoc="0" locked="0" layoutInCell="1" allowOverlap="1" wp14:anchorId="2E391175" wp14:editId="6A1CDD5F">
                <wp:simplePos x="0" y="0"/>
                <wp:positionH relativeFrom="column">
                  <wp:posOffset>-645544</wp:posOffset>
                </wp:positionH>
                <wp:positionV relativeFrom="paragraph">
                  <wp:posOffset>207054</wp:posOffset>
                </wp:positionV>
                <wp:extent cx="980440" cy="1001395"/>
                <wp:effectExtent l="0" t="0" r="254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693A9" w14:textId="77777777" w:rsidR="00761E73" w:rsidRDefault="00761E73" w:rsidP="008C6E5C">
                            <w:pPr>
                              <w:spacing w:after="0" w:line="240" w:lineRule="auto"/>
                              <w:jc w:val="right"/>
                              <w:rPr>
                                <w:rFonts w:ascii="Arial" w:hAnsi="Arial" w:cs="Arial"/>
                                <w:b/>
                                <w:bCs/>
                                <w:sz w:val="20"/>
                                <w:szCs w:val="20"/>
                              </w:rPr>
                            </w:pPr>
                          </w:p>
                          <w:p w14:paraId="481BA65E" w14:textId="77777777" w:rsidR="00761E73" w:rsidRDefault="00761E73" w:rsidP="008C6E5C">
                            <w:pPr>
                              <w:spacing w:after="0" w:line="240" w:lineRule="auto"/>
                              <w:jc w:val="right"/>
                              <w:rPr>
                                <w:rFonts w:ascii="Arial" w:hAnsi="Arial" w:cs="Arial"/>
                                <w:b/>
                                <w:bCs/>
                                <w:sz w:val="20"/>
                                <w:szCs w:val="20"/>
                              </w:rPr>
                            </w:pPr>
                          </w:p>
                          <w:p w14:paraId="67CA342B" w14:textId="77777777" w:rsidR="00761E73" w:rsidRPr="00306429" w:rsidRDefault="00761E73" w:rsidP="008C6E5C">
                            <w:pPr>
                              <w:spacing w:after="0" w:line="240" w:lineRule="auto"/>
                              <w:jc w:val="right"/>
                              <w:rPr>
                                <w:color w:val="002060"/>
                                <w:sz w:val="18"/>
                                <w:szCs w:val="18"/>
                              </w:rPr>
                            </w:pPr>
                            <w:r w:rsidRPr="00306429">
                              <w:rPr>
                                <w:rFonts w:ascii="Arial" w:hAnsi="Arial" w:cs="Arial"/>
                                <w:b/>
                                <w:bCs/>
                                <w:color w:val="002060"/>
                                <w:sz w:val="18"/>
                                <w:szCs w:val="18"/>
                              </w:rPr>
                              <w:t xml:space="preserve">Stratēģiskās prioritātes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91175" id="_x0000_t202" coordsize="21600,21600" o:spt="202" path="m,l,21600r21600,l21600,xe">
                <v:stroke joinstyle="miter"/>
                <v:path gradientshapeok="t" o:connecttype="rect"/>
              </v:shapetype>
              <v:shape id="Text Box 29" o:spid="_x0000_s1032" type="#_x0000_t202" style="position:absolute;left:0;text-align:left;margin-left:-50.85pt;margin-top:16.3pt;width:77.2pt;height:78.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" filled="f" stroked="f">
                <v:textbox>
                  <w:txbxContent>
                    <w:p w14:paraId="67C693A9" w14:textId="77777777" w:rsidR="00761E73" w:rsidRDefault="00761E73" w:rsidP="008C6E5C">
                      <w:pPr>
                        <w:spacing w:after="0" w:line="240" w:lineRule="auto"/>
                        <w:jc w:val="right"/>
                        <w:rPr>
                          <w:rFonts w:ascii="Arial" w:hAnsi="Arial" w:cs="Arial"/>
                          <w:b/>
                          <w:bCs/>
                          <w:sz w:val="20"/>
                          <w:szCs w:val="20"/>
                        </w:rPr>
                      </w:pPr>
                    </w:p>
                    <w:p w14:paraId="481BA65E" w14:textId="77777777" w:rsidR="00761E73" w:rsidRDefault="00761E73" w:rsidP="008C6E5C">
                      <w:pPr>
                        <w:spacing w:after="0" w:line="240" w:lineRule="auto"/>
                        <w:jc w:val="right"/>
                        <w:rPr>
                          <w:rFonts w:ascii="Arial" w:hAnsi="Arial" w:cs="Arial"/>
                          <w:b/>
                          <w:bCs/>
                          <w:sz w:val="20"/>
                          <w:szCs w:val="20"/>
                        </w:rPr>
                      </w:pPr>
                    </w:p>
                    <w:p w14:paraId="67CA342B" w14:textId="77777777" w:rsidR="00761E73" w:rsidRPr="00306429" w:rsidRDefault="00761E73" w:rsidP="008C6E5C">
                      <w:pPr>
                        <w:spacing w:after="0" w:line="240" w:lineRule="auto"/>
                        <w:jc w:val="right"/>
                        <w:rPr>
                          <w:color w:val="002060"/>
                          <w:sz w:val="18"/>
                          <w:szCs w:val="18"/>
                        </w:rPr>
                      </w:pPr>
                      <w:r w:rsidRPr="00306429">
                        <w:rPr>
                          <w:rFonts w:ascii="Arial" w:hAnsi="Arial" w:cs="Arial"/>
                          <w:b/>
                          <w:bCs/>
                          <w:color w:val="002060"/>
                          <w:sz w:val="18"/>
                          <w:szCs w:val="18"/>
                        </w:rPr>
                        <w:t xml:space="preserve">Stratēģiskās prioritātes </w:t>
                      </w:r>
                    </w:p>
                  </w:txbxContent>
                </v:textbox>
              </v:shape>
            </w:pict>
          </mc:Fallback>
        </mc:AlternateContent>
      </w:r>
      <w:r w:rsidRPr="00672BF1">
        <w:rPr>
          <w:rFonts w:ascii="Arial" w:hAnsi="Arial" w:cs="Arial"/>
          <w:noProof/>
          <w:sz w:val="16"/>
          <w:szCs w:val="16"/>
          <w:lang w:val="en-US"/>
        </w:rPr>
        <mc:AlternateContent>
          <mc:Choice Requires="wps">
            <w:drawing>
              <wp:anchor distT="0" distB="0" distL="114300" distR="114300" simplePos="0" relativeHeight="251658248" behindDoc="0" locked="0" layoutInCell="1" allowOverlap="1" wp14:anchorId="4F37BC41" wp14:editId="3AF11E61">
                <wp:simplePos x="0" y="0"/>
                <wp:positionH relativeFrom="column">
                  <wp:posOffset>479174</wp:posOffset>
                </wp:positionH>
                <wp:positionV relativeFrom="paragraph">
                  <wp:posOffset>365583</wp:posOffset>
                </wp:positionV>
                <wp:extent cx="12686030" cy="772160"/>
                <wp:effectExtent l="25400" t="27940" r="33020" b="47625"/>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6030" cy="772160"/>
                        </a:xfrm>
                        <a:prstGeom prst="rect">
                          <a:avLst/>
                        </a:prstGeom>
                        <a:solidFill>
                          <a:srgbClr val="CCC0D9"/>
                        </a:solidFill>
                        <a:ln w="38100">
                          <a:solidFill>
                            <a:srgbClr val="C4BC96"/>
                          </a:solidFill>
                          <a:miter lim="800000"/>
                          <a:headEnd/>
                          <a:tailEnd/>
                        </a:ln>
                        <a:effectLst>
                          <a:outerShdw dist="28398" dir="3806097" algn="ctr" rotWithShape="0">
                            <a:srgbClr val="974706">
                              <a:alpha val="50000"/>
                            </a:srgbClr>
                          </a:outerShdw>
                        </a:effectLst>
                      </wps:spPr>
                      <wps:txbx>
                        <w:txbxContent>
                          <w:p w14:paraId="7BDA9264" w14:textId="77777777" w:rsidR="00761E73" w:rsidRPr="00BC1AC7" w:rsidRDefault="00761E73" w:rsidP="00FA396F">
                            <w:pPr>
                              <w:numPr>
                                <w:ilvl w:val="0"/>
                                <w:numId w:val="12"/>
                              </w:numPr>
                              <w:spacing w:after="0"/>
                              <w:jc w:val="center"/>
                              <w:rPr>
                                <w:color w:val="002060"/>
                                <w:sz w:val="24"/>
                                <w:szCs w:val="24"/>
                              </w:rPr>
                            </w:pPr>
                            <w:r>
                              <w:rPr>
                                <w:b/>
                                <w:color w:val="002060"/>
                                <w:sz w:val="24"/>
                                <w:szCs w:val="24"/>
                              </w:rPr>
                              <w:t>Ilgtspējīga un attīstību veicinoša politikas vadība</w:t>
                            </w:r>
                          </w:p>
                          <w:p w14:paraId="0B2EF992" w14:textId="77777777" w:rsidR="00761E73" w:rsidRPr="00937BAF" w:rsidRDefault="00761E73" w:rsidP="00FA396F">
                            <w:pPr>
                              <w:numPr>
                                <w:ilvl w:val="0"/>
                                <w:numId w:val="13"/>
                              </w:numPr>
                              <w:spacing w:after="0"/>
                              <w:jc w:val="center"/>
                            </w:pPr>
                            <w:r>
                              <w:rPr>
                                <w:b/>
                                <w:color w:val="002060"/>
                                <w:sz w:val="24"/>
                                <w:szCs w:val="24"/>
                              </w:rPr>
                              <w:t>Efektīva snieguma vadība</w:t>
                            </w:r>
                          </w:p>
                          <w:p w14:paraId="2429179A" w14:textId="77777777" w:rsidR="00761E73" w:rsidRPr="0042073D" w:rsidRDefault="00761E73" w:rsidP="00FA396F">
                            <w:pPr>
                              <w:numPr>
                                <w:ilvl w:val="0"/>
                                <w:numId w:val="13"/>
                              </w:numPr>
                              <w:spacing w:after="0"/>
                              <w:jc w:val="center"/>
                              <w:rPr>
                                <w:b/>
                                <w:color w:val="002060"/>
                                <w:sz w:val="24"/>
                                <w:szCs w:val="24"/>
                              </w:rPr>
                            </w:pPr>
                            <w:r w:rsidRPr="0042073D">
                              <w:rPr>
                                <w:b/>
                                <w:color w:val="002060"/>
                                <w:sz w:val="24"/>
                                <w:szCs w:val="24"/>
                              </w:rPr>
                              <w:t>Profesionāli, motivēti, novērtēti, uz attīstību orientēti darbinieki un komanda</w:t>
                            </w:r>
                          </w:p>
                          <w:p w14:paraId="577B4650" w14:textId="77777777" w:rsidR="00761E73" w:rsidRPr="00306429" w:rsidRDefault="00761E73" w:rsidP="00BD639C">
                            <w:pPr>
                              <w:spacing w:after="0"/>
                              <w:ind w:left="720"/>
                              <w:rPr>
                                <w:color w:val="00206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7BC41" id="Text Box 37" o:spid="_x0000_s1033" type="#_x0000_t202" style="position:absolute;left:0;text-align:left;margin-left:37.75pt;margin-top:28.8pt;width:998.9pt;height:60.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" fillcolor="#ccc0d9" strokecolor="#c4bc96" strokeweight="3pt">
                <v:shadow on="t" color="#974706" opacity=".5" offset="1pt"/>
                <v:textbox>
                  <w:txbxContent>
                    <w:p w14:paraId="7BDA9264" w14:textId="77777777" w:rsidR="00761E73" w:rsidRPr="00BC1AC7" w:rsidRDefault="00761E73" w:rsidP="00FA396F">
                      <w:pPr>
                        <w:numPr>
                          <w:ilvl w:val="0"/>
                          <w:numId w:val="12"/>
                        </w:numPr>
                        <w:spacing w:after="0"/>
                        <w:jc w:val="center"/>
                        <w:rPr>
                          <w:color w:val="002060"/>
                          <w:sz w:val="24"/>
                          <w:szCs w:val="24"/>
                        </w:rPr>
                      </w:pPr>
                      <w:r>
                        <w:rPr>
                          <w:b/>
                          <w:color w:val="002060"/>
                          <w:sz w:val="24"/>
                          <w:szCs w:val="24"/>
                        </w:rPr>
                        <w:t>Ilgtspējīga un attīstību veicinoša politikas vadība</w:t>
                      </w:r>
                    </w:p>
                    <w:p w14:paraId="0B2EF992" w14:textId="77777777" w:rsidR="00761E73" w:rsidRPr="00937BAF" w:rsidRDefault="00761E73" w:rsidP="00FA396F">
                      <w:pPr>
                        <w:numPr>
                          <w:ilvl w:val="0"/>
                          <w:numId w:val="13"/>
                        </w:numPr>
                        <w:spacing w:after="0"/>
                        <w:jc w:val="center"/>
                      </w:pPr>
                      <w:r>
                        <w:rPr>
                          <w:b/>
                          <w:color w:val="002060"/>
                          <w:sz w:val="24"/>
                          <w:szCs w:val="24"/>
                        </w:rPr>
                        <w:t>Efektīva snieguma vadība</w:t>
                      </w:r>
                    </w:p>
                    <w:p w14:paraId="2429179A" w14:textId="77777777" w:rsidR="00761E73" w:rsidRPr="0042073D" w:rsidRDefault="00761E73" w:rsidP="00FA396F">
                      <w:pPr>
                        <w:numPr>
                          <w:ilvl w:val="0"/>
                          <w:numId w:val="13"/>
                        </w:numPr>
                        <w:spacing w:after="0"/>
                        <w:jc w:val="center"/>
                        <w:rPr>
                          <w:b/>
                          <w:color w:val="002060"/>
                          <w:sz w:val="24"/>
                          <w:szCs w:val="24"/>
                        </w:rPr>
                      </w:pPr>
                      <w:r w:rsidRPr="0042073D">
                        <w:rPr>
                          <w:b/>
                          <w:color w:val="002060"/>
                          <w:sz w:val="24"/>
                          <w:szCs w:val="24"/>
                        </w:rPr>
                        <w:t>Profesionāli, motivēti, novērtēti, uz attīstību orientēti darbinieki un komanda</w:t>
                      </w:r>
                    </w:p>
                    <w:p w14:paraId="577B4650" w14:textId="77777777" w:rsidR="00761E73" w:rsidRPr="00306429" w:rsidRDefault="00761E73" w:rsidP="00BD639C">
                      <w:pPr>
                        <w:spacing w:after="0"/>
                        <w:ind w:left="720"/>
                        <w:rPr>
                          <w:color w:val="002060"/>
                          <w:sz w:val="24"/>
                          <w:szCs w:val="24"/>
                        </w:rPr>
                      </w:pPr>
                    </w:p>
                  </w:txbxContent>
                </v:textbox>
              </v:shape>
            </w:pict>
          </mc:Fallback>
        </mc:AlternateContent>
      </w:r>
      <w:r w:rsidR="00BB1049" w:rsidRPr="00672BF1">
        <w:rPr>
          <w:rFonts w:ascii="Arial" w:hAnsi="Arial" w:cs="Arial"/>
          <w:noProof/>
          <w:sz w:val="16"/>
          <w:szCs w:val="16"/>
          <w:lang w:val="en-US"/>
        </w:rPr>
        <mc:AlternateContent>
          <mc:Choice Requires="wps">
            <w:drawing>
              <wp:anchor distT="0" distB="0" distL="114300" distR="114300" simplePos="0" relativeHeight="251658249" behindDoc="0" locked="0" layoutInCell="1" allowOverlap="1" wp14:anchorId="283DF9B5" wp14:editId="4452DE63">
                <wp:simplePos x="0" y="0"/>
                <wp:positionH relativeFrom="column">
                  <wp:posOffset>-4983480</wp:posOffset>
                </wp:positionH>
                <wp:positionV relativeFrom="paragraph">
                  <wp:posOffset>436880</wp:posOffset>
                </wp:positionV>
                <wp:extent cx="980440" cy="1001395"/>
                <wp:effectExtent l="3175" t="0" r="0" b="3175"/>
                <wp:wrapNone/>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0714D" w14:textId="77777777" w:rsidR="00761E73" w:rsidRDefault="00761E73" w:rsidP="002419C6">
                            <w:pPr>
                              <w:spacing w:after="0" w:line="240" w:lineRule="auto"/>
                              <w:jc w:val="right"/>
                              <w:rPr>
                                <w:rFonts w:ascii="Arial" w:hAnsi="Arial" w:cs="Arial"/>
                                <w:b/>
                                <w:bCs/>
                                <w:sz w:val="20"/>
                                <w:szCs w:val="20"/>
                              </w:rPr>
                            </w:pPr>
                          </w:p>
                          <w:p w14:paraId="594758D5" w14:textId="77777777" w:rsidR="00761E73" w:rsidRDefault="00761E73" w:rsidP="002419C6">
                            <w:pPr>
                              <w:spacing w:after="0" w:line="240" w:lineRule="auto"/>
                              <w:jc w:val="right"/>
                              <w:rPr>
                                <w:rFonts w:ascii="Arial" w:hAnsi="Arial" w:cs="Arial"/>
                                <w:b/>
                                <w:bCs/>
                                <w:sz w:val="20"/>
                                <w:szCs w:val="20"/>
                              </w:rPr>
                            </w:pPr>
                          </w:p>
                          <w:p w14:paraId="2127D69F" w14:textId="77777777" w:rsidR="00761E73" w:rsidRPr="00306429" w:rsidRDefault="00761E73" w:rsidP="002419C6">
                            <w:pPr>
                              <w:spacing w:after="0" w:line="240" w:lineRule="auto"/>
                              <w:jc w:val="right"/>
                              <w:rPr>
                                <w:color w:val="002060"/>
                                <w:sz w:val="18"/>
                                <w:szCs w:val="18"/>
                              </w:rPr>
                            </w:pPr>
                            <w:r w:rsidRPr="00306429">
                              <w:rPr>
                                <w:rFonts w:ascii="Arial" w:hAnsi="Arial" w:cs="Arial"/>
                                <w:b/>
                                <w:bCs/>
                                <w:color w:val="002060"/>
                                <w:sz w:val="18"/>
                                <w:szCs w:val="18"/>
                              </w:rPr>
                              <w:t xml:space="preserve">Stratēģiskās prioritātes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3DF9B5" id="Text Box 44" o:spid="_x0000_s1034" type="#_x0000_t202" style="position:absolute;left:0;text-align:left;margin-left:-392.4pt;margin-top:34.4pt;width:77.2pt;height:78.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" filled="f" stroked="f">
                <v:textbox>
                  <w:txbxContent>
                    <w:p w14:paraId="0E40714D" w14:textId="77777777" w:rsidR="00761E73" w:rsidRDefault="00761E73" w:rsidP="002419C6">
                      <w:pPr>
                        <w:spacing w:after="0" w:line="240" w:lineRule="auto"/>
                        <w:jc w:val="right"/>
                        <w:rPr>
                          <w:rFonts w:ascii="Arial" w:hAnsi="Arial" w:cs="Arial"/>
                          <w:b/>
                          <w:bCs/>
                          <w:sz w:val="20"/>
                          <w:szCs w:val="20"/>
                        </w:rPr>
                      </w:pPr>
                    </w:p>
                    <w:p w14:paraId="594758D5" w14:textId="77777777" w:rsidR="00761E73" w:rsidRDefault="00761E73" w:rsidP="002419C6">
                      <w:pPr>
                        <w:spacing w:after="0" w:line="240" w:lineRule="auto"/>
                        <w:jc w:val="right"/>
                        <w:rPr>
                          <w:rFonts w:ascii="Arial" w:hAnsi="Arial" w:cs="Arial"/>
                          <w:b/>
                          <w:bCs/>
                          <w:sz w:val="20"/>
                          <w:szCs w:val="20"/>
                        </w:rPr>
                      </w:pPr>
                    </w:p>
                    <w:p w14:paraId="2127D69F" w14:textId="77777777" w:rsidR="00761E73" w:rsidRPr="00306429" w:rsidRDefault="00761E73" w:rsidP="002419C6">
                      <w:pPr>
                        <w:spacing w:after="0" w:line="240" w:lineRule="auto"/>
                        <w:jc w:val="right"/>
                        <w:rPr>
                          <w:color w:val="002060"/>
                          <w:sz w:val="18"/>
                          <w:szCs w:val="18"/>
                        </w:rPr>
                      </w:pPr>
                      <w:r w:rsidRPr="00306429">
                        <w:rPr>
                          <w:rFonts w:ascii="Arial" w:hAnsi="Arial" w:cs="Arial"/>
                          <w:b/>
                          <w:bCs/>
                          <w:color w:val="002060"/>
                          <w:sz w:val="18"/>
                          <w:szCs w:val="18"/>
                        </w:rPr>
                        <w:t xml:space="preserve">Stratēģiskās prioritātes </w:t>
                      </w:r>
                    </w:p>
                  </w:txbxContent>
                </v:textbox>
              </v:shape>
            </w:pict>
          </mc:Fallback>
        </mc:AlternateContent>
      </w:r>
    </w:p>
    <w:p w14:paraId="50FA6DBE" w14:textId="20F8ABF6" w:rsidR="00034542" w:rsidRDefault="00034542" w:rsidP="00AA1593">
      <w:pPr>
        <w:pStyle w:val="ColorfulList-Accent11"/>
        <w:ind w:left="142"/>
        <w:rPr>
          <w:rFonts w:ascii="Arial" w:hAnsi="Arial" w:cs="Arial"/>
          <w:sz w:val="16"/>
          <w:szCs w:val="16"/>
          <w:lang w:val="en-US"/>
        </w:rPr>
      </w:pPr>
    </w:p>
    <w:p w14:paraId="3250F262" w14:textId="554EACBC" w:rsidR="00034542" w:rsidRPr="00034542" w:rsidRDefault="00034542" w:rsidP="00034542">
      <w:pPr>
        <w:rPr>
          <w:lang w:val="en-US"/>
        </w:rPr>
      </w:pPr>
    </w:p>
    <w:p w14:paraId="666F63B4" w14:textId="7CC6FFA8" w:rsidR="00034542" w:rsidRPr="00034542" w:rsidRDefault="008C6E5C" w:rsidP="00034542">
      <w:pPr>
        <w:rPr>
          <w:lang w:val="en-US"/>
        </w:rPr>
      </w:pPr>
      <w:r w:rsidRPr="00672BF1">
        <w:rPr>
          <w:rFonts w:ascii="Arial" w:hAnsi="Arial" w:cs="Arial"/>
          <w:noProof/>
          <w:sz w:val="16"/>
          <w:szCs w:val="16"/>
          <w:lang w:val="en-US"/>
        </w:rPr>
        <mc:AlternateContent>
          <mc:Choice Requires="wps">
            <w:drawing>
              <wp:anchor distT="0" distB="0" distL="114300" distR="114300" simplePos="0" relativeHeight="251658250" behindDoc="0" locked="0" layoutInCell="1" allowOverlap="1" wp14:anchorId="0695A07C" wp14:editId="485F0DA8">
                <wp:simplePos x="0" y="0"/>
                <wp:positionH relativeFrom="column">
                  <wp:posOffset>456565</wp:posOffset>
                </wp:positionH>
                <wp:positionV relativeFrom="paragraph">
                  <wp:posOffset>55245</wp:posOffset>
                </wp:positionV>
                <wp:extent cx="4587240" cy="7693025"/>
                <wp:effectExtent l="13970" t="14605" r="8890" b="26670"/>
                <wp:wrapNone/>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7693025"/>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27B1B1B" w14:textId="77777777" w:rsidR="00761E73" w:rsidRPr="003C3A4C" w:rsidRDefault="00761E73" w:rsidP="00D274AA">
                            <w:pPr>
                              <w:pStyle w:val="ColorfulList-Accent11"/>
                              <w:spacing w:line="240" w:lineRule="auto"/>
                              <w:ind w:left="630"/>
                              <w:rPr>
                                <w:b/>
                                <w:color w:val="002060"/>
                              </w:rPr>
                            </w:pPr>
                            <w:r>
                              <w:rPr>
                                <w:b/>
                                <w:color w:val="002060"/>
                              </w:rPr>
                              <w:t>Politiku mērķi (ko sasniegt ministrijas politikas jomās)</w:t>
                            </w:r>
                          </w:p>
                          <w:p w14:paraId="27CBC8E2" w14:textId="77777777" w:rsidR="00761E73" w:rsidRPr="005A07EE" w:rsidRDefault="00761E73" w:rsidP="006E3978">
                            <w:pPr>
                              <w:pStyle w:val="ColorfulList-Accent11"/>
                              <w:numPr>
                                <w:ilvl w:val="0"/>
                                <w:numId w:val="15"/>
                              </w:numPr>
                              <w:spacing w:after="0" w:line="240" w:lineRule="auto"/>
                              <w:jc w:val="both"/>
                              <w:rPr>
                                <w:color w:val="000000"/>
                                <w:sz w:val="20"/>
                                <w:szCs w:val="20"/>
                              </w:rPr>
                            </w:pPr>
                            <w:r w:rsidRPr="006E3978">
                              <w:rPr>
                                <w:color w:val="000000"/>
                                <w:sz w:val="20"/>
                                <w:szCs w:val="20"/>
                              </w:rPr>
                              <w:t>Ekonomiskajā ciklā sabalansēts vispārējās valdības budžets</w:t>
                            </w:r>
                            <w:r>
                              <w:rPr>
                                <w:color w:val="000000"/>
                                <w:sz w:val="20"/>
                                <w:szCs w:val="20"/>
                              </w:rPr>
                              <w:t>.</w:t>
                            </w:r>
                          </w:p>
                          <w:p w14:paraId="4FE64A10" w14:textId="77777777" w:rsidR="00761E73" w:rsidRPr="005A07EE" w:rsidRDefault="00761E73" w:rsidP="00FA396F">
                            <w:pPr>
                              <w:numPr>
                                <w:ilvl w:val="0"/>
                                <w:numId w:val="15"/>
                              </w:numPr>
                              <w:spacing w:after="0"/>
                              <w:rPr>
                                <w:color w:val="000000"/>
                                <w:sz w:val="20"/>
                                <w:szCs w:val="20"/>
                              </w:rPr>
                            </w:pPr>
                            <w:r w:rsidRPr="005A07EE">
                              <w:rPr>
                                <w:color w:val="000000"/>
                                <w:sz w:val="20"/>
                                <w:szCs w:val="20"/>
                              </w:rPr>
                              <w:t xml:space="preserve">Ilgtspējīgas un uz attīstību vērstas investīcijas*  Latvijas tautsaimniecībā atbilstoši valsts attīstības prioritātēm. </w:t>
                            </w:r>
                            <w:r>
                              <w:rPr>
                                <w:color w:val="000000"/>
                                <w:sz w:val="20"/>
                                <w:szCs w:val="20"/>
                              </w:rPr>
                              <w:t>(*</w:t>
                            </w:r>
                            <w:r w:rsidRPr="0058772A">
                              <w:rPr>
                                <w:color w:val="000000"/>
                                <w:sz w:val="20"/>
                                <w:szCs w:val="20"/>
                              </w:rPr>
                              <w:t xml:space="preserve">Kohēzijas politikas ES fondi, EEZ un Norvēģijas </w:t>
                            </w:r>
                            <w:r>
                              <w:rPr>
                                <w:color w:val="000000"/>
                                <w:sz w:val="20"/>
                                <w:szCs w:val="20"/>
                              </w:rPr>
                              <w:t>atbalsta programmu</w:t>
                            </w:r>
                            <w:r w:rsidRPr="0058772A">
                              <w:rPr>
                                <w:color w:val="000000"/>
                                <w:sz w:val="20"/>
                                <w:szCs w:val="20"/>
                              </w:rPr>
                              <w:t>, Latvijas u</w:t>
                            </w:r>
                            <w:r>
                              <w:rPr>
                                <w:color w:val="000000"/>
                                <w:sz w:val="20"/>
                                <w:szCs w:val="20"/>
                              </w:rPr>
                              <w:t>n Šveices sadarbības programmas).</w:t>
                            </w:r>
                          </w:p>
                          <w:p w14:paraId="50B417FC" w14:textId="77777777" w:rsidR="00761E73" w:rsidRDefault="00761E73" w:rsidP="00FA396F">
                            <w:pPr>
                              <w:numPr>
                                <w:ilvl w:val="0"/>
                                <w:numId w:val="15"/>
                              </w:numPr>
                              <w:spacing w:after="0"/>
                              <w:rPr>
                                <w:color w:val="000000"/>
                                <w:sz w:val="20"/>
                                <w:szCs w:val="20"/>
                              </w:rPr>
                            </w:pPr>
                            <w:r w:rsidRPr="005A07EE">
                              <w:rPr>
                                <w:color w:val="000000"/>
                                <w:sz w:val="20"/>
                                <w:szCs w:val="20"/>
                              </w:rPr>
                              <w:t>Prognozējuma un starptautiski konkurētspējīga nodokļu un muitas sistēma.</w:t>
                            </w:r>
                          </w:p>
                          <w:p w14:paraId="28090606" w14:textId="77777777" w:rsidR="00761E73" w:rsidRPr="00BB26F1" w:rsidRDefault="00761E73" w:rsidP="00FA396F">
                            <w:pPr>
                              <w:numPr>
                                <w:ilvl w:val="0"/>
                                <w:numId w:val="15"/>
                              </w:numPr>
                              <w:spacing w:after="0"/>
                              <w:rPr>
                                <w:color w:val="000000"/>
                                <w:sz w:val="20"/>
                                <w:szCs w:val="20"/>
                              </w:rPr>
                            </w:pPr>
                            <w:r w:rsidRPr="00BB26F1">
                              <w:rPr>
                                <w:color w:val="000000"/>
                                <w:sz w:val="20"/>
                                <w:szCs w:val="20"/>
                              </w:rPr>
                              <w:t>Uzticams</w:t>
                            </w:r>
                            <w:r>
                              <w:rPr>
                                <w:color w:val="000000"/>
                                <w:sz w:val="20"/>
                                <w:szCs w:val="20"/>
                              </w:rPr>
                              <w:t xml:space="preserve"> un mūsdienīgs finanšu sektors.</w:t>
                            </w:r>
                          </w:p>
                          <w:p w14:paraId="7D38E819" w14:textId="77777777" w:rsidR="00761E73" w:rsidRPr="00267B80" w:rsidRDefault="00761E73" w:rsidP="00FA396F">
                            <w:pPr>
                              <w:numPr>
                                <w:ilvl w:val="0"/>
                                <w:numId w:val="15"/>
                              </w:numPr>
                              <w:spacing w:after="0"/>
                              <w:rPr>
                                <w:color w:val="000000"/>
                                <w:sz w:val="20"/>
                                <w:szCs w:val="20"/>
                              </w:rPr>
                            </w:pPr>
                            <w:r w:rsidRPr="00267B80">
                              <w:rPr>
                                <w:color w:val="000000"/>
                                <w:sz w:val="20"/>
                                <w:szCs w:val="20"/>
                              </w:rPr>
                              <w:t xml:space="preserve">Noziedzīgi iegūtu līdzekļu legalizācijas un terorisma un </w:t>
                            </w:r>
                            <w:proofErr w:type="spellStart"/>
                            <w:r w:rsidRPr="00267B80">
                              <w:rPr>
                                <w:color w:val="000000"/>
                                <w:sz w:val="20"/>
                                <w:szCs w:val="20"/>
                              </w:rPr>
                              <w:t>proliferācijas</w:t>
                            </w:r>
                            <w:proofErr w:type="spellEnd"/>
                            <w:r w:rsidRPr="00267B80">
                              <w:rPr>
                                <w:color w:val="000000"/>
                                <w:sz w:val="20"/>
                                <w:szCs w:val="20"/>
                              </w:rPr>
                              <w:t xml:space="preserve"> finansēšanas novēršana finanšu un </w:t>
                            </w:r>
                            <w:proofErr w:type="spellStart"/>
                            <w:r w:rsidRPr="00267B80">
                              <w:rPr>
                                <w:color w:val="000000"/>
                                <w:sz w:val="20"/>
                                <w:szCs w:val="20"/>
                              </w:rPr>
                              <w:t>nefinanšu</w:t>
                            </w:r>
                            <w:proofErr w:type="spellEnd"/>
                            <w:r w:rsidRPr="00267B80">
                              <w:rPr>
                                <w:color w:val="000000"/>
                                <w:sz w:val="20"/>
                                <w:szCs w:val="20"/>
                              </w:rPr>
                              <w:t xml:space="preserve"> sektorā un iekšējās kontroles sistēmas pilnveidošana un uzraudzīb</w:t>
                            </w:r>
                            <w:r>
                              <w:rPr>
                                <w:color w:val="000000"/>
                                <w:sz w:val="20"/>
                                <w:szCs w:val="20"/>
                              </w:rPr>
                              <w:t xml:space="preserve">a FM resora kompetences jomās. </w:t>
                            </w:r>
                          </w:p>
                          <w:p w14:paraId="0B2CF1B5" w14:textId="77777777" w:rsidR="00761E73" w:rsidRPr="005A07EE" w:rsidRDefault="00761E73" w:rsidP="00FA396F">
                            <w:pPr>
                              <w:pStyle w:val="ColorfulList-Accent11"/>
                              <w:numPr>
                                <w:ilvl w:val="0"/>
                                <w:numId w:val="15"/>
                              </w:numPr>
                              <w:spacing w:after="0" w:line="240" w:lineRule="auto"/>
                              <w:jc w:val="both"/>
                              <w:rPr>
                                <w:color w:val="000000"/>
                                <w:sz w:val="20"/>
                                <w:szCs w:val="20"/>
                              </w:rPr>
                            </w:pPr>
                            <w:r w:rsidRPr="005A07EE">
                              <w:rPr>
                                <w:color w:val="000000"/>
                                <w:sz w:val="20"/>
                                <w:szCs w:val="20"/>
                              </w:rPr>
                              <w:t xml:space="preserve">Efektīva nacionālās komercdarbības atbalsta kontroles sistēmas darbība atbilstoši komercdarbības atbalsta regulējumam ES līmenī. </w:t>
                            </w:r>
                          </w:p>
                          <w:p w14:paraId="56417283" w14:textId="77777777" w:rsidR="00761E73" w:rsidRPr="005A07EE" w:rsidRDefault="00761E73" w:rsidP="00FA396F">
                            <w:pPr>
                              <w:numPr>
                                <w:ilvl w:val="0"/>
                                <w:numId w:val="15"/>
                              </w:numPr>
                              <w:spacing w:after="0"/>
                              <w:rPr>
                                <w:color w:val="000000"/>
                                <w:sz w:val="20"/>
                                <w:szCs w:val="20"/>
                              </w:rPr>
                            </w:pPr>
                            <w:r w:rsidRPr="005A07EE">
                              <w:rPr>
                                <w:color w:val="000000"/>
                                <w:sz w:val="20"/>
                                <w:szCs w:val="20"/>
                              </w:rPr>
                              <w:t>Caurskatāmu, legālu azartspēļu un izložu organizēšana Latvijā, nodrošinot sabiedrības interešu un tiesību aizsardzību.</w:t>
                            </w:r>
                          </w:p>
                          <w:p w14:paraId="27D2E98D" w14:textId="77777777" w:rsidR="00761E73" w:rsidRPr="005A07EE" w:rsidRDefault="00761E73" w:rsidP="00FA396F">
                            <w:pPr>
                              <w:pStyle w:val="ColorfulList-Accent11"/>
                              <w:numPr>
                                <w:ilvl w:val="0"/>
                                <w:numId w:val="15"/>
                              </w:numPr>
                              <w:spacing w:after="0" w:line="240" w:lineRule="auto"/>
                              <w:jc w:val="both"/>
                              <w:rPr>
                                <w:color w:val="000000"/>
                                <w:sz w:val="20"/>
                                <w:szCs w:val="20"/>
                              </w:rPr>
                            </w:pPr>
                            <w:r w:rsidRPr="005A07EE">
                              <w:rPr>
                                <w:color w:val="000000"/>
                                <w:sz w:val="20"/>
                                <w:szCs w:val="20"/>
                              </w:rPr>
                              <w:t>Mūsdienīgas iekšējā audita sistēmas izveide, kas sekmē efektīvas pārvaldības attīstību valsts pārvaldē.</w:t>
                            </w:r>
                          </w:p>
                          <w:p w14:paraId="61569785" w14:textId="77777777" w:rsidR="00761E73" w:rsidRDefault="00761E73" w:rsidP="003C38BC">
                            <w:pPr>
                              <w:pStyle w:val="ColorfulList-Accent11"/>
                              <w:numPr>
                                <w:ilvl w:val="0"/>
                                <w:numId w:val="15"/>
                              </w:numPr>
                              <w:spacing w:line="240" w:lineRule="auto"/>
                              <w:jc w:val="both"/>
                              <w:rPr>
                                <w:color w:val="000000"/>
                                <w:sz w:val="20"/>
                                <w:szCs w:val="20"/>
                              </w:rPr>
                            </w:pPr>
                            <w:r w:rsidRPr="003C38BC">
                              <w:rPr>
                                <w:color w:val="000000"/>
                                <w:sz w:val="20"/>
                                <w:szCs w:val="20"/>
                              </w:rPr>
                              <w:t>Publiskā iepirkuma efektivitāte un stratēģiska izmantošana (videi draudzīgs, inovatīvs un sociāli atbildīgs</w:t>
                            </w:r>
                            <w:r>
                              <w:rPr>
                                <w:color w:val="000000"/>
                                <w:sz w:val="20"/>
                                <w:szCs w:val="20"/>
                              </w:rPr>
                              <w:t>) publisko resursu izmantošanas veicināšanā.</w:t>
                            </w:r>
                          </w:p>
                          <w:p w14:paraId="51FFA63A" w14:textId="77777777" w:rsidR="00761E73" w:rsidRPr="005A07EE" w:rsidRDefault="00761E73" w:rsidP="003C38BC">
                            <w:pPr>
                              <w:pStyle w:val="ColorfulList-Accent11"/>
                              <w:numPr>
                                <w:ilvl w:val="0"/>
                                <w:numId w:val="15"/>
                              </w:numPr>
                              <w:spacing w:line="240" w:lineRule="auto"/>
                              <w:jc w:val="both"/>
                              <w:rPr>
                                <w:color w:val="000000"/>
                                <w:sz w:val="20"/>
                                <w:szCs w:val="20"/>
                              </w:rPr>
                            </w:pPr>
                            <w:r w:rsidRPr="005A07EE">
                              <w:rPr>
                                <w:color w:val="000000"/>
                                <w:sz w:val="20"/>
                                <w:szCs w:val="20"/>
                              </w:rPr>
                              <w:t xml:space="preserve"> Valsts nekustamo īpašumu centralizēta un efektīva pārvaldīšana, ievērojot finanšu resursu iespējas. </w:t>
                            </w:r>
                          </w:p>
                          <w:p w14:paraId="5798E1E6" w14:textId="77777777" w:rsidR="00761E73" w:rsidRDefault="00761E73" w:rsidP="00FA396F">
                            <w:pPr>
                              <w:pStyle w:val="ColorfulList-Accent11"/>
                              <w:numPr>
                                <w:ilvl w:val="0"/>
                                <w:numId w:val="15"/>
                              </w:numPr>
                              <w:spacing w:after="0" w:line="240" w:lineRule="auto"/>
                              <w:jc w:val="both"/>
                              <w:rPr>
                                <w:color w:val="000000"/>
                                <w:sz w:val="20"/>
                                <w:szCs w:val="20"/>
                              </w:rPr>
                            </w:pPr>
                            <w:r w:rsidRPr="005A07EE">
                              <w:rPr>
                                <w:color w:val="000000"/>
                                <w:sz w:val="20"/>
                                <w:szCs w:val="20"/>
                              </w:rPr>
                              <w:t>Uzticama Revīzijas iestāde.</w:t>
                            </w:r>
                          </w:p>
                          <w:p w14:paraId="1F1F24CD" w14:textId="77777777" w:rsidR="00761E73" w:rsidRDefault="00761E73" w:rsidP="00D274AA">
                            <w:pPr>
                              <w:pStyle w:val="ColorfulList-Accent11"/>
                              <w:spacing w:after="0" w:line="240" w:lineRule="auto"/>
                              <w:jc w:val="both"/>
                              <w:rPr>
                                <w:color w:val="000000"/>
                                <w:sz w:val="20"/>
                                <w:szCs w:val="20"/>
                              </w:rPr>
                            </w:pPr>
                          </w:p>
                          <w:p w14:paraId="08D383B3" w14:textId="77777777" w:rsidR="00761E73" w:rsidRPr="00236F55" w:rsidRDefault="00761E73" w:rsidP="00B51EE9">
                            <w:pPr>
                              <w:spacing w:after="0" w:line="240" w:lineRule="auto"/>
                              <w:ind w:left="630"/>
                              <w:contextualSpacing/>
                              <w:rPr>
                                <w:b/>
                                <w:color w:val="002060"/>
                              </w:rPr>
                            </w:pPr>
                            <w:r>
                              <w:rPr>
                                <w:b/>
                                <w:color w:val="002060"/>
                              </w:rPr>
                              <w:t>Snieguma mērķi (horizontālie mērķi, kas attiecināmi uz politiku un iestādes pārvaldības īstenošanu, kur attiecināmi)</w:t>
                            </w:r>
                          </w:p>
                          <w:p w14:paraId="3570187C" w14:textId="77777777" w:rsidR="00761E73" w:rsidRPr="00AF216E" w:rsidRDefault="00761E73" w:rsidP="00FA396F">
                            <w:pPr>
                              <w:pStyle w:val="ColorfulList-Accent11"/>
                              <w:numPr>
                                <w:ilvl w:val="0"/>
                                <w:numId w:val="14"/>
                              </w:numPr>
                              <w:spacing w:after="0" w:line="240" w:lineRule="auto"/>
                              <w:jc w:val="both"/>
                              <w:rPr>
                                <w:sz w:val="20"/>
                                <w:szCs w:val="20"/>
                              </w:rPr>
                            </w:pPr>
                            <w:r w:rsidRPr="00AF216E">
                              <w:rPr>
                                <w:sz w:val="20"/>
                                <w:szCs w:val="20"/>
                              </w:rPr>
                              <w:t>Inovāciju izmantošana politiku izstrādes procesā.</w:t>
                            </w:r>
                          </w:p>
                          <w:p w14:paraId="28681834" w14:textId="77777777" w:rsidR="00761E73" w:rsidRPr="00AF216E" w:rsidRDefault="00761E73" w:rsidP="00FA396F">
                            <w:pPr>
                              <w:pStyle w:val="ColorfulList-Accent11"/>
                              <w:numPr>
                                <w:ilvl w:val="0"/>
                                <w:numId w:val="14"/>
                              </w:numPr>
                              <w:spacing w:after="0" w:line="240" w:lineRule="auto"/>
                              <w:jc w:val="both"/>
                              <w:rPr>
                                <w:sz w:val="20"/>
                                <w:szCs w:val="20"/>
                              </w:rPr>
                            </w:pPr>
                            <w:r w:rsidRPr="00AF216E">
                              <w:rPr>
                                <w:sz w:val="20"/>
                                <w:szCs w:val="20"/>
                              </w:rPr>
                              <w:t>Efektīva risku pārvaldība.</w:t>
                            </w:r>
                          </w:p>
                          <w:p w14:paraId="3C753D7C" w14:textId="77777777" w:rsidR="00761E73" w:rsidRPr="00F200D8" w:rsidRDefault="00761E73" w:rsidP="00FA396F">
                            <w:pPr>
                              <w:pStyle w:val="ColorfulList-Accent11"/>
                              <w:numPr>
                                <w:ilvl w:val="0"/>
                                <w:numId w:val="14"/>
                              </w:numPr>
                              <w:spacing w:after="0" w:line="240" w:lineRule="auto"/>
                              <w:jc w:val="both"/>
                              <w:rPr>
                                <w:sz w:val="20"/>
                                <w:szCs w:val="20"/>
                              </w:rPr>
                            </w:pPr>
                            <w:r w:rsidRPr="00AF216E">
                              <w:rPr>
                                <w:sz w:val="20"/>
                                <w:szCs w:val="20"/>
                              </w:rPr>
                              <w:t>Uz klientu vajadzībām vērsti pakalpojumi, samazināts administratīvais slogs, kvalitatīvi e-pārvaldības risinājumi</w:t>
                            </w:r>
                            <w:r>
                              <w:rPr>
                                <w:sz w:val="20"/>
                                <w:szCs w:val="20"/>
                              </w:rPr>
                              <w:t>.</w:t>
                            </w:r>
                          </w:p>
                          <w:p w14:paraId="78C49988" w14:textId="77777777" w:rsidR="00761E73" w:rsidRPr="00AF216E" w:rsidRDefault="00761E73" w:rsidP="00FA396F">
                            <w:pPr>
                              <w:pStyle w:val="ColorfulList-Accent11"/>
                              <w:numPr>
                                <w:ilvl w:val="0"/>
                                <w:numId w:val="14"/>
                              </w:numPr>
                              <w:spacing w:after="0" w:line="240" w:lineRule="auto"/>
                              <w:jc w:val="both"/>
                              <w:rPr>
                                <w:i/>
                                <w:sz w:val="20"/>
                                <w:szCs w:val="20"/>
                              </w:rPr>
                            </w:pPr>
                            <w:r w:rsidRPr="00AF216E">
                              <w:rPr>
                                <w:sz w:val="20"/>
                                <w:szCs w:val="20"/>
                              </w:rPr>
                              <w:t>Integrēts skatījums politiku veidošanā.</w:t>
                            </w:r>
                          </w:p>
                          <w:p w14:paraId="2942EE4B" w14:textId="77777777" w:rsidR="00761E73" w:rsidRPr="00AF216E" w:rsidRDefault="00761E73" w:rsidP="00FA396F">
                            <w:pPr>
                              <w:numPr>
                                <w:ilvl w:val="0"/>
                                <w:numId w:val="14"/>
                              </w:numPr>
                              <w:spacing w:line="240" w:lineRule="auto"/>
                              <w:contextualSpacing/>
                              <w:jc w:val="both"/>
                              <w:rPr>
                                <w:sz w:val="20"/>
                                <w:szCs w:val="20"/>
                              </w:rPr>
                            </w:pPr>
                            <w:r w:rsidRPr="00AF216E">
                              <w:rPr>
                                <w:sz w:val="20"/>
                                <w:szCs w:val="20"/>
                              </w:rPr>
                              <w:t>Vieda un mērķtiecīga uzraudzības politika godīgas uzņēmējdarbības vides veicināšanai.</w:t>
                            </w:r>
                          </w:p>
                          <w:p w14:paraId="07BC7EB4" w14:textId="77777777" w:rsidR="00761E73" w:rsidRDefault="00761E73" w:rsidP="00FA396F">
                            <w:pPr>
                              <w:numPr>
                                <w:ilvl w:val="0"/>
                                <w:numId w:val="14"/>
                              </w:numPr>
                              <w:spacing w:line="240" w:lineRule="auto"/>
                              <w:contextualSpacing/>
                              <w:jc w:val="both"/>
                              <w:rPr>
                                <w:sz w:val="20"/>
                                <w:szCs w:val="20"/>
                              </w:rPr>
                            </w:pPr>
                            <w:r w:rsidRPr="006A6FA3">
                              <w:rPr>
                                <w:sz w:val="20"/>
                                <w:szCs w:val="20"/>
                              </w:rPr>
                              <w:t xml:space="preserve">Sabiedrības informētības vecināšana un atgriezeniskās saites nodrošināšana. Iekšējo un ārējo klientu profesionālo iemaņu un izpratnes veicināšana. </w:t>
                            </w:r>
                          </w:p>
                          <w:p w14:paraId="65556F7E" w14:textId="77777777" w:rsidR="00761E73" w:rsidRDefault="00761E73" w:rsidP="000B392C">
                            <w:pPr>
                              <w:numPr>
                                <w:ilvl w:val="0"/>
                                <w:numId w:val="14"/>
                              </w:numPr>
                              <w:spacing w:line="240" w:lineRule="auto"/>
                              <w:contextualSpacing/>
                              <w:jc w:val="both"/>
                              <w:rPr>
                                <w:sz w:val="20"/>
                                <w:szCs w:val="20"/>
                              </w:rPr>
                            </w:pPr>
                            <w:r w:rsidRPr="000B392C">
                              <w:rPr>
                                <w:sz w:val="20"/>
                                <w:szCs w:val="20"/>
                              </w:rPr>
                              <w:t>Latvija ir uzticams partneris starptautiskām institūcijām.</w:t>
                            </w:r>
                          </w:p>
                          <w:p w14:paraId="19A32625" w14:textId="77777777" w:rsidR="00761E73" w:rsidRDefault="00761E73" w:rsidP="00D274AA">
                            <w:pPr>
                              <w:spacing w:line="240" w:lineRule="auto"/>
                              <w:contextualSpacing/>
                              <w:jc w:val="both"/>
                              <w:rPr>
                                <w:sz w:val="20"/>
                                <w:szCs w:val="20"/>
                              </w:rPr>
                            </w:pPr>
                          </w:p>
                          <w:p w14:paraId="22FB061A" w14:textId="77777777" w:rsidR="00761E73" w:rsidRPr="00236F55" w:rsidRDefault="00761E73" w:rsidP="00D274AA">
                            <w:pPr>
                              <w:spacing w:after="0" w:line="240" w:lineRule="auto"/>
                              <w:ind w:left="630"/>
                              <w:contextualSpacing/>
                              <w:rPr>
                                <w:b/>
                                <w:color w:val="002060"/>
                              </w:rPr>
                            </w:pPr>
                            <w:r>
                              <w:rPr>
                                <w:b/>
                                <w:color w:val="002060"/>
                              </w:rPr>
                              <w:t>Personāla mērķi</w:t>
                            </w:r>
                          </w:p>
                          <w:p w14:paraId="1325D0D1" w14:textId="77777777" w:rsidR="00761E73" w:rsidRPr="00DC2BFE" w:rsidRDefault="00761E73" w:rsidP="00FA396F">
                            <w:pPr>
                              <w:numPr>
                                <w:ilvl w:val="0"/>
                                <w:numId w:val="14"/>
                              </w:numPr>
                              <w:spacing w:line="240" w:lineRule="auto"/>
                              <w:contextualSpacing/>
                              <w:jc w:val="both"/>
                              <w:rPr>
                                <w:sz w:val="20"/>
                                <w:szCs w:val="20"/>
                              </w:rPr>
                            </w:pPr>
                            <w:r w:rsidRPr="00DC2BFE">
                              <w:rPr>
                                <w:sz w:val="20"/>
                                <w:szCs w:val="20"/>
                              </w:rPr>
                              <w:t>Inovatīvs, iesaistīts un uz rezultātu orientēts darbinieks.</w:t>
                            </w:r>
                          </w:p>
                          <w:p w14:paraId="2CC88C56" w14:textId="77777777" w:rsidR="00761E73" w:rsidRPr="00DC2BFE" w:rsidRDefault="00761E73" w:rsidP="00FA396F">
                            <w:pPr>
                              <w:numPr>
                                <w:ilvl w:val="0"/>
                                <w:numId w:val="14"/>
                              </w:numPr>
                              <w:spacing w:line="240" w:lineRule="auto"/>
                              <w:contextualSpacing/>
                              <w:jc w:val="both"/>
                              <w:rPr>
                                <w:sz w:val="20"/>
                                <w:szCs w:val="20"/>
                              </w:rPr>
                            </w:pPr>
                            <w:r>
                              <w:rPr>
                                <w:sz w:val="20"/>
                                <w:szCs w:val="20"/>
                              </w:rPr>
                              <w:t>Ieguldījumam atbilstoša</w:t>
                            </w:r>
                            <w:r w:rsidRPr="00DC2BFE">
                              <w:rPr>
                                <w:sz w:val="20"/>
                                <w:szCs w:val="20"/>
                              </w:rPr>
                              <w:t xml:space="preserve"> un valsts pārvaldē konkurētspējīga atalgojuma sistēma.</w:t>
                            </w:r>
                          </w:p>
                          <w:p w14:paraId="24BC91BD" w14:textId="77777777" w:rsidR="00761E73" w:rsidRPr="00DC2BFE" w:rsidRDefault="00761E73" w:rsidP="00FA396F">
                            <w:pPr>
                              <w:numPr>
                                <w:ilvl w:val="0"/>
                                <w:numId w:val="14"/>
                              </w:numPr>
                              <w:spacing w:line="240" w:lineRule="auto"/>
                              <w:contextualSpacing/>
                              <w:jc w:val="both"/>
                              <w:rPr>
                                <w:sz w:val="20"/>
                                <w:szCs w:val="20"/>
                              </w:rPr>
                            </w:pPr>
                            <w:r w:rsidRPr="00DC2BFE">
                              <w:rPr>
                                <w:sz w:val="20"/>
                                <w:szCs w:val="20"/>
                              </w:rPr>
                              <w:t>Vadītāju līderība - labas vadības kvalitātes uzturēšanai, stratēģisko mērķu sasniegšanai un darbinieku kompetenču attīstībai</w:t>
                            </w:r>
                            <w:r>
                              <w:rPr>
                                <w:sz w:val="20"/>
                                <w:szCs w:val="20"/>
                              </w:rPr>
                              <w:t>.</w:t>
                            </w:r>
                          </w:p>
                          <w:p w14:paraId="712FD8F9" w14:textId="77777777" w:rsidR="00761E73" w:rsidRPr="00DC2BFE" w:rsidRDefault="00761E73" w:rsidP="00FA396F">
                            <w:pPr>
                              <w:numPr>
                                <w:ilvl w:val="0"/>
                                <w:numId w:val="14"/>
                              </w:numPr>
                              <w:spacing w:line="240" w:lineRule="auto"/>
                              <w:contextualSpacing/>
                              <w:jc w:val="both"/>
                              <w:rPr>
                                <w:sz w:val="20"/>
                                <w:szCs w:val="20"/>
                              </w:rPr>
                            </w:pPr>
                            <w:r>
                              <w:rPr>
                                <w:sz w:val="20"/>
                                <w:szCs w:val="20"/>
                              </w:rPr>
                              <w:t>Profesionalitāti veicinošo attīstības pasākumu īstenošana.</w:t>
                            </w:r>
                          </w:p>
                          <w:p w14:paraId="53A3B614" w14:textId="77777777" w:rsidR="00761E73" w:rsidRPr="00DC2BFE" w:rsidRDefault="00761E73" w:rsidP="00FA396F">
                            <w:pPr>
                              <w:numPr>
                                <w:ilvl w:val="0"/>
                                <w:numId w:val="14"/>
                              </w:numPr>
                              <w:spacing w:line="240" w:lineRule="auto"/>
                              <w:contextualSpacing/>
                              <w:jc w:val="both"/>
                              <w:rPr>
                                <w:sz w:val="20"/>
                                <w:szCs w:val="20"/>
                              </w:rPr>
                            </w:pPr>
                            <w:r w:rsidRPr="00DC2BFE">
                              <w:rPr>
                                <w:sz w:val="20"/>
                                <w:szCs w:val="20"/>
                              </w:rPr>
                              <w:t>Modernizēta</w:t>
                            </w:r>
                            <w:r>
                              <w:rPr>
                                <w:sz w:val="20"/>
                                <w:szCs w:val="20"/>
                              </w:rPr>
                              <w:t>, veselīga un droša</w:t>
                            </w:r>
                            <w:r w:rsidRPr="00DC2BFE">
                              <w:rPr>
                                <w:sz w:val="20"/>
                                <w:szCs w:val="20"/>
                              </w:rPr>
                              <w:t xml:space="preserve"> </w:t>
                            </w:r>
                            <w:r>
                              <w:rPr>
                                <w:sz w:val="20"/>
                                <w:szCs w:val="20"/>
                              </w:rPr>
                              <w:t>darba vide</w:t>
                            </w:r>
                            <w:r w:rsidRPr="00DC2BFE">
                              <w:rPr>
                                <w:sz w:val="20"/>
                                <w:szCs w:val="20"/>
                              </w:rPr>
                              <w:t>.</w:t>
                            </w:r>
                          </w:p>
                          <w:p w14:paraId="4A8CED37" w14:textId="77777777" w:rsidR="00761E73" w:rsidRPr="006A6FA3" w:rsidRDefault="00761E73" w:rsidP="00D274AA">
                            <w:pPr>
                              <w:spacing w:line="240" w:lineRule="auto"/>
                              <w:contextualSpacing/>
                              <w:jc w:val="both"/>
                              <w:rPr>
                                <w:sz w:val="20"/>
                                <w:szCs w:val="20"/>
                              </w:rPr>
                            </w:pPr>
                          </w:p>
                          <w:p w14:paraId="1B75298E" w14:textId="77777777" w:rsidR="00761E73" w:rsidRPr="005A07EE" w:rsidRDefault="00761E73" w:rsidP="00D274AA">
                            <w:pPr>
                              <w:pStyle w:val="ColorfulList-Accent11"/>
                              <w:spacing w:line="240" w:lineRule="auto"/>
                              <w:jc w:val="both"/>
                              <w:rPr>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A07C" id="Text Box 47" o:spid="_x0000_s1035" type="#_x0000_t202" style="position:absolute;margin-left:35.95pt;margin-top:4.35pt;width:361.2pt;height:60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" strokecolor="#f4b083" strokeweight="1pt">
                <v:fill color2="#f7caac" focus="100%" type="gradient"/>
                <v:shadow on="t" color="#823b0b" opacity=".5" offset="1pt"/>
                <v:textbox>
                  <w:txbxContent>
                    <w:p w14:paraId="627B1B1B" w14:textId="77777777" w:rsidR="00761E73" w:rsidRPr="003C3A4C" w:rsidRDefault="00761E73" w:rsidP="00D274AA">
                      <w:pPr>
                        <w:pStyle w:val="ColorfulList-Accent11"/>
                        <w:spacing w:line="240" w:lineRule="auto"/>
                        <w:ind w:left="630"/>
                        <w:rPr>
                          <w:b/>
                          <w:color w:val="002060"/>
                        </w:rPr>
                      </w:pPr>
                      <w:r>
                        <w:rPr>
                          <w:b/>
                          <w:color w:val="002060"/>
                        </w:rPr>
                        <w:t>Politiku mērķi (ko sasniegt ministrijas politikas jomās)</w:t>
                      </w:r>
                    </w:p>
                    <w:p w14:paraId="27CBC8E2" w14:textId="77777777" w:rsidR="00761E73" w:rsidRPr="005A07EE" w:rsidRDefault="00761E73" w:rsidP="006E3978">
                      <w:pPr>
                        <w:pStyle w:val="ColorfulList-Accent11"/>
                        <w:numPr>
                          <w:ilvl w:val="0"/>
                          <w:numId w:val="15"/>
                        </w:numPr>
                        <w:spacing w:after="0" w:line="240" w:lineRule="auto"/>
                        <w:jc w:val="both"/>
                        <w:rPr>
                          <w:color w:val="000000"/>
                          <w:sz w:val="20"/>
                          <w:szCs w:val="20"/>
                        </w:rPr>
                      </w:pPr>
                      <w:r w:rsidRPr="006E3978">
                        <w:rPr>
                          <w:color w:val="000000"/>
                          <w:sz w:val="20"/>
                          <w:szCs w:val="20"/>
                        </w:rPr>
                        <w:t>Ekonomiskajā ciklā sabalansēts vispārējās valdības budžets</w:t>
                      </w:r>
                      <w:r>
                        <w:rPr>
                          <w:color w:val="000000"/>
                          <w:sz w:val="20"/>
                          <w:szCs w:val="20"/>
                        </w:rPr>
                        <w:t>.</w:t>
                      </w:r>
                    </w:p>
                    <w:p w14:paraId="4FE64A10" w14:textId="77777777" w:rsidR="00761E73" w:rsidRPr="005A07EE" w:rsidRDefault="00761E73" w:rsidP="00FA396F">
                      <w:pPr>
                        <w:numPr>
                          <w:ilvl w:val="0"/>
                          <w:numId w:val="15"/>
                        </w:numPr>
                        <w:spacing w:after="0"/>
                        <w:rPr>
                          <w:color w:val="000000"/>
                          <w:sz w:val="20"/>
                          <w:szCs w:val="20"/>
                        </w:rPr>
                      </w:pPr>
                      <w:r w:rsidRPr="005A07EE">
                        <w:rPr>
                          <w:color w:val="000000"/>
                          <w:sz w:val="20"/>
                          <w:szCs w:val="20"/>
                        </w:rPr>
                        <w:t xml:space="preserve">Ilgtspējīgas un uz attīstību vērstas investīcijas*  Latvijas tautsaimniecībā atbilstoši valsts attīstības prioritātēm. </w:t>
                      </w:r>
                      <w:r>
                        <w:rPr>
                          <w:color w:val="000000"/>
                          <w:sz w:val="20"/>
                          <w:szCs w:val="20"/>
                        </w:rPr>
                        <w:t>(*</w:t>
                      </w:r>
                      <w:r w:rsidRPr="0058772A">
                        <w:rPr>
                          <w:color w:val="000000"/>
                          <w:sz w:val="20"/>
                          <w:szCs w:val="20"/>
                        </w:rPr>
                        <w:t xml:space="preserve">Kohēzijas politikas ES fondi, EEZ un Norvēģijas </w:t>
                      </w:r>
                      <w:r>
                        <w:rPr>
                          <w:color w:val="000000"/>
                          <w:sz w:val="20"/>
                          <w:szCs w:val="20"/>
                        </w:rPr>
                        <w:t>atbalsta programmu</w:t>
                      </w:r>
                      <w:r w:rsidRPr="0058772A">
                        <w:rPr>
                          <w:color w:val="000000"/>
                          <w:sz w:val="20"/>
                          <w:szCs w:val="20"/>
                        </w:rPr>
                        <w:t>, Latvijas u</w:t>
                      </w:r>
                      <w:r>
                        <w:rPr>
                          <w:color w:val="000000"/>
                          <w:sz w:val="20"/>
                          <w:szCs w:val="20"/>
                        </w:rPr>
                        <w:t>n Šveices sadarbības programmas).</w:t>
                      </w:r>
                    </w:p>
                    <w:p w14:paraId="50B417FC" w14:textId="77777777" w:rsidR="00761E73" w:rsidRDefault="00761E73" w:rsidP="00FA396F">
                      <w:pPr>
                        <w:numPr>
                          <w:ilvl w:val="0"/>
                          <w:numId w:val="15"/>
                        </w:numPr>
                        <w:spacing w:after="0"/>
                        <w:rPr>
                          <w:color w:val="000000"/>
                          <w:sz w:val="20"/>
                          <w:szCs w:val="20"/>
                        </w:rPr>
                      </w:pPr>
                      <w:r w:rsidRPr="005A07EE">
                        <w:rPr>
                          <w:color w:val="000000"/>
                          <w:sz w:val="20"/>
                          <w:szCs w:val="20"/>
                        </w:rPr>
                        <w:t>Prognozējuma un starptautiski konkurētspējīga nodokļu un muitas sistēma.</w:t>
                      </w:r>
                    </w:p>
                    <w:p w14:paraId="28090606" w14:textId="77777777" w:rsidR="00761E73" w:rsidRPr="00BB26F1" w:rsidRDefault="00761E73" w:rsidP="00FA396F">
                      <w:pPr>
                        <w:numPr>
                          <w:ilvl w:val="0"/>
                          <w:numId w:val="15"/>
                        </w:numPr>
                        <w:spacing w:after="0"/>
                        <w:rPr>
                          <w:color w:val="000000"/>
                          <w:sz w:val="20"/>
                          <w:szCs w:val="20"/>
                        </w:rPr>
                      </w:pPr>
                      <w:r w:rsidRPr="00BB26F1">
                        <w:rPr>
                          <w:color w:val="000000"/>
                          <w:sz w:val="20"/>
                          <w:szCs w:val="20"/>
                        </w:rPr>
                        <w:t>Uzticams</w:t>
                      </w:r>
                      <w:r>
                        <w:rPr>
                          <w:color w:val="000000"/>
                          <w:sz w:val="20"/>
                          <w:szCs w:val="20"/>
                        </w:rPr>
                        <w:t xml:space="preserve"> un mūsdienīgs finanšu sektors.</w:t>
                      </w:r>
                    </w:p>
                    <w:p w14:paraId="7D38E819" w14:textId="77777777" w:rsidR="00761E73" w:rsidRPr="00267B80" w:rsidRDefault="00761E73" w:rsidP="00FA396F">
                      <w:pPr>
                        <w:numPr>
                          <w:ilvl w:val="0"/>
                          <w:numId w:val="15"/>
                        </w:numPr>
                        <w:spacing w:after="0"/>
                        <w:rPr>
                          <w:color w:val="000000"/>
                          <w:sz w:val="20"/>
                          <w:szCs w:val="20"/>
                        </w:rPr>
                      </w:pPr>
                      <w:r w:rsidRPr="00267B80">
                        <w:rPr>
                          <w:color w:val="000000"/>
                          <w:sz w:val="20"/>
                          <w:szCs w:val="20"/>
                        </w:rPr>
                        <w:t xml:space="preserve">Noziedzīgi iegūtu līdzekļu legalizācijas un terorisma un </w:t>
                      </w:r>
                      <w:proofErr w:type="spellStart"/>
                      <w:r w:rsidRPr="00267B80">
                        <w:rPr>
                          <w:color w:val="000000"/>
                          <w:sz w:val="20"/>
                          <w:szCs w:val="20"/>
                        </w:rPr>
                        <w:t>proliferācijas</w:t>
                      </w:r>
                      <w:proofErr w:type="spellEnd"/>
                      <w:r w:rsidRPr="00267B80">
                        <w:rPr>
                          <w:color w:val="000000"/>
                          <w:sz w:val="20"/>
                          <w:szCs w:val="20"/>
                        </w:rPr>
                        <w:t xml:space="preserve"> finansēšanas novēršana finanšu un </w:t>
                      </w:r>
                      <w:proofErr w:type="spellStart"/>
                      <w:r w:rsidRPr="00267B80">
                        <w:rPr>
                          <w:color w:val="000000"/>
                          <w:sz w:val="20"/>
                          <w:szCs w:val="20"/>
                        </w:rPr>
                        <w:t>nefinanšu</w:t>
                      </w:r>
                      <w:proofErr w:type="spellEnd"/>
                      <w:r w:rsidRPr="00267B80">
                        <w:rPr>
                          <w:color w:val="000000"/>
                          <w:sz w:val="20"/>
                          <w:szCs w:val="20"/>
                        </w:rPr>
                        <w:t xml:space="preserve"> sektorā un iekšējās kontroles sistēmas pilnveidošana un uzraudzīb</w:t>
                      </w:r>
                      <w:r>
                        <w:rPr>
                          <w:color w:val="000000"/>
                          <w:sz w:val="20"/>
                          <w:szCs w:val="20"/>
                        </w:rPr>
                        <w:t xml:space="preserve">a FM resora kompetences jomās. </w:t>
                      </w:r>
                    </w:p>
                    <w:p w14:paraId="0B2CF1B5" w14:textId="77777777" w:rsidR="00761E73" w:rsidRPr="005A07EE" w:rsidRDefault="00761E73" w:rsidP="00FA396F">
                      <w:pPr>
                        <w:pStyle w:val="ColorfulList-Accent11"/>
                        <w:numPr>
                          <w:ilvl w:val="0"/>
                          <w:numId w:val="15"/>
                        </w:numPr>
                        <w:spacing w:after="0" w:line="240" w:lineRule="auto"/>
                        <w:jc w:val="both"/>
                        <w:rPr>
                          <w:color w:val="000000"/>
                          <w:sz w:val="20"/>
                          <w:szCs w:val="20"/>
                        </w:rPr>
                      </w:pPr>
                      <w:r w:rsidRPr="005A07EE">
                        <w:rPr>
                          <w:color w:val="000000"/>
                          <w:sz w:val="20"/>
                          <w:szCs w:val="20"/>
                        </w:rPr>
                        <w:t xml:space="preserve">Efektīva nacionālās komercdarbības atbalsta kontroles sistēmas darbība atbilstoši komercdarbības atbalsta regulējumam ES līmenī. </w:t>
                      </w:r>
                    </w:p>
                    <w:p w14:paraId="56417283" w14:textId="77777777" w:rsidR="00761E73" w:rsidRPr="005A07EE" w:rsidRDefault="00761E73" w:rsidP="00FA396F">
                      <w:pPr>
                        <w:numPr>
                          <w:ilvl w:val="0"/>
                          <w:numId w:val="15"/>
                        </w:numPr>
                        <w:spacing w:after="0"/>
                        <w:rPr>
                          <w:color w:val="000000"/>
                          <w:sz w:val="20"/>
                          <w:szCs w:val="20"/>
                        </w:rPr>
                      </w:pPr>
                      <w:r w:rsidRPr="005A07EE">
                        <w:rPr>
                          <w:color w:val="000000"/>
                          <w:sz w:val="20"/>
                          <w:szCs w:val="20"/>
                        </w:rPr>
                        <w:t>Caurskatāmu, legālu azartspēļu un izložu organizēšana Latvijā, nodrošinot sabiedrības interešu un tiesību aizsardzību.</w:t>
                      </w:r>
                    </w:p>
                    <w:p w14:paraId="27D2E98D" w14:textId="77777777" w:rsidR="00761E73" w:rsidRPr="005A07EE" w:rsidRDefault="00761E73" w:rsidP="00FA396F">
                      <w:pPr>
                        <w:pStyle w:val="ColorfulList-Accent11"/>
                        <w:numPr>
                          <w:ilvl w:val="0"/>
                          <w:numId w:val="15"/>
                        </w:numPr>
                        <w:spacing w:after="0" w:line="240" w:lineRule="auto"/>
                        <w:jc w:val="both"/>
                        <w:rPr>
                          <w:color w:val="000000"/>
                          <w:sz w:val="20"/>
                          <w:szCs w:val="20"/>
                        </w:rPr>
                      </w:pPr>
                      <w:r w:rsidRPr="005A07EE">
                        <w:rPr>
                          <w:color w:val="000000"/>
                          <w:sz w:val="20"/>
                          <w:szCs w:val="20"/>
                        </w:rPr>
                        <w:t>Mūsdienīgas iekšējā audita sistēmas izveide, kas sekmē efektīvas pārvaldības attīstību valsts pārvaldē.</w:t>
                      </w:r>
                    </w:p>
                    <w:p w14:paraId="61569785" w14:textId="77777777" w:rsidR="00761E73" w:rsidRDefault="00761E73" w:rsidP="003C38BC">
                      <w:pPr>
                        <w:pStyle w:val="ColorfulList-Accent11"/>
                        <w:numPr>
                          <w:ilvl w:val="0"/>
                          <w:numId w:val="15"/>
                        </w:numPr>
                        <w:spacing w:line="240" w:lineRule="auto"/>
                        <w:jc w:val="both"/>
                        <w:rPr>
                          <w:color w:val="000000"/>
                          <w:sz w:val="20"/>
                          <w:szCs w:val="20"/>
                        </w:rPr>
                      </w:pPr>
                      <w:r w:rsidRPr="003C38BC">
                        <w:rPr>
                          <w:color w:val="000000"/>
                          <w:sz w:val="20"/>
                          <w:szCs w:val="20"/>
                        </w:rPr>
                        <w:t>Publiskā iepirkuma efektivitāte un stratēģiska izmantošana (videi draudzīgs, inovatīvs un sociāli atbildīgs</w:t>
                      </w:r>
                      <w:r>
                        <w:rPr>
                          <w:color w:val="000000"/>
                          <w:sz w:val="20"/>
                          <w:szCs w:val="20"/>
                        </w:rPr>
                        <w:t>) publisko resursu izmantošanas veicināšanā.</w:t>
                      </w:r>
                    </w:p>
                    <w:p w14:paraId="51FFA63A" w14:textId="77777777" w:rsidR="00761E73" w:rsidRPr="005A07EE" w:rsidRDefault="00761E73" w:rsidP="003C38BC">
                      <w:pPr>
                        <w:pStyle w:val="ColorfulList-Accent11"/>
                        <w:numPr>
                          <w:ilvl w:val="0"/>
                          <w:numId w:val="15"/>
                        </w:numPr>
                        <w:spacing w:line="240" w:lineRule="auto"/>
                        <w:jc w:val="both"/>
                        <w:rPr>
                          <w:color w:val="000000"/>
                          <w:sz w:val="20"/>
                          <w:szCs w:val="20"/>
                        </w:rPr>
                      </w:pPr>
                      <w:r w:rsidRPr="005A07EE">
                        <w:rPr>
                          <w:color w:val="000000"/>
                          <w:sz w:val="20"/>
                          <w:szCs w:val="20"/>
                        </w:rPr>
                        <w:t xml:space="preserve"> Valsts nekustamo īpašumu centralizēta un efektīva pārvaldīšana, ievērojot finanšu resursu iespējas. </w:t>
                      </w:r>
                    </w:p>
                    <w:p w14:paraId="5798E1E6" w14:textId="77777777" w:rsidR="00761E73" w:rsidRDefault="00761E73" w:rsidP="00FA396F">
                      <w:pPr>
                        <w:pStyle w:val="ColorfulList-Accent11"/>
                        <w:numPr>
                          <w:ilvl w:val="0"/>
                          <w:numId w:val="15"/>
                        </w:numPr>
                        <w:spacing w:after="0" w:line="240" w:lineRule="auto"/>
                        <w:jc w:val="both"/>
                        <w:rPr>
                          <w:color w:val="000000"/>
                          <w:sz w:val="20"/>
                          <w:szCs w:val="20"/>
                        </w:rPr>
                      </w:pPr>
                      <w:r w:rsidRPr="005A07EE">
                        <w:rPr>
                          <w:color w:val="000000"/>
                          <w:sz w:val="20"/>
                          <w:szCs w:val="20"/>
                        </w:rPr>
                        <w:t>Uzticama Revīzijas iestāde.</w:t>
                      </w:r>
                    </w:p>
                    <w:p w14:paraId="1F1F24CD" w14:textId="77777777" w:rsidR="00761E73" w:rsidRDefault="00761E73" w:rsidP="00D274AA">
                      <w:pPr>
                        <w:pStyle w:val="ColorfulList-Accent11"/>
                        <w:spacing w:after="0" w:line="240" w:lineRule="auto"/>
                        <w:jc w:val="both"/>
                        <w:rPr>
                          <w:color w:val="000000"/>
                          <w:sz w:val="20"/>
                          <w:szCs w:val="20"/>
                        </w:rPr>
                      </w:pPr>
                    </w:p>
                    <w:p w14:paraId="08D383B3" w14:textId="77777777" w:rsidR="00761E73" w:rsidRPr="00236F55" w:rsidRDefault="00761E73" w:rsidP="00B51EE9">
                      <w:pPr>
                        <w:spacing w:after="0" w:line="240" w:lineRule="auto"/>
                        <w:ind w:left="630"/>
                        <w:contextualSpacing/>
                        <w:rPr>
                          <w:b/>
                          <w:color w:val="002060"/>
                        </w:rPr>
                      </w:pPr>
                      <w:r>
                        <w:rPr>
                          <w:b/>
                          <w:color w:val="002060"/>
                        </w:rPr>
                        <w:t>Snieguma mērķi (horizontālie mērķi, kas attiecināmi uz politiku un iestādes pārvaldības īstenošanu, kur attiecināmi)</w:t>
                      </w:r>
                    </w:p>
                    <w:p w14:paraId="3570187C" w14:textId="77777777" w:rsidR="00761E73" w:rsidRPr="00AF216E" w:rsidRDefault="00761E73" w:rsidP="00FA396F">
                      <w:pPr>
                        <w:pStyle w:val="ColorfulList-Accent11"/>
                        <w:numPr>
                          <w:ilvl w:val="0"/>
                          <w:numId w:val="14"/>
                        </w:numPr>
                        <w:spacing w:after="0" w:line="240" w:lineRule="auto"/>
                        <w:jc w:val="both"/>
                        <w:rPr>
                          <w:sz w:val="20"/>
                          <w:szCs w:val="20"/>
                        </w:rPr>
                      </w:pPr>
                      <w:r w:rsidRPr="00AF216E">
                        <w:rPr>
                          <w:sz w:val="20"/>
                          <w:szCs w:val="20"/>
                        </w:rPr>
                        <w:t>Inovāciju izmantošana politiku izstrādes procesā.</w:t>
                      </w:r>
                    </w:p>
                    <w:p w14:paraId="28681834" w14:textId="77777777" w:rsidR="00761E73" w:rsidRPr="00AF216E" w:rsidRDefault="00761E73" w:rsidP="00FA396F">
                      <w:pPr>
                        <w:pStyle w:val="ColorfulList-Accent11"/>
                        <w:numPr>
                          <w:ilvl w:val="0"/>
                          <w:numId w:val="14"/>
                        </w:numPr>
                        <w:spacing w:after="0" w:line="240" w:lineRule="auto"/>
                        <w:jc w:val="both"/>
                        <w:rPr>
                          <w:sz w:val="20"/>
                          <w:szCs w:val="20"/>
                        </w:rPr>
                      </w:pPr>
                      <w:r w:rsidRPr="00AF216E">
                        <w:rPr>
                          <w:sz w:val="20"/>
                          <w:szCs w:val="20"/>
                        </w:rPr>
                        <w:t>Efektīva risku pārvaldība.</w:t>
                      </w:r>
                    </w:p>
                    <w:p w14:paraId="3C753D7C" w14:textId="77777777" w:rsidR="00761E73" w:rsidRPr="00F200D8" w:rsidRDefault="00761E73" w:rsidP="00FA396F">
                      <w:pPr>
                        <w:pStyle w:val="ColorfulList-Accent11"/>
                        <w:numPr>
                          <w:ilvl w:val="0"/>
                          <w:numId w:val="14"/>
                        </w:numPr>
                        <w:spacing w:after="0" w:line="240" w:lineRule="auto"/>
                        <w:jc w:val="both"/>
                        <w:rPr>
                          <w:sz w:val="20"/>
                          <w:szCs w:val="20"/>
                        </w:rPr>
                      </w:pPr>
                      <w:r w:rsidRPr="00AF216E">
                        <w:rPr>
                          <w:sz w:val="20"/>
                          <w:szCs w:val="20"/>
                        </w:rPr>
                        <w:t>Uz klientu vajadzībām vērsti pakalpojumi, samazināts administratīvais slogs, kvalitatīvi e-pārvaldības risinājumi</w:t>
                      </w:r>
                      <w:r>
                        <w:rPr>
                          <w:sz w:val="20"/>
                          <w:szCs w:val="20"/>
                        </w:rPr>
                        <w:t>.</w:t>
                      </w:r>
                    </w:p>
                    <w:p w14:paraId="78C49988" w14:textId="77777777" w:rsidR="00761E73" w:rsidRPr="00AF216E" w:rsidRDefault="00761E73" w:rsidP="00FA396F">
                      <w:pPr>
                        <w:pStyle w:val="ColorfulList-Accent11"/>
                        <w:numPr>
                          <w:ilvl w:val="0"/>
                          <w:numId w:val="14"/>
                        </w:numPr>
                        <w:spacing w:after="0" w:line="240" w:lineRule="auto"/>
                        <w:jc w:val="both"/>
                        <w:rPr>
                          <w:i/>
                          <w:sz w:val="20"/>
                          <w:szCs w:val="20"/>
                        </w:rPr>
                      </w:pPr>
                      <w:r w:rsidRPr="00AF216E">
                        <w:rPr>
                          <w:sz w:val="20"/>
                          <w:szCs w:val="20"/>
                        </w:rPr>
                        <w:t>Integrēts skatījums politiku veidošanā.</w:t>
                      </w:r>
                    </w:p>
                    <w:p w14:paraId="2942EE4B" w14:textId="77777777" w:rsidR="00761E73" w:rsidRPr="00AF216E" w:rsidRDefault="00761E73" w:rsidP="00FA396F">
                      <w:pPr>
                        <w:numPr>
                          <w:ilvl w:val="0"/>
                          <w:numId w:val="14"/>
                        </w:numPr>
                        <w:spacing w:line="240" w:lineRule="auto"/>
                        <w:contextualSpacing/>
                        <w:jc w:val="both"/>
                        <w:rPr>
                          <w:sz w:val="20"/>
                          <w:szCs w:val="20"/>
                        </w:rPr>
                      </w:pPr>
                      <w:r w:rsidRPr="00AF216E">
                        <w:rPr>
                          <w:sz w:val="20"/>
                          <w:szCs w:val="20"/>
                        </w:rPr>
                        <w:t>Vieda un mērķtiecīga uzraudzības politika godīgas uzņēmējdarbības vides veicināšanai.</w:t>
                      </w:r>
                    </w:p>
                    <w:p w14:paraId="07BC7EB4" w14:textId="77777777" w:rsidR="00761E73" w:rsidRDefault="00761E73" w:rsidP="00FA396F">
                      <w:pPr>
                        <w:numPr>
                          <w:ilvl w:val="0"/>
                          <w:numId w:val="14"/>
                        </w:numPr>
                        <w:spacing w:line="240" w:lineRule="auto"/>
                        <w:contextualSpacing/>
                        <w:jc w:val="both"/>
                        <w:rPr>
                          <w:sz w:val="20"/>
                          <w:szCs w:val="20"/>
                        </w:rPr>
                      </w:pPr>
                      <w:r w:rsidRPr="006A6FA3">
                        <w:rPr>
                          <w:sz w:val="20"/>
                          <w:szCs w:val="20"/>
                        </w:rPr>
                        <w:t xml:space="preserve">Sabiedrības informētības vecināšana un atgriezeniskās saites nodrošināšana. Iekšējo un ārējo klientu profesionālo iemaņu un izpratnes veicināšana. </w:t>
                      </w:r>
                    </w:p>
                    <w:p w14:paraId="65556F7E" w14:textId="77777777" w:rsidR="00761E73" w:rsidRDefault="00761E73" w:rsidP="000B392C">
                      <w:pPr>
                        <w:numPr>
                          <w:ilvl w:val="0"/>
                          <w:numId w:val="14"/>
                        </w:numPr>
                        <w:spacing w:line="240" w:lineRule="auto"/>
                        <w:contextualSpacing/>
                        <w:jc w:val="both"/>
                        <w:rPr>
                          <w:sz w:val="20"/>
                          <w:szCs w:val="20"/>
                        </w:rPr>
                      </w:pPr>
                      <w:r w:rsidRPr="000B392C">
                        <w:rPr>
                          <w:sz w:val="20"/>
                          <w:szCs w:val="20"/>
                        </w:rPr>
                        <w:t>Latvija ir uzticams partneris starptautiskām institūcijām.</w:t>
                      </w:r>
                    </w:p>
                    <w:p w14:paraId="19A32625" w14:textId="77777777" w:rsidR="00761E73" w:rsidRDefault="00761E73" w:rsidP="00D274AA">
                      <w:pPr>
                        <w:spacing w:line="240" w:lineRule="auto"/>
                        <w:contextualSpacing/>
                        <w:jc w:val="both"/>
                        <w:rPr>
                          <w:sz w:val="20"/>
                          <w:szCs w:val="20"/>
                        </w:rPr>
                      </w:pPr>
                    </w:p>
                    <w:p w14:paraId="22FB061A" w14:textId="77777777" w:rsidR="00761E73" w:rsidRPr="00236F55" w:rsidRDefault="00761E73" w:rsidP="00D274AA">
                      <w:pPr>
                        <w:spacing w:after="0" w:line="240" w:lineRule="auto"/>
                        <w:ind w:left="630"/>
                        <w:contextualSpacing/>
                        <w:rPr>
                          <w:b/>
                          <w:color w:val="002060"/>
                        </w:rPr>
                      </w:pPr>
                      <w:r>
                        <w:rPr>
                          <w:b/>
                          <w:color w:val="002060"/>
                        </w:rPr>
                        <w:t>Personāla mērķi</w:t>
                      </w:r>
                    </w:p>
                    <w:p w14:paraId="1325D0D1" w14:textId="77777777" w:rsidR="00761E73" w:rsidRPr="00DC2BFE" w:rsidRDefault="00761E73" w:rsidP="00FA396F">
                      <w:pPr>
                        <w:numPr>
                          <w:ilvl w:val="0"/>
                          <w:numId w:val="14"/>
                        </w:numPr>
                        <w:spacing w:line="240" w:lineRule="auto"/>
                        <w:contextualSpacing/>
                        <w:jc w:val="both"/>
                        <w:rPr>
                          <w:sz w:val="20"/>
                          <w:szCs w:val="20"/>
                        </w:rPr>
                      </w:pPr>
                      <w:r w:rsidRPr="00DC2BFE">
                        <w:rPr>
                          <w:sz w:val="20"/>
                          <w:szCs w:val="20"/>
                        </w:rPr>
                        <w:t>Inovatīvs, iesaistīts un uz rezultātu orientēts darbinieks.</w:t>
                      </w:r>
                    </w:p>
                    <w:p w14:paraId="2CC88C56" w14:textId="77777777" w:rsidR="00761E73" w:rsidRPr="00DC2BFE" w:rsidRDefault="00761E73" w:rsidP="00FA396F">
                      <w:pPr>
                        <w:numPr>
                          <w:ilvl w:val="0"/>
                          <w:numId w:val="14"/>
                        </w:numPr>
                        <w:spacing w:line="240" w:lineRule="auto"/>
                        <w:contextualSpacing/>
                        <w:jc w:val="both"/>
                        <w:rPr>
                          <w:sz w:val="20"/>
                          <w:szCs w:val="20"/>
                        </w:rPr>
                      </w:pPr>
                      <w:r>
                        <w:rPr>
                          <w:sz w:val="20"/>
                          <w:szCs w:val="20"/>
                        </w:rPr>
                        <w:t>Ieguldījumam atbilstoša</w:t>
                      </w:r>
                      <w:r w:rsidRPr="00DC2BFE">
                        <w:rPr>
                          <w:sz w:val="20"/>
                          <w:szCs w:val="20"/>
                        </w:rPr>
                        <w:t xml:space="preserve"> un valsts pārvaldē konkurētspējīga atalgojuma sistēma.</w:t>
                      </w:r>
                    </w:p>
                    <w:p w14:paraId="24BC91BD" w14:textId="77777777" w:rsidR="00761E73" w:rsidRPr="00DC2BFE" w:rsidRDefault="00761E73" w:rsidP="00FA396F">
                      <w:pPr>
                        <w:numPr>
                          <w:ilvl w:val="0"/>
                          <w:numId w:val="14"/>
                        </w:numPr>
                        <w:spacing w:line="240" w:lineRule="auto"/>
                        <w:contextualSpacing/>
                        <w:jc w:val="both"/>
                        <w:rPr>
                          <w:sz w:val="20"/>
                          <w:szCs w:val="20"/>
                        </w:rPr>
                      </w:pPr>
                      <w:r w:rsidRPr="00DC2BFE">
                        <w:rPr>
                          <w:sz w:val="20"/>
                          <w:szCs w:val="20"/>
                        </w:rPr>
                        <w:t>Vadītāju līderība - labas vadības kvalitātes uzturēšanai, stratēģisko mērķu sasniegšanai un darbinieku kompetenču attīstībai</w:t>
                      </w:r>
                      <w:r>
                        <w:rPr>
                          <w:sz w:val="20"/>
                          <w:szCs w:val="20"/>
                        </w:rPr>
                        <w:t>.</w:t>
                      </w:r>
                    </w:p>
                    <w:p w14:paraId="712FD8F9" w14:textId="77777777" w:rsidR="00761E73" w:rsidRPr="00DC2BFE" w:rsidRDefault="00761E73" w:rsidP="00FA396F">
                      <w:pPr>
                        <w:numPr>
                          <w:ilvl w:val="0"/>
                          <w:numId w:val="14"/>
                        </w:numPr>
                        <w:spacing w:line="240" w:lineRule="auto"/>
                        <w:contextualSpacing/>
                        <w:jc w:val="both"/>
                        <w:rPr>
                          <w:sz w:val="20"/>
                          <w:szCs w:val="20"/>
                        </w:rPr>
                      </w:pPr>
                      <w:r>
                        <w:rPr>
                          <w:sz w:val="20"/>
                          <w:szCs w:val="20"/>
                        </w:rPr>
                        <w:t>Profesionalitāti veicinošo attīstības pasākumu īstenošana.</w:t>
                      </w:r>
                    </w:p>
                    <w:p w14:paraId="53A3B614" w14:textId="77777777" w:rsidR="00761E73" w:rsidRPr="00DC2BFE" w:rsidRDefault="00761E73" w:rsidP="00FA396F">
                      <w:pPr>
                        <w:numPr>
                          <w:ilvl w:val="0"/>
                          <w:numId w:val="14"/>
                        </w:numPr>
                        <w:spacing w:line="240" w:lineRule="auto"/>
                        <w:contextualSpacing/>
                        <w:jc w:val="both"/>
                        <w:rPr>
                          <w:sz w:val="20"/>
                          <w:szCs w:val="20"/>
                        </w:rPr>
                      </w:pPr>
                      <w:r w:rsidRPr="00DC2BFE">
                        <w:rPr>
                          <w:sz w:val="20"/>
                          <w:szCs w:val="20"/>
                        </w:rPr>
                        <w:t>Modernizēta</w:t>
                      </w:r>
                      <w:r>
                        <w:rPr>
                          <w:sz w:val="20"/>
                          <w:szCs w:val="20"/>
                        </w:rPr>
                        <w:t>, veselīga un droša</w:t>
                      </w:r>
                      <w:r w:rsidRPr="00DC2BFE">
                        <w:rPr>
                          <w:sz w:val="20"/>
                          <w:szCs w:val="20"/>
                        </w:rPr>
                        <w:t xml:space="preserve"> </w:t>
                      </w:r>
                      <w:r>
                        <w:rPr>
                          <w:sz w:val="20"/>
                          <w:szCs w:val="20"/>
                        </w:rPr>
                        <w:t>darba vide</w:t>
                      </w:r>
                      <w:r w:rsidRPr="00DC2BFE">
                        <w:rPr>
                          <w:sz w:val="20"/>
                          <w:szCs w:val="20"/>
                        </w:rPr>
                        <w:t>.</w:t>
                      </w:r>
                    </w:p>
                    <w:p w14:paraId="4A8CED37" w14:textId="77777777" w:rsidR="00761E73" w:rsidRPr="006A6FA3" w:rsidRDefault="00761E73" w:rsidP="00D274AA">
                      <w:pPr>
                        <w:spacing w:line="240" w:lineRule="auto"/>
                        <w:contextualSpacing/>
                        <w:jc w:val="both"/>
                        <w:rPr>
                          <w:sz w:val="20"/>
                          <w:szCs w:val="20"/>
                        </w:rPr>
                      </w:pPr>
                    </w:p>
                    <w:p w14:paraId="1B75298E" w14:textId="77777777" w:rsidR="00761E73" w:rsidRPr="005A07EE" w:rsidRDefault="00761E73" w:rsidP="00D274AA">
                      <w:pPr>
                        <w:pStyle w:val="ColorfulList-Accent11"/>
                        <w:spacing w:line="240" w:lineRule="auto"/>
                        <w:jc w:val="both"/>
                        <w:rPr>
                          <w:color w:val="000000"/>
                          <w:sz w:val="20"/>
                          <w:szCs w:val="20"/>
                        </w:rPr>
                      </w:pPr>
                    </w:p>
                  </w:txbxContent>
                </v:textbox>
              </v:shape>
            </w:pict>
          </mc:Fallback>
        </mc:AlternateContent>
      </w:r>
      <w:r w:rsidR="00BB1049" w:rsidRPr="00672BF1">
        <w:rPr>
          <w:rFonts w:ascii="Arial" w:hAnsi="Arial" w:cs="Arial"/>
          <w:noProof/>
          <w:sz w:val="16"/>
          <w:szCs w:val="16"/>
          <w:lang w:val="en-US"/>
        </w:rPr>
        <mc:AlternateContent>
          <mc:Choice Requires="wps">
            <w:drawing>
              <wp:anchor distT="0" distB="0" distL="114300" distR="114300" simplePos="0" relativeHeight="251658251" behindDoc="0" locked="0" layoutInCell="1" allowOverlap="1" wp14:anchorId="6CA16466" wp14:editId="47CCCC67">
                <wp:simplePos x="0" y="0"/>
                <wp:positionH relativeFrom="column">
                  <wp:posOffset>5132070</wp:posOffset>
                </wp:positionH>
                <wp:positionV relativeFrom="paragraph">
                  <wp:posOffset>55245</wp:posOffset>
                </wp:positionV>
                <wp:extent cx="8019415" cy="7693025"/>
                <wp:effectExtent l="12700" t="14605" r="16510" b="26670"/>
                <wp:wrapNone/>
                <wp:docPr id="1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9415" cy="7693025"/>
                        </a:xfrm>
                        <a:prstGeom prst="rect">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00C0AEC8" w14:textId="77777777" w:rsidR="00761E73" w:rsidRDefault="00761E73" w:rsidP="00C1562C">
                            <w:pPr>
                              <w:numPr>
                                <w:ilvl w:val="0"/>
                                <w:numId w:val="11"/>
                              </w:numPr>
                              <w:spacing w:after="0"/>
                              <w:rPr>
                                <w:color w:val="000000"/>
                                <w:sz w:val="20"/>
                                <w:szCs w:val="20"/>
                              </w:rPr>
                            </w:pPr>
                            <w:r>
                              <w:rPr>
                                <w:color w:val="000000"/>
                                <w:sz w:val="20"/>
                                <w:szCs w:val="20"/>
                              </w:rPr>
                              <w:t>Nodrošināt valsts fiskālo stabilitāti un ilgtspēju, ņemot vērā valsts ieņēmumu un izdevumu kvalitāti, ievērojot fiskālo disciplīnu.</w:t>
                            </w:r>
                          </w:p>
                          <w:p w14:paraId="7AFDE26E" w14:textId="77777777" w:rsidR="00761E73" w:rsidRDefault="00761E73" w:rsidP="00C1562C">
                            <w:pPr>
                              <w:numPr>
                                <w:ilvl w:val="0"/>
                                <w:numId w:val="11"/>
                              </w:numPr>
                              <w:spacing w:after="0"/>
                              <w:rPr>
                                <w:color w:val="000000"/>
                                <w:sz w:val="20"/>
                                <w:szCs w:val="20"/>
                              </w:rPr>
                            </w:pPr>
                            <w:r>
                              <w:rPr>
                                <w:color w:val="000000"/>
                                <w:sz w:val="20"/>
                                <w:szCs w:val="20"/>
                              </w:rPr>
                              <w:t>Nodrošināt vispārējās valdības parāda ilgtspēju ar zemām valsts parāda apkalpošanas izmaksām ilgtermiņā, ierobežojot finanšu riskus,</w:t>
                            </w:r>
                            <w:r>
                              <w:t xml:space="preserve"> </w:t>
                            </w:r>
                            <w:r>
                              <w:rPr>
                                <w:color w:val="000000"/>
                                <w:sz w:val="20"/>
                                <w:szCs w:val="20"/>
                              </w:rPr>
                              <w:t>atbilstoši Fiskālās disciplīnas likumam.</w:t>
                            </w:r>
                          </w:p>
                          <w:p w14:paraId="78E48381" w14:textId="77777777" w:rsidR="00761E73" w:rsidRDefault="00761E73" w:rsidP="00C1562C">
                            <w:pPr>
                              <w:numPr>
                                <w:ilvl w:val="0"/>
                                <w:numId w:val="11"/>
                              </w:numPr>
                              <w:spacing w:after="0"/>
                              <w:rPr>
                                <w:color w:val="000000"/>
                                <w:sz w:val="20"/>
                                <w:szCs w:val="20"/>
                              </w:rPr>
                            </w:pPr>
                            <w:r>
                              <w:rPr>
                                <w:color w:val="000000"/>
                                <w:sz w:val="20"/>
                                <w:szCs w:val="20"/>
                              </w:rPr>
                              <w:t>Izstrādājot ikgadējo valsts budžetu, noteikt un pamatot, kādi līdzekļi nepieciešami valdībai, citām valsts institūcijām un pašvaldībām to valsts pienākumu izpildei, kuru finansēšana noteikta ar likumdošanas aktiem, nodrošinot, lai tajā laikposmā, kuram šie līdzekļi paredzēti, izdevumus segtu atbilstoši ieņēmumi.</w:t>
                            </w:r>
                          </w:p>
                          <w:p w14:paraId="7195E6AB" w14:textId="77777777" w:rsidR="00761E73" w:rsidRDefault="00761E73" w:rsidP="00C1562C">
                            <w:pPr>
                              <w:numPr>
                                <w:ilvl w:val="0"/>
                                <w:numId w:val="11"/>
                              </w:numPr>
                              <w:spacing w:after="0"/>
                              <w:rPr>
                                <w:color w:val="000000"/>
                                <w:sz w:val="20"/>
                                <w:szCs w:val="20"/>
                              </w:rPr>
                            </w:pPr>
                            <w:r>
                              <w:rPr>
                                <w:color w:val="000000"/>
                                <w:sz w:val="20"/>
                                <w:szCs w:val="20"/>
                              </w:rPr>
                              <w:t>Nodrošināt pastāvīgu un sistemātisku valsts budžeta izdevumu pārskatīšanu, ļaujot efektīvāk un ekonomiskāk īstenot valsts politiku, kā arī optimizēt budžeta izdevumus un izvērtēt to atbilstību attīstības plānošanas dokumentos noteiktajām prioritātēm un mērķiem.</w:t>
                            </w:r>
                          </w:p>
                          <w:p w14:paraId="1EBF233D" w14:textId="77777777" w:rsidR="00761E73" w:rsidRDefault="00761E73" w:rsidP="00C1562C">
                            <w:pPr>
                              <w:numPr>
                                <w:ilvl w:val="0"/>
                                <w:numId w:val="11"/>
                              </w:numPr>
                              <w:spacing w:after="0"/>
                              <w:rPr>
                                <w:color w:val="000000"/>
                                <w:sz w:val="20"/>
                                <w:szCs w:val="20"/>
                              </w:rPr>
                            </w:pPr>
                            <w:r>
                              <w:rPr>
                                <w:color w:val="000000"/>
                                <w:sz w:val="20"/>
                                <w:szCs w:val="20"/>
                              </w:rPr>
                              <w:t>Nodrošināt līdzsvarotu reģionālo attīstību, lai pašvaldībām būtu stabils to funkciju veikšanai nepieciešamais finansējums, tai skaitā dotāciju sadale, aizņēmumu un galvojumu resursu pieejamība.</w:t>
                            </w:r>
                          </w:p>
                          <w:p w14:paraId="25B78B0B" w14:textId="1CB612AD" w:rsidR="00761E73" w:rsidRPr="00587671" w:rsidRDefault="00761E73" w:rsidP="00C1562C">
                            <w:pPr>
                              <w:numPr>
                                <w:ilvl w:val="0"/>
                                <w:numId w:val="11"/>
                              </w:numPr>
                              <w:spacing w:after="0"/>
                              <w:rPr>
                                <w:color w:val="000000"/>
                                <w:sz w:val="20"/>
                                <w:szCs w:val="20"/>
                              </w:rPr>
                            </w:pPr>
                            <w:r w:rsidRPr="00587671">
                              <w:rPr>
                                <w:color w:val="000000"/>
                                <w:sz w:val="20"/>
                                <w:szCs w:val="20"/>
                              </w:rPr>
                              <w:t>Noteikt virzienus vidēja termiņa nodokļu politikai, īstenojot nodokļu politiku tautsaimniecības izaugsmei un starptautiskās konkurētspējas veicināšanai.</w:t>
                            </w:r>
                          </w:p>
                          <w:p w14:paraId="0D5DDB19" w14:textId="0FF74740" w:rsidR="00761E73" w:rsidRPr="00587671" w:rsidRDefault="00761E73" w:rsidP="00C1562C">
                            <w:pPr>
                              <w:numPr>
                                <w:ilvl w:val="0"/>
                                <w:numId w:val="11"/>
                              </w:numPr>
                              <w:spacing w:after="0"/>
                              <w:rPr>
                                <w:color w:val="000000"/>
                                <w:sz w:val="20"/>
                                <w:szCs w:val="20"/>
                              </w:rPr>
                            </w:pPr>
                            <w:r w:rsidRPr="00587671">
                              <w:rPr>
                                <w:color w:val="000000"/>
                                <w:sz w:val="20"/>
                                <w:szCs w:val="20"/>
                              </w:rPr>
                              <w:t>Nodrošināt pārskatāmu un efektīvu nodokļu kontroles regulējumu, apvienojot nodokļu administrācijas pārbaužu veidus un pārskatot par nodokļu pārkāpumiem paredzēto maksājumu aprēķināšanas kārtību.</w:t>
                            </w:r>
                          </w:p>
                          <w:p w14:paraId="64AB071A" w14:textId="77777777" w:rsidR="00761E73" w:rsidRDefault="00761E73" w:rsidP="00C1562C">
                            <w:pPr>
                              <w:numPr>
                                <w:ilvl w:val="0"/>
                                <w:numId w:val="11"/>
                              </w:numPr>
                              <w:spacing w:after="0"/>
                              <w:rPr>
                                <w:color w:val="000000"/>
                                <w:sz w:val="20"/>
                                <w:szCs w:val="20"/>
                              </w:rPr>
                            </w:pPr>
                            <w:r>
                              <w:rPr>
                                <w:color w:val="000000"/>
                                <w:sz w:val="20"/>
                                <w:szCs w:val="20"/>
                              </w:rPr>
                              <w:t>Nodrošināt valsts attīstības prioritātēm atbilstošas Kohēzijas politikas fondu ieguldījumu stratēģijas izstrādi saskaņā ar Nacionālajā attīstības plānā noteiktajiem valsts attīstības stratēģiskajiem mērķiem un prioritātēm.</w:t>
                            </w:r>
                          </w:p>
                          <w:p w14:paraId="103C530E" w14:textId="77777777" w:rsidR="00761E73" w:rsidRDefault="00761E73" w:rsidP="00C1562C">
                            <w:pPr>
                              <w:numPr>
                                <w:ilvl w:val="0"/>
                                <w:numId w:val="11"/>
                              </w:numPr>
                              <w:spacing w:after="0"/>
                              <w:rPr>
                                <w:color w:val="000000"/>
                                <w:sz w:val="20"/>
                                <w:szCs w:val="20"/>
                              </w:rPr>
                            </w:pPr>
                            <w:r>
                              <w:rPr>
                                <w:color w:val="000000"/>
                                <w:sz w:val="20"/>
                                <w:szCs w:val="20"/>
                              </w:rPr>
                              <w:t>Atbilstoši “konsultē vispirms” principam nodrošināt profesionālas investīciju programmas vadību ar mērķi panākt efektīvu kopējās investīciju vadības un kontroles sistēmas darbību, sniedzot konsultācijas, vadlīnijas, skaidrojumus un citu metodoloģisko atbalstu ES fondu,  EEZ un Norvēģijas atbalsta programmu vadībā iesaistītām institūcijām, finansējuma saņēmējiem un citām ieinteresētām pusēm</w:t>
                            </w:r>
                          </w:p>
                          <w:p w14:paraId="754AF50F" w14:textId="77777777" w:rsidR="00761E73" w:rsidRDefault="00761E73" w:rsidP="00C1562C">
                            <w:pPr>
                              <w:numPr>
                                <w:ilvl w:val="0"/>
                                <w:numId w:val="11"/>
                              </w:numPr>
                              <w:spacing w:after="0"/>
                              <w:rPr>
                                <w:color w:val="000000"/>
                                <w:sz w:val="20"/>
                                <w:szCs w:val="20"/>
                              </w:rPr>
                            </w:pPr>
                            <w:r>
                              <w:rPr>
                                <w:color w:val="000000"/>
                                <w:sz w:val="20"/>
                                <w:szCs w:val="20"/>
                              </w:rPr>
                              <w:t xml:space="preserve">Izvērtēt Kohēzijas politikas fondu lietderību, efektivitāti un ietekmi, veicinot uz pierādījumiem un vajadzību analīzi balstītas </w:t>
                            </w:r>
                            <w:proofErr w:type="spellStart"/>
                            <w:r>
                              <w:rPr>
                                <w:color w:val="000000"/>
                                <w:sz w:val="20"/>
                                <w:szCs w:val="20"/>
                              </w:rPr>
                              <w:t>rīcībpolitikas</w:t>
                            </w:r>
                            <w:proofErr w:type="spellEnd"/>
                            <w:r>
                              <w:rPr>
                                <w:color w:val="000000"/>
                                <w:sz w:val="20"/>
                                <w:szCs w:val="20"/>
                              </w:rPr>
                              <w:t xml:space="preserve"> īstenošanu.</w:t>
                            </w:r>
                          </w:p>
                          <w:p w14:paraId="57A82A66" w14:textId="77777777" w:rsidR="00761E73" w:rsidRDefault="00761E73" w:rsidP="00C1562C">
                            <w:pPr>
                              <w:numPr>
                                <w:ilvl w:val="0"/>
                                <w:numId w:val="11"/>
                              </w:numPr>
                              <w:spacing w:after="0"/>
                              <w:rPr>
                                <w:color w:val="000000"/>
                                <w:sz w:val="20"/>
                                <w:szCs w:val="20"/>
                              </w:rPr>
                            </w:pPr>
                            <w:r>
                              <w:rPr>
                                <w:color w:val="000000"/>
                                <w:sz w:val="20"/>
                                <w:szCs w:val="20"/>
                              </w:rPr>
                              <w:t xml:space="preserve">Nodrošināt regulāru komunikāciju ar Eiropas Komisiju un </w:t>
                            </w:r>
                            <w:proofErr w:type="spellStart"/>
                            <w:r>
                              <w:rPr>
                                <w:color w:val="000000"/>
                                <w:sz w:val="20"/>
                                <w:szCs w:val="20"/>
                              </w:rPr>
                              <w:t>donorvalstīm</w:t>
                            </w:r>
                            <w:proofErr w:type="spellEnd"/>
                            <w:r>
                              <w:rPr>
                                <w:color w:val="000000"/>
                                <w:sz w:val="20"/>
                                <w:szCs w:val="20"/>
                              </w:rPr>
                              <w:t>, sociālajiem un sadarbības partneriem dažādos forumos un veidos, nodrošinot efektīvu pārvaldību un partnerību.</w:t>
                            </w:r>
                          </w:p>
                          <w:p w14:paraId="696F5EE6" w14:textId="77777777" w:rsidR="00761E73" w:rsidRDefault="00761E73" w:rsidP="00C1562C">
                            <w:pPr>
                              <w:numPr>
                                <w:ilvl w:val="0"/>
                                <w:numId w:val="11"/>
                              </w:numPr>
                              <w:spacing w:after="0"/>
                              <w:rPr>
                                <w:color w:val="000000"/>
                                <w:sz w:val="20"/>
                                <w:szCs w:val="20"/>
                              </w:rPr>
                            </w:pPr>
                            <w:r>
                              <w:rPr>
                                <w:color w:val="000000"/>
                                <w:sz w:val="20"/>
                                <w:szCs w:val="20"/>
                              </w:rPr>
                              <w:t>Nodrošināt mērķtiecīgus pasākumus sabiedrības interešu, veselības un personas/azartspēļu un izložu spēlētāja tiesību aizsardzībai un labklājībai, nodrošinot kvalitatīvus izklaides pasākumus sociāli atbildīgā un atkarības riskus neradošā veidā.</w:t>
                            </w:r>
                          </w:p>
                          <w:p w14:paraId="70988135" w14:textId="77777777" w:rsidR="00761E73" w:rsidRDefault="00761E73" w:rsidP="00C1562C">
                            <w:pPr>
                              <w:numPr>
                                <w:ilvl w:val="0"/>
                                <w:numId w:val="11"/>
                              </w:numPr>
                              <w:spacing w:after="0"/>
                              <w:rPr>
                                <w:color w:val="000000"/>
                                <w:sz w:val="20"/>
                                <w:szCs w:val="20"/>
                              </w:rPr>
                            </w:pPr>
                            <w:r>
                              <w:rPr>
                                <w:color w:val="000000"/>
                                <w:sz w:val="20"/>
                                <w:szCs w:val="20"/>
                              </w:rPr>
                              <w:t xml:space="preserve">Nodrošināt azartspēļu un izložu nozares attīstības tendenču monitoringa sistēmas izveidi, iesaistot Veselības ministriju, kā arī nozares pārstāvjus. </w:t>
                            </w:r>
                          </w:p>
                          <w:p w14:paraId="25A1BE6C" w14:textId="77777777" w:rsidR="00761E73" w:rsidRDefault="00761E73" w:rsidP="00C1562C">
                            <w:pPr>
                              <w:numPr>
                                <w:ilvl w:val="0"/>
                                <w:numId w:val="11"/>
                              </w:numPr>
                              <w:spacing w:after="0"/>
                              <w:rPr>
                                <w:color w:val="000000"/>
                                <w:sz w:val="20"/>
                                <w:szCs w:val="20"/>
                              </w:rPr>
                            </w:pPr>
                            <w:r>
                              <w:rPr>
                                <w:color w:val="000000"/>
                                <w:sz w:val="20"/>
                                <w:szCs w:val="20"/>
                              </w:rPr>
                              <w:t>Ieviest starptautiskajā praksē apzinātos efektīvākos uzraudzības rīkus azartspēļu un izložu reklāmas aizlieguma kontrolei, ka arī Latvijā nereģistrēto tīmekļa vietņu ierobežošanai.</w:t>
                            </w:r>
                          </w:p>
                          <w:p w14:paraId="49130BED" w14:textId="77777777" w:rsidR="00761E73" w:rsidRDefault="00761E73" w:rsidP="00C1562C">
                            <w:pPr>
                              <w:numPr>
                                <w:ilvl w:val="0"/>
                                <w:numId w:val="11"/>
                              </w:numPr>
                              <w:spacing w:after="0"/>
                              <w:rPr>
                                <w:color w:val="000000"/>
                                <w:sz w:val="20"/>
                                <w:szCs w:val="20"/>
                              </w:rPr>
                            </w:pPr>
                            <w:r>
                              <w:rPr>
                                <w:color w:val="000000"/>
                                <w:sz w:val="20"/>
                                <w:szCs w:val="20"/>
                              </w:rPr>
                              <w:t>Izveidot un uzturēt publisko iepirkumu līgumu reģistru.</w:t>
                            </w:r>
                          </w:p>
                          <w:p w14:paraId="7ABD6301" w14:textId="77777777" w:rsidR="00761E73" w:rsidRDefault="00761E73" w:rsidP="00C1562C">
                            <w:pPr>
                              <w:numPr>
                                <w:ilvl w:val="0"/>
                                <w:numId w:val="11"/>
                              </w:numPr>
                              <w:spacing w:after="0"/>
                              <w:rPr>
                                <w:color w:val="000000"/>
                                <w:sz w:val="20"/>
                                <w:szCs w:val="20"/>
                              </w:rPr>
                            </w:pPr>
                            <w:r>
                              <w:rPr>
                                <w:color w:val="000000"/>
                                <w:sz w:val="20"/>
                                <w:szCs w:val="20"/>
                              </w:rPr>
                              <w:t>Sadarbībā ar Valsts administrācijas skolu un citām kompetentajām institūcijām izstrādāt mācību programmu publisko iepirkumu komisiju locekļiem.</w:t>
                            </w:r>
                          </w:p>
                          <w:p w14:paraId="4E8C0A62" w14:textId="77777777" w:rsidR="00761E73" w:rsidRDefault="00761E73" w:rsidP="00C1562C">
                            <w:pPr>
                              <w:numPr>
                                <w:ilvl w:val="0"/>
                                <w:numId w:val="11"/>
                              </w:numPr>
                              <w:spacing w:after="0"/>
                              <w:rPr>
                                <w:color w:val="000000"/>
                                <w:sz w:val="20"/>
                                <w:szCs w:val="20"/>
                              </w:rPr>
                            </w:pPr>
                            <w:r>
                              <w:rPr>
                                <w:color w:val="000000"/>
                                <w:sz w:val="20"/>
                                <w:szCs w:val="20"/>
                              </w:rPr>
                              <w:t>Veicināt izpratni par PPP izmantošanas iespējām un piemērošanu, apzināt kopīgās vajadzības, kuras var risināt ar PPP, un izstrādāt tipveida risinājumus, pamatojoties uz citu dalībvalstu pieredzi un labo praksi.</w:t>
                            </w:r>
                          </w:p>
                          <w:p w14:paraId="6D773687" w14:textId="77777777" w:rsidR="00761E73" w:rsidRDefault="00761E73" w:rsidP="00C1562C">
                            <w:pPr>
                              <w:numPr>
                                <w:ilvl w:val="0"/>
                                <w:numId w:val="11"/>
                              </w:numPr>
                              <w:spacing w:after="0"/>
                              <w:rPr>
                                <w:color w:val="000000"/>
                                <w:sz w:val="20"/>
                                <w:szCs w:val="20"/>
                              </w:rPr>
                            </w:pPr>
                            <w:r>
                              <w:rPr>
                                <w:color w:val="000000"/>
                                <w:sz w:val="20"/>
                                <w:szCs w:val="20"/>
                              </w:rPr>
                              <w:t>Izstrādāt Finanšu sektora attīstības plānu 2021. – 2023. gadam  ar mērķi noteikt finanšu sektora politikas vidēja termiņa attīstības virzienus, sniegt finanšu sektora darbības vērtējumu, noteikt prioritātes un sasniedzamos rezultātus, nodrošinot stabilu finanšu sektora un ilgtspējīgu un sabalansētu tautsaimniecības attīstību.</w:t>
                            </w:r>
                          </w:p>
                          <w:p w14:paraId="1173CC96" w14:textId="77777777" w:rsidR="00761E73" w:rsidRDefault="00761E73" w:rsidP="00C1562C">
                            <w:pPr>
                              <w:numPr>
                                <w:ilvl w:val="0"/>
                                <w:numId w:val="11"/>
                              </w:numPr>
                              <w:spacing w:after="0"/>
                              <w:rPr>
                                <w:color w:val="000000"/>
                                <w:sz w:val="20"/>
                                <w:szCs w:val="20"/>
                              </w:rPr>
                            </w:pPr>
                            <w:r>
                              <w:rPr>
                                <w:color w:val="000000"/>
                                <w:sz w:val="20"/>
                                <w:szCs w:val="20"/>
                              </w:rPr>
                              <w:t>Izstrādāt mūsdienīgu tautsaimniecības attīstību atbalstošu finanšu sektora regulējumu.</w:t>
                            </w:r>
                          </w:p>
                          <w:p w14:paraId="227C4D91" w14:textId="77777777" w:rsidR="00761E73" w:rsidRDefault="00761E73" w:rsidP="00C1562C">
                            <w:pPr>
                              <w:numPr>
                                <w:ilvl w:val="0"/>
                                <w:numId w:val="11"/>
                              </w:numPr>
                              <w:spacing w:after="0"/>
                              <w:rPr>
                                <w:color w:val="000000"/>
                                <w:sz w:val="20"/>
                                <w:szCs w:val="20"/>
                              </w:rPr>
                            </w:pPr>
                            <w:r>
                              <w:rPr>
                                <w:color w:val="000000"/>
                                <w:sz w:val="20"/>
                                <w:szCs w:val="20"/>
                              </w:rPr>
                              <w:t xml:space="preserve">Aktivizēt rezidentu </w:t>
                            </w:r>
                            <w:proofErr w:type="spellStart"/>
                            <w:r>
                              <w:rPr>
                                <w:color w:val="000000"/>
                                <w:sz w:val="20"/>
                                <w:szCs w:val="20"/>
                              </w:rPr>
                              <w:t>nefinanšu</w:t>
                            </w:r>
                            <w:proofErr w:type="spellEnd"/>
                            <w:r>
                              <w:rPr>
                                <w:color w:val="000000"/>
                                <w:sz w:val="20"/>
                                <w:szCs w:val="20"/>
                              </w:rPr>
                              <w:t xml:space="preserve"> sektora uzņēmumu un mājsaimniecību kreditēšanu.</w:t>
                            </w:r>
                          </w:p>
                          <w:p w14:paraId="15B87A90" w14:textId="77777777" w:rsidR="00761E73" w:rsidRDefault="00761E73" w:rsidP="00C1562C">
                            <w:pPr>
                              <w:numPr>
                                <w:ilvl w:val="0"/>
                                <w:numId w:val="11"/>
                              </w:numPr>
                              <w:spacing w:after="0"/>
                              <w:rPr>
                                <w:color w:val="000000"/>
                                <w:sz w:val="20"/>
                                <w:szCs w:val="20"/>
                              </w:rPr>
                            </w:pPr>
                            <w:r>
                              <w:rPr>
                                <w:color w:val="000000"/>
                                <w:sz w:val="20"/>
                                <w:szCs w:val="20"/>
                              </w:rPr>
                              <w:t>Nodrošināt kapitāla tirgus attīstību.</w:t>
                            </w:r>
                          </w:p>
                          <w:p w14:paraId="61429358" w14:textId="77777777" w:rsidR="00761E73" w:rsidRDefault="00761E73" w:rsidP="00C1562C">
                            <w:pPr>
                              <w:numPr>
                                <w:ilvl w:val="0"/>
                                <w:numId w:val="11"/>
                              </w:numPr>
                              <w:spacing w:after="0"/>
                              <w:rPr>
                                <w:color w:val="000000"/>
                                <w:sz w:val="20"/>
                                <w:szCs w:val="20"/>
                              </w:rPr>
                            </w:pPr>
                            <w:r>
                              <w:rPr>
                                <w:color w:val="000000"/>
                                <w:sz w:val="20"/>
                                <w:szCs w:val="20"/>
                              </w:rPr>
                              <w:t>Risināt Finanšu instrumentu tirgus nepilnības.</w:t>
                            </w:r>
                          </w:p>
                          <w:p w14:paraId="521B772D" w14:textId="77777777" w:rsidR="00761E73" w:rsidRPr="00C1562C" w:rsidRDefault="00761E73" w:rsidP="00C1562C">
                            <w:pPr>
                              <w:numPr>
                                <w:ilvl w:val="0"/>
                                <w:numId w:val="11"/>
                              </w:numPr>
                              <w:spacing w:after="0"/>
                              <w:rPr>
                                <w:color w:val="000000"/>
                                <w:sz w:val="20"/>
                                <w:szCs w:val="20"/>
                              </w:rPr>
                            </w:pPr>
                            <w:r>
                              <w:rPr>
                                <w:color w:val="000000"/>
                                <w:sz w:val="20"/>
                                <w:szCs w:val="20"/>
                              </w:rPr>
                              <w:t xml:space="preserve">Nodrošināt iespējas Finanšu sektora </w:t>
                            </w:r>
                            <w:proofErr w:type="spellStart"/>
                            <w:r>
                              <w:rPr>
                                <w:color w:val="000000"/>
                                <w:sz w:val="20"/>
                                <w:szCs w:val="20"/>
                              </w:rPr>
                              <w:t>digitalizācijai</w:t>
                            </w:r>
                            <w:proofErr w:type="spellEnd"/>
                            <w:r>
                              <w:rPr>
                                <w:color w:val="00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16466" id="Text Box 49" o:spid="_x0000_s1036" type="#_x0000_t202" style="position:absolute;margin-left:404.1pt;margin-top:4.35pt;width:631.45pt;height:605.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" strokecolor="#ffd966" strokeweight="1pt">
                <v:fill color2="#ffe599" focus="100%" type="gradient"/>
                <v:shadow on="t" color="#7f5f00" opacity=".5" offset="1pt"/>
                <v:textbox>
                  <w:txbxContent>
                    <w:p w14:paraId="00C0AEC8" w14:textId="77777777" w:rsidR="00761E73" w:rsidRDefault="00761E73" w:rsidP="00C1562C">
                      <w:pPr>
                        <w:numPr>
                          <w:ilvl w:val="0"/>
                          <w:numId w:val="11"/>
                        </w:numPr>
                        <w:spacing w:after="0"/>
                        <w:rPr>
                          <w:color w:val="000000"/>
                          <w:sz w:val="20"/>
                          <w:szCs w:val="20"/>
                        </w:rPr>
                      </w:pPr>
                      <w:r>
                        <w:rPr>
                          <w:color w:val="000000"/>
                          <w:sz w:val="20"/>
                          <w:szCs w:val="20"/>
                        </w:rPr>
                        <w:t>Nodrošināt valsts fiskālo stabilitāti un ilgtspēju, ņemot vērā valsts ieņēmumu un izdevumu kvalitāti, ievērojot fiskālo disciplīnu.</w:t>
                      </w:r>
                    </w:p>
                    <w:p w14:paraId="7AFDE26E" w14:textId="77777777" w:rsidR="00761E73" w:rsidRDefault="00761E73" w:rsidP="00C1562C">
                      <w:pPr>
                        <w:numPr>
                          <w:ilvl w:val="0"/>
                          <w:numId w:val="11"/>
                        </w:numPr>
                        <w:spacing w:after="0"/>
                        <w:rPr>
                          <w:color w:val="000000"/>
                          <w:sz w:val="20"/>
                          <w:szCs w:val="20"/>
                        </w:rPr>
                      </w:pPr>
                      <w:r>
                        <w:rPr>
                          <w:color w:val="000000"/>
                          <w:sz w:val="20"/>
                          <w:szCs w:val="20"/>
                        </w:rPr>
                        <w:t>Nodrošināt vispārējās valdības parāda ilgtspēju ar zemām valsts parāda apkalpošanas izmaksām ilgtermiņā, ierobežojot finanšu riskus,</w:t>
                      </w:r>
                      <w:r>
                        <w:t xml:space="preserve"> </w:t>
                      </w:r>
                      <w:r>
                        <w:rPr>
                          <w:color w:val="000000"/>
                          <w:sz w:val="20"/>
                          <w:szCs w:val="20"/>
                        </w:rPr>
                        <w:t>atbilstoši Fiskālās disciplīnas likumam.</w:t>
                      </w:r>
                    </w:p>
                    <w:p w14:paraId="78E48381" w14:textId="77777777" w:rsidR="00761E73" w:rsidRDefault="00761E73" w:rsidP="00C1562C">
                      <w:pPr>
                        <w:numPr>
                          <w:ilvl w:val="0"/>
                          <w:numId w:val="11"/>
                        </w:numPr>
                        <w:spacing w:after="0"/>
                        <w:rPr>
                          <w:color w:val="000000"/>
                          <w:sz w:val="20"/>
                          <w:szCs w:val="20"/>
                        </w:rPr>
                      </w:pPr>
                      <w:r>
                        <w:rPr>
                          <w:color w:val="000000"/>
                          <w:sz w:val="20"/>
                          <w:szCs w:val="20"/>
                        </w:rPr>
                        <w:t>Izstrādājot ikgadējo valsts budžetu, noteikt un pamatot, kādi līdzekļi nepieciešami valdībai, citām valsts institūcijām un pašvaldībām to valsts pienākumu izpildei, kuru finansēšana noteikta ar likumdošanas aktiem, nodrošinot, lai tajā laikposmā, kuram šie līdzekļi paredzēti, izdevumus segtu atbilstoši ieņēmumi.</w:t>
                      </w:r>
                    </w:p>
                    <w:p w14:paraId="7195E6AB" w14:textId="77777777" w:rsidR="00761E73" w:rsidRDefault="00761E73" w:rsidP="00C1562C">
                      <w:pPr>
                        <w:numPr>
                          <w:ilvl w:val="0"/>
                          <w:numId w:val="11"/>
                        </w:numPr>
                        <w:spacing w:after="0"/>
                        <w:rPr>
                          <w:color w:val="000000"/>
                          <w:sz w:val="20"/>
                          <w:szCs w:val="20"/>
                        </w:rPr>
                      </w:pPr>
                      <w:r>
                        <w:rPr>
                          <w:color w:val="000000"/>
                          <w:sz w:val="20"/>
                          <w:szCs w:val="20"/>
                        </w:rPr>
                        <w:t>Nodrošināt pastāvīgu un sistemātisku valsts budžeta izdevumu pārskatīšanu, ļaujot efektīvāk un ekonomiskāk īstenot valsts politiku, kā arī optimizēt budžeta izdevumus un izvērtēt to atbilstību attīstības plānošanas dokumentos noteiktajām prioritātēm un mērķiem.</w:t>
                      </w:r>
                    </w:p>
                    <w:p w14:paraId="1EBF233D" w14:textId="77777777" w:rsidR="00761E73" w:rsidRDefault="00761E73" w:rsidP="00C1562C">
                      <w:pPr>
                        <w:numPr>
                          <w:ilvl w:val="0"/>
                          <w:numId w:val="11"/>
                        </w:numPr>
                        <w:spacing w:after="0"/>
                        <w:rPr>
                          <w:color w:val="000000"/>
                          <w:sz w:val="20"/>
                          <w:szCs w:val="20"/>
                        </w:rPr>
                      </w:pPr>
                      <w:r>
                        <w:rPr>
                          <w:color w:val="000000"/>
                          <w:sz w:val="20"/>
                          <w:szCs w:val="20"/>
                        </w:rPr>
                        <w:t>Nodrošināt līdzsvarotu reģionālo attīstību, lai pašvaldībām būtu stabils to funkciju veikšanai nepieciešamais finansējums, tai skaitā dotāciju sadale, aizņēmumu un galvojumu resursu pieejamība.</w:t>
                      </w:r>
                    </w:p>
                    <w:p w14:paraId="25B78B0B" w14:textId="1CB612AD" w:rsidR="00761E73" w:rsidRPr="00587671" w:rsidRDefault="00761E73" w:rsidP="00C1562C">
                      <w:pPr>
                        <w:numPr>
                          <w:ilvl w:val="0"/>
                          <w:numId w:val="11"/>
                        </w:numPr>
                        <w:spacing w:after="0"/>
                        <w:rPr>
                          <w:color w:val="000000"/>
                          <w:sz w:val="20"/>
                          <w:szCs w:val="20"/>
                        </w:rPr>
                      </w:pPr>
                      <w:r w:rsidRPr="00587671">
                        <w:rPr>
                          <w:color w:val="000000"/>
                          <w:sz w:val="20"/>
                          <w:szCs w:val="20"/>
                        </w:rPr>
                        <w:t>Noteikt virzienus vidēja termiņa nodokļu politikai, īstenojot nodokļu politiku tautsaimniecības izaugsmei un starptautiskās konkurētspējas veicināšanai.</w:t>
                      </w:r>
                    </w:p>
                    <w:p w14:paraId="0D5DDB19" w14:textId="0FF74740" w:rsidR="00761E73" w:rsidRPr="00587671" w:rsidRDefault="00761E73" w:rsidP="00C1562C">
                      <w:pPr>
                        <w:numPr>
                          <w:ilvl w:val="0"/>
                          <w:numId w:val="11"/>
                        </w:numPr>
                        <w:spacing w:after="0"/>
                        <w:rPr>
                          <w:color w:val="000000"/>
                          <w:sz w:val="20"/>
                          <w:szCs w:val="20"/>
                        </w:rPr>
                      </w:pPr>
                      <w:r w:rsidRPr="00587671">
                        <w:rPr>
                          <w:color w:val="000000"/>
                          <w:sz w:val="20"/>
                          <w:szCs w:val="20"/>
                        </w:rPr>
                        <w:t>Nodrošināt pārskatāmu un efektīvu nodokļu kontroles regulējumu, apvienojot nodokļu administrācijas pārbaužu veidus un pārskatot par nodokļu pārkāpumiem paredzēto maksājumu aprēķināšanas kārtību.</w:t>
                      </w:r>
                    </w:p>
                    <w:p w14:paraId="64AB071A" w14:textId="77777777" w:rsidR="00761E73" w:rsidRDefault="00761E73" w:rsidP="00C1562C">
                      <w:pPr>
                        <w:numPr>
                          <w:ilvl w:val="0"/>
                          <w:numId w:val="11"/>
                        </w:numPr>
                        <w:spacing w:after="0"/>
                        <w:rPr>
                          <w:color w:val="000000"/>
                          <w:sz w:val="20"/>
                          <w:szCs w:val="20"/>
                        </w:rPr>
                      </w:pPr>
                      <w:r>
                        <w:rPr>
                          <w:color w:val="000000"/>
                          <w:sz w:val="20"/>
                          <w:szCs w:val="20"/>
                        </w:rPr>
                        <w:t>Nodrošināt valsts attīstības prioritātēm atbilstošas Kohēzijas politikas fondu ieguldījumu stratēģijas izstrādi saskaņā ar Nacionālajā attīstības plānā noteiktajiem valsts attīstības stratēģiskajiem mērķiem un prioritātēm.</w:t>
                      </w:r>
                    </w:p>
                    <w:p w14:paraId="103C530E" w14:textId="77777777" w:rsidR="00761E73" w:rsidRDefault="00761E73" w:rsidP="00C1562C">
                      <w:pPr>
                        <w:numPr>
                          <w:ilvl w:val="0"/>
                          <w:numId w:val="11"/>
                        </w:numPr>
                        <w:spacing w:after="0"/>
                        <w:rPr>
                          <w:color w:val="000000"/>
                          <w:sz w:val="20"/>
                          <w:szCs w:val="20"/>
                        </w:rPr>
                      </w:pPr>
                      <w:r>
                        <w:rPr>
                          <w:color w:val="000000"/>
                          <w:sz w:val="20"/>
                          <w:szCs w:val="20"/>
                        </w:rPr>
                        <w:t>Atbilstoši “konsultē vispirms” principam nodrošināt profesionālas investīciju programmas vadību ar mērķi panākt efektīvu kopējās investīciju vadības un kontroles sistēmas darbību, sniedzot konsultācijas, vadlīnijas, skaidrojumus un citu metodoloģisko atbalstu ES fondu,  EEZ un Norvēģijas atbalsta programmu vadībā iesaistītām institūcijām, finansējuma saņēmējiem un citām ieinteresētām pusēm</w:t>
                      </w:r>
                    </w:p>
                    <w:p w14:paraId="754AF50F" w14:textId="77777777" w:rsidR="00761E73" w:rsidRDefault="00761E73" w:rsidP="00C1562C">
                      <w:pPr>
                        <w:numPr>
                          <w:ilvl w:val="0"/>
                          <w:numId w:val="11"/>
                        </w:numPr>
                        <w:spacing w:after="0"/>
                        <w:rPr>
                          <w:color w:val="000000"/>
                          <w:sz w:val="20"/>
                          <w:szCs w:val="20"/>
                        </w:rPr>
                      </w:pPr>
                      <w:r>
                        <w:rPr>
                          <w:color w:val="000000"/>
                          <w:sz w:val="20"/>
                          <w:szCs w:val="20"/>
                        </w:rPr>
                        <w:t xml:space="preserve">Izvērtēt Kohēzijas politikas fondu lietderību, efektivitāti un ietekmi, veicinot uz pierādījumiem un vajadzību analīzi balstītas </w:t>
                      </w:r>
                      <w:proofErr w:type="spellStart"/>
                      <w:r>
                        <w:rPr>
                          <w:color w:val="000000"/>
                          <w:sz w:val="20"/>
                          <w:szCs w:val="20"/>
                        </w:rPr>
                        <w:t>rīcībpolitikas</w:t>
                      </w:r>
                      <w:proofErr w:type="spellEnd"/>
                      <w:r>
                        <w:rPr>
                          <w:color w:val="000000"/>
                          <w:sz w:val="20"/>
                          <w:szCs w:val="20"/>
                        </w:rPr>
                        <w:t xml:space="preserve"> īstenošanu.</w:t>
                      </w:r>
                    </w:p>
                    <w:p w14:paraId="57A82A66" w14:textId="77777777" w:rsidR="00761E73" w:rsidRDefault="00761E73" w:rsidP="00C1562C">
                      <w:pPr>
                        <w:numPr>
                          <w:ilvl w:val="0"/>
                          <w:numId w:val="11"/>
                        </w:numPr>
                        <w:spacing w:after="0"/>
                        <w:rPr>
                          <w:color w:val="000000"/>
                          <w:sz w:val="20"/>
                          <w:szCs w:val="20"/>
                        </w:rPr>
                      </w:pPr>
                      <w:r>
                        <w:rPr>
                          <w:color w:val="000000"/>
                          <w:sz w:val="20"/>
                          <w:szCs w:val="20"/>
                        </w:rPr>
                        <w:t xml:space="preserve">Nodrošināt regulāru komunikāciju ar Eiropas Komisiju un </w:t>
                      </w:r>
                      <w:proofErr w:type="spellStart"/>
                      <w:r>
                        <w:rPr>
                          <w:color w:val="000000"/>
                          <w:sz w:val="20"/>
                          <w:szCs w:val="20"/>
                        </w:rPr>
                        <w:t>donorvalstīm</w:t>
                      </w:r>
                      <w:proofErr w:type="spellEnd"/>
                      <w:r>
                        <w:rPr>
                          <w:color w:val="000000"/>
                          <w:sz w:val="20"/>
                          <w:szCs w:val="20"/>
                        </w:rPr>
                        <w:t>, sociālajiem un sadarbības partneriem dažādos forumos un veidos, nodrošinot efektīvu pārvaldību un partnerību.</w:t>
                      </w:r>
                    </w:p>
                    <w:p w14:paraId="696F5EE6" w14:textId="77777777" w:rsidR="00761E73" w:rsidRDefault="00761E73" w:rsidP="00C1562C">
                      <w:pPr>
                        <w:numPr>
                          <w:ilvl w:val="0"/>
                          <w:numId w:val="11"/>
                        </w:numPr>
                        <w:spacing w:after="0"/>
                        <w:rPr>
                          <w:color w:val="000000"/>
                          <w:sz w:val="20"/>
                          <w:szCs w:val="20"/>
                        </w:rPr>
                      </w:pPr>
                      <w:r>
                        <w:rPr>
                          <w:color w:val="000000"/>
                          <w:sz w:val="20"/>
                          <w:szCs w:val="20"/>
                        </w:rPr>
                        <w:t>Nodrošināt mērķtiecīgus pasākumus sabiedrības interešu, veselības un personas/azartspēļu un izložu spēlētāja tiesību aizsardzībai un labklājībai, nodrošinot kvalitatīvus izklaides pasākumus sociāli atbildīgā un atkarības riskus neradošā veidā.</w:t>
                      </w:r>
                    </w:p>
                    <w:p w14:paraId="70988135" w14:textId="77777777" w:rsidR="00761E73" w:rsidRDefault="00761E73" w:rsidP="00C1562C">
                      <w:pPr>
                        <w:numPr>
                          <w:ilvl w:val="0"/>
                          <w:numId w:val="11"/>
                        </w:numPr>
                        <w:spacing w:after="0"/>
                        <w:rPr>
                          <w:color w:val="000000"/>
                          <w:sz w:val="20"/>
                          <w:szCs w:val="20"/>
                        </w:rPr>
                      </w:pPr>
                      <w:r>
                        <w:rPr>
                          <w:color w:val="000000"/>
                          <w:sz w:val="20"/>
                          <w:szCs w:val="20"/>
                        </w:rPr>
                        <w:t xml:space="preserve">Nodrošināt azartspēļu un izložu nozares attīstības tendenču monitoringa sistēmas izveidi, iesaistot Veselības ministriju, kā arī nozares pārstāvjus. </w:t>
                      </w:r>
                    </w:p>
                    <w:p w14:paraId="25A1BE6C" w14:textId="77777777" w:rsidR="00761E73" w:rsidRDefault="00761E73" w:rsidP="00C1562C">
                      <w:pPr>
                        <w:numPr>
                          <w:ilvl w:val="0"/>
                          <w:numId w:val="11"/>
                        </w:numPr>
                        <w:spacing w:after="0"/>
                        <w:rPr>
                          <w:color w:val="000000"/>
                          <w:sz w:val="20"/>
                          <w:szCs w:val="20"/>
                        </w:rPr>
                      </w:pPr>
                      <w:r>
                        <w:rPr>
                          <w:color w:val="000000"/>
                          <w:sz w:val="20"/>
                          <w:szCs w:val="20"/>
                        </w:rPr>
                        <w:t>Ieviest starptautiskajā praksē apzinātos efektīvākos uzraudzības rīkus azartspēļu un izložu reklāmas aizlieguma kontrolei, ka arī Latvijā nereģistrēto tīmekļa vietņu ierobežošanai.</w:t>
                      </w:r>
                    </w:p>
                    <w:p w14:paraId="49130BED" w14:textId="77777777" w:rsidR="00761E73" w:rsidRDefault="00761E73" w:rsidP="00C1562C">
                      <w:pPr>
                        <w:numPr>
                          <w:ilvl w:val="0"/>
                          <w:numId w:val="11"/>
                        </w:numPr>
                        <w:spacing w:after="0"/>
                        <w:rPr>
                          <w:color w:val="000000"/>
                          <w:sz w:val="20"/>
                          <w:szCs w:val="20"/>
                        </w:rPr>
                      </w:pPr>
                      <w:r>
                        <w:rPr>
                          <w:color w:val="000000"/>
                          <w:sz w:val="20"/>
                          <w:szCs w:val="20"/>
                        </w:rPr>
                        <w:t>Izveidot un uzturēt publisko iepirkumu līgumu reģistru.</w:t>
                      </w:r>
                    </w:p>
                    <w:p w14:paraId="7ABD6301" w14:textId="77777777" w:rsidR="00761E73" w:rsidRDefault="00761E73" w:rsidP="00C1562C">
                      <w:pPr>
                        <w:numPr>
                          <w:ilvl w:val="0"/>
                          <w:numId w:val="11"/>
                        </w:numPr>
                        <w:spacing w:after="0"/>
                        <w:rPr>
                          <w:color w:val="000000"/>
                          <w:sz w:val="20"/>
                          <w:szCs w:val="20"/>
                        </w:rPr>
                      </w:pPr>
                      <w:r>
                        <w:rPr>
                          <w:color w:val="000000"/>
                          <w:sz w:val="20"/>
                          <w:szCs w:val="20"/>
                        </w:rPr>
                        <w:t>Sadarbībā ar Valsts administrācijas skolu un citām kompetentajām institūcijām izstrādāt mācību programmu publisko iepirkumu komisiju locekļiem.</w:t>
                      </w:r>
                    </w:p>
                    <w:p w14:paraId="4E8C0A62" w14:textId="77777777" w:rsidR="00761E73" w:rsidRDefault="00761E73" w:rsidP="00C1562C">
                      <w:pPr>
                        <w:numPr>
                          <w:ilvl w:val="0"/>
                          <w:numId w:val="11"/>
                        </w:numPr>
                        <w:spacing w:after="0"/>
                        <w:rPr>
                          <w:color w:val="000000"/>
                          <w:sz w:val="20"/>
                          <w:szCs w:val="20"/>
                        </w:rPr>
                      </w:pPr>
                      <w:r>
                        <w:rPr>
                          <w:color w:val="000000"/>
                          <w:sz w:val="20"/>
                          <w:szCs w:val="20"/>
                        </w:rPr>
                        <w:t>Veicināt izpratni par PPP izmantošanas iespējām un piemērošanu, apzināt kopīgās vajadzības, kuras var risināt ar PPP, un izstrādāt tipveida risinājumus, pamatojoties uz citu dalībvalstu pieredzi un labo praksi.</w:t>
                      </w:r>
                    </w:p>
                    <w:p w14:paraId="6D773687" w14:textId="77777777" w:rsidR="00761E73" w:rsidRDefault="00761E73" w:rsidP="00C1562C">
                      <w:pPr>
                        <w:numPr>
                          <w:ilvl w:val="0"/>
                          <w:numId w:val="11"/>
                        </w:numPr>
                        <w:spacing w:after="0"/>
                        <w:rPr>
                          <w:color w:val="000000"/>
                          <w:sz w:val="20"/>
                          <w:szCs w:val="20"/>
                        </w:rPr>
                      </w:pPr>
                      <w:r>
                        <w:rPr>
                          <w:color w:val="000000"/>
                          <w:sz w:val="20"/>
                          <w:szCs w:val="20"/>
                        </w:rPr>
                        <w:t>Izstrādāt Finanšu sektora attīstības plānu 2021. – 2023. gadam  ar mērķi noteikt finanšu sektora politikas vidēja termiņa attīstības virzienus, sniegt finanšu sektora darbības vērtējumu, noteikt prioritātes un sasniedzamos rezultātus, nodrošinot stabilu finanšu sektora un ilgtspējīgu un sabalansētu tautsaimniecības attīstību.</w:t>
                      </w:r>
                    </w:p>
                    <w:p w14:paraId="1173CC96" w14:textId="77777777" w:rsidR="00761E73" w:rsidRDefault="00761E73" w:rsidP="00C1562C">
                      <w:pPr>
                        <w:numPr>
                          <w:ilvl w:val="0"/>
                          <w:numId w:val="11"/>
                        </w:numPr>
                        <w:spacing w:after="0"/>
                        <w:rPr>
                          <w:color w:val="000000"/>
                          <w:sz w:val="20"/>
                          <w:szCs w:val="20"/>
                        </w:rPr>
                      </w:pPr>
                      <w:r>
                        <w:rPr>
                          <w:color w:val="000000"/>
                          <w:sz w:val="20"/>
                          <w:szCs w:val="20"/>
                        </w:rPr>
                        <w:t>Izstrādāt mūsdienīgu tautsaimniecības attīstību atbalstošu finanšu sektora regulējumu.</w:t>
                      </w:r>
                    </w:p>
                    <w:p w14:paraId="227C4D91" w14:textId="77777777" w:rsidR="00761E73" w:rsidRDefault="00761E73" w:rsidP="00C1562C">
                      <w:pPr>
                        <w:numPr>
                          <w:ilvl w:val="0"/>
                          <w:numId w:val="11"/>
                        </w:numPr>
                        <w:spacing w:after="0"/>
                        <w:rPr>
                          <w:color w:val="000000"/>
                          <w:sz w:val="20"/>
                          <w:szCs w:val="20"/>
                        </w:rPr>
                      </w:pPr>
                      <w:r>
                        <w:rPr>
                          <w:color w:val="000000"/>
                          <w:sz w:val="20"/>
                          <w:szCs w:val="20"/>
                        </w:rPr>
                        <w:t xml:space="preserve">Aktivizēt rezidentu </w:t>
                      </w:r>
                      <w:proofErr w:type="spellStart"/>
                      <w:r>
                        <w:rPr>
                          <w:color w:val="000000"/>
                          <w:sz w:val="20"/>
                          <w:szCs w:val="20"/>
                        </w:rPr>
                        <w:t>nefinanšu</w:t>
                      </w:r>
                      <w:proofErr w:type="spellEnd"/>
                      <w:r>
                        <w:rPr>
                          <w:color w:val="000000"/>
                          <w:sz w:val="20"/>
                          <w:szCs w:val="20"/>
                        </w:rPr>
                        <w:t xml:space="preserve"> sektora uzņēmumu un mājsaimniecību kreditēšanu.</w:t>
                      </w:r>
                    </w:p>
                    <w:p w14:paraId="15B87A90" w14:textId="77777777" w:rsidR="00761E73" w:rsidRDefault="00761E73" w:rsidP="00C1562C">
                      <w:pPr>
                        <w:numPr>
                          <w:ilvl w:val="0"/>
                          <w:numId w:val="11"/>
                        </w:numPr>
                        <w:spacing w:after="0"/>
                        <w:rPr>
                          <w:color w:val="000000"/>
                          <w:sz w:val="20"/>
                          <w:szCs w:val="20"/>
                        </w:rPr>
                      </w:pPr>
                      <w:r>
                        <w:rPr>
                          <w:color w:val="000000"/>
                          <w:sz w:val="20"/>
                          <w:szCs w:val="20"/>
                        </w:rPr>
                        <w:t>Nodrošināt kapitāla tirgus attīstību.</w:t>
                      </w:r>
                    </w:p>
                    <w:p w14:paraId="61429358" w14:textId="77777777" w:rsidR="00761E73" w:rsidRDefault="00761E73" w:rsidP="00C1562C">
                      <w:pPr>
                        <w:numPr>
                          <w:ilvl w:val="0"/>
                          <w:numId w:val="11"/>
                        </w:numPr>
                        <w:spacing w:after="0"/>
                        <w:rPr>
                          <w:color w:val="000000"/>
                          <w:sz w:val="20"/>
                          <w:szCs w:val="20"/>
                        </w:rPr>
                      </w:pPr>
                      <w:r>
                        <w:rPr>
                          <w:color w:val="000000"/>
                          <w:sz w:val="20"/>
                          <w:szCs w:val="20"/>
                        </w:rPr>
                        <w:t>Risināt Finanšu instrumentu tirgus nepilnības.</w:t>
                      </w:r>
                    </w:p>
                    <w:p w14:paraId="521B772D" w14:textId="77777777" w:rsidR="00761E73" w:rsidRPr="00C1562C" w:rsidRDefault="00761E73" w:rsidP="00C1562C">
                      <w:pPr>
                        <w:numPr>
                          <w:ilvl w:val="0"/>
                          <w:numId w:val="11"/>
                        </w:numPr>
                        <w:spacing w:after="0"/>
                        <w:rPr>
                          <w:color w:val="000000"/>
                          <w:sz w:val="20"/>
                          <w:szCs w:val="20"/>
                        </w:rPr>
                      </w:pPr>
                      <w:r>
                        <w:rPr>
                          <w:color w:val="000000"/>
                          <w:sz w:val="20"/>
                          <w:szCs w:val="20"/>
                        </w:rPr>
                        <w:t xml:space="preserve">Nodrošināt iespējas Finanšu sektora </w:t>
                      </w:r>
                      <w:proofErr w:type="spellStart"/>
                      <w:r>
                        <w:rPr>
                          <w:color w:val="000000"/>
                          <w:sz w:val="20"/>
                          <w:szCs w:val="20"/>
                        </w:rPr>
                        <w:t>digitalizācijai</w:t>
                      </w:r>
                      <w:proofErr w:type="spellEnd"/>
                      <w:r>
                        <w:rPr>
                          <w:color w:val="000000"/>
                          <w:sz w:val="20"/>
                          <w:szCs w:val="20"/>
                        </w:rPr>
                        <w:t xml:space="preserve">.  </w:t>
                      </w:r>
                    </w:p>
                  </w:txbxContent>
                </v:textbox>
              </v:shape>
            </w:pict>
          </mc:Fallback>
        </mc:AlternateContent>
      </w:r>
    </w:p>
    <w:p w14:paraId="5A50E2E1" w14:textId="5ED2E966" w:rsidR="00034542" w:rsidRPr="00034542" w:rsidRDefault="00034542" w:rsidP="7ACFB7B7"/>
    <w:p w14:paraId="6C1CC08E" w14:textId="493D01F3" w:rsidR="00034542" w:rsidRPr="00034542" w:rsidRDefault="00034542" w:rsidP="7ACFB7B7"/>
    <w:p w14:paraId="2613FA3A" w14:textId="6B33A032" w:rsidR="00034542" w:rsidRPr="00034542" w:rsidRDefault="00034542" w:rsidP="00034542">
      <w:pPr>
        <w:rPr>
          <w:lang w:val="en-US"/>
        </w:rPr>
      </w:pPr>
    </w:p>
    <w:p w14:paraId="6773599C" w14:textId="6DD42B12" w:rsidR="00034542" w:rsidRPr="00034542" w:rsidRDefault="00034542" w:rsidP="00034542">
      <w:pPr>
        <w:rPr>
          <w:lang w:val="en-US"/>
        </w:rPr>
      </w:pPr>
    </w:p>
    <w:p w14:paraId="4F41AE02" w14:textId="744F684C" w:rsidR="00034542" w:rsidRPr="00034542" w:rsidRDefault="00311E0D" w:rsidP="00034542">
      <w:pPr>
        <w:rPr>
          <w:lang w:val="en-US"/>
        </w:rPr>
      </w:pPr>
      <w:r>
        <w:rPr>
          <w:rFonts w:ascii="Arial" w:hAnsi="Arial" w:cs="Arial"/>
          <w:noProof/>
          <w:sz w:val="16"/>
          <w:szCs w:val="16"/>
          <w:lang w:val="en-US"/>
        </w:rPr>
        <mc:AlternateContent>
          <mc:Choice Requires="wps">
            <w:drawing>
              <wp:anchor distT="0" distB="0" distL="114300" distR="114300" simplePos="0" relativeHeight="251660314" behindDoc="0" locked="0" layoutInCell="1" allowOverlap="1" wp14:anchorId="575931B0" wp14:editId="1956B948">
                <wp:simplePos x="0" y="0"/>
                <wp:positionH relativeFrom="column">
                  <wp:posOffset>-833755</wp:posOffset>
                </wp:positionH>
                <wp:positionV relativeFrom="paragraph">
                  <wp:posOffset>282575</wp:posOffset>
                </wp:positionV>
                <wp:extent cx="980440" cy="1001395"/>
                <wp:effectExtent l="0" t="0" r="254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F93B4" w14:textId="77777777" w:rsidR="00311E0D" w:rsidRDefault="00311E0D" w:rsidP="00311E0D">
                            <w:pPr>
                              <w:spacing w:after="0" w:line="240" w:lineRule="auto"/>
                              <w:jc w:val="right"/>
                              <w:rPr>
                                <w:rFonts w:ascii="Arial" w:hAnsi="Arial" w:cs="Arial"/>
                                <w:b/>
                                <w:bCs/>
                                <w:sz w:val="20"/>
                                <w:szCs w:val="20"/>
                              </w:rPr>
                            </w:pPr>
                          </w:p>
                          <w:p w14:paraId="7AE2076D" w14:textId="77777777" w:rsidR="00311E0D" w:rsidRDefault="00311E0D" w:rsidP="00311E0D">
                            <w:pPr>
                              <w:spacing w:after="0" w:line="240" w:lineRule="auto"/>
                              <w:jc w:val="right"/>
                              <w:rPr>
                                <w:rFonts w:ascii="Arial" w:hAnsi="Arial" w:cs="Arial"/>
                                <w:b/>
                                <w:bCs/>
                                <w:sz w:val="20"/>
                                <w:szCs w:val="20"/>
                              </w:rPr>
                            </w:pPr>
                          </w:p>
                          <w:p w14:paraId="4C43D2CA" w14:textId="418E54A0" w:rsidR="00311E0D" w:rsidRPr="00306429" w:rsidRDefault="00311E0D" w:rsidP="00311E0D">
                            <w:pPr>
                              <w:spacing w:after="0" w:line="240" w:lineRule="auto"/>
                              <w:jc w:val="right"/>
                              <w:rPr>
                                <w:color w:val="002060"/>
                                <w:sz w:val="18"/>
                                <w:szCs w:val="18"/>
                              </w:rPr>
                            </w:pPr>
                            <w:r>
                              <w:rPr>
                                <w:rFonts w:ascii="Arial" w:hAnsi="Arial" w:cs="Arial"/>
                                <w:b/>
                                <w:bCs/>
                                <w:color w:val="002060"/>
                                <w:sz w:val="18"/>
                                <w:szCs w:val="18"/>
                              </w:rPr>
                              <w:t xml:space="preserve">Mērķi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5931B0" id="Text Box 15" o:spid="_x0000_s1037" type="#_x0000_t202" style="position:absolute;margin-left:-65.65pt;margin-top:22.25pt;width:77.2pt;height:78.85pt;z-index:251660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" filled="f" stroked="f">
                <v:textbox>
                  <w:txbxContent>
                    <w:p w14:paraId="0F4F93B4" w14:textId="77777777" w:rsidR="00311E0D" w:rsidRDefault="00311E0D" w:rsidP="00311E0D">
                      <w:pPr>
                        <w:spacing w:after="0" w:line="240" w:lineRule="auto"/>
                        <w:jc w:val="right"/>
                        <w:rPr>
                          <w:rFonts w:ascii="Arial" w:hAnsi="Arial" w:cs="Arial"/>
                          <w:b/>
                          <w:bCs/>
                          <w:sz w:val="20"/>
                          <w:szCs w:val="20"/>
                        </w:rPr>
                      </w:pPr>
                    </w:p>
                    <w:p w14:paraId="7AE2076D" w14:textId="77777777" w:rsidR="00311E0D" w:rsidRDefault="00311E0D" w:rsidP="00311E0D">
                      <w:pPr>
                        <w:spacing w:after="0" w:line="240" w:lineRule="auto"/>
                        <w:jc w:val="right"/>
                        <w:rPr>
                          <w:rFonts w:ascii="Arial" w:hAnsi="Arial" w:cs="Arial"/>
                          <w:b/>
                          <w:bCs/>
                          <w:sz w:val="20"/>
                          <w:szCs w:val="20"/>
                        </w:rPr>
                      </w:pPr>
                    </w:p>
                    <w:p w14:paraId="4C43D2CA" w14:textId="418E54A0" w:rsidR="00311E0D" w:rsidRPr="00306429" w:rsidRDefault="00311E0D" w:rsidP="00311E0D">
                      <w:pPr>
                        <w:spacing w:after="0" w:line="240" w:lineRule="auto"/>
                        <w:jc w:val="right"/>
                        <w:rPr>
                          <w:color w:val="002060"/>
                          <w:sz w:val="18"/>
                          <w:szCs w:val="18"/>
                        </w:rPr>
                      </w:pPr>
                      <w:r>
                        <w:rPr>
                          <w:rFonts w:ascii="Arial" w:hAnsi="Arial" w:cs="Arial"/>
                          <w:b/>
                          <w:bCs/>
                          <w:color w:val="002060"/>
                          <w:sz w:val="18"/>
                          <w:szCs w:val="18"/>
                        </w:rPr>
                        <w:t xml:space="preserve">Mērķi </w:t>
                      </w:r>
                    </w:p>
                  </w:txbxContent>
                </v:textbox>
              </v:shape>
            </w:pict>
          </mc:Fallback>
        </mc:AlternateContent>
      </w:r>
    </w:p>
    <w:p w14:paraId="25BD51A1" w14:textId="3448B517" w:rsidR="00034542" w:rsidRPr="00034542" w:rsidRDefault="00034542" w:rsidP="00034542">
      <w:pPr>
        <w:rPr>
          <w:lang w:val="en-US"/>
        </w:rPr>
      </w:pPr>
    </w:p>
    <w:p w14:paraId="6AF14B3A" w14:textId="33565044" w:rsidR="00034542" w:rsidRPr="00034542" w:rsidRDefault="00311E0D" w:rsidP="00034542">
      <w:pPr>
        <w:rPr>
          <w:lang w:val="en-US"/>
        </w:rPr>
      </w:pPr>
      <w:r>
        <w:rPr>
          <w:rFonts w:ascii="Arial" w:hAnsi="Arial" w:cs="Arial"/>
          <w:noProof/>
          <w:sz w:val="16"/>
          <w:szCs w:val="16"/>
          <w:lang w:val="en-US"/>
        </w:rPr>
        <mc:AlternateContent>
          <mc:Choice Requires="wps">
            <w:drawing>
              <wp:anchor distT="0" distB="0" distL="114300" distR="114300" simplePos="0" relativeHeight="251662362" behindDoc="0" locked="0" layoutInCell="1" allowOverlap="1" wp14:anchorId="22D2BAAF" wp14:editId="0F1FEAA1">
                <wp:simplePos x="0" y="0"/>
                <wp:positionH relativeFrom="column">
                  <wp:posOffset>13263245</wp:posOffset>
                </wp:positionH>
                <wp:positionV relativeFrom="paragraph">
                  <wp:posOffset>73660</wp:posOffset>
                </wp:positionV>
                <wp:extent cx="808990" cy="4095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B6788" w14:textId="59FF0090" w:rsidR="00311E0D" w:rsidRPr="00311E0D" w:rsidRDefault="00311E0D" w:rsidP="00311E0D">
                            <w:pPr>
                              <w:spacing w:after="0" w:line="240" w:lineRule="auto"/>
                              <w:jc w:val="right"/>
                              <w:rPr>
                                <w:color w:val="002060"/>
                                <w:sz w:val="18"/>
                                <w:szCs w:val="18"/>
                              </w:rPr>
                            </w:pPr>
                            <w:r w:rsidRPr="00311E0D">
                              <w:rPr>
                                <w:rFonts w:ascii="Arial" w:hAnsi="Arial" w:cs="Arial"/>
                                <w:b/>
                                <w:bCs/>
                                <w:color w:val="002060"/>
                                <w:sz w:val="20"/>
                                <w:szCs w:val="20"/>
                              </w:rPr>
                              <w:t>Iniciatīvas</w:t>
                            </w:r>
                            <w:r w:rsidRPr="00311E0D">
                              <w:rPr>
                                <w:rFonts w:ascii="Arial" w:hAnsi="Arial" w:cs="Arial"/>
                                <w:b/>
                                <w:bCs/>
                                <w:color w:val="002060"/>
                                <w:sz w:val="18"/>
                                <w:szCs w:val="1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D2BAAF" id="Text Box 16" o:spid="_x0000_s1038" type="#_x0000_t202" style="position:absolute;margin-left:1044.35pt;margin-top:5.8pt;width:63.7pt;height:32.25pt;z-index:251662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" filled="f" stroked="f">
                <v:textbox>
                  <w:txbxContent>
                    <w:p w14:paraId="6D0B6788" w14:textId="59FF0090" w:rsidR="00311E0D" w:rsidRPr="00311E0D" w:rsidRDefault="00311E0D" w:rsidP="00311E0D">
                      <w:pPr>
                        <w:spacing w:after="0" w:line="240" w:lineRule="auto"/>
                        <w:jc w:val="right"/>
                        <w:rPr>
                          <w:color w:val="002060"/>
                          <w:sz w:val="18"/>
                          <w:szCs w:val="18"/>
                        </w:rPr>
                      </w:pPr>
                      <w:r w:rsidRPr="00311E0D">
                        <w:rPr>
                          <w:rFonts w:ascii="Arial" w:hAnsi="Arial" w:cs="Arial"/>
                          <w:b/>
                          <w:bCs/>
                          <w:color w:val="002060"/>
                          <w:sz w:val="20"/>
                          <w:szCs w:val="20"/>
                        </w:rPr>
                        <w:t>Iniciatīvas</w:t>
                      </w:r>
                      <w:r w:rsidRPr="00311E0D">
                        <w:rPr>
                          <w:rFonts w:ascii="Arial" w:hAnsi="Arial" w:cs="Arial"/>
                          <w:b/>
                          <w:bCs/>
                          <w:color w:val="002060"/>
                          <w:sz w:val="18"/>
                          <w:szCs w:val="18"/>
                        </w:rPr>
                        <w:t xml:space="preserve"> </w:t>
                      </w:r>
                    </w:p>
                  </w:txbxContent>
                </v:textbox>
              </v:shape>
            </w:pict>
          </mc:Fallback>
        </mc:AlternateContent>
      </w:r>
    </w:p>
    <w:p w14:paraId="45DFE3AF" w14:textId="51A49E36" w:rsidR="00034542" w:rsidRPr="00034542" w:rsidRDefault="00034542" w:rsidP="00034542">
      <w:pPr>
        <w:rPr>
          <w:lang w:val="en-US"/>
        </w:rPr>
      </w:pPr>
    </w:p>
    <w:p w14:paraId="392E94E7" w14:textId="6F4F85C5" w:rsidR="00034542" w:rsidRPr="00034542" w:rsidRDefault="00034542" w:rsidP="00034542">
      <w:pPr>
        <w:rPr>
          <w:lang w:val="en-US"/>
        </w:rPr>
      </w:pPr>
    </w:p>
    <w:p w14:paraId="4B134413" w14:textId="0CEA7E4D" w:rsidR="00034542" w:rsidRPr="00034542" w:rsidRDefault="00034542" w:rsidP="00034542">
      <w:pPr>
        <w:rPr>
          <w:lang w:val="en-US"/>
        </w:rPr>
      </w:pPr>
    </w:p>
    <w:p w14:paraId="3D2764CB" w14:textId="613D91F0" w:rsidR="00210812" w:rsidRDefault="00210812" w:rsidP="00034542">
      <w:pPr>
        <w:rPr>
          <w:lang w:val="en-US"/>
        </w:rPr>
      </w:pPr>
    </w:p>
    <w:p w14:paraId="2B529C0F" w14:textId="7AD7367D" w:rsidR="00034542" w:rsidRPr="00034542" w:rsidRDefault="00210812" w:rsidP="00034542">
      <w:pPr>
        <w:rPr>
          <w:lang w:val="en-US"/>
        </w:rPr>
      </w:pPr>
      <w:r>
        <w:rPr>
          <w:lang w:val="en-US"/>
        </w:rPr>
        <w:br w:type="page"/>
      </w:r>
    </w:p>
    <w:p w14:paraId="5E61CE01" w14:textId="308BF98D" w:rsidR="008C6E5C" w:rsidRDefault="008C6E5C" w:rsidP="00034542">
      <w:pPr>
        <w:rPr>
          <w:lang w:val="en-US"/>
        </w:rPr>
      </w:pPr>
    </w:p>
    <w:p w14:paraId="1B39BCE6" w14:textId="04F151CB" w:rsidR="00034542" w:rsidRDefault="008C6E5C" w:rsidP="00034542">
      <w:pPr>
        <w:rPr>
          <w:lang w:val="en-US"/>
        </w:rPr>
      </w:pPr>
      <w:r>
        <w:rPr>
          <w:noProof/>
          <w:lang w:eastAsia="lv-LV"/>
        </w:rPr>
        <mc:AlternateContent>
          <mc:Choice Requires="wps">
            <w:drawing>
              <wp:anchor distT="0" distB="0" distL="114300" distR="114300" simplePos="0" relativeHeight="251658252" behindDoc="0" locked="0" layoutInCell="1" allowOverlap="1" wp14:anchorId="79B92A63" wp14:editId="2681069E">
                <wp:simplePos x="0" y="0"/>
                <wp:positionH relativeFrom="column">
                  <wp:posOffset>-6985</wp:posOffset>
                </wp:positionH>
                <wp:positionV relativeFrom="paragraph">
                  <wp:posOffset>59055</wp:posOffset>
                </wp:positionV>
                <wp:extent cx="13253085" cy="372110"/>
                <wp:effectExtent l="24765" t="22225" r="38100" b="53340"/>
                <wp:wrapNone/>
                <wp:docPr id="1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3085" cy="372110"/>
                        </a:xfrm>
                        <a:prstGeom prst="rect">
                          <a:avLst/>
                        </a:prstGeom>
                        <a:solidFill>
                          <a:srgbClr val="CCC0D9"/>
                        </a:solidFill>
                        <a:ln w="38100">
                          <a:solidFill>
                            <a:srgbClr val="C4BC96"/>
                          </a:solidFill>
                          <a:miter lim="800000"/>
                          <a:headEnd/>
                          <a:tailEnd/>
                        </a:ln>
                        <a:effectLst>
                          <a:outerShdw dist="28398" dir="3806097" algn="ctr" rotWithShape="0">
                            <a:srgbClr val="974706">
                              <a:alpha val="50000"/>
                            </a:srgbClr>
                          </a:outerShdw>
                        </a:effectLst>
                      </wps:spPr>
                      <wps:txbx>
                        <w:txbxContent>
                          <w:p w14:paraId="242C9DC6" w14:textId="77777777" w:rsidR="00761E73" w:rsidRPr="0042073D" w:rsidRDefault="00761E73" w:rsidP="0058772A">
                            <w:pPr>
                              <w:spacing w:after="0"/>
                              <w:ind w:left="720"/>
                              <w:jc w:val="center"/>
                              <w:rPr>
                                <w:b/>
                                <w:color w:val="002060"/>
                                <w:sz w:val="24"/>
                                <w:szCs w:val="24"/>
                              </w:rPr>
                            </w:pPr>
                            <w:r>
                              <w:rPr>
                                <w:b/>
                                <w:color w:val="002060"/>
                                <w:sz w:val="24"/>
                                <w:szCs w:val="24"/>
                              </w:rPr>
                              <w:t>Rezultatīvie rādītāji</w:t>
                            </w:r>
                          </w:p>
                          <w:p w14:paraId="5EAD7717" w14:textId="77777777" w:rsidR="00761E73" w:rsidRPr="00306429" w:rsidRDefault="00761E73" w:rsidP="0058772A">
                            <w:pPr>
                              <w:spacing w:after="0"/>
                              <w:ind w:left="720"/>
                              <w:rPr>
                                <w:color w:val="00206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92A63" id="Text Box 89" o:spid="_x0000_s1037" type="#_x0000_t202" style="position:absolute;margin-left:-.55pt;margin-top:4.65pt;width:1043.55pt;height:29.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" fillcolor="#ccc0d9" strokecolor="#c4bc96" strokeweight="3pt">
                <v:shadow on="t" color="#974706" opacity=".5" offset="1pt"/>
                <v:textbox>
                  <w:txbxContent>
                    <w:p w14:paraId="242C9DC6" w14:textId="77777777" w:rsidR="00761E73" w:rsidRPr="0042073D" w:rsidRDefault="00761E73" w:rsidP="0058772A">
                      <w:pPr>
                        <w:spacing w:after="0"/>
                        <w:ind w:left="720"/>
                        <w:jc w:val="center"/>
                        <w:rPr>
                          <w:b/>
                          <w:color w:val="002060"/>
                          <w:sz w:val="24"/>
                          <w:szCs w:val="24"/>
                        </w:rPr>
                      </w:pPr>
                      <w:r>
                        <w:rPr>
                          <w:b/>
                          <w:color w:val="002060"/>
                          <w:sz w:val="24"/>
                          <w:szCs w:val="24"/>
                        </w:rPr>
                        <w:t>Rezultatīvie rādītāji</w:t>
                      </w:r>
                    </w:p>
                    <w:p w14:paraId="5EAD7717" w14:textId="77777777" w:rsidR="00761E73" w:rsidRPr="00306429" w:rsidRDefault="00761E73" w:rsidP="0058772A">
                      <w:pPr>
                        <w:spacing w:after="0"/>
                        <w:ind w:left="720"/>
                        <w:rPr>
                          <w:color w:val="002060"/>
                          <w:sz w:val="24"/>
                          <w:szCs w:val="24"/>
                        </w:rPr>
                      </w:pPr>
                    </w:p>
                  </w:txbxContent>
                </v:textbox>
              </v:shape>
            </w:pict>
          </mc:Fallback>
        </mc:AlternateContent>
      </w:r>
    </w:p>
    <w:p w14:paraId="7BA29FA8" w14:textId="77777777" w:rsidR="008C6E5C" w:rsidRPr="00034542" w:rsidRDefault="008C6E5C" w:rsidP="00034542">
      <w:pPr>
        <w:rPr>
          <w:lang w:val="en-US"/>
        </w:rPr>
      </w:pPr>
    </w:p>
    <w:tbl>
      <w:tblPr>
        <w:tblW w:w="5021" w:type="pct"/>
        <w:tblInd w:w="-34" w:type="dxa"/>
        <w:tblLayout w:type="fixed"/>
        <w:tblLook w:val="04A0" w:firstRow="1" w:lastRow="0" w:firstColumn="1" w:lastColumn="0" w:noHBand="0" w:noVBand="1"/>
      </w:tblPr>
      <w:tblGrid>
        <w:gridCol w:w="13776"/>
        <w:gridCol w:w="1334"/>
        <w:gridCol w:w="1540"/>
        <w:gridCol w:w="1456"/>
        <w:gridCol w:w="1540"/>
        <w:gridCol w:w="1388"/>
      </w:tblGrid>
      <w:tr w:rsidR="00BB26F1" w:rsidRPr="00BB26F1" w14:paraId="423FC239"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1110880B" w14:textId="77777777" w:rsidR="000639B1" w:rsidRPr="000639B1" w:rsidRDefault="000639B1" w:rsidP="00FA396F">
            <w:pPr>
              <w:numPr>
                <w:ilvl w:val="0"/>
                <w:numId w:val="17"/>
              </w:numPr>
              <w:spacing w:after="0" w:line="240" w:lineRule="auto"/>
              <w:jc w:val="center"/>
              <w:rPr>
                <w:rFonts w:ascii="Arial" w:eastAsia="Times New Roman" w:hAnsi="Arial" w:cs="Arial"/>
                <w:b/>
                <w:bCs/>
                <w:color w:val="000000"/>
                <w:sz w:val="28"/>
                <w:szCs w:val="28"/>
                <w:lang w:eastAsia="lv-LV"/>
              </w:rPr>
            </w:pPr>
            <w:bookmarkStart w:id="0" w:name="OLE_LINK1"/>
            <w:r w:rsidRPr="00BB26F1">
              <w:rPr>
                <w:rFonts w:ascii="Arial" w:hAnsi="Arial" w:cs="Arial"/>
                <w:sz w:val="28"/>
                <w:szCs w:val="28"/>
              </w:rPr>
              <w:br w:type="page"/>
            </w:r>
            <w:r w:rsidRPr="000639B1">
              <w:rPr>
                <w:rFonts w:ascii="Arial" w:eastAsia="Times New Roman" w:hAnsi="Arial" w:cs="Arial"/>
                <w:b/>
                <w:bCs/>
                <w:color w:val="000000"/>
                <w:sz w:val="28"/>
                <w:szCs w:val="28"/>
                <w:lang w:eastAsia="lv-LV"/>
              </w:rPr>
              <w:t xml:space="preserve">Politikas mērķis: </w:t>
            </w:r>
            <w:r w:rsidRPr="00BB26F1">
              <w:rPr>
                <w:rFonts w:ascii="Arial" w:hAnsi="Arial" w:cs="Arial"/>
                <w:b/>
                <w:sz w:val="28"/>
                <w:szCs w:val="28"/>
              </w:rPr>
              <w:t>Ekonomiskajā ciklā sabalansēts vispārējās valdības budžets</w:t>
            </w:r>
          </w:p>
        </w:tc>
      </w:tr>
      <w:tr w:rsidR="00253681" w:rsidRPr="000639B1" w14:paraId="0894C4F9"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230ACF56" w14:textId="10B6112C" w:rsidR="000639B1" w:rsidRPr="000639B1" w:rsidRDefault="000639B1" w:rsidP="000639B1">
            <w:pPr>
              <w:spacing w:after="0" w:line="240" w:lineRule="auto"/>
              <w:jc w:val="both"/>
              <w:rPr>
                <w:rFonts w:ascii="Arial" w:eastAsia="Times New Roman" w:hAnsi="Arial" w:cs="Arial"/>
                <w:b/>
                <w:bCs/>
                <w:sz w:val="24"/>
                <w:szCs w:val="24"/>
                <w:lang w:eastAsia="lv-LV"/>
              </w:rPr>
            </w:pPr>
            <w:r w:rsidRPr="6B9188E8">
              <w:rPr>
                <w:rFonts w:ascii="Arial" w:eastAsia="Times New Roman" w:hAnsi="Arial" w:cs="Arial"/>
                <w:b/>
                <w:bCs/>
                <w:sz w:val="24"/>
                <w:szCs w:val="24"/>
                <w:lang w:eastAsia="lv-LV"/>
              </w:rPr>
              <w:t>Politikas rezultatīvie rādītāji</w:t>
            </w:r>
          </w:p>
        </w:tc>
        <w:tc>
          <w:tcPr>
            <w:tcW w:w="317" w:type="pct"/>
            <w:tcBorders>
              <w:top w:val="nil"/>
              <w:left w:val="nil"/>
              <w:bottom w:val="single" w:sz="4" w:space="0" w:color="auto"/>
              <w:right w:val="single" w:sz="4" w:space="0" w:color="auto"/>
            </w:tcBorders>
            <w:shd w:val="clear" w:color="auto" w:fill="9BC2E6"/>
            <w:noWrap/>
            <w:vAlign w:val="center"/>
            <w:hideMark/>
          </w:tcPr>
          <w:p w14:paraId="70C0ECC8" w14:textId="77777777" w:rsidR="000639B1" w:rsidRPr="000639B1" w:rsidRDefault="000639B1" w:rsidP="00063D94">
            <w:pPr>
              <w:spacing w:after="0" w:line="240" w:lineRule="auto"/>
              <w:jc w:val="center"/>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center"/>
            <w:hideMark/>
          </w:tcPr>
          <w:p w14:paraId="3448ACFE" w14:textId="77777777" w:rsidR="000639B1" w:rsidRPr="000639B1" w:rsidRDefault="000639B1" w:rsidP="00063D94">
            <w:pPr>
              <w:spacing w:after="0" w:line="240" w:lineRule="auto"/>
              <w:jc w:val="center"/>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center"/>
            <w:hideMark/>
          </w:tcPr>
          <w:p w14:paraId="63215B52" w14:textId="77777777" w:rsidR="000639B1" w:rsidRPr="000639B1" w:rsidRDefault="000639B1" w:rsidP="00063D94">
            <w:pPr>
              <w:spacing w:after="0" w:line="240" w:lineRule="auto"/>
              <w:jc w:val="center"/>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center"/>
            <w:hideMark/>
          </w:tcPr>
          <w:p w14:paraId="11B94AD5" w14:textId="77777777" w:rsidR="000639B1" w:rsidRPr="000639B1" w:rsidRDefault="000639B1" w:rsidP="00063D94">
            <w:pPr>
              <w:spacing w:after="0" w:line="240" w:lineRule="auto"/>
              <w:jc w:val="center"/>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center"/>
            <w:hideMark/>
          </w:tcPr>
          <w:p w14:paraId="0C789264" w14:textId="77777777" w:rsidR="000639B1" w:rsidRPr="000639B1" w:rsidRDefault="000639B1" w:rsidP="00063D94">
            <w:pPr>
              <w:spacing w:after="0" w:line="240" w:lineRule="auto"/>
              <w:jc w:val="center"/>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2024</w:t>
            </w:r>
          </w:p>
        </w:tc>
      </w:tr>
      <w:tr w:rsidR="00253681" w:rsidRPr="000639B1" w14:paraId="09092EDC" w14:textId="77777777" w:rsidTr="00063D94">
        <w:trPr>
          <w:trHeight w:val="728"/>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4E55323D" w14:textId="3849F3E9" w:rsidR="00B03CAE" w:rsidRPr="00AD27B3" w:rsidRDefault="000639B1" w:rsidP="00B03CAE">
            <w:pPr>
              <w:numPr>
                <w:ilvl w:val="0"/>
                <w:numId w:val="16"/>
              </w:numPr>
              <w:spacing w:after="0" w:line="240" w:lineRule="auto"/>
              <w:contextualSpacing/>
              <w:jc w:val="both"/>
              <w:rPr>
                <w:rFonts w:ascii="Arial" w:eastAsia="Times New Roman" w:hAnsi="Arial" w:cs="Arial"/>
                <w:color w:val="000000"/>
                <w:sz w:val="24"/>
                <w:szCs w:val="24"/>
                <w:lang w:eastAsia="lv-LV"/>
              </w:rPr>
            </w:pPr>
            <w:bookmarkStart w:id="1" w:name="_Hlk83644662"/>
            <w:r w:rsidRPr="00AD27B3">
              <w:rPr>
                <w:rFonts w:ascii="Arial" w:eastAsia="Times New Roman" w:hAnsi="Arial" w:cs="Arial"/>
                <w:color w:val="000000" w:themeColor="text1"/>
                <w:sz w:val="24"/>
                <w:szCs w:val="24"/>
                <w:lang w:eastAsia="lv-LV"/>
              </w:rPr>
              <w:t xml:space="preserve">Vispārējās valdības budžeta strukturālās bilances </w:t>
            </w:r>
            <w:r w:rsidR="0036090B" w:rsidRPr="00AD27B3">
              <w:rPr>
                <w:rFonts w:ascii="Arial" w:eastAsia="Times New Roman" w:hAnsi="Arial" w:cs="Arial"/>
                <w:color w:val="000000" w:themeColor="text1"/>
                <w:sz w:val="24"/>
                <w:szCs w:val="24"/>
                <w:lang w:eastAsia="lv-LV"/>
              </w:rPr>
              <w:t>mērķis</w:t>
            </w:r>
            <w:r w:rsidRPr="00AD27B3">
              <w:rPr>
                <w:rFonts w:ascii="Arial" w:eastAsia="Times New Roman" w:hAnsi="Arial" w:cs="Arial"/>
                <w:color w:val="000000" w:themeColor="text1"/>
                <w:sz w:val="24"/>
                <w:szCs w:val="24"/>
                <w:lang w:eastAsia="lv-LV"/>
              </w:rPr>
              <w:t xml:space="preserve"> (% no </w:t>
            </w:r>
            <w:r w:rsidR="00516FC2" w:rsidRPr="00AD27B3">
              <w:rPr>
                <w:rFonts w:ascii="Arial" w:eastAsia="Times New Roman" w:hAnsi="Arial" w:cs="Arial"/>
                <w:color w:val="000000" w:themeColor="text1"/>
                <w:sz w:val="24"/>
                <w:szCs w:val="24"/>
                <w:lang w:eastAsia="lv-LV"/>
              </w:rPr>
              <w:t>IKP</w:t>
            </w:r>
            <w:r w:rsidRPr="00AD27B3">
              <w:rPr>
                <w:rFonts w:ascii="Arial" w:eastAsia="Times New Roman" w:hAnsi="Arial" w:cs="Arial"/>
                <w:color w:val="000000" w:themeColor="text1"/>
                <w:sz w:val="24"/>
                <w:szCs w:val="24"/>
                <w:lang w:eastAsia="lv-LV"/>
              </w:rPr>
              <w:t>)</w:t>
            </w:r>
            <w:r w:rsidR="3FA64AA7" w:rsidRPr="00AD27B3">
              <w:rPr>
                <w:rFonts w:ascii="Arial" w:eastAsia="Times New Roman" w:hAnsi="Arial" w:cs="Arial"/>
                <w:color w:val="000000" w:themeColor="text1"/>
                <w:sz w:val="24"/>
                <w:szCs w:val="24"/>
                <w:lang w:eastAsia="lv-LV"/>
              </w:rPr>
              <w:t xml:space="preserve"> </w:t>
            </w:r>
          </w:p>
          <w:p w14:paraId="35752753" w14:textId="1040E50B" w:rsidR="00B03CAE" w:rsidRPr="00AD27B3" w:rsidRDefault="00B03CAE" w:rsidP="00984C75">
            <w:pPr>
              <w:spacing w:after="0" w:line="240" w:lineRule="auto"/>
              <w:contextualSpacing/>
              <w:jc w:val="both"/>
              <w:rPr>
                <w:rFonts w:ascii="Arial" w:eastAsia="Times New Roman" w:hAnsi="Arial" w:cs="Arial"/>
                <w:i/>
                <w:iCs/>
                <w:color w:val="000000"/>
                <w:sz w:val="20"/>
                <w:szCs w:val="20"/>
                <w:lang w:eastAsia="lv-LV"/>
              </w:rPr>
            </w:pPr>
            <w:r w:rsidRPr="00AD27B3">
              <w:rPr>
                <w:rFonts w:ascii="Arial" w:eastAsia="Times New Roman" w:hAnsi="Arial" w:cs="Arial"/>
                <w:i/>
                <w:iCs/>
                <w:color w:val="000000"/>
                <w:sz w:val="20"/>
                <w:szCs w:val="20"/>
                <w:lang w:eastAsia="lv-LV"/>
              </w:rPr>
              <w:t xml:space="preserve">Paskaidrojums – </w:t>
            </w:r>
            <w:r w:rsidR="004B4768" w:rsidRPr="00AD27B3">
              <w:rPr>
                <w:rFonts w:ascii="Arial" w:eastAsia="Times New Roman" w:hAnsi="Arial" w:cs="Arial"/>
                <w:i/>
                <w:iCs/>
                <w:color w:val="000000"/>
                <w:sz w:val="20"/>
                <w:szCs w:val="20"/>
                <w:lang w:eastAsia="lv-LV"/>
              </w:rPr>
              <w:t xml:space="preserve">vispārīgā gadījumā tiek noteikts saskaņā ar Fiskālās disciplīnas likuma un Stabilitātes un izaugsmes </w:t>
            </w:r>
            <w:proofErr w:type="spellStart"/>
            <w:r w:rsidR="004B4768" w:rsidRPr="00AD27B3">
              <w:rPr>
                <w:rFonts w:ascii="Arial" w:eastAsia="Times New Roman" w:hAnsi="Arial" w:cs="Arial"/>
                <w:i/>
                <w:iCs/>
                <w:color w:val="000000"/>
                <w:sz w:val="20"/>
                <w:szCs w:val="20"/>
                <w:lang w:eastAsia="lv-LV"/>
              </w:rPr>
              <w:t>pakta</w:t>
            </w:r>
            <w:proofErr w:type="spellEnd"/>
            <w:r w:rsidR="004B4768" w:rsidRPr="00AD27B3">
              <w:rPr>
                <w:rFonts w:ascii="Arial" w:eastAsia="Times New Roman" w:hAnsi="Arial" w:cs="Arial"/>
                <w:i/>
                <w:iCs/>
                <w:color w:val="000000"/>
                <w:sz w:val="20"/>
                <w:szCs w:val="20"/>
                <w:lang w:eastAsia="lv-LV"/>
              </w:rPr>
              <w:t xml:space="preserve"> fiskālās disciplīnas nosacījumiem. 2021.gadam – atbilstoši prognozētajai vispārējās valdības budžeta bilancei; 2022.-2024. gadā – atbilstoši informatīvā ziņojuma "Par makroekonomisko rādītāju, ieņēmumu un vispārējās valdības budžeta bilances prognozēm 2022., 2023. un 2024. gadā" fiskālā scenārija nosacījumiem.  </w:t>
            </w:r>
          </w:p>
        </w:tc>
        <w:tc>
          <w:tcPr>
            <w:tcW w:w="317" w:type="pct"/>
            <w:tcBorders>
              <w:top w:val="nil"/>
              <w:left w:val="nil"/>
              <w:bottom w:val="single" w:sz="4" w:space="0" w:color="auto"/>
              <w:right w:val="single" w:sz="4" w:space="0" w:color="auto"/>
            </w:tcBorders>
            <w:shd w:val="clear" w:color="auto" w:fill="auto"/>
            <w:noWrap/>
            <w:vAlign w:val="center"/>
          </w:tcPr>
          <w:p w14:paraId="6A727AD5" w14:textId="249F915E" w:rsidR="000639B1" w:rsidRPr="00AD27B3" w:rsidRDefault="000639B1" w:rsidP="000639B1">
            <w:pPr>
              <w:spacing w:after="0" w:line="240" w:lineRule="auto"/>
              <w:jc w:val="center"/>
              <w:rPr>
                <w:rFonts w:ascii="Arial" w:eastAsia="Times New Roman" w:hAnsi="Arial" w:cs="Arial"/>
                <w:color w:val="000000"/>
                <w:sz w:val="24"/>
                <w:szCs w:val="24"/>
                <w:lang w:eastAsia="lv-LV"/>
              </w:rPr>
            </w:pPr>
            <w:r w:rsidRPr="00AD27B3">
              <w:rPr>
                <w:rFonts w:ascii="Arial" w:eastAsia="Times New Roman" w:hAnsi="Arial" w:cs="Arial"/>
                <w:color w:val="000000"/>
                <w:sz w:val="24"/>
                <w:szCs w:val="24"/>
                <w:lang w:eastAsia="lv-LV"/>
              </w:rPr>
              <w:t>-0,5</w:t>
            </w:r>
          </w:p>
        </w:tc>
        <w:tc>
          <w:tcPr>
            <w:tcW w:w="366" w:type="pct"/>
            <w:tcBorders>
              <w:top w:val="nil"/>
              <w:left w:val="nil"/>
              <w:bottom w:val="single" w:sz="4" w:space="0" w:color="auto"/>
              <w:right w:val="single" w:sz="4" w:space="0" w:color="auto"/>
            </w:tcBorders>
            <w:shd w:val="clear" w:color="auto" w:fill="auto"/>
            <w:noWrap/>
            <w:vAlign w:val="center"/>
          </w:tcPr>
          <w:p w14:paraId="44DF3BDC" w14:textId="2EE8A8D2" w:rsidR="000639B1" w:rsidRPr="00AD27B3" w:rsidRDefault="000639B1" w:rsidP="000639B1">
            <w:pPr>
              <w:spacing w:after="0" w:line="240" w:lineRule="auto"/>
              <w:jc w:val="center"/>
              <w:rPr>
                <w:rFonts w:ascii="Arial" w:eastAsia="Times New Roman" w:hAnsi="Arial" w:cs="Arial"/>
                <w:color w:val="000000"/>
                <w:sz w:val="24"/>
                <w:szCs w:val="24"/>
                <w:lang w:eastAsia="lv-LV"/>
              </w:rPr>
            </w:pPr>
            <w:r w:rsidRPr="00AD27B3">
              <w:rPr>
                <w:rFonts w:ascii="Arial" w:eastAsia="Times New Roman" w:hAnsi="Arial" w:cs="Arial"/>
                <w:color w:val="000000"/>
                <w:sz w:val="24"/>
                <w:szCs w:val="24"/>
                <w:lang w:eastAsia="lv-LV"/>
              </w:rPr>
              <w:t>-</w:t>
            </w:r>
            <w:r w:rsidR="004B4768" w:rsidRPr="00AD27B3">
              <w:rPr>
                <w:rFonts w:ascii="Arial" w:eastAsia="Times New Roman" w:hAnsi="Arial" w:cs="Arial"/>
                <w:color w:val="000000"/>
                <w:sz w:val="24"/>
                <w:szCs w:val="24"/>
                <w:lang w:eastAsia="lv-LV"/>
              </w:rPr>
              <w:t>8,</w:t>
            </w:r>
            <w:r w:rsidR="00AD27B3" w:rsidRPr="00AD27B3">
              <w:rPr>
                <w:rFonts w:ascii="Arial" w:eastAsia="Times New Roman" w:hAnsi="Arial" w:cs="Arial"/>
                <w:color w:val="000000"/>
                <w:sz w:val="24"/>
                <w:szCs w:val="24"/>
                <w:lang w:eastAsia="lv-LV"/>
              </w:rPr>
              <w:t>4</w:t>
            </w:r>
          </w:p>
        </w:tc>
        <w:tc>
          <w:tcPr>
            <w:tcW w:w="346" w:type="pct"/>
            <w:tcBorders>
              <w:top w:val="nil"/>
              <w:left w:val="nil"/>
              <w:bottom w:val="single" w:sz="4" w:space="0" w:color="auto"/>
              <w:right w:val="single" w:sz="4" w:space="0" w:color="auto"/>
            </w:tcBorders>
            <w:shd w:val="clear" w:color="auto" w:fill="auto"/>
            <w:noWrap/>
            <w:vAlign w:val="center"/>
          </w:tcPr>
          <w:p w14:paraId="430831C6" w14:textId="7CB8706D" w:rsidR="000639B1" w:rsidRPr="00AD27B3" w:rsidRDefault="000639B1" w:rsidP="000639B1">
            <w:pPr>
              <w:spacing w:after="0" w:line="240" w:lineRule="auto"/>
              <w:jc w:val="center"/>
              <w:rPr>
                <w:rFonts w:ascii="Arial" w:eastAsia="Times New Roman" w:hAnsi="Arial" w:cs="Arial"/>
                <w:color w:val="000000"/>
                <w:sz w:val="24"/>
                <w:szCs w:val="24"/>
                <w:lang w:eastAsia="lv-LV"/>
              </w:rPr>
            </w:pPr>
            <w:r w:rsidRPr="00AD27B3">
              <w:rPr>
                <w:rFonts w:ascii="Arial" w:eastAsia="Times New Roman" w:hAnsi="Arial" w:cs="Arial"/>
                <w:color w:val="000000"/>
                <w:sz w:val="24"/>
                <w:szCs w:val="24"/>
                <w:lang w:eastAsia="lv-LV"/>
              </w:rPr>
              <w:t>-</w:t>
            </w:r>
            <w:r w:rsidR="00AD27B3" w:rsidRPr="00AD27B3">
              <w:rPr>
                <w:rFonts w:ascii="Arial" w:eastAsia="Times New Roman" w:hAnsi="Arial" w:cs="Arial"/>
                <w:color w:val="000000"/>
                <w:sz w:val="24"/>
                <w:szCs w:val="24"/>
                <w:lang w:eastAsia="lv-LV"/>
              </w:rPr>
              <w:t>4</w:t>
            </w:r>
            <w:r w:rsidR="004B4768" w:rsidRPr="00AD27B3">
              <w:rPr>
                <w:rFonts w:ascii="Arial" w:eastAsia="Times New Roman" w:hAnsi="Arial" w:cs="Arial"/>
                <w:color w:val="000000"/>
                <w:sz w:val="24"/>
                <w:szCs w:val="24"/>
                <w:lang w:eastAsia="lv-LV"/>
              </w:rPr>
              <w:t>,7</w:t>
            </w:r>
          </w:p>
        </w:tc>
        <w:tc>
          <w:tcPr>
            <w:tcW w:w="366" w:type="pct"/>
            <w:tcBorders>
              <w:top w:val="nil"/>
              <w:left w:val="nil"/>
              <w:bottom w:val="single" w:sz="4" w:space="0" w:color="auto"/>
              <w:right w:val="single" w:sz="4" w:space="0" w:color="auto"/>
            </w:tcBorders>
            <w:shd w:val="clear" w:color="auto" w:fill="auto"/>
            <w:noWrap/>
            <w:vAlign w:val="center"/>
          </w:tcPr>
          <w:p w14:paraId="2C6A6461" w14:textId="783BEC6B" w:rsidR="000639B1" w:rsidRPr="00AD27B3" w:rsidRDefault="000639B1" w:rsidP="000639B1">
            <w:pPr>
              <w:spacing w:after="0" w:line="240" w:lineRule="auto"/>
              <w:jc w:val="center"/>
              <w:rPr>
                <w:rFonts w:ascii="Arial" w:eastAsia="Times New Roman" w:hAnsi="Arial" w:cs="Arial"/>
                <w:color w:val="000000"/>
                <w:sz w:val="24"/>
                <w:szCs w:val="24"/>
                <w:lang w:eastAsia="lv-LV"/>
              </w:rPr>
            </w:pPr>
            <w:r w:rsidRPr="00AD27B3">
              <w:rPr>
                <w:rFonts w:ascii="Arial" w:eastAsia="Times New Roman" w:hAnsi="Arial" w:cs="Arial"/>
                <w:color w:val="000000"/>
                <w:sz w:val="24"/>
                <w:szCs w:val="24"/>
                <w:lang w:eastAsia="lv-LV"/>
              </w:rPr>
              <w:t>-</w:t>
            </w:r>
            <w:r w:rsidR="004B4768" w:rsidRPr="00AD27B3">
              <w:rPr>
                <w:rFonts w:ascii="Arial" w:eastAsia="Times New Roman" w:hAnsi="Arial" w:cs="Arial"/>
                <w:color w:val="000000"/>
                <w:sz w:val="24"/>
                <w:szCs w:val="24"/>
                <w:lang w:eastAsia="lv-LV"/>
              </w:rPr>
              <w:t>2,1</w:t>
            </w:r>
          </w:p>
        </w:tc>
        <w:tc>
          <w:tcPr>
            <w:tcW w:w="329" w:type="pct"/>
            <w:tcBorders>
              <w:top w:val="nil"/>
              <w:left w:val="nil"/>
              <w:bottom w:val="single" w:sz="4" w:space="0" w:color="auto"/>
              <w:right w:val="single" w:sz="4" w:space="0" w:color="auto"/>
            </w:tcBorders>
            <w:shd w:val="clear" w:color="auto" w:fill="auto"/>
            <w:noWrap/>
            <w:vAlign w:val="center"/>
          </w:tcPr>
          <w:p w14:paraId="0899A2DA" w14:textId="7C375BDA"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AD27B3">
              <w:rPr>
                <w:rFonts w:ascii="Arial" w:eastAsia="Times New Roman" w:hAnsi="Arial" w:cs="Arial"/>
                <w:color w:val="000000"/>
                <w:sz w:val="24"/>
                <w:szCs w:val="24"/>
                <w:lang w:eastAsia="lv-LV"/>
              </w:rPr>
              <w:t>-</w:t>
            </w:r>
            <w:r w:rsidR="004B4768" w:rsidRPr="00AD27B3">
              <w:rPr>
                <w:rFonts w:ascii="Arial" w:eastAsia="Times New Roman" w:hAnsi="Arial" w:cs="Arial"/>
                <w:color w:val="000000"/>
                <w:sz w:val="24"/>
                <w:szCs w:val="24"/>
                <w:lang w:eastAsia="lv-LV"/>
              </w:rPr>
              <w:t>1,</w:t>
            </w:r>
            <w:r w:rsidR="00AD27B3" w:rsidRPr="00AD27B3">
              <w:rPr>
                <w:rFonts w:ascii="Arial" w:eastAsia="Times New Roman" w:hAnsi="Arial" w:cs="Arial"/>
                <w:color w:val="000000"/>
                <w:sz w:val="24"/>
                <w:szCs w:val="24"/>
                <w:lang w:eastAsia="lv-LV"/>
              </w:rPr>
              <w:t>4</w:t>
            </w:r>
          </w:p>
        </w:tc>
      </w:tr>
      <w:bookmarkEnd w:id="1"/>
      <w:tr w:rsidR="00253681" w:rsidRPr="000639B1" w14:paraId="7B8BC899" w14:textId="77777777" w:rsidTr="00063D94">
        <w:trPr>
          <w:trHeight w:val="304"/>
        </w:trPr>
        <w:tc>
          <w:tcPr>
            <w:tcW w:w="3275" w:type="pct"/>
            <w:tcBorders>
              <w:top w:val="nil"/>
              <w:left w:val="single" w:sz="4" w:space="0" w:color="auto"/>
              <w:bottom w:val="single" w:sz="4" w:space="0" w:color="auto"/>
              <w:right w:val="single" w:sz="4" w:space="0" w:color="auto"/>
            </w:tcBorders>
            <w:shd w:val="clear" w:color="auto" w:fill="auto"/>
          </w:tcPr>
          <w:p w14:paraId="40576119" w14:textId="02F0C6B8" w:rsidR="000639B1" w:rsidRPr="00B03CAE" w:rsidRDefault="5262C7E0" w:rsidP="00FA396F">
            <w:pPr>
              <w:numPr>
                <w:ilvl w:val="0"/>
                <w:numId w:val="16"/>
              </w:numPr>
              <w:spacing w:after="0" w:line="240" w:lineRule="auto"/>
              <w:contextualSpacing/>
              <w:jc w:val="both"/>
              <w:rPr>
                <w:rFonts w:ascii="Arial" w:eastAsia="Times New Roman" w:hAnsi="Arial" w:cs="Arial"/>
                <w:color w:val="000000"/>
                <w:sz w:val="24"/>
                <w:szCs w:val="24"/>
                <w:lang w:eastAsia="lv-LV"/>
              </w:rPr>
            </w:pPr>
            <w:r w:rsidRPr="5262C7E0">
              <w:rPr>
                <w:rFonts w:ascii="Arial" w:hAnsi="Arial" w:cs="Arial"/>
                <w:sz w:val="24"/>
                <w:szCs w:val="24"/>
              </w:rPr>
              <w:t>Valsts budžeta izdevumu īpatsvars no IKP (%)</w:t>
            </w:r>
          </w:p>
          <w:p w14:paraId="7334D83E" w14:textId="07111FC7" w:rsidR="00B03CAE" w:rsidRPr="00B03CAE" w:rsidRDefault="44D2DC6B" w:rsidP="44D2DC6B">
            <w:pPr>
              <w:spacing w:after="0" w:line="240" w:lineRule="auto"/>
              <w:contextualSpacing/>
              <w:jc w:val="both"/>
              <w:rPr>
                <w:rFonts w:ascii="Arial" w:eastAsia="Times New Roman" w:hAnsi="Arial" w:cs="Arial"/>
                <w:i/>
                <w:iCs/>
                <w:color w:val="000000"/>
                <w:sz w:val="20"/>
                <w:szCs w:val="20"/>
                <w:lang w:eastAsia="lv-LV"/>
              </w:rPr>
            </w:pPr>
            <w:r w:rsidRPr="44D2DC6B">
              <w:rPr>
                <w:rFonts w:ascii="Arial" w:eastAsia="Times New Roman" w:hAnsi="Arial" w:cs="Arial"/>
                <w:i/>
                <w:iCs/>
                <w:color w:val="000000" w:themeColor="text1"/>
                <w:sz w:val="20"/>
                <w:szCs w:val="20"/>
                <w:lang w:eastAsia="lv-LV"/>
              </w:rPr>
              <w:t>Paskaidrojums – Valsts budžeta izdevumi/ IKP%, datu avots: Valsts budžeta izdevumi - Valsts konsolidētā budžeta izpilde atbilstoši likuma “Par valsts budžetu” 1.pielikumam, Mēneša pārskata 1.tabula, IKP - ministrijas aktualizētās makroekonomisko rādītāju prognozes.</w:t>
            </w:r>
          </w:p>
        </w:tc>
        <w:tc>
          <w:tcPr>
            <w:tcW w:w="317" w:type="pct"/>
            <w:tcBorders>
              <w:top w:val="nil"/>
              <w:left w:val="nil"/>
              <w:bottom w:val="single" w:sz="4" w:space="0" w:color="auto"/>
              <w:right w:val="single" w:sz="4" w:space="0" w:color="auto"/>
            </w:tcBorders>
            <w:shd w:val="clear" w:color="auto" w:fill="auto"/>
            <w:noWrap/>
            <w:vAlign w:val="center"/>
          </w:tcPr>
          <w:p w14:paraId="4D58AC66"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30</w:t>
            </w:r>
          </w:p>
        </w:tc>
        <w:tc>
          <w:tcPr>
            <w:tcW w:w="366" w:type="pct"/>
            <w:tcBorders>
              <w:top w:val="nil"/>
              <w:left w:val="nil"/>
              <w:bottom w:val="single" w:sz="4" w:space="0" w:color="auto"/>
              <w:right w:val="single" w:sz="4" w:space="0" w:color="auto"/>
            </w:tcBorders>
            <w:shd w:val="clear" w:color="auto" w:fill="auto"/>
            <w:noWrap/>
            <w:vAlign w:val="center"/>
          </w:tcPr>
          <w:p w14:paraId="5DDA91DB"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30</w:t>
            </w:r>
          </w:p>
        </w:tc>
        <w:tc>
          <w:tcPr>
            <w:tcW w:w="346" w:type="pct"/>
            <w:tcBorders>
              <w:top w:val="nil"/>
              <w:left w:val="nil"/>
              <w:bottom w:val="single" w:sz="4" w:space="0" w:color="auto"/>
              <w:right w:val="single" w:sz="4" w:space="0" w:color="auto"/>
            </w:tcBorders>
            <w:shd w:val="clear" w:color="auto" w:fill="auto"/>
            <w:noWrap/>
            <w:vAlign w:val="center"/>
          </w:tcPr>
          <w:p w14:paraId="251A5F5E"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30</w:t>
            </w:r>
          </w:p>
        </w:tc>
        <w:tc>
          <w:tcPr>
            <w:tcW w:w="366" w:type="pct"/>
            <w:tcBorders>
              <w:top w:val="nil"/>
              <w:left w:val="nil"/>
              <w:bottom w:val="single" w:sz="4" w:space="0" w:color="auto"/>
              <w:right w:val="single" w:sz="4" w:space="0" w:color="auto"/>
            </w:tcBorders>
            <w:shd w:val="clear" w:color="auto" w:fill="auto"/>
            <w:noWrap/>
            <w:vAlign w:val="center"/>
          </w:tcPr>
          <w:p w14:paraId="7FC966B2" w14:textId="2EB3CBE9"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30</w:t>
            </w:r>
          </w:p>
        </w:tc>
        <w:tc>
          <w:tcPr>
            <w:tcW w:w="329" w:type="pct"/>
            <w:tcBorders>
              <w:top w:val="nil"/>
              <w:left w:val="nil"/>
              <w:bottom w:val="single" w:sz="4" w:space="0" w:color="auto"/>
              <w:right w:val="single" w:sz="4" w:space="0" w:color="auto"/>
            </w:tcBorders>
            <w:shd w:val="clear" w:color="auto" w:fill="auto"/>
            <w:noWrap/>
            <w:vAlign w:val="center"/>
          </w:tcPr>
          <w:p w14:paraId="6C75BACA"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30</w:t>
            </w:r>
          </w:p>
        </w:tc>
      </w:tr>
      <w:tr w:rsidR="00253681" w:rsidRPr="000639B1" w14:paraId="799ACF45" w14:textId="77777777" w:rsidTr="00063D94">
        <w:trPr>
          <w:trHeight w:val="310"/>
        </w:trPr>
        <w:tc>
          <w:tcPr>
            <w:tcW w:w="3275" w:type="pct"/>
            <w:tcBorders>
              <w:top w:val="nil"/>
              <w:left w:val="single" w:sz="4" w:space="0" w:color="auto"/>
              <w:bottom w:val="single" w:sz="4" w:space="0" w:color="auto"/>
              <w:right w:val="single" w:sz="4" w:space="0" w:color="auto"/>
            </w:tcBorders>
            <w:shd w:val="clear" w:color="auto" w:fill="auto"/>
          </w:tcPr>
          <w:p w14:paraId="3C9B811B" w14:textId="210C032E" w:rsidR="005A24F3" w:rsidRPr="005A24F3" w:rsidRDefault="000639B1" w:rsidP="005A24F3">
            <w:pPr>
              <w:numPr>
                <w:ilvl w:val="0"/>
                <w:numId w:val="16"/>
              </w:numPr>
              <w:spacing w:after="0" w:line="240" w:lineRule="auto"/>
              <w:contextualSpacing/>
              <w:jc w:val="both"/>
              <w:rPr>
                <w:rFonts w:ascii="Arial" w:eastAsia="Times New Roman" w:hAnsi="Arial" w:cs="Arial"/>
                <w:color w:val="000000"/>
                <w:sz w:val="24"/>
                <w:szCs w:val="24"/>
                <w:lang w:eastAsia="lv-LV"/>
              </w:rPr>
            </w:pPr>
            <w:r w:rsidRPr="000639B1">
              <w:rPr>
                <w:rFonts w:ascii="Arial" w:hAnsi="Arial" w:cs="Arial"/>
                <w:sz w:val="24"/>
                <w:szCs w:val="24"/>
              </w:rPr>
              <w:t xml:space="preserve">Valsts budžeta kapitālo izdevumu īpatsvars no kopējiem valsts budžeta izdevumiem </w:t>
            </w:r>
            <w:r w:rsidR="004A3977">
              <w:rPr>
                <w:rFonts w:ascii="Arial" w:hAnsi="Arial" w:cs="Arial"/>
                <w:sz w:val="24"/>
                <w:szCs w:val="24"/>
              </w:rPr>
              <w:t>(</w:t>
            </w:r>
            <w:r w:rsidRPr="000639B1">
              <w:rPr>
                <w:rFonts w:ascii="Arial" w:hAnsi="Arial" w:cs="Arial"/>
                <w:sz w:val="24"/>
                <w:szCs w:val="24"/>
              </w:rPr>
              <w:t>%</w:t>
            </w:r>
            <w:r w:rsidR="004A3977">
              <w:rPr>
                <w:rFonts w:ascii="Arial" w:hAnsi="Arial" w:cs="Arial"/>
                <w:sz w:val="24"/>
                <w:szCs w:val="24"/>
              </w:rPr>
              <w:t>)</w:t>
            </w:r>
          </w:p>
          <w:p w14:paraId="34B4B576" w14:textId="3FB420D4" w:rsidR="005A24F3" w:rsidRPr="005A24F3" w:rsidRDefault="44D2DC6B" w:rsidP="00984C75">
            <w:pPr>
              <w:spacing w:after="0" w:line="240" w:lineRule="auto"/>
              <w:contextualSpacing/>
              <w:jc w:val="both"/>
              <w:rPr>
                <w:rFonts w:ascii="Arial" w:eastAsia="Times New Roman" w:hAnsi="Arial" w:cs="Arial"/>
                <w:color w:val="000000"/>
                <w:sz w:val="24"/>
                <w:szCs w:val="24"/>
                <w:lang w:eastAsia="lv-LV"/>
              </w:rPr>
            </w:pPr>
            <w:r w:rsidRPr="44D2DC6B">
              <w:rPr>
                <w:rFonts w:ascii="Arial" w:eastAsia="Times New Roman" w:hAnsi="Arial" w:cs="Arial"/>
                <w:i/>
                <w:iCs/>
                <w:color w:val="000000" w:themeColor="text1"/>
                <w:sz w:val="20"/>
                <w:szCs w:val="20"/>
                <w:lang w:eastAsia="lv-LV"/>
              </w:rPr>
              <w:t>Paskaidrojums - Valsts budžeta kapitālie izdevumi/ Valsts budžeta izdevumi %, datu avots: Valsts budžeta kapitālie izdevumi - Valsts konsolidētā budžeta izpilde atbilstoši likuma “Par valsts budžetu” 1.pielikumam, Mēneša pārskata 1.tabula. Valsts budžeta izdevumi - Valsts konsolidētā budžeta izpilde atbilstoši likuma “Par valsts budžetu” 1.pielikumam, Mēneša pārskata 1.tabula.</w:t>
            </w:r>
          </w:p>
        </w:tc>
        <w:tc>
          <w:tcPr>
            <w:tcW w:w="317" w:type="pct"/>
            <w:tcBorders>
              <w:top w:val="nil"/>
              <w:left w:val="nil"/>
              <w:bottom w:val="single" w:sz="4" w:space="0" w:color="auto"/>
              <w:right w:val="single" w:sz="4" w:space="0" w:color="auto"/>
            </w:tcBorders>
            <w:shd w:val="clear" w:color="auto" w:fill="auto"/>
            <w:noWrap/>
            <w:vAlign w:val="center"/>
          </w:tcPr>
          <w:p w14:paraId="13A242BE"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7</w:t>
            </w:r>
          </w:p>
        </w:tc>
        <w:tc>
          <w:tcPr>
            <w:tcW w:w="366" w:type="pct"/>
            <w:tcBorders>
              <w:top w:val="nil"/>
              <w:left w:val="nil"/>
              <w:bottom w:val="single" w:sz="4" w:space="0" w:color="auto"/>
              <w:right w:val="single" w:sz="4" w:space="0" w:color="auto"/>
            </w:tcBorders>
            <w:shd w:val="clear" w:color="auto" w:fill="auto"/>
            <w:noWrap/>
            <w:vAlign w:val="center"/>
          </w:tcPr>
          <w:p w14:paraId="52E72274"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7</w:t>
            </w:r>
          </w:p>
        </w:tc>
        <w:tc>
          <w:tcPr>
            <w:tcW w:w="346" w:type="pct"/>
            <w:tcBorders>
              <w:top w:val="nil"/>
              <w:left w:val="nil"/>
              <w:bottom w:val="single" w:sz="4" w:space="0" w:color="auto"/>
              <w:right w:val="single" w:sz="4" w:space="0" w:color="auto"/>
            </w:tcBorders>
            <w:shd w:val="clear" w:color="auto" w:fill="auto"/>
            <w:noWrap/>
            <w:vAlign w:val="center"/>
          </w:tcPr>
          <w:p w14:paraId="08219529"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7</w:t>
            </w:r>
          </w:p>
        </w:tc>
        <w:tc>
          <w:tcPr>
            <w:tcW w:w="366" w:type="pct"/>
            <w:tcBorders>
              <w:top w:val="nil"/>
              <w:left w:val="nil"/>
              <w:bottom w:val="single" w:sz="4" w:space="0" w:color="auto"/>
              <w:right w:val="single" w:sz="4" w:space="0" w:color="auto"/>
            </w:tcBorders>
            <w:shd w:val="clear" w:color="auto" w:fill="auto"/>
            <w:noWrap/>
            <w:vAlign w:val="center"/>
          </w:tcPr>
          <w:p w14:paraId="0B63F148"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7</w:t>
            </w:r>
          </w:p>
        </w:tc>
        <w:tc>
          <w:tcPr>
            <w:tcW w:w="329" w:type="pct"/>
            <w:tcBorders>
              <w:top w:val="nil"/>
              <w:left w:val="nil"/>
              <w:bottom w:val="single" w:sz="4" w:space="0" w:color="auto"/>
              <w:right w:val="single" w:sz="4" w:space="0" w:color="auto"/>
            </w:tcBorders>
            <w:shd w:val="clear" w:color="auto" w:fill="auto"/>
            <w:noWrap/>
            <w:vAlign w:val="center"/>
          </w:tcPr>
          <w:p w14:paraId="142C1127"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7</w:t>
            </w:r>
          </w:p>
        </w:tc>
      </w:tr>
      <w:tr w:rsidR="00253681" w:rsidRPr="000639B1" w14:paraId="5E183323" w14:textId="77777777" w:rsidTr="00063D94">
        <w:trPr>
          <w:trHeight w:val="333"/>
        </w:trPr>
        <w:tc>
          <w:tcPr>
            <w:tcW w:w="3275" w:type="pct"/>
            <w:tcBorders>
              <w:top w:val="nil"/>
              <w:left w:val="single" w:sz="4" w:space="0" w:color="auto"/>
              <w:bottom w:val="single" w:sz="4" w:space="0" w:color="auto"/>
              <w:right w:val="single" w:sz="4" w:space="0" w:color="auto"/>
            </w:tcBorders>
            <w:shd w:val="clear" w:color="auto" w:fill="auto"/>
          </w:tcPr>
          <w:p w14:paraId="430E7C8F" w14:textId="64E2D2DA" w:rsidR="000639B1" w:rsidRPr="005A24F3" w:rsidRDefault="000639B1" w:rsidP="00FA396F">
            <w:pPr>
              <w:numPr>
                <w:ilvl w:val="0"/>
                <w:numId w:val="16"/>
              </w:numPr>
              <w:spacing w:after="0" w:line="240" w:lineRule="auto"/>
              <w:contextualSpacing/>
              <w:jc w:val="both"/>
              <w:rPr>
                <w:rFonts w:ascii="Arial" w:eastAsia="Times New Roman" w:hAnsi="Arial" w:cs="Arial"/>
                <w:color w:val="000000"/>
                <w:sz w:val="24"/>
                <w:szCs w:val="24"/>
                <w:lang w:eastAsia="lv-LV"/>
              </w:rPr>
            </w:pPr>
            <w:r w:rsidRPr="000639B1">
              <w:rPr>
                <w:rFonts w:ascii="Arial" w:hAnsi="Arial" w:cs="Arial"/>
                <w:sz w:val="24"/>
                <w:szCs w:val="24"/>
              </w:rPr>
              <w:t xml:space="preserve">Valsts budžeta subsīdiju un dotāciju īpatsvars no kopējiem valsts budžeta izdevumiem </w:t>
            </w:r>
            <w:r w:rsidR="004A3977">
              <w:rPr>
                <w:rFonts w:ascii="Arial" w:hAnsi="Arial" w:cs="Arial"/>
                <w:sz w:val="24"/>
                <w:szCs w:val="24"/>
              </w:rPr>
              <w:t>(</w:t>
            </w:r>
            <w:r w:rsidRPr="000639B1">
              <w:rPr>
                <w:rFonts w:ascii="Arial" w:hAnsi="Arial" w:cs="Arial"/>
                <w:sz w:val="24"/>
                <w:szCs w:val="24"/>
              </w:rPr>
              <w:t>%</w:t>
            </w:r>
            <w:r w:rsidR="004A3977">
              <w:rPr>
                <w:rFonts w:ascii="Arial" w:hAnsi="Arial" w:cs="Arial"/>
                <w:sz w:val="24"/>
                <w:szCs w:val="24"/>
              </w:rPr>
              <w:t>)</w:t>
            </w:r>
          </w:p>
          <w:p w14:paraId="1DCD4268" w14:textId="67D4FA92" w:rsidR="005A24F3" w:rsidRPr="000639B1" w:rsidRDefault="44D2DC6B" w:rsidP="00984C75">
            <w:pPr>
              <w:spacing w:after="0" w:line="240" w:lineRule="auto"/>
              <w:contextualSpacing/>
              <w:jc w:val="both"/>
              <w:rPr>
                <w:rFonts w:ascii="Arial" w:eastAsia="Times New Roman" w:hAnsi="Arial" w:cs="Arial"/>
                <w:color w:val="000000"/>
                <w:sz w:val="24"/>
                <w:szCs w:val="24"/>
                <w:lang w:eastAsia="lv-LV"/>
              </w:rPr>
            </w:pPr>
            <w:r w:rsidRPr="44D2DC6B">
              <w:rPr>
                <w:rFonts w:ascii="Arial" w:eastAsia="Times New Roman" w:hAnsi="Arial" w:cs="Arial"/>
                <w:i/>
                <w:iCs/>
                <w:color w:val="000000" w:themeColor="text1"/>
                <w:sz w:val="20"/>
                <w:szCs w:val="20"/>
                <w:lang w:eastAsia="lv-LV"/>
              </w:rPr>
              <w:t>Paskaidrojums - Valsts budžeta subsīdijas un dotācijas/ valsts budžeta izdevumi %, datu avots: Valsts budžeta subsīdijas un dotācijas - Valsts pamatbudžeta ieņēmumi un izdevumi, Mēneša pārskata 4.tabula, Valsts speciālā budžeta ieņēmumi un izdevumi, Mēneša pārskata 5.tabula. Valsts budžeta izdevumi - Valsts konsolidētā budžeta izpilde atbilstoši likuma “Par valsts budžetu” 1.pielikumam, Mēneša pārskata 1.tabula.</w:t>
            </w:r>
          </w:p>
        </w:tc>
        <w:tc>
          <w:tcPr>
            <w:tcW w:w="317" w:type="pct"/>
            <w:tcBorders>
              <w:top w:val="nil"/>
              <w:left w:val="nil"/>
              <w:bottom w:val="single" w:sz="4" w:space="0" w:color="auto"/>
              <w:right w:val="single" w:sz="4" w:space="0" w:color="auto"/>
            </w:tcBorders>
            <w:shd w:val="clear" w:color="auto" w:fill="auto"/>
            <w:noWrap/>
            <w:vAlign w:val="center"/>
          </w:tcPr>
          <w:p w14:paraId="66795C0E"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23</w:t>
            </w:r>
          </w:p>
        </w:tc>
        <w:tc>
          <w:tcPr>
            <w:tcW w:w="366" w:type="pct"/>
            <w:tcBorders>
              <w:top w:val="nil"/>
              <w:left w:val="nil"/>
              <w:bottom w:val="single" w:sz="4" w:space="0" w:color="auto"/>
              <w:right w:val="single" w:sz="4" w:space="0" w:color="auto"/>
            </w:tcBorders>
            <w:shd w:val="clear" w:color="auto" w:fill="auto"/>
            <w:noWrap/>
            <w:vAlign w:val="center"/>
          </w:tcPr>
          <w:p w14:paraId="58CD81D7"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23</w:t>
            </w:r>
          </w:p>
        </w:tc>
        <w:tc>
          <w:tcPr>
            <w:tcW w:w="346" w:type="pct"/>
            <w:tcBorders>
              <w:top w:val="nil"/>
              <w:left w:val="nil"/>
              <w:bottom w:val="single" w:sz="4" w:space="0" w:color="auto"/>
              <w:right w:val="single" w:sz="4" w:space="0" w:color="auto"/>
            </w:tcBorders>
            <w:shd w:val="clear" w:color="auto" w:fill="auto"/>
            <w:noWrap/>
            <w:vAlign w:val="center"/>
          </w:tcPr>
          <w:p w14:paraId="5EFAFF81"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23</w:t>
            </w:r>
          </w:p>
        </w:tc>
        <w:tc>
          <w:tcPr>
            <w:tcW w:w="366" w:type="pct"/>
            <w:tcBorders>
              <w:top w:val="nil"/>
              <w:left w:val="nil"/>
              <w:bottom w:val="single" w:sz="4" w:space="0" w:color="auto"/>
              <w:right w:val="single" w:sz="4" w:space="0" w:color="auto"/>
            </w:tcBorders>
            <w:shd w:val="clear" w:color="auto" w:fill="auto"/>
            <w:noWrap/>
            <w:vAlign w:val="center"/>
          </w:tcPr>
          <w:p w14:paraId="5E28CF01"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23</w:t>
            </w:r>
          </w:p>
        </w:tc>
        <w:tc>
          <w:tcPr>
            <w:tcW w:w="329" w:type="pct"/>
            <w:tcBorders>
              <w:top w:val="nil"/>
              <w:left w:val="nil"/>
              <w:bottom w:val="single" w:sz="4" w:space="0" w:color="auto"/>
              <w:right w:val="single" w:sz="4" w:space="0" w:color="auto"/>
            </w:tcBorders>
            <w:shd w:val="clear" w:color="auto" w:fill="auto"/>
            <w:noWrap/>
            <w:vAlign w:val="center"/>
          </w:tcPr>
          <w:p w14:paraId="5E9A3CB7" w14:textId="77777777"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hAnsi="Arial" w:cs="Arial"/>
                <w:sz w:val="24"/>
                <w:szCs w:val="24"/>
              </w:rPr>
              <w:t>23</w:t>
            </w:r>
          </w:p>
        </w:tc>
      </w:tr>
      <w:tr w:rsidR="00253681" w:rsidRPr="000639B1" w14:paraId="7358542E" w14:textId="77777777" w:rsidTr="00063D94">
        <w:trPr>
          <w:trHeight w:val="328"/>
        </w:trPr>
        <w:tc>
          <w:tcPr>
            <w:tcW w:w="3275" w:type="pct"/>
            <w:tcBorders>
              <w:top w:val="nil"/>
              <w:left w:val="single" w:sz="4" w:space="0" w:color="auto"/>
              <w:bottom w:val="single" w:sz="4" w:space="0" w:color="auto"/>
              <w:right w:val="single" w:sz="4" w:space="0" w:color="auto"/>
            </w:tcBorders>
            <w:shd w:val="clear" w:color="auto" w:fill="auto"/>
          </w:tcPr>
          <w:p w14:paraId="616EACD1" w14:textId="5E6F1121" w:rsidR="000639B1" w:rsidRDefault="000639B1" w:rsidP="00FA396F">
            <w:pPr>
              <w:numPr>
                <w:ilvl w:val="0"/>
                <w:numId w:val="16"/>
              </w:numPr>
              <w:spacing w:after="0" w:line="240" w:lineRule="auto"/>
              <w:contextualSpacing/>
              <w:jc w:val="both"/>
              <w:rPr>
                <w:rFonts w:ascii="Arial" w:hAnsi="Arial" w:cs="Arial"/>
                <w:sz w:val="24"/>
                <w:szCs w:val="24"/>
              </w:rPr>
            </w:pPr>
            <w:r w:rsidRPr="000639B1">
              <w:rPr>
                <w:rFonts w:ascii="Arial" w:hAnsi="Arial" w:cs="Arial"/>
                <w:sz w:val="24"/>
                <w:szCs w:val="24"/>
              </w:rPr>
              <w:t xml:space="preserve">Dotācijas pašvaldības finanšu izlīdzināšanas fondam </w:t>
            </w:r>
            <w:r w:rsidR="00562CC1">
              <w:rPr>
                <w:rFonts w:ascii="Arial" w:hAnsi="Arial" w:cs="Arial"/>
                <w:sz w:val="24"/>
                <w:szCs w:val="24"/>
              </w:rPr>
              <w:t>apjoms</w:t>
            </w:r>
            <w:r w:rsidRPr="000639B1">
              <w:rPr>
                <w:rFonts w:ascii="Arial" w:hAnsi="Arial" w:cs="Arial"/>
                <w:sz w:val="24"/>
                <w:szCs w:val="24"/>
              </w:rPr>
              <w:t xml:space="preserve"> (milj. </w:t>
            </w:r>
            <w:proofErr w:type="spellStart"/>
            <w:r w:rsidRPr="00253681">
              <w:rPr>
                <w:rFonts w:ascii="Arial" w:hAnsi="Arial" w:cs="Arial"/>
                <w:i/>
                <w:iCs/>
                <w:sz w:val="24"/>
                <w:szCs w:val="24"/>
              </w:rPr>
              <w:t>euro</w:t>
            </w:r>
            <w:proofErr w:type="spellEnd"/>
            <w:r w:rsidRPr="000639B1">
              <w:rPr>
                <w:rFonts w:ascii="Arial" w:hAnsi="Arial" w:cs="Arial"/>
                <w:sz w:val="24"/>
                <w:szCs w:val="24"/>
              </w:rPr>
              <w:t>)</w:t>
            </w:r>
          </w:p>
          <w:p w14:paraId="6DE8A55D" w14:textId="77777777" w:rsidR="005A24F3" w:rsidRPr="005A24F3" w:rsidRDefault="005A24F3" w:rsidP="00984C75">
            <w:pPr>
              <w:spacing w:after="0" w:line="240" w:lineRule="auto"/>
              <w:contextualSpacing/>
              <w:jc w:val="both"/>
              <w:rPr>
                <w:rFonts w:ascii="Arial" w:hAnsi="Arial" w:cs="Arial"/>
                <w:sz w:val="20"/>
                <w:szCs w:val="20"/>
              </w:rPr>
            </w:pPr>
            <w:r w:rsidRPr="005A24F3">
              <w:rPr>
                <w:rFonts w:ascii="Arial" w:hAnsi="Arial" w:cs="Arial"/>
                <w:i/>
                <w:iCs/>
                <w:color w:val="222A35"/>
                <w:sz w:val="20"/>
                <w:szCs w:val="20"/>
                <w:u w:val="single"/>
              </w:rPr>
              <w:t>Paskaidrojums</w:t>
            </w:r>
            <w:r w:rsidRPr="005A24F3">
              <w:rPr>
                <w:rFonts w:ascii="Arial" w:hAnsi="Arial" w:cs="Arial"/>
                <w:i/>
                <w:iCs/>
                <w:color w:val="222A35"/>
                <w:sz w:val="20"/>
                <w:szCs w:val="20"/>
              </w:rPr>
              <w:t xml:space="preserve"> - datu avots likums "Par valsts budžetu 2020.gadam".</w:t>
            </w:r>
          </w:p>
        </w:tc>
        <w:tc>
          <w:tcPr>
            <w:tcW w:w="317" w:type="pct"/>
            <w:tcBorders>
              <w:top w:val="nil"/>
              <w:left w:val="nil"/>
              <w:bottom w:val="single" w:sz="4" w:space="0" w:color="auto"/>
              <w:right w:val="single" w:sz="4" w:space="0" w:color="auto"/>
            </w:tcBorders>
            <w:shd w:val="clear" w:color="auto" w:fill="auto"/>
            <w:noWrap/>
            <w:vAlign w:val="center"/>
          </w:tcPr>
          <w:p w14:paraId="111CE004"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35</w:t>
            </w:r>
          </w:p>
        </w:tc>
        <w:tc>
          <w:tcPr>
            <w:tcW w:w="366" w:type="pct"/>
            <w:tcBorders>
              <w:top w:val="nil"/>
              <w:left w:val="nil"/>
              <w:bottom w:val="single" w:sz="4" w:space="0" w:color="auto"/>
              <w:right w:val="single" w:sz="4" w:space="0" w:color="auto"/>
            </w:tcBorders>
            <w:shd w:val="clear" w:color="auto" w:fill="auto"/>
            <w:noWrap/>
            <w:vAlign w:val="center"/>
          </w:tcPr>
          <w:p w14:paraId="1BCABD6A"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35</w:t>
            </w:r>
          </w:p>
        </w:tc>
        <w:tc>
          <w:tcPr>
            <w:tcW w:w="346" w:type="pct"/>
            <w:tcBorders>
              <w:top w:val="nil"/>
              <w:left w:val="nil"/>
              <w:bottom w:val="single" w:sz="4" w:space="0" w:color="auto"/>
              <w:right w:val="single" w:sz="4" w:space="0" w:color="auto"/>
            </w:tcBorders>
            <w:shd w:val="clear" w:color="auto" w:fill="auto"/>
            <w:noWrap/>
            <w:vAlign w:val="center"/>
          </w:tcPr>
          <w:p w14:paraId="4BD15BAE"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35</w:t>
            </w:r>
          </w:p>
        </w:tc>
        <w:tc>
          <w:tcPr>
            <w:tcW w:w="366" w:type="pct"/>
            <w:tcBorders>
              <w:top w:val="nil"/>
              <w:left w:val="nil"/>
              <w:bottom w:val="single" w:sz="4" w:space="0" w:color="auto"/>
              <w:right w:val="single" w:sz="4" w:space="0" w:color="auto"/>
            </w:tcBorders>
            <w:shd w:val="clear" w:color="auto" w:fill="auto"/>
            <w:noWrap/>
            <w:vAlign w:val="center"/>
          </w:tcPr>
          <w:p w14:paraId="39B709B0"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35</w:t>
            </w:r>
          </w:p>
        </w:tc>
        <w:tc>
          <w:tcPr>
            <w:tcW w:w="329" w:type="pct"/>
            <w:tcBorders>
              <w:top w:val="nil"/>
              <w:left w:val="nil"/>
              <w:bottom w:val="single" w:sz="4" w:space="0" w:color="auto"/>
              <w:right w:val="single" w:sz="4" w:space="0" w:color="auto"/>
            </w:tcBorders>
            <w:shd w:val="clear" w:color="auto" w:fill="auto"/>
            <w:noWrap/>
            <w:vAlign w:val="center"/>
          </w:tcPr>
          <w:p w14:paraId="3DFB78DC"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35</w:t>
            </w:r>
          </w:p>
        </w:tc>
      </w:tr>
      <w:tr w:rsidR="00253681" w:rsidRPr="000639B1" w14:paraId="0153CA99" w14:textId="77777777" w:rsidTr="00063D94">
        <w:trPr>
          <w:trHeight w:val="328"/>
        </w:trPr>
        <w:tc>
          <w:tcPr>
            <w:tcW w:w="3275" w:type="pct"/>
            <w:tcBorders>
              <w:top w:val="nil"/>
              <w:left w:val="single" w:sz="4" w:space="0" w:color="auto"/>
              <w:bottom w:val="single" w:sz="4" w:space="0" w:color="auto"/>
              <w:right w:val="single" w:sz="4" w:space="0" w:color="auto"/>
            </w:tcBorders>
            <w:shd w:val="clear" w:color="auto" w:fill="auto"/>
          </w:tcPr>
          <w:p w14:paraId="1EA254C3" w14:textId="16E36D85" w:rsidR="000639B1" w:rsidRDefault="000639B1" w:rsidP="00FA396F">
            <w:pPr>
              <w:numPr>
                <w:ilvl w:val="0"/>
                <w:numId w:val="16"/>
              </w:numPr>
              <w:spacing w:after="0" w:line="240" w:lineRule="auto"/>
              <w:contextualSpacing/>
              <w:jc w:val="both"/>
              <w:rPr>
                <w:rFonts w:ascii="Arial" w:hAnsi="Arial" w:cs="Arial"/>
                <w:sz w:val="24"/>
                <w:szCs w:val="24"/>
              </w:rPr>
            </w:pPr>
            <w:r w:rsidRPr="000639B1">
              <w:rPr>
                <w:rFonts w:ascii="Arial" w:hAnsi="Arial" w:cs="Arial"/>
                <w:sz w:val="24"/>
                <w:szCs w:val="24"/>
              </w:rPr>
              <w:t xml:space="preserve">Pašvaldībām pieejamais aizņēmumu kopējais palielinājums (milj. </w:t>
            </w:r>
            <w:proofErr w:type="spellStart"/>
            <w:r w:rsidRPr="00253681">
              <w:rPr>
                <w:rFonts w:ascii="Arial" w:hAnsi="Arial" w:cs="Arial"/>
                <w:i/>
                <w:iCs/>
                <w:sz w:val="24"/>
                <w:szCs w:val="24"/>
              </w:rPr>
              <w:t>euro</w:t>
            </w:r>
            <w:proofErr w:type="spellEnd"/>
            <w:r w:rsidRPr="000639B1">
              <w:rPr>
                <w:rFonts w:ascii="Arial" w:hAnsi="Arial" w:cs="Arial"/>
                <w:sz w:val="24"/>
                <w:szCs w:val="24"/>
              </w:rPr>
              <w:t>)</w:t>
            </w:r>
          </w:p>
          <w:p w14:paraId="549A6D9E" w14:textId="1DFDF03B" w:rsidR="005A24F3" w:rsidRPr="005A24F3" w:rsidRDefault="005A24F3" w:rsidP="00984C75">
            <w:pPr>
              <w:spacing w:after="0" w:line="240" w:lineRule="auto"/>
              <w:contextualSpacing/>
              <w:jc w:val="both"/>
              <w:rPr>
                <w:rFonts w:ascii="Arial" w:hAnsi="Arial" w:cs="Arial"/>
                <w:i/>
                <w:iCs/>
                <w:sz w:val="20"/>
                <w:szCs w:val="20"/>
              </w:rPr>
            </w:pPr>
            <w:r w:rsidRPr="005A24F3">
              <w:rPr>
                <w:rFonts w:ascii="Arial" w:hAnsi="Arial" w:cs="Arial"/>
                <w:i/>
                <w:iCs/>
                <w:sz w:val="20"/>
                <w:szCs w:val="20"/>
              </w:rPr>
              <w:t>Paskaidrojums -</w:t>
            </w:r>
            <w:r w:rsidR="00D32CAD">
              <w:rPr>
                <w:rFonts w:ascii="Arial" w:hAnsi="Arial" w:cs="Arial"/>
                <w:i/>
                <w:iCs/>
                <w:sz w:val="20"/>
                <w:szCs w:val="20"/>
              </w:rPr>
              <w:t xml:space="preserve"> </w:t>
            </w:r>
            <w:r w:rsidR="00D32CAD">
              <w:rPr>
                <w:rFonts w:ascii="Arial" w:eastAsia="Times New Roman" w:hAnsi="Arial" w:cs="Arial"/>
                <w:i/>
                <w:iCs/>
                <w:color w:val="000000"/>
                <w:sz w:val="20"/>
                <w:szCs w:val="20"/>
                <w:lang w:eastAsia="lv-LV"/>
              </w:rPr>
              <w:t xml:space="preserve">sasniedzamais rezultāts </w:t>
            </w:r>
            <w:r w:rsidR="002517ED">
              <w:rPr>
                <w:rFonts w:ascii="Arial" w:eastAsia="Times New Roman" w:hAnsi="Arial" w:cs="Arial"/>
                <w:i/>
                <w:iCs/>
                <w:color w:val="000000"/>
                <w:sz w:val="20"/>
                <w:szCs w:val="20"/>
                <w:lang w:eastAsia="lv-LV"/>
              </w:rPr>
              <w:t>ir</w:t>
            </w:r>
            <w:r w:rsidR="00D32CAD">
              <w:rPr>
                <w:rFonts w:ascii="Arial" w:eastAsia="Times New Roman" w:hAnsi="Arial" w:cs="Arial"/>
                <w:i/>
                <w:iCs/>
                <w:color w:val="000000"/>
                <w:sz w:val="20"/>
                <w:szCs w:val="20"/>
                <w:lang w:eastAsia="lv-LV"/>
              </w:rPr>
              <w:t xml:space="preserve"> ne mazāk, kā plānotā vērtība,</w:t>
            </w:r>
            <w:r w:rsidRPr="005A24F3">
              <w:rPr>
                <w:rFonts w:ascii="Arial" w:hAnsi="Arial" w:cs="Arial"/>
                <w:i/>
                <w:iCs/>
                <w:sz w:val="20"/>
                <w:szCs w:val="20"/>
              </w:rPr>
              <w:t xml:space="preserve"> datu avots: </w:t>
            </w:r>
            <w:r w:rsidR="00D32CAD">
              <w:rPr>
                <w:rFonts w:ascii="Arial" w:hAnsi="Arial" w:cs="Arial"/>
                <w:i/>
                <w:iCs/>
                <w:sz w:val="20"/>
                <w:szCs w:val="20"/>
              </w:rPr>
              <w:t>l</w:t>
            </w:r>
            <w:r w:rsidRPr="005A24F3">
              <w:rPr>
                <w:rFonts w:ascii="Arial" w:hAnsi="Arial" w:cs="Arial"/>
                <w:i/>
                <w:iCs/>
                <w:sz w:val="20"/>
                <w:szCs w:val="20"/>
              </w:rPr>
              <w:t xml:space="preserve">ikums "Par valsts budžetu 2020.gadam",  MK 31.03.2020. sēdes </w:t>
            </w:r>
            <w:proofErr w:type="spellStart"/>
            <w:r w:rsidRPr="005A24F3">
              <w:rPr>
                <w:rFonts w:ascii="Arial" w:hAnsi="Arial" w:cs="Arial"/>
                <w:i/>
                <w:iCs/>
                <w:sz w:val="20"/>
                <w:szCs w:val="20"/>
              </w:rPr>
              <w:t>protokollēmuma</w:t>
            </w:r>
            <w:proofErr w:type="spellEnd"/>
            <w:r w:rsidRPr="005A24F3">
              <w:rPr>
                <w:rFonts w:ascii="Arial" w:hAnsi="Arial" w:cs="Arial"/>
                <w:i/>
                <w:iCs/>
                <w:sz w:val="20"/>
                <w:szCs w:val="20"/>
              </w:rPr>
              <w:t xml:space="preserve"> Nr.20., 29§ “Informatīvais ziņojums "Par pašvaldību aizņēmumiem jaunas pirmsskolas izglītības iestādes būvniecības vai esošas pirmsskolas izglītības iestādes paplašināšanas investīciju projektiem", MK 30.04.2020. sēdes </w:t>
            </w:r>
            <w:proofErr w:type="spellStart"/>
            <w:r w:rsidRPr="005A24F3">
              <w:rPr>
                <w:rFonts w:ascii="Arial" w:hAnsi="Arial" w:cs="Arial"/>
                <w:i/>
                <w:iCs/>
                <w:sz w:val="20"/>
                <w:szCs w:val="20"/>
              </w:rPr>
              <w:t>protokollēmuma</w:t>
            </w:r>
            <w:proofErr w:type="spellEnd"/>
            <w:r w:rsidRPr="005A24F3">
              <w:rPr>
                <w:rFonts w:ascii="Arial" w:hAnsi="Arial" w:cs="Arial"/>
                <w:i/>
                <w:iCs/>
                <w:sz w:val="20"/>
                <w:szCs w:val="20"/>
              </w:rPr>
              <w:t xml:space="preserve"> Nr.29., 10§ “Informatīvais ziņojums "Par pašvaldību aizņēmuma limita palielināšanu Covid-19 ekonomisko seku mazināšanai", MK 05.05.2020. sēdes </w:t>
            </w:r>
            <w:proofErr w:type="spellStart"/>
            <w:r w:rsidRPr="005A24F3">
              <w:rPr>
                <w:rFonts w:ascii="Arial" w:hAnsi="Arial" w:cs="Arial"/>
                <w:i/>
                <w:iCs/>
                <w:sz w:val="20"/>
                <w:szCs w:val="20"/>
              </w:rPr>
              <w:t>protokollēmuma</w:t>
            </w:r>
            <w:proofErr w:type="spellEnd"/>
            <w:r w:rsidRPr="005A24F3">
              <w:rPr>
                <w:rFonts w:ascii="Arial" w:hAnsi="Arial" w:cs="Arial"/>
                <w:i/>
                <w:iCs/>
                <w:sz w:val="20"/>
                <w:szCs w:val="20"/>
              </w:rPr>
              <w:t xml:space="preserve"> Nr.30., 37§ “Informatīvais ziņojums “Par valstiski nozīmīga investīciju projekta “Mežaparka Lielās estrādes Ostas prospektā 11, Rīgā, rekonstrukcija” B daļas 2.posma īstenošanu””.</w:t>
            </w:r>
          </w:p>
        </w:tc>
        <w:tc>
          <w:tcPr>
            <w:tcW w:w="317" w:type="pct"/>
            <w:tcBorders>
              <w:top w:val="nil"/>
              <w:left w:val="nil"/>
              <w:bottom w:val="single" w:sz="4" w:space="0" w:color="auto"/>
              <w:right w:val="single" w:sz="4" w:space="0" w:color="auto"/>
            </w:tcBorders>
            <w:shd w:val="clear" w:color="auto" w:fill="auto"/>
            <w:noWrap/>
            <w:vAlign w:val="center"/>
          </w:tcPr>
          <w:p w14:paraId="436C29C1"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118</w:t>
            </w:r>
          </w:p>
        </w:tc>
        <w:tc>
          <w:tcPr>
            <w:tcW w:w="366" w:type="pct"/>
            <w:tcBorders>
              <w:top w:val="nil"/>
              <w:left w:val="nil"/>
              <w:bottom w:val="single" w:sz="4" w:space="0" w:color="auto"/>
              <w:right w:val="single" w:sz="4" w:space="0" w:color="auto"/>
            </w:tcBorders>
            <w:shd w:val="clear" w:color="auto" w:fill="auto"/>
            <w:noWrap/>
            <w:vAlign w:val="center"/>
          </w:tcPr>
          <w:p w14:paraId="278AA569"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118</w:t>
            </w:r>
          </w:p>
        </w:tc>
        <w:tc>
          <w:tcPr>
            <w:tcW w:w="346" w:type="pct"/>
            <w:tcBorders>
              <w:top w:val="nil"/>
              <w:left w:val="nil"/>
              <w:bottom w:val="single" w:sz="4" w:space="0" w:color="auto"/>
              <w:right w:val="single" w:sz="4" w:space="0" w:color="auto"/>
            </w:tcBorders>
            <w:shd w:val="clear" w:color="auto" w:fill="auto"/>
            <w:noWrap/>
            <w:vAlign w:val="center"/>
          </w:tcPr>
          <w:p w14:paraId="0CF86DE3"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118</w:t>
            </w:r>
          </w:p>
        </w:tc>
        <w:tc>
          <w:tcPr>
            <w:tcW w:w="366" w:type="pct"/>
            <w:tcBorders>
              <w:top w:val="nil"/>
              <w:left w:val="nil"/>
              <w:bottom w:val="single" w:sz="4" w:space="0" w:color="auto"/>
              <w:right w:val="single" w:sz="4" w:space="0" w:color="auto"/>
            </w:tcBorders>
            <w:shd w:val="clear" w:color="auto" w:fill="auto"/>
            <w:noWrap/>
            <w:vAlign w:val="center"/>
          </w:tcPr>
          <w:p w14:paraId="319C4E8B"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118</w:t>
            </w:r>
          </w:p>
        </w:tc>
        <w:tc>
          <w:tcPr>
            <w:tcW w:w="329" w:type="pct"/>
            <w:tcBorders>
              <w:top w:val="nil"/>
              <w:left w:val="nil"/>
              <w:bottom w:val="single" w:sz="4" w:space="0" w:color="auto"/>
              <w:right w:val="single" w:sz="4" w:space="0" w:color="auto"/>
            </w:tcBorders>
            <w:shd w:val="clear" w:color="auto" w:fill="auto"/>
            <w:noWrap/>
            <w:vAlign w:val="center"/>
          </w:tcPr>
          <w:p w14:paraId="547E035C"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118</w:t>
            </w:r>
          </w:p>
        </w:tc>
      </w:tr>
      <w:tr w:rsidR="00253681" w:rsidRPr="000639B1" w14:paraId="0D21FD9F" w14:textId="77777777" w:rsidTr="00063D94">
        <w:trPr>
          <w:trHeight w:val="328"/>
        </w:trPr>
        <w:tc>
          <w:tcPr>
            <w:tcW w:w="3275" w:type="pct"/>
            <w:tcBorders>
              <w:top w:val="nil"/>
              <w:left w:val="single" w:sz="4" w:space="0" w:color="auto"/>
              <w:bottom w:val="single" w:sz="4" w:space="0" w:color="auto"/>
              <w:right w:val="single" w:sz="4" w:space="0" w:color="auto"/>
            </w:tcBorders>
            <w:shd w:val="clear" w:color="auto" w:fill="auto"/>
          </w:tcPr>
          <w:p w14:paraId="069011D3" w14:textId="38E37A31" w:rsidR="000639B1" w:rsidRDefault="000639B1" w:rsidP="00FA396F">
            <w:pPr>
              <w:numPr>
                <w:ilvl w:val="0"/>
                <w:numId w:val="16"/>
              </w:numPr>
              <w:spacing w:after="0" w:line="240" w:lineRule="auto"/>
              <w:contextualSpacing/>
              <w:jc w:val="both"/>
              <w:rPr>
                <w:rFonts w:ascii="Arial" w:hAnsi="Arial" w:cs="Arial"/>
                <w:sz w:val="24"/>
                <w:szCs w:val="24"/>
              </w:rPr>
            </w:pPr>
            <w:r w:rsidRPr="000639B1">
              <w:rPr>
                <w:rFonts w:ascii="Arial" w:hAnsi="Arial" w:cs="Arial"/>
                <w:sz w:val="24"/>
                <w:szCs w:val="24"/>
              </w:rPr>
              <w:t xml:space="preserve">Pašvaldību izlīdzināto ieņēmumu uz </w:t>
            </w:r>
            <w:r w:rsidR="00FB7B90">
              <w:rPr>
                <w:rFonts w:ascii="Arial" w:hAnsi="Arial" w:cs="Arial"/>
                <w:sz w:val="24"/>
                <w:szCs w:val="24"/>
              </w:rPr>
              <w:t>vienu</w:t>
            </w:r>
            <w:r w:rsidRPr="000639B1">
              <w:rPr>
                <w:rFonts w:ascii="Arial" w:hAnsi="Arial" w:cs="Arial"/>
                <w:sz w:val="24"/>
                <w:szCs w:val="24"/>
              </w:rPr>
              <w:t xml:space="preserve"> izlīdzināmo vienību atšķirības starp pašvaldībām (reizes)</w:t>
            </w:r>
          </w:p>
          <w:p w14:paraId="60086EA5" w14:textId="77777777" w:rsidR="005A24F3" w:rsidRPr="005A24F3" w:rsidRDefault="005A24F3" w:rsidP="00984C75">
            <w:pPr>
              <w:spacing w:after="0" w:line="240" w:lineRule="auto"/>
              <w:contextualSpacing/>
              <w:jc w:val="both"/>
              <w:rPr>
                <w:rFonts w:ascii="Arial" w:hAnsi="Arial" w:cs="Arial"/>
                <w:i/>
                <w:iCs/>
                <w:sz w:val="24"/>
                <w:szCs w:val="24"/>
              </w:rPr>
            </w:pPr>
            <w:r w:rsidRPr="005A24F3">
              <w:rPr>
                <w:rFonts w:ascii="Arial" w:hAnsi="Arial" w:cs="Arial"/>
                <w:i/>
                <w:iCs/>
                <w:sz w:val="20"/>
                <w:szCs w:val="20"/>
              </w:rPr>
              <w:t>Paskaidrojums - datu avots ir Pašvaldību finanšu izlīdzināšanas aprēķins 2020.gadam. Augstākie izlīdzinātie ieņēmumi uz vienu izlīdzināmo vienību / zemākie izlīdzinātie ieņēmumi uz vienu izlīdzināmo vienību.</w:t>
            </w:r>
          </w:p>
        </w:tc>
        <w:tc>
          <w:tcPr>
            <w:tcW w:w="317" w:type="pct"/>
            <w:tcBorders>
              <w:top w:val="nil"/>
              <w:left w:val="nil"/>
              <w:bottom w:val="single" w:sz="4" w:space="0" w:color="auto"/>
              <w:right w:val="single" w:sz="4" w:space="0" w:color="auto"/>
            </w:tcBorders>
            <w:shd w:val="clear" w:color="auto" w:fill="auto"/>
            <w:noWrap/>
            <w:vAlign w:val="center"/>
          </w:tcPr>
          <w:p w14:paraId="3E898E9C"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2,1</w:t>
            </w:r>
          </w:p>
        </w:tc>
        <w:tc>
          <w:tcPr>
            <w:tcW w:w="366" w:type="pct"/>
            <w:tcBorders>
              <w:top w:val="nil"/>
              <w:left w:val="nil"/>
              <w:bottom w:val="single" w:sz="4" w:space="0" w:color="auto"/>
              <w:right w:val="single" w:sz="4" w:space="0" w:color="auto"/>
            </w:tcBorders>
            <w:shd w:val="clear" w:color="auto" w:fill="auto"/>
            <w:noWrap/>
            <w:vAlign w:val="center"/>
          </w:tcPr>
          <w:p w14:paraId="3E30C905"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2,1</w:t>
            </w:r>
          </w:p>
        </w:tc>
        <w:tc>
          <w:tcPr>
            <w:tcW w:w="346" w:type="pct"/>
            <w:tcBorders>
              <w:top w:val="nil"/>
              <w:left w:val="nil"/>
              <w:bottom w:val="single" w:sz="4" w:space="0" w:color="auto"/>
              <w:right w:val="single" w:sz="4" w:space="0" w:color="auto"/>
            </w:tcBorders>
            <w:shd w:val="clear" w:color="auto" w:fill="auto"/>
            <w:noWrap/>
            <w:vAlign w:val="center"/>
          </w:tcPr>
          <w:p w14:paraId="709C9031"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2,1</w:t>
            </w:r>
          </w:p>
        </w:tc>
        <w:tc>
          <w:tcPr>
            <w:tcW w:w="366" w:type="pct"/>
            <w:tcBorders>
              <w:top w:val="nil"/>
              <w:left w:val="nil"/>
              <w:bottom w:val="single" w:sz="4" w:space="0" w:color="auto"/>
              <w:right w:val="single" w:sz="4" w:space="0" w:color="auto"/>
            </w:tcBorders>
            <w:shd w:val="clear" w:color="auto" w:fill="auto"/>
            <w:noWrap/>
            <w:vAlign w:val="center"/>
          </w:tcPr>
          <w:p w14:paraId="41549DAA"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2,1</w:t>
            </w:r>
          </w:p>
        </w:tc>
        <w:tc>
          <w:tcPr>
            <w:tcW w:w="329" w:type="pct"/>
            <w:tcBorders>
              <w:top w:val="nil"/>
              <w:left w:val="nil"/>
              <w:bottom w:val="single" w:sz="4" w:space="0" w:color="auto"/>
              <w:right w:val="single" w:sz="4" w:space="0" w:color="auto"/>
            </w:tcBorders>
            <w:shd w:val="clear" w:color="auto" w:fill="auto"/>
            <w:noWrap/>
            <w:vAlign w:val="center"/>
          </w:tcPr>
          <w:p w14:paraId="663151F4" w14:textId="77777777" w:rsidR="000639B1" w:rsidRPr="000639B1" w:rsidRDefault="000639B1" w:rsidP="000639B1">
            <w:pPr>
              <w:spacing w:after="0" w:line="240" w:lineRule="auto"/>
              <w:jc w:val="center"/>
              <w:rPr>
                <w:rFonts w:ascii="Arial" w:hAnsi="Arial" w:cs="Arial"/>
                <w:sz w:val="24"/>
                <w:szCs w:val="24"/>
              </w:rPr>
            </w:pPr>
            <w:r w:rsidRPr="000639B1">
              <w:rPr>
                <w:rFonts w:ascii="Arial" w:hAnsi="Arial" w:cs="Arial"/>
                <w:sz w:val="24"/>
                <w:szCs w:val="24"/>
              </w:rPr>
              <w:t>2,1</w:t>
            </w:r>
          </w:p>
        </w:tc>
      </w:tr>
      <w:tr w:rsidR="00253681" w:rsidRPr="000639B1" w14:paraId="15001E19" w14:textId="77777777" w:rsidTr="00063D94">
        <w:trPr>
          <w:trHeight w:val="700"/>
        </w:trPr>
        <w:tc>
          <w:tcPr>
            <w:tcW w:w="3275" w:type="pct"/>
            <w:tcBorders>
              <w:top w:val="nil"/>
              <w:left w:val="single" w:sz="4" w:space="0" w:color="auto"/>
              <w:bottom w:val="single" w:sz="4" w:space="0" w:color="auto"/>
              <w:right w:val="single" w:sz="4" w:space="0" w:color="auto"/>
            </w:tcBorders>
            <w:shd w:val="clear" w:color="auto" w:fill="auto"/>
            <w:vAlign w:val="bottom"/>
          </w:tcPr>
          <w:p w14:paraId="6C0B7987" w14:textId="02F4F867" w:rsidR="000639B1" w:rsidRDefault="000639B1" w:rsidP="00FA396F">
            <w:pPr>
              <w:numPr>
                <w:ilvl w:val="0"/>
                <w:numId w:val="16"/>
              </w:numPr>
              <w:spacing w:after="0" w:line="240" w:lineRule="auto"/>
              <w:contextualSpacing/>
              <w:jc w:val="both"/>
              <w:rPr>
                <w:rFonts w:ascii="Arial" w:eastAsia="Times New Roman" w:hAnsi="Arial" w:cs="Arial"/>
                <w:color w:val="000000"/>
                <w:sz w:val="24"/>
                <w:szCs w:val="24"/>
                <w:lang w:eastAsia="lv-LV"/>
              </w:rPr>
            </w:pPr>
            <w:bookmarkStart w:id="2" w:name="_Hlk81923297"/>
            <w:r w:rsidRPr="000639B1">
              <w:rPr>
                <w:rFonts w:ascii="Arial" w:eastAsia="Times New Roman" w:hAnsi="Arial" w:cs="Arial"/>
                <w:color w:val="000000"/>
                <w:sz w:val="24"/>
                <w:szCs w:val="24"/>
                <w:lang w:eastAsia="lv-LV"/>
              </w:rPr>
              <w:t xml:space="preserve">Pozitīvs EK atzinums par Latvijas budžeta plāna projektu (vērtējumu skalā: </w:t>
            </w:r>
            <w:r w:rsidR="004F7BF9">
              <w:rPr>
                <w:rFonts w:ascii="Arial" w:eastAsia="Times New Roman" w:hAnsi="Arial" w:cs="Arial"/>
                <w:color w:val="000000"/>
                <w:sz w:val="24"/>
                <w:szCs w:val="24"/>
                <w:lang w:eastAsia="lv-LV"/>
              </w:rPr>
              <w:t>1</w:t>
            </w:r>
            <w:r w:rsidR="008B7E91">
              <w:rPr>
                <w:rFonts w:ascii="Arial" w:eastAsia="Times New Roman" w:hAnsi="Arial" w:cs="Arial"/>
                <w:color w:val="000000"/>
                <w:sz w:val="24"/>
                <w:szCs w:val="24"/>
                <w:lang w:eastAsia="lv-LV"/>
              </w:rPr>
              <w:t xml:space="preserve"> </w:t>
            </w:r>
            <w:r w:rsidR="004F7BF9">
              <w:rPr>
                <w:rFonts w:ascii="Arial" w:eastAsia="Times New Roman" w:hAnsi="Arial" w:cs="Arial"/>
                <w:color w:val="000000"/>
                <w:sz w:val="24"/>
                <w:szCs w:val="24"/>
                <w:lang w:eastAsia="lv-LV"/>
              </w:rPr>
              <w:t>-</w:t>
            </w:r>
            <w:r w:rsidRPr="000639B1">
              <w:rPr>
                <w:rFonts w:ascii="Arial" w:eastAsia="Times New Roman" w:hAnsi="Arial" w:cs="Arial"/>
                <w:color w:val="000000"/>
                <w:sz w:val="24"/>
                <w:szCs w:val="24"/>
                <w:lang w:eastAsia="lv-LV"/>
              </w:rPr>
              <w:t xml:space="preserve"> atbilstošs, kopumā atbilstošs; </w:t>
            </w:r>
            <w:r w:rsidR="004F7BF9">
              <w:rPr>
                <w:rFonts w:ascii="Arial" w:eastAsia="Times New Roman" w:hAnsi="Arial" w:cs="Arial"/>
                <w:color w:val="000000"/>
                <w:sz w:val="24"/>
                <w:szCs w:val="24"/>
                <w:lang w:eastAsia="lv-LV"/>
              </w:rPr>
              <w:t>2</w:t>
            </w:r>
            <w:r w:rsidR="008B7E91">
              <w:rPr>
                <w:rFonts w:ascii="Arial" w:eastAsia="Times New Roman" w:hAnsi="Arial" w:cs="Arial"/>
                <w:color w:val="000000"/>
                <w:sz w:val="24"/>
                <w:szCs w:val="24"/>
                <w:lang w:eastAsia="lv-LV"/>
              </w:rPr>
              <w:t xml:space="preserve"> </w:t>
            </w:r>
            <w:r w:rsidR="004F7BF9">
              <w:rPr>
                <w:rFonts w:ascii="Arial" w:eastAsia="Times New Roman" w:hAnsi="Arial" w:cs="Arial"/>
                <w:color w:val="000000"/>
                <w:sz w:val="24"/>
                <w:szCs w:val="24"/>
                <w:lang w:eastAsia="lv-LV"/>
              </w:rPr>
              <w:t xml:space="preserve">- </w:t>
            </w:r>
            <w:r w:rsidRPr="000639B1">
              <w:rPr>
                <w:rFonts w:ascii="Arial" w:eastAsia="Times New Roman" w:hAnsi="Arial" w:cs="Arial"/>
                <w:color w:val="000000"/>
                <w:sz w:val="24"/>
                <w:szCs w:val="24"/>
                <w:lang w:eastAsia="lv-LV"/>
              </w:rPr>
              <w:t>risks, ka netiks nodrošināta atbilstība</w:t>
            </w:r>
            <w:r w:rsidR="008B7E91">
              <w:rPr>
                <w:rFonts w:ascii="Arial" w:eastAsia="Times New Roman" w:hAnsi="Arial" w:cs="Arial"/>
                <w:color w:val="000000"/>
                <w:sz w:val="24"/>
                <w:szCs w:val="24"/>
                <w:lang w:eastAsia="lv-LV"/>
              </w:rPr>
              <w:t xml:space="preserve">, </w:t>
            </w:r>
            <w:r w:rsidR="004F7BF9">
              <w:rPr>
                <w:rFonts w:ascii="Arial" w:eastAsia="Times New Roman" w:hAnsi="Arial" w:cs="Arial"/>
                <w:color w:val="000000"/>
                <w:sz w:val="24"/>
                <w:szCs w:val="24"/>
                <w:lang w:eastAsia="lv-LV"/>
              </w:rPr>
              <w:t xml:space="preserve">3 - </w:t>
            </w:r>
            <w:r w:rsidRPr="000639B1">
              <w:rPr>
                <w:rFonts w:ascii="Arial" w:eastAsia="Times New Roman" w:hAnsi="Arial" w:cs="Arial"/>
                <w:color w:val="000000"/>
                <w:sz w:val="24"/>
                <w:szCs w:val="24"/>
                <w:lang w:eastAsia="lv-LV"/>
              </w:rPr>
              <w:t xml:space="preserve">neatbilstība Stabilitātes un Izaugsmes </w:t>
            </w:r>
            <w:proofErr w:type="spellStart"/>
            <w:r w:rsidRPr="000639B1">
              <w:rPr>
                <w:rFonts w:ascii="Arial" w:eastAsia="Times New Roman" w:hAnsi="Arial" w:cs="Arial"/>
                <w:color w:val="000000"/>
                <w:sz w:val="24"/>
                <w:szCs w:val="24"/>
                <w:lang w:eastAsia="lv-LV"/>
              </w:rPr>
              <w:t>pakta</w:t>
            </w:r>
            <w:proofErr w:type="spellEnd"/>
            <w:r w:rsidRPr="000639B1">
              <w:rPr>
                <w:rFonts w:ascii="Arial" w:eastAsia="Times New Roman" w:hAnsi="Arial" w:cs="Arial"/>
                <w:color w:val="000000"/>
                <w:sz w:val="24"/>
                <w:szCs w:val="24"/>
                <w:lang w:eastAsia="lv-LV"/>
              </w:rPr>
              <w:t xml:space="preserve"> noteikumiem)</w:t>
            </w:r>
            <w:r w:rsidR="008B7E91">
              <w:rPr>
                <w:rFonts w:ascii="Arial" w:eastAsia="Times New Roman" w:hAnsi="Arial" w:cs="Arial"/>
                <w:color w:val="000000"/>
                <w:sz w:val="24"/>
                <w:szCs w:val="24"/>
                <w:lang w:eastAsia="lv-LV"/>
              </w:rPr>
              <w:t>.</w:t>
            </w:r>
          </w:p>
          <w:p w14:paraId="0F4215CD" w14:textId="0D8F93E9" w:rsidR="005A24F3" w:rsidRPr="005A24F3" w:rsidRDefault="005A24F3" w:rsidP="00984C75">
            <w:pPr>
              <w:spacing w:after="0" w:line="240" w:lineRule="auto"/>
              <w:contextualSpacing/>
              <w:jc w:val="both"/>
              <w:rPr>
                <w:rFonts w:ascii="Arial" w:eastAsia="Times New Roman" w:hAnsi="Arial" w:cs="Arial"/>
                <w:i/>
                <w:iCs/>
                <w:color w:val="000000"/>
                <w:sz w:val="24"/>
                <w:szCs w:val="24"/>
                <w:lang w:eastAsia="lv-LV"/>
              </w:rPr>
            </w:pPr>
            <w:r w:rsidRPr="005A24F3">
              <w:rPr>
                <w:rFonts w:ascii="Arial" w:eastAsia="Times New Roman" w:hAnsi="Arial" w:cs="Arial"/>
                <w:i/>
                <w:iCs/>
                <w:color w:val="000000"/>
                <w:sz w:val="20"/>
                <w:szCs w:val="20"/>
                <w:lang w:eastAsia="lv-LV"/>
              </w:rPr>
              <w:t xml:space="preserve">Paskaidrojums </w:t>
            </w:r>
            <w:r w:rsidR="00EA47AA">
              <w:rPr>
                <w:rFonts w:ascii="Arial" w:eastAsia="Times New Roman" w:hAnsi="Arial" w:cs="Arial"/>
                <w:i/>
                <w:iCs/>
                <w:color w:val="000000"/>
                <w:sz w:val="20"/>
                <w:szCs w:val="20"/>
                <w:lang w:eastAsia="lv-LV"/>
              </w:rPr>
              <w:t>–</w:t>
            </w:r>
            <w:r w:rsidR="00EA47AA" w:rsidRPr="00EA47AA">
              <w:rPr>
                <w:rFonts w:ascii="Arial" w:eastAsia="Times New Roman" w:hAnsi="Arial" w:cs="Arial"/>
                <w:i/>
                <w:iCs/>
                <w:color w:val="000000"/>
                <w:sz w:val="20"/>
                <w:szCs w:val="20"/>
                <w:lang w:eastAsia="lv-LV"/>
              </w:rPr>
              <w:t xml:space="preserve"> </w:t>
            </w:r>
            <w:r w:rsidRPr="005A24F3">
              <w:rPr>
                <w:rFonts w:ascii="Arial" w:eastAsia="Times New Roman" w:hAnsi="Arial" w:cs="Arial"/>
                <w:i/>
                <w:iCs/>
                <w:color w:val="000000"/>
                <w:sz w:val="20"/>
                <w:szCs w:val="20"/>
                <w:lang w:eastAsia="lv-LV"/>
              </w:rPr>
              <w:t xml:space="preserve">Vispārējās valdības budžeta plāna projekta izstrādes principi un izvērtēšanas nosacījumi ir noteikti EK sagatavotajā rokasgrāmatā "Vade </w:t>
            </w:r>
            <w:proofErr w:type="spellStart"/>
            <w:r w:rsidRPr="005A24F3">
              <w:rPr>
                <w:rFonts w:ascii="Arial" w:eastAsia="Times New Roman" w:hAnsi="Arial" w:cs="Arial"/>
                <w:i/>
                <w:iCs/>
                <w:color w:val="000000"/>
                <w:sz w:val="20"/>
                <w:szCs w:val="20"/>
                <w:lang w:eastAsia="lv-LV"/>
              </w:rPr>
              <w:t>Mecum</w:t>
            </w:r>
            <w:proofErr w:type="spellEnd"/>
            <w:r w:rsidRPr="005A24F3">
              <w:rPr>
                <w:rFonts w:ascii="Arial" w:eastAsia="Times New Roman" w:hAnsi="Arial" w:cs="Arial"/>
                <w:i/>
                <w:iCs/>
                <w:color w:val="000000"/>
                <w:sz w:val="20"/>
                <w:szCs w:val="20"/>
                <w:lang w:eastAsia="lv-LV"/>
              </w:rPr>
              <w:t xml:space="preserve"> </w:t>
            </w:r>
            <w:proofErr w:type="spellStart"/>
            <w:r w:rsidRPr="005A24F3">
              <w:rPr>
                <w:rFonts w:ascii="Arial" w:eastAsia="Times New Roman" w:hAnsi="Arial" w:cs="Arial"/>
                <w:i/>
                <w:iCs/>
                <w:color w:val="000000"/>
                <w:sz w:val="20"/>
                <w:szCs w:val="20"/>
                <w:lang w:eastAsia="lv-LV"/>
              </w:rPr>
              <w:t>on</w:t>
            </w:r>
            <w:proofErr w:type="spellEnd"/>
            <w:r w:rsidRPr="005A24F3">
              <w:rPr>
                <w:rFonts w:ascii="Arial" w:eastAsia="Times New Roman" w:hAnsi="Arial" w:cs="Arial"/>
                <w:i/>
                <w:iCs/>
                <w:color w:val="000000"/>
                <w:sz w:val="20"/>
                <w:szCs w:val="20"/>
                <w:lang w:eastAsia="lv-LV"/>
              </w:rPr>
              <w:t xml:space="preserve"> </w:t>
            </w:r>
            <w:proofErr w:type="spellStart"/>
            <w:r w:rsidRPr="005A24F3">
              <w:rPr>
                <w:rFonts w:ascii="Arial" w:eastAsia="Times New Roman" w:hAnsi="Arial" w:cs="Arial"/>
                <w:i/>
                <w:iCs/>
                <w:color w:val="000000"/>
                <w:sz w:val="20"/>
                <w:szCs w:val="20"/>
                <w:lang w:eastAsia="lv-LV"/>
              </w:rPr>
              <w:t>the</w:t>
            </w:r>
            <w:proofErr w:type="spellEnd"/>
            <w:r w:rsidRPr="005A24F3">
              <w:rPr>
                <w:rFonts w:ascii="Arial" w:eastAsia="Times New Roman" w:hAnsi="Arial" w:cs="Arial"/>
                <w:i/>
                <w:iCs/>
                <w:color w:val="000000"/>
                <w:sz w:val="20"/>
                <w:szCs w:val="20"/>
                <w:lang w:eastAsia="lv-LV"/>
              </w:rPr>
              <w:t xml:space="preserve"> </w:t>
            </w:r>
            <w:proofErr w:type="spellStart"/>
            <w:r w:rsidRPr="005A24F3">
              <w:rPr>
                <w:rFonts w:ascii="Arial" w:eastAsia="Times New Roman" w:hAnsi="Arial" w:cs="Arial"/>
                <w:i/>
                <w:iCs/>
                <w:color w:val="000000"/>
                <w:sz w:val="20"/>
                <w:szCs w:val="20"/>
                <w:lang w:eastAsia="lv-LV"/>
              </w:rPr>
              <w:t>Stability</w:t>
            </w:r>
            <w:proofErr w:type="spellEnd"/>
            <w:r w:rsidRPr="005A24F3">
              <w:rPr>
                <w:rFonts w:ascii="Arial" w:eastAsia="Times New Roman" w:hAnsi="Arial" w:cs="Arial"/>
                <w:i/>
                <w:iCs/>
                <w:color w:val="000000"/>
                <w:sz w:val="20"/>
                <w:szCs w:val="20"/>
                <w:lang w:eastAsia="lv-LV"/>
              </w:rPr>
              <w:t xml:space="preserve"> </w:t>
            </w:r>
            <w:proofErr w:type="spellStart"/>
            <w:r w:rsidRPr="005A24F3">
              <w:rPr>
                <w:rFonts w:ascii="Arial" w:eastAsia="Times New Roman" w:hAnsi="Arial" w:cs="Arial"/>
                <w:i/>
                <w:iCs/>
                <w:color w:val="000000"/>
                <w:sz w:val="20"/>
                <w:szCs w:val="20"/>
                <w:lang w:eastAsia="lv-LV"/>
              </w:rPr>
              <w:t>and</w:t>
            </w:r>
            <w:proofErr w:type="spellEnd"/>
            <w:r w:rsidRPr="005A24F3">
              <w:rPr>
                <w:rFonts w:ascii="Arial" w:eastAsia="Times New Roman" w:hAnsi="Arial" w:cs="Arial"/>
                <w:i/>
                <w:iCs/>
                <w:color w:val="000000"/>
                <w:sz w:val="20"/>
                <w:szCs w:val="20"/>
                <w:lang w:eastAsia="lv-LV"/>
              </w:rPr>
              <w:t xml:space="preserve"> </w:t>
            </w:r>
            <w:proofErr w:type="spellStart"/>
            <w:r w:rsidRPr="005A24F3">
              <w:rPr>
                <w:rFonts w:ascii="Arial" w:eastAsia="Times New Roman" w:hAnsi="Arial" w:cs="Arial"/>
                <w:i/>
                <w:iCs/>
                <w:color w:val="000000"/>
                <w:sz w:val="20"/>
                <w:szCs w:val="20"/>
                <w:lang w:eastAsia="lv-LV"/>
              </w:rPr>
              <w:t>Growth</w:t>
            </w:r>
            <w:proofErr w:type="spellEnd"/>
            <w:r w:rsidRPr="005A24F3">
              <w:rPr>
                <w:rFonts w:ascii="Arial" w:eastAsia="Times New Roman" w:hAnsi="Arial" w:cs="Arial"/>
                <w:i/>
                <w:iCs/>
                <w:color w:val="000000"/>
                <w:sz w:val="20"/>
                <w:szCs w:val="20"/>
                <w:lang w:eastAsia="lv-LV"/>
              </w:rPr>
              <w:t xml:space="preserve"> </w:t>
            </w:r>
            <w:proofErr w:type="spellStart"/>
            <w:r w:rsidRPr="005A24F3">
              <w:rPr>
                <w:rFonts w:ascii="Arial" w:eastAsia="Times New Roman" w:hAnsi="Arial" w:cs="Arial"/>
                <w:i/>
                <w:iCs/>
                <w:color w:val="000000"/>
                <w:sz w:val="20"/>
                <w:szCs w:val="20"/>
                <w:lang w:eastAsia="lv-LV"/>
              </w:rPr>
              <w:t>Pact</w:t>
            </w:r>
            <w:proofErr w:type="spellEnd"/>
            <w:r w:rsidRPr="005A24F3">
              <w:rPr>
                <w:rFonts w:ascii="Arial" w:eastAsia="Times New Roman" w:hAnsi="Arial" w:cs="Arial"/>
                <w:i/>
                <w:iCs/>
                <w:color w:val="000000"/>
                <w:sz w:val="20"/>
                <w:szCs w:val="20"/>
                <w:lang w:eastAsia="lv-LV"/>
              </w:rPr>
              <w:t xml:space="preserve"> – 2019 </w:t>
            </w:r>
            <w:proofErr w:type="spellStart"/>
            <w:r w:rsidRPr="005A24F3">
              <w:rPr>
                <w:rFonts w:ascii="Arial" w:eastAsia="Times New Roman" w:hAnsi="Arial" w:cs="Arial"/>
                <w:i/>
                <w:iCs/>
                <w:color w:val="000000"/>
                <w:sz w:val="20"/>
                <w:szCs w:val="20"/>
                <w:lang w:eastAsia="lv-LV"/>
              </w:rPr>
              <w:t>Edition</w:t>
            </w:r>
            <w:proofErr w:type="spellEnd"/>
            <w:r w:rsidRPr="005A24F3">
              <w:rPr>
                <w:rFonts w:ascii="Arial" w:eastAsia="Times New Roman" w:hAnsi="Arial" w:cs="Arial"/>
                <w:i/>
                <w:iCs/>
                <w:color w:val="000000"/>
                <w:sz w:val="20"/>
                <w:szCs w:val="20"/>
                <w:lang w:eastAsia="lv-LV"/>
              </w:rPr>
              <w:t>".</w:t>
            </w:r>
          </w:p>
        </w:tc>
        <w:tc>
          <w:tcPr>
            <w:tcW w:w="317" w:type="pct"/>
            <w:tcBorders>
              <w:top w:val="nil"/>
              <w:left w:val="nil"/>
              <w:bottom w:val="single" w:sz="4" w:space="0" w:color="auto"/>
              <w:right w:val="single" w:sz="4" w:space="0" w:color="auto"/>
            </w:tcBorders>
            <w:shd w:val="clear" w:color="auto" w:fill="auto"/>
            <w:noWrap/>
            <w:vAlign w:val="center"/>
          </w:tcPr>
          <w:p w14:paraId="754B005C" w14:textId="0AEA35CD" w:rsidR="000639B1" w:rsidRPr="000639B1" w:rsidRDefault="004F7BF9" w:rsidP="000639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1</w:t>
            </w:r>
          </w:p>
        </w:tc>
        <w:tc>
          <w:tcPr>
            <w:tcW w:w="366" w:type="pct"/>
            <w:tcBorders>
              <w:top w:val="nil"/>
              <w:left w:val="nil"/>
              <w:bottom w:val="single" w:sz="4" w:space="0" w:color="auto"/>
              <w:right w:val="single" w:sz="4" w:space="0" w:color="auto"/>
            </w:tcBorders>
            <w:shd w:val="clear" w:color="auto" w:fill="auto"/>
            <w:noWrap/>
            <w:vAlign w:val="center"/>
          </w:tcPr>
          <w:p w14:paraId="5959ADAD" w14:textId="745ED21A" w:rsidR="000639B1" w:rsidRPr="000639B1" w:rsidRDefault="004F7BF9" w:rsidP="000639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1</w:t>
            </w:r>
          </w:p>
        </w:tc>
        <w:tc>
          <w:tcPr>
            <w:tcW w:w="346" w:type="pct"/>
            <w:tcBorders>
              <w:top w:val="nil"/>
              <w:left w:val="nil"/>
              <w:bottom w:val="single" w:sz="4" w:space="0" w:color="auto"/>
              <w:right w:val="single" w:sz="4" w:space="0" w:color="auto"/>
            </w:tcBorders>
            <w:shd w:val="clear" w:color="auto" w:fill="auto"/>
            <w:noWrap/>
            <w:vAlign w:val="center"/>
          </w:tcPr>
          <w:p w14:paraId="6068A12F" w14:textId="74AF1891" w:rsidR="000639B1" w:rsidRPr="000639B1" w:rsidRDefault="004F7BF9" w:rsidP="000639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1</w:t>
            </w:r>
          </w:p>
        </w:tc>
        <w:tc>
          <w:tcPr>
            <w:tcW w:w="366" w:type="pct"/>
            <w:tcBorders>
              <w:top w:val="nil"/>
              <w:left w:val="nil"/>
              <w:bottom w:val="single" w:sz="4" w:space="0" w:color="auto"/>
              <w:right w:val="single" w:sz="4" w:space="0" w:color="auto"/>
            </w:tcBorders>
            <w:shd w:val="clear" w:color="auto" w:fill="auto"/>
            <w:noWrap/>
            <w:vAlign w:val="center"/>
          </w:tcPr>
          <w:p w14:paraId="28FC7206" w14:textId="7C4E6CE1" w:rsidR="000639B1" w:rsidRPr="000639B1" w:rsidRDefault="004F7BF9" w:rsidP="000639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1</w:t>
            </w:r>
          </w:p>
        </w:tc>
        <w:tc>
          <w:tcPr>
            <w:tcW w:w="329" w:type="pct"/>
            <w:tcBorders>
              <w:top w:val="nil"/>
              <w:left w:val="nil"/>
              <w:bottom w:val="single" w:sz="4" w:space="0" w:color="auto"/>
              <w:right w:val="single" w:sz="4" w:space="0" w:color="auto"/>
            </w:tcBorders>
            <w:shd w:val="clear" w:color="auto" w:fill="auto"/>
            <w:noWrap/>
            <w:vAlign w:val="center"/>
          </w:tcPr>
          <w:p w14:paraId="77AF23DF" w14:textId="67B3FDD4" w:rsidR="000639B1" w:rsidRPr="000639B1" w:rsidRDefault="004F7BF9" w:rsidP="000639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1</w:t>
            </w:r>
          </w:p>
        </w:tc>
      </w:tr>
      <w:bookmarkEnd w:id="2"/>
      <w:tr w:rsidR="00253681" w:rsidRPr="000639B1" w14:paraId="006EBC2E" w14:textId="77777777" w:rsidTr="00063D94">
        <w:trPr>
          <w:trHeight w:val="700"/>
        </w:trPr>
        <w:tc>
          <w:tcPr>
            <w:tcW w:w="3275" w:type="pct"/>
            <w:tcBorders>
              <w:top w:val="nil"/>
              <w:left w:val="single" w:sz="4" w:space="0" w:color="auto"/>
              <w:bottom w:val="single" w:sz="4" w:space="0" w:color="auto"/>
              <w:right w:val="single" w:sz="4" w:space="0" w:color="auto"/>
            </w:tcBorders>
            <w:shd w:val="clear" w:color="auto" w:fill="auto"/>
            <w:vAlign w:val="bottom"/>
          </w:tcPr>
          <w:p w14:paraId="408F50C4" w14:textId="2E458A1B" w:rsidR="000639B1" w:rsidRDefault="43C1EA2B" w:rsidP="00FA396F">
            <w:pPr>
              <w:numPr>
                <w:ilvl w:val="0"/>
                <w:numId w:val="16"/>
              </w:numPr>
              <w:spacing w:after="0" w:line="240" w:lineRule="auto"/>
              <w:contextualSpacing/>
              <w:jc w:val="both"/>
              <w:rPr>
                <w:rFonts w:ascii="Arial" w:eastAsia="Times New Roman" w:hAnsi="Arial" w:cs="Arial"/>
                <w:color w:val="000000"/>
                <w:sz w:val="24"/>
                <w:szCs w:val="24"/>
                <w:lang w:eastAsia="lv-LV"/>
              </w:rPr>
            </w:pPr>
            <w:r w:rsidRPr="791498D6">
              <w:rPr>
                <w:rFonts w:ascii="Arial" w:eastAsia="Times New Roman" w:hAnsi="Arial" w:cs="Arial"/>
                <w:color w:val="000000" w:themeColor="text1"/>
                <w:sz w:val="24"/>
                <w:szCs w:val="24"/>
                <w:lang w:eastAsia="lv-LV"/>
              </w:rPr>
              <w:t xml:space="preserve">Uzkrātā faktisko strukturālo bilanču novirze </w:t>
            </w:r>
            <w:r w:rsidR="2EA2B5C6" w:rsidRPr="791498D6">
              <w:rPr>
                <w:rFonts w:ascii="Arial" w:eastAsia="Times New Roman" w:hAnsi="Arial" w:cs="Arial"/>
                <w:color w:val="000000" w:themeColor="text1"/>
                <w:sz w:val="24"/>
                <w:szCs w:val="24"/>
                <w:lang w:eastAsia="lv-LV"/>
              </w:rPr>
              <w:t>no</w:t>
            </w:r>
            <w:r w:rsidRPr="791498D6">
              <w:rPr>
                <w:rFonts w:ascii="Arial" w:eastAsia="Times New Roman" w:hAnsi="Arial" w:cs="Arial"/>
                <w:color w:val="000000" w:themeColor="text1"/>
                <w:sz w:val="24"/>
                <w:szCs w:val="24"/>
                <w:lang w:eastAsia="lv-LV"/>
              </w:rPr>
              <w:t xml:space="preserve"> plānotājiem bilances lielumiem (% no IKP)</w:t>
            </w:r>
          </w:p>
          <w:p w14:paraId="551A4512" w14:textId="076FAB12" w:rsidR="005A24F3" w:rsidRPr="005A24F3" w:rsidRDefault="7B69DA63" w:rsidP="791498D6">
            <w:pPr>
              <w:spacing w:after="0" w:line="240" w:lineRule="auto"/>
              <w:contextualSpacing/>
              <w:jc w:val="both"/>
              <w:rPr>
                <w:rFonts w:ascii="Arial" w:eastAsia="Times New Roman" w:hAnsi="Arial" w:cs="Arial"/>
                <w:i/>
                <w:iCs/>
                <w:color w:val="000000"/>
                <w:sz w:val="24"/>
                <w:szCs w:val="24"/>
                <w:lang w:eastAsia="lv-LV"/>
              </w:rPr>
            </w:pPr>
            <w:r w:rsidRPr="791498D6">
              <w:rPr>
                <w:rFonts w:ascii="Arial" w:eastAsia="Times New Roman" w:hAnsi="Arial" w:cs="Arial"/>
                <w:i/>
                <w:iCs/>
                <w:color w:val="000000" w:themeColor="text1"/>
                <w:sz w:val="20"/>
                <w:szCs w:val="20"/>
                <w:lang w:eastAsia="lv-LV"/>
              </w:rPr>
              <w:t xml:space="preserve">Paskaidrojums - </w:t>
            </w:r>
            <w:r w:rsidR="74FF7CB7" w:rsidRPr="791498D6">
              <w:rPr>
                <w:rFonts w:ascii="Arial" w:eastAsia="Times New Roman" w:hAnsi="Arial" w:cs="Arial"/>
                <w:i/>
                <w:iCs/>
                <w:color w:val="000000" w:themeColor="text1"/>
                <w:sz w:val="20"/>
                <w:szCs w:val="20"/>
                <w:lang w:eastAsia="lv-LV"/>
              </w:rPr>
              <w:t xml:space="preserve">sasniedzamais rezultāts </w:t>
            </w:r>
            <w:r w:rsidR="06B2BE9A" w:rsidRPr="791498D6">
              <w:rPr>
                <w:rFonts w:ascii="Arial" w:eastAsia="Times New Roman" w:hAnsi="Arial" w:cs="Arial"/>
                <w:i/>
                <w:iCs/>
                <w:color w:val="000000" w:themeColor="text1"/>
                <w:sz w:val="20"/>
                <w:szCs w:val="20"/>
                <w:lang w:eastAsia="lv-LV"/>
              </w:rPr>
              <w:t>–</w:t>
            </w:r>
            <w:r w:rsidR="74FF7CB7" w:rsidRPr="791498D6">
              <w:rPr>
                <w:rFonts w:ascii="Arial" w:eastAsia="Times New Roman" w:hAnsi="Arial" w:cs="Arial"/>
                <w:i/>
                <w:iCs/>
                <w:color w:val="000000" w:themeColor="text1"/>
                <w:sz w:val="20"/>
                <w:szCs w:val="20"/>
                <w:lang w:eastAsia="lv-LV"/>
              </w:rPr>
              <w:t xml:space="preserve"> nepārkāpjot FDL 11. pantā noteikto pieļaujamo slieksni</w:t>
            </w:r>
            <w:r w:rsidR="5A9562C5" w:rsidRPr="791498D6">
              <w:rPr>
                <w:rFonts w:ascii="Arial" w:eastAsia="Times New Roman" w:hAnsi="Arial" w:cs="Arial"/>
                <w:i/>
                <w:iCs/>
                <w:color w:val="000000" w:themeColor="text1"/>
                <w:sz w:val="20"/>
                <w:szCs w:val="20"/>
                <w:lang w:eastAsia="lv-LV"/>
              </w:rPr>
              <w:t xml:space="preserve"> </w:t>
            </w:r>
            <w:r w:rsidR="79BCA577" w:rsidRPr="791498D6">
              <w:rPr>
                <w:rFonts w:ascii="Arial" w:eastAsia="Times New Roman" w:hAnsi="Arial" w:cs="Arial"/>
                <w:i/>
                <w:iCs/>
                <w:color w:val="000000" w:themeColor="text1"/>
                <w:sz w:val="20"/>
                <w:szCs w:val="20"/>
                <w:lang w:eastAsia="lv-LV"/>
              </w:rPr>
              <w:t xml:space="preserve">(t.i., </w:t>
            </w:r>
            <w:r w:rsidR="5A9562C5" w:rsidRPr="791498D6">
              <w:rPr>
                <w:rFonts w:ascii="Arial" w:eastAsia="Times New Roman" w:hAnsi="Arial" w:cs="Arial"/>
                <w:i/>
                <w:iCs/>
                <w:color w:val="000000" w:themeColor="text1"/>
                <w:sz w:val="20"/>
                <w:szCs w:val="20"/>
                <w:lang w:eastAsia="lv-LV"/>
              </w:rPr>
              <w:t>05% no IKP</w:t>
            </w:r>
            <w:r w:rsidR="79BCA577" w:rsidRPr="791498D6">
              <w:rPr>
                <w:rFonts w:ascii="Arial" w:eastAsia="Times New Roman" w:hAnsi="Arial" w:cs="Arial"/>
                <w:i/>
                <w:iCs/>
                <w:color w:val="000000" w:themeColor="text1"/>
                <w:sz w:val="20"/>
                <w:szCs w:val="20"/>
                <w:lang w:eastAsia="lv-LV"/>
              </w:rPr>
              <w:t>)</w:t>
            </w:r>
            <w:r w:rsidR="74FF7CB7" w:rsidRPr="791498D6">
              <w:rPr>
                <w:rFonts w:ascii="Arial" w:eastAsia="Times New Roman" w:hAnsi="Arial" w:cs="Arial"/>
                <w:i/>
                <w:iCs/>
                <w:color w:val="000000" w:themeColor="text1"/>
                <w:sz w:val="20"/>
                <w:szCs w:val="20"/>
                <w:lang w:eastAsia="lv-LV"/>
              </w:rPr>
              <w:t xml:space="preserve">. </w:t>
            </w:r>
            <w:r w:rsidRPr="791498D6">
              <w:rPr>
                <w:rFonts w:ascii="Arial" w:eastAsia="Times New Roman" w:hAnsi="Arial" w:cs="Arial"/>
                <w:i/>
                <w:iCs/>
                <w:color w:val="000000" w:themeColor="text1"/>
                <w:sz w:val="20"/>
                <w:szCs w:val="20"/>
                <w:lang w:eastAsia="lv-LV"/>
              </w:rPr>
              <w:t xml:space="preserve">Veiktais aprēķins un secinājumi ir aprakstīti </w:t>
            </w:r>
            <w:r w:rsidR="00B26ED1" w:rsidRPr="00B26ED1">
              <w:rPr>
                <w:rFonts w:ascii="Arial" w:eastAsia="Times New Roman" w:hAnsi="Arial" w:cs="Arial"/>
                <w:i/>
                <w:iCs/>
                <w:color w:val="000000" w:themeColor="text1"/>
                <w:sz w:val="20"/>
                <w:szCs w:val="20"/>
                <w:lang w:eastAsia="lv-LV"/>
              </w:rPr>
              <w:t>vidēja termiņa ietvara likuma paskaidrojum</w:t>
            </w:r>
            <w:r w:rsidR="00B26ED1">
              <w:rPr>
                <w:rFonts w:ascii="Arial" w:eastAsia="Times New Roman" w:hAnsi="Arial" w:cs="Arial"/>
                <w:i/>
                <w:iCs/>
                <w:color w:val="000000" w:themeColor="text1"/>
                <w:sz w:val="20"/>
                <w:szCs w:val="20"/>
                <w:lang w:eastAsia="lv-LV"/>
              </w:rPr>
              <w:t>o</w:t>
            </w:r>
            <w:r w:rsidR="00B26ED1" w:rsidRPr="00B26ED1">
              <w:rPr>
                <w:rFonts w:ascii="Arial" w:eastAsia="Times New Roman" w:hAnsi="Arial" w:cs="Arial"/>
                <w:i/>
                <w:iCs/>
                <w:color w:val="000000" w:themeColor="text1"/>
                <w:sz w:val="20"/>
                <w:szCs w:val="20"/>
                <w:lang w:eastAsia="lv-LV"/>
              </w:rPr>
              <w:t>s</w:t>
            </w:r>
            <w:r w:rsidR="00B26ED1">
              <w:rPr>
                <w:rFonts w:ascii="Arial" w:eastAsia="Times New Roman" w:hAnsi="Arial" w:cs="Arial"/>
                <w:i/>
                <w:iCs/>
                <w:color w:val="000000" w:themeColor="text1"/>
                <w:sz w:val="20"/>
                <w:szCs w:val="20"/>
                <w:lang w:eastAsia="lv-LV"/>
              </w:rPr>
              <w:t xml:space="preserve"> (piemēram, </w:t>
            </w:r>
            <w:r w:rsidRPr="791498D6">
              <w:rPr>
                <w:rFonts w:ascii="Arial" w:eastAsia="Times New Roman" w:hAnsi="Arial" w:cs="Arial"/>
                <w:i/>
                <w:iCs/>
                <w:color w:val="000000" w:themeColor="text1"/>
                <w:sz w:val="20"/>
                <w:szCs w:val="20"/>
                <w:lang w:eastAsia="lv-LV"/>
              </w:rPr>
              <w:t>likuma “Par vidēja termiņa budžeta ietvaru 202</w:t>
            </w:r>
            <w:r w:rsidR="00B26ED1">
              <w:rPr>
                <w:rFonts w:ascii="Arial" w:eastAsia="Times New Roman" w:hAnsi="Arial" w:cs="Arial"/>
                <w:i/>
                <w:iCs/>
                <w:color w:val="000000" w:themeColor="text1"/>
                <w:sz w:val="20"/>
                <w:szCs w:val="20"/>
                <w:lang w:eastAsia="lv-LV"/>
              </w:rPr>
              <w:t>2</w:t>
            </w:r>
            <w:r w:rsidRPr="791498D6">
              <w:rPr>
                <w:rFonts w:ascii="Arial" w:eastAsia="Times New Roman" w:hAnsi="Arial" w:cs="Arial"/>
                <w:i/>
                <w:iCs/>
                <w:color w:val="000000" w:themeColor="text1"/>
                <w:sz w:val="20"/>
                <w:szCs w:val="20"/>
                <w:lang w:eastAsia="lv-LV"/>
              </w:rPr>
              <w:t>., 202</w:t>
            </w:r>
            <w:r w:rsidR="00B26ED1">
              <w:rPr>
                <w:rFonts w:ascii="Arial" w:eastAsia="Times New Roman" w:hAnsi="Arial" w:cs="Arial"/>
                <w:i/>
                <w:iCs/>
                <w:color w:val="000000" w:themeColor="text1"/>
                <w:sz w:val="20"/>
                <w:szCs w:val="20"/>
                <w:lang w:eastAsia="lv-LV"/>
              </w:rPr>
              <w:t>3</w:t>
            </w:r>
            <w:r w:rsidRPr="791498D6">
              <w:rPr>
                <w:rFonts w:ascii="Arial" w:eastAsia="Times New Roman" w:hAnsi="Arial" w:cs="Arial"/>
                <w:i/>
                <w:iCs/>
                <w:color w:val="000000" w:themeColor="text1"/>
                <w:sz w:val="20"/>
                <w:szCs w:val="20"/>
                <w:lang w:eastAsia="lv-LV"/>
              </w:rPr>
              <w:t>. un 202</w:t>
            </w:r>
            <w:r w:rsidR="00B26ED1">
              <w:rPr>
                <w:rFonts w:ascii="Arial" w:eastAsia="Times New Roman" w:hAnsi="Arial" w:cs="Arial"/>
                <w:i/>
                <w:iCs/>
                <w:color w:val="000000" w:themeColor="text1"/>
                <w:sz w:val="20"/>
                <w:szCs w:val="20"/>
                <w:lang w:eastAsia="lv-LV"/>
              </w:rPr>
              <w:t>4</w:t>
            </w:r>
            <w:r w:rsidRPr="791498D6">
              <w:rPr>
                <w:rFonts w:ascii="Arial" w:eastAsia="Times New Roman" w:hAnsi="Arial" w:cs="Arial"/>
                <w:i/>
                <w:iCs/>
                <w:color w:val="000000" w:themeColor="text1"/>
                <w:sz w:val="20"/>
                <w:szCs w:val="20"/>
                <w:lang w:eastAsia="lv-LV"/>
              </w:rPr>
              <w:t>.gadam” paskaidrojumu 2.1.3. nodaļā.</w:t>
            </w:r>
          </w:p>
        </w:tc>
        <w:tc>
          <w:tcPr>
            <w:tcW w:w="317" w:type="pct"/>
            <w:tcBorders>
              <w:top w:val="nil"/>
              <w:left w:val="nil"/>
              <w:bottom w:val="single" w:sz="4" w:space="0" w:color="auto"/>
              <w:right w:val="single" w:sz="4" w:space="0" w:color="auto"/>
            </w:tcBorders>
            <w:shd w:val="clear" w:color="auto" w:fill="auto"/>
            <w:noWrap/>
            <w:vAlign w:val="center"/>
          </w:tcPr>
          <w:p w14:paraId="6BD8A385" w14:textId="3CCFF212"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-0,5</w:t>
            </w:r>
          </w:p>
        </w:tc>
        <w:tc>
          <w:tcPr>
            <w:tcW w:w="366" w:type="pct"/>
            <w:tcBorders>
              <w:top w:val="nil"/>
              <w:left w:val="nil"/>
              <w:bottom w:val="single" w:sz="4" w:space="0" w:color="auto"/>
              <w:right w:val="single" w:sz="4" w:space="0" w:color="auto"/>
            </w:tcBorders>
            <w:shd w:val="clear" w:color="auto" w:fill="auto"/>
            <w:noWrap/>
            <w:vAlign w:val="center"/>
          </w:tcPr>
          <w:p w14:paraId="7106194D" w14:textId="1086623A"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-0,5</w:t>
            </w:r>
          </w:p>
        </w:tc>
        <w:tc>
          <w:tcPr>
            <w:tcW w:w="346" w:type="pct"/>
            <w:tcBorders>
              <w:top w:val="nil"/>
              <w:left w:val="nil"/>
              <w:bottom w:val="single" w:sz="4" w:space="0" w:color="auto"/>
              <w:right w:val="single" w:sz="4" w:space="0" w:color="auto"/>
            </w:tcBorders>
            <w:shd w:val="clear" w:color="auto" w:fill="auto"/>
            <w:noWrap/>
            <w:vAlign w:val="center"/>
          </w:tcPr>
          <w:p w14:paraId="1205A612" w14:textId="0E72FBB4"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-0,5</w:t>
            </w:r>
          </w:p>
        </w:tc>
        <w:tc>
          <w:tcPr>
            <w:tcW w:w="366" w:type="pct"/>
            <w:tcBorders>
              <w:top w:val="nil"/>
              <w:left w:val="nil"/>
              <w:bottom w:val="single" w:sz="4" w:space="0" w:color="auto"/>
              <w:right w:val="single" w:sz="4" w:space="0" w:color="auto"/>
            </w:tcBorders>
            <w:shd w:val="clear" w:color="auto" w:fill="auto"/>
            <w:noWrap/>
            <w:vAlign w:val="center"/>
          </w:tcPr>
          <w:p w14:paraId="7DC0C731" w14:textId="6C2ED771"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-0,5</w:t>
            </w:r>
          </w:p>
        </w:tc>
        <w:tc>
          <w:tcPr>
            <w:tcW w:w="329" w:type="pct"/>
            <w:tcBorders>
              <w:top w:val="nil"/>
              <w:left w:val="nil"/>
              <w:bottom w:val="single" w:sz="4" w:space="0" w:color="auto"/>
              <w:right w:val="single" w:sz="4" w:space="0" w:color="auto"/>
            </w:tcBorders>
            <w:shd w:val="clear" w:color="auto" w:fill="auto"/>
            <w:noWrap/>
            <w:vAlign w:val="center"/>
          </w:tcPr>
          <w:p w14:paraId="67A6AE04" w14:textId="5C0C0CF3" w:rsidR="000639B1" w:rsidRPr="000639B1" w:rsidRDefault="000639B1" w:rsidP="000639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-0,5</w:t>
            </w:r>
          </w:p>
        </w:tc>
      </w:tr>
      <w:tr w:rsidR="008E36B0" w:rsidRPr="008E36B0" w14:paraId="47CA51CC" w14:textId="77777777" w:rsidTr="00063D94">
        <w:trPr>
          <w:trHeight w:val="700"/>
        </w:trPr>
        <w:tc>
          <w:tcPr>
            <w:tcW w:w="3275" w:type="pct"/>
            <w:tcBorders>
              <w:top w:val="nil"/>
              <w:left w:val="single" w:sz="4" w:space="0" w:color="auto"/>
              <w:bottom w:val="single" w:sz="4" w:space="0" w:color="auto"/>
              <w:right w:val="single" w:sz="4" w:space="0" w:color="auto"/>
            </w:tcBorders>
            <w:shd w:val="clear" w:color="auto" w:fill="auto"/>
            <w:vAlign w:val="bottom"/>
          </w:tcPr>
          <w:p w14:paraId="6A494701" w14:textId="77777777" w:rsidR="00EA47AA" w:rsidRPr="008E36B0" w:rsidRDefault="00EA47AA" w:rsidP="00B1407E">
            <w:pPr>
              <w:pStyle w:val="ListParagraph"/>
              <w:numPr>
                <w:ilvl w:val="0"/>
                <w:numId w:val="16"/>
              </w:numPr>
              <w:spacing w:after="0" w:line="240" w:lineRule="auto"/>
              <w:jc w:val="both"/>
              <w:rPr>
                <w:rFonts w:ascii="Arial" w:eastAsia="Times New Roman" w:hAnsi="Arial" w:cs="Arial"/>
                <w:sz w:val="24"/>
                <w:szCs w:val="24"/>
                <w:lang w:eastAsia="lv-LV"/>
              </w:rPr>
            </w:pPr>
            <w:r w:rsidRPr="008E36B0">
              <w:rPr>
                <w:rFonts w:ascii="Arial" w:eastAsia="Arial" w:hAnsi="Arial" w:cs="Arial"/>
                <w:sz w:val="24"/>
                <w:szCs w:val="24"/>
              </w:rPr>
              <w:t xml:space="preserve">Izdevumu pārskatīšanas ietvaros pārskatīto izdevumu īpatsvars no valsts pamatbudžeta izdevumiem pamatfunkciju īstenošanai (%) </w:t>
            </w:r>
          </w:p>
          <w:p w14:paraId="45B90A3F" w14:textId="4A7C4FD0" w:rsidR="00EA47AA" w:rsidRPr="008E36B0" w:rsidRDefault="5262C7E0" w:rsidP="5262C7E0">
            <w:pPr>
              <w:spacing w:after="0" w:line="240" w:lineRule="auto"/>
              <w:contextualSpacing/>
              <w:jc w:val="both"/>
              <w:rPr>
                <w:rFonts w:cs="Calibri"/>
                <w:i/>
                <w:iCs/>
              </w:rPr>
            </w:pPr>
            <w:r w:rsidRPr="00B26ED1">
              <w:rPr>
                <w:rFonts w:ascii="Arial" w:eastAsia="Times New Roman" w:hAnsi="Arial" w:cs="Arial"/>
                <w:i/>
                <w:iCs/>
                <w:color w:val="000000" w:themeColor="text1"/>
                <w:sz w:val="20"/>
                <w:szCs w:val="20"/>
                <w:lang w:eastAsia="lv-LV"/>
              </w:rPr>
              <w:t>Ikgadējais informatīvais ziņojums par valsts budžeta izdevumu pārskatīšanas rezultātiem un priekšlikumi par šo rezultātu izmantošanu vidēja termiņa budžeta ietvara un gadskārtējā budžeta izstrādes procesā</w:t>
            </w:r>
          </w:p>
        </w:tc>
        <w:tc>
          <w:tcPr>
            <w:tcW w:w="317" w:type="pct"/>
            <w:tcBorders>
              <w:top w:val="nil"/>
              <w:left w:val="nil"/>
              <w:bottom w:val="single" w:sz="4" w:space="0" w:color="auto"/>
              <w:right w:val="single" w:sz="4" w:space="0" w:color="auto"/>
            </w:tcBorders>
            <w:shd w:val="clear" w:color="auto" w:fill="auto"/>
            <w:noWrap/>
            <w:vAlign w:val="center"/>
          </w:tcPr>
          <w:p w14:paraId="66CAFAA9" w14:textId="373AA0A2" w:rsidR="00EA47AA" w:rsidRPr="008E36B0" w:rsidRDefault="00EA47AA" w:rsidP="000639B1">
            <w:pPr>
              <w:spacing w:after="0" w:line="240" w:lineRule="auto"/>
              <w:jc w:val="center"/>
              <w:rPr>
                <w:rFonts w:ascii="Arial" w:eastAsia="Times New Roman" w:hAnsi="Arial" w:cs="Arial"/>
                <w:sz w:val="24"/>
                <w:szCs w:val="24"/>
                <w:lang w:eastAsia="lv-LV"/>
              </w:rPr>
            </w:pPr>
            <w:r w:rsidRPr="008E36B0">
              <w:rPr>
                <w:rFonts w:ascii="Arial" w:eastAsia="Times New Roman" w:hAnsi="Arial" w:cs="Arial"/>
                <w:sz w:val="24"/>
                <w:szCs w:val="24"/>
                <w:lang w:eastAsia="lv-LV"/>
              </w:rPr>
              <w:t>73</w:t>
            </w:r>
          </w:p>
        </w:tc>
        <w:tc>
          <w:tcPr>
            <w:tcW w:w="366" w:type="pct"/>
            <w:tcBorders>
              <w:top w:val="nil"/>
              <w:left w:val="nil"/>
              <w:bottom w:val="single" w:sz="4" w:space="0" w:color="auto"/>
              <w:right w:val="single" w:sz="4" w:space="0" w:color="auto"/>
            </w:tcBorders>
            <w:shd w:val="clear" w:color="auto" w:fill="auto"/>
            <w:noWrap/>
            <w:vAlign w:val="center"/>
          </w:tcPr>
          <w:p w14:paraId="13FF1531" w14:textId="7BE841DF" w:rsidR="00EA47AA" w:rsidRPr="008E36B0" w:rsidRDefault="00EA47AA" w:rsidP="000639B1">
            <w:pPr>
              <w:spacing w:after="0" w:line="240" w:lineRule="auto"/>
              <w:jc w:val="center"/>
              <w:rPr>
                <w:rFonts w:ascii="Arial" w:eastAsia="Times New Roman" w:hAnsi="Arial" w:cs="Arial"/>
                <w:sz w:val="24"/>
                <w:szCs w:val="24"/>
                <w:lang w:eastAsia="lv-LV"/>
              </w:rPr>
            </w:pPr>
            <w:r w:rsidRPr="008E36B0">
              <w:rPr>
                <w:rFonts w:ascii="Arial" w:eastAsia="Times New Roman" w:hAnsi="Arial" w:cs="Arial"/>
                <w:sz w:val="24"/>
                <w:szCs w:val="24"/>
                <w:lang w:eastAsia="lv-LV"/>
              </w:rPr>
              <w:t>73</w:t>
            </w:r>
          </w:p>
        </w:tc>
        <w:tc>
          <w:tcPr>
            <w:tcW w:w="346" w:type="pct"/>
            <w:tcBorders>
              <w:top w:val="nil"/>
              <w:left w:val="nil"/>
              <w:bottom w:val="single" w:sz="4" w:space="0" w:color="auto"/>
              <w:right w:val="single" w:sz="4" w:space="0" w:color="auto"/>
            </w:tcBorders>
            <w:shd w:val="clear" w:color="auto" w:fill="auto"/>
            <w:noWrap/>
            <w:vAlign w:val="center"/>
          </w:tcPr>
          <w:p w14:paraId="3BDCAC94" w14:textId="143B1736" w:rsidR="00EA47AA" w:rsidRPr="008E36B0" w:rsidRDefault="00EA47AA" w:rsidP="000639B1">
            <w:pPr>
              <w:spacing w:after="0" w:line="240" w:lineRule="auto"/>
              <w:jc w:val="center"/>
              <w:rPr>
                <w:rFonts w:ascii="Arial" w:eastAsia="Times New Roman" w:hAnsi="Arial" w:cs="Arial"/>
                <w:sz w:val="24"/>
                <w:szCs w:val="24"/>
                <w:lang w:eastAsia="lv-LV"/>
              </w:rPr>
            </w:pPr>
            <w:r w:rsidRPr="008E36B0">
              <w:rPr>
                <w:rFonts w:ascii="Arial" w:eastAsia="Times New Roman" w:hAnsi="Arial" w:cs="Arial"/>
                <w:sz w:val="24"/>
                <w:szCs w:val="24"/>
                <w:lang w:eastAsia="lv-LV"/>
              </w:rPr>
              <w:t>75</w:t>
            </w:r>
          </w:p>
        </w:tc>
        <w:tc>
          <w:tcPr>
            <w:tcW w:w="366" w:type="pct"/>
            <w:tcBorders>
              <w:top w:val="nil"/>
              <w:left w:val="nil"/>
              <w:bottom w:val="single" w:sz="4" w:space="0" w:color="auto"/>
              <w:right w:val="single" w:sz="4" w:space="0" w:color="auto"/>
            </w:tcBorders>
            <w:shd w:val="clear" w:color="auto" w:fill="auto"/>
            <w:noWrap/>
            <w:vAlign w:val="center"/>
          </w:tcPr>
          <w:p w14:paraId="1BD570F3" w14:textId="5F9E9112" w:rsidR="00EA47AA" w:rsidRPr="008E36B0" w:rsidRDefault="00EA47AA" w:rsidP="000639B1">
            <w:pPr>
              <w:spacing w:after="0" w:line="240" w:lineRule="auto"/>
              <w:jc w:val="center"/>
              <w:rPr>
                <w:rFonts w:ascii="Arial" w:eastAsia="Times New Roman" w:hAnsi="Arial" w:cs="Arial"/>
                <w:sz w:val="24"/>
                <w:szCs w:val="24"/>
                <w:lang w:eastAsia="lv-LV"/>
              </w:rPr>
            </w:pPr>
            <w:r w:rsidRPr="008E36B0">
              <w:rPr>
                <w:rFonts w:ascii="Arial" w:eastAsia="Times New Roman" w:hAnsi="Arial" w:cs="Arial"/>
                <w:sz w:val="24"/>
                <w:szCs w:val="24"/>
                <w:lang w:eastAsia="lv-LV"/>
              </w:rPr>
              <w:t>75</w:t>
            </w:r>
          </w:p>
        </w:tc>
        <w:tc>
          <w:tcPr>
            <w:tcW w:w="329" w:type="pct"/>
            <w:tcBorders>
              <w:top w:val="nil"/>
              <w:left w:val="nil"/>
              <w:bottom w:val="single" w:sz="4" w:space="0" w:color="auto"/>
              <w:right w:val="single" w:sz="4" w:space="0" w:color="auto"/>
            </w:tcBorders>
            <w:shd w:val="clear" w:color="auto" w:fill="auto"/>
            <w:noWrap/>
            <w:vAlign w:val="center"/>
          </w:tcPr>
          <w:p w14:paraId="665AE32E" w14:textId="35D4F939" w:rsidR="00EA47AA" w:rsidRPr="008E36B0" w:rsidRDefault="00EA47AA" w:rsidP="000639B1">
            <w:pPr>
              <w:spacing w:after="0" w:line="240" w:lineRule="auto"/>
              <w:jc w:val="center"/>
              <w:rPr>
                <w:rFonts w:ascii="Arial" w:eastAsia="Times New Roman" w:hAnsi="Arial" w:cs="Arial"/>
                <w:sz w:val="24"/>
                <w:szCs w:val="24"/>
                <w:lang w:eastAsia="lv-LV"/>
              </w:rPr>
            </w:pPr>
            <w:r w:rsidRPr="008E36B0">
              <w:rPr>
                <w:rFonts w:ascii="Arial" w:eastAsia="Times New Roman" w:hAnsi="Arial" w:cs="Arial"/>
                <w:sz w:val="24"/>
                <w:szCs w:val="24"/>
                <w:lang w:eastAsia="lv-LV"/>
              </w:rPr>
              <w:t>75</w:t>
            </w:r>
          </w:p>
        </w:tc>
      </w:tr>
      <w:tr w:rsidR="00253681" w:rsidRPr="000639B1" w14:paraId="0EA02164"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3335D354" w14:textId="77777777" w:rsidR="000639B1" w:rsidRPr="000639B1" w:rsidRDefault="000639B1" w:rsidP="000639B1">
            <w:pPr>
              <w:spacing w:after="0" w:line="240" w:lineRule="auto"/>
              <w:jc w:val="both"/>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center"/>
            <w:hideMark/>
          </w:tcPr>
          <w:p w14:paraId="32F91436" w14:textId="77777777" w:rsidR="000639B1" w:rsidRPr="000639B1" w:rsidRDefault="000639B1" w:rsidP="00686CB1">
            <w:pPr>
              <w:spacing w:after="0" w:line="240" w:lineRule="auto"/>
              <w:jc w:val="center"/>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center"/>
            <w:hideMark/>
          </w:tcPr>
          <w:p w14:paraId="188920AB" w14:textId="77777777" w:rsidR="000639B1" w:rsidRPr="000639B1" w:rsidRDefault="000639B1" w:rsidP="00686CB1">
            <w:pPr>
              <w:spacing w:after="0" w:line="240" w:lineRule="auto"/>
              <w:jc w:val="center"/>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center"/>
            <w:hideMark/>
          </w:tcPr>
          <w:p w14:paraId="5FB6EF10" w14:textId="77777777" w:rsidR="000639B1" w:rsidRPr="000639B1" w:rsidRDefault="000639B1" w:rsidP="00686CB1">
            <w:pPr>
              <w:spacing w:after="0" w:line="240" w:lineRule="auto"/>
              <w:jc w:val="center"/>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center"/>
            <w:hideMark/>
          </w:tcPr>
          <w:p w14:paraId="07FE1E15" w14:textId="77777777" w:rsidR="000639B1" w:rsidRPr="000639B1" w:rsidRDefault="000639B1" w:rsidP="00686CB1">
            <w:pPr>
              <w:spacing w:after="0" w:line="240" w:lineRule="auto"/>
              <w:jc w:val="center"/>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center"/>
            <w:hideMark/>
          </w:tcPr>
          <w:p w14:paraId="3AD4BE95" w14:textId="77777777" w:rsidR="000639B1" w:rsidRPr="000639B1" w:rsidRDefault="000639B1" w:rsidP="00686CB1">
            <w:pPr>
              <w:spacing w:after="0" w:line="240" w:lineRule="auto"/>
              <w:jc w:val="center"/>
              <w:rPr>
                <w:rFonts w:ascii="Arial" w:eastAsia="Times New Roman" w:hAnsi="Arial" w:cs="Arial"/>
                <w:b/>
                <w:bCs/>
                <w:sz w:val="24"/>
                <w:szCs w:val="24"/>
                <w:lang w:eastAsia="lv-LV"/>
              </w:rPr>
            </w:pPr>
            <w:r w:rsidRPr="000639B1">
              <w:rPr>
                <w:rFonts w:ascii="Arial" w:eastAsia="Times New Roman" w:hAnsi="Arial" w:cs="Arial"/>
                <w:b/>
                <w:bCs/>
                <w:sz w:val="24"/>
                <w:szCs w:val="24"/>
                <w:lang w:eastAsia="lv-LV"/>
              </w:rPr>
              <w:t>2024</w:t>
            </w:r>
          </w:p>
        </w:tc>
      </w:tr>
      <w:tr w:rsidR="00253681" w:rsidRPr="000639B1" w14:paraId="79EE73D1" w14:textId="77777777" w:rsidTr="00063D94">
        <w:trPr>
          <w:trHeight w:val="307"/>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302DA2D7" w14:textId="5559ACB4" w:rsidR="000639B1" w:rsidRPr="000639B1" w:rsidRDefault="000639B1" w:rsidP="000639B1">
            <w:pPr>
              <w:spacing w:after="0" w:line="240" w:lineRule="auto"/>
              <w:jc w:val="both"/>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Integrēts skatījums politiku veidošanā</w:t>
            </w:r>
          </w:p>
        </w:tc>
        <w:tc>
          <w:tcPr>
            <w:tcW w:w="317" w:type="pct"/>
            <w:tcBorders>
              <w:top w:val="nil"/>
              <w:left w:val="nil"/>
              <w:bottom w:val="single" w:sz="4" w:space="0" w:color="auto"/>
              <w:right w:val="single" w:sz="4" w:space="0" w:color="auto"/>
            </w:tcBorders>
            <w:shd w:val="clear" w:color="auto" w:fill="DEEAF6" w:themeFill="accent5" w:themeFillTint="33"/>
            <w:noWrap/>
            <w:vAlign w:val="center"/>
            <w:hideMark/>
          </w:tcPr>
          <w:p w14:paraId="61CCDDB5"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bCs/>
                <w:sz w:val="24"/>
                <w:szCs w:val="24"/>
                <w:lang w:eastAsia="lv-LV"/>
              </w:rPr>
              <w:t>2020</w:t>
            </w:r>
          </w:p>
        </w:tc>
        <w:tc>
          <w:tcPr>
            <w:tcW w:w="366" w:type="pct"/>
            <w:tcBorders>
              <w:top w:val="nil"/>
              <w:left w:val="nil"/>
              <w:bottom w:val="single" w:sz="4" w:space="0" w:color="auto"/>
              <w:right w:val="single" w:sz="4" w:space="0" w:color="auto"/>
            </w:tcBorders>
            <w:shd w:val="clear" w:color="auto" w:fill="DEEAF6" w:themeFill="accent5" w:themeFillTint="33"/>
            <w:noWrap/>
            <w:vAlign w:val="center"/>
            <w:hideMark/>
          </w:tcPr>
          <w:p w14:paraId="0B624D29"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bCs/>
                <w:sz w:val="24"/>
                <w:szCs w:val="24"/>
                <w:lang w:eastAsia="lv-LV"/>
              </w:rPr>
              <w:t>2021</w:t>
            </w:r>
          </w:p>
        </w:tc>
        <w:tc>
          <w:tcPr>
            <w:tcW w:w="346" w:type="pct"/>
            <w:tcBorders>
              <w:top w:val="nil"/>
              <w:left w:val="nil"/>
              <w:bottom w:val="single" w:sz="4" w:space="0" w:color="auto"/>
              <w:right w:val="single" w:sz="4" w:space="0" w:color="auto"/>
            </w:tcBorders>
            <w:shd w:val="clear" w:color="auto" w:fill="DEEAF6" w:themeFill="accent5" w:themeFillTint="33"/>
            <w:noWrap/>
            <w:vAlign w:val="center"/>
            <w:hideMark/>
          </w:tcPr>
          <w:p w14:paraId="5536E0A8"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bCs/>
                <w:sz w:val="24"/>
                <w:szCs w:val="24"/>
                <w:lang w:eastAsia="lv-LV"/>
              </w:rPr>
              <w:t>2022</w:t>
            </w:r>
          </w:p>
        </w:tc>
        <w:tc>
          <w:tcPr>
            <w:tcW w:w="366" w:type="pct"/>
            <w:tcBorders>
              <w:top w:val="nil"/>
              <w:left w:val="nil"/>
              <w:bottom w:val="single" w:sz="4" w:space="0" w:color="auto"/>
              <w:right w:val="single" w:sz="4" w:space="0" w:color="auto"/>
            </w:tcBorders>
            <w:shd w:val="clear" w:color="auto" w:fill="DEEAF6" w:themeFill="accent5" w:themeFillTint="33"/>
            <w:noWrap/>
            <w:vAlign w:val="center"/>
            <w:hideMark/>
          </w:tcPr>
          <w:p w14:paraId="355560CD"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bCs/>
                <w:sz w:val="24"/>
                <w:szCs w:val="24"/>
                <w:lang w:eastAsia="lv-LV"/>
              </w:rPr>
              <w:t>2023</w:t>
            </w:r>
          </w:p>
        </w:tc>
        <w:tc>
          <w:tcPr>
            <w:tcW w:w="329" w:type="pct"/>
            <w:tcBorders>
              <w:top w:val="nil"/>
              <w:left w:val="nil"/>
              <w:bottom w:val="single" w:sz="4" w:space="0" w:color="auto"/>
              <w:right w:val="single" w:sz="4" w:space="0" w:color="auto"/>
            </w:tcBorders>
            <w:shd w:val="clear" w:color="auto" w:fill="DEEAF6" w:themeFill="accent5" w:themeFillTint="33"/>
            <w:noWrap/>
            <w:vAlign w:val="center"/>
            <w:hideMark/>
          </w:tcPr>
          <w:p w14:paraId="276F7529"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bCs/>
                <w:sz w:val="24"/>
                <w:szCs w:val="24"/>
                <w:lang w:eastAsia="lv-LV"/>
              </w:rPr>
              <w:t>2024</w:t>
            </w:r>
          </w:p>
        </w:tc>
      </w:tr>
      <w:tr w:rsidR="00253681" w:rsidRPr="000639B1" w14:paraId="3E8618DC" w14:textId="77777777" w:rsidTr="00063D94">
        <w:trPr>
          <w:trHeight w:val="60"/>
        </w:trPr>
        <w:tc>
          <w:tcPr>
            <w:tcW w:w="3275" w:type="pct"/>
            <w:tcBorders>
              <w:top w:val="nil"/>
              <w:left w:val="single" w:sz="4" w:space="0" w:color="auto"/>
              <w:bottom w:val="single" w:sz="4" w:space="0" w:color="auto"/>
              <w:right w:val="single" w:sz="4" w:space="0" w:color="auto"/>
            </w:tcBorders>
            <w:shd w:val="clear" w:color="auto" w:fill="auto"/>
          </w:tcPr>
          <w:p w14:paraId="136752ED" w14:textId="62028071" w:rsidR="00C3211E" w:rsidRDefault="5262C7E0" w:rsidP="003139E2">
            <w:pPr>
              <w:pStyle w:val="ListParagraph"/>
              <w:numPr>
                <w:ilvl w:val="0"/>
                <w:numId w:val="16"/>
              </w:numPr>
              <w:spacing w:after="0" w:line="240" w:lineRule="auto"/>
              <w:jc w:val="both"/>
              <w:rPr>
                <w:rFonts w:ascii="Arial" w:hAnsi="Arial" w:cs="Arial"/>
                <w:color w:val="000000"/>
                <w:sz w:val="24"/>
                <w:szCs w:val="24"/>
                <w:lang w:eastAsia="lv-LV"/>
              </w:rPr>
            </w:pPr>
            <w:bookmarkStart w:id="3" w:name="_Hlk89702785"/>
            <w:r w:rsidRPr="5262C7E0">
              <w:rPr>
                <w:rFonts w:ascii="Arial" w:hAnsi="Arial" w:cs="Arial"/>
                <w:sz w:val="24"/>
                <w:szCs w:val="24"/>
              </w:rPr>
              <w:t>Budžeta prakses ieviešana, balstoties starptautiskajā labajā praksē un orientējoties uz sasniedzamajiem rezultātiem (pārskatīti normatīvie akti budžeta un finanšu vadības jomā) (skaits)</w:t>
            </w:r>
          </w:p>
          <w:p w14:paraId="6D506AB2" w14:textId="39DF9894" w:rsidR="00430FB8" w:rsidRPr="00B26ED1" w:rsidRDefault="00D9744E" w:rsidP="00984C75">
            <w:pPr>
              <w:spacing w:after="0" w:line="240" w:lineRule="auto"/>
              <w:jc w:val="both"/>
              <w:rPr>
                <w:rFonts w:ascii="Arial" w:eastAsia="Times New Roman" w:hAnsi="Arial" w:cs="Arial"/>
                <w:i/>
                <w:iCs/>
                <w:sz w:val="20"/>
                <w:szCs w:val="20"/>
                <w:lang w:eastAsia="lv-LV"/>
              </w:rPr>
            </w:pPr>
            <w:r w:rsidRPr="003139E2">
              <w:rPr>
                <w:rFonts w:ascii="Arial" w:eastAsia="Times New Roman" w:hAnsi="Arial" w:cs="Arial"/>
                <w:i/>
                <w:iCs/>
                <w:color w:val="000000"/>
                <w:sz w:val="20"/>
                <w:szCs w:val="20"/>
                <w:lang w:eastAsia="lv-LV"/>
              </w:rPr>
              <w:t xml:space="preserve">Paskaidrojums - </w:t>
            </w:r>
            <w:r w:rsidR="00430FB8" w:rsidRPr="003139E2">
              <w:rPr>
                <w:i/>
                <w:iCs/>
              </w:rPr>
              <w:t xml:space="preserve">Budžeta prakses ieviešana, balstoties starptautiskajā labajā praksē un orientējoties uz sasniedzamajiem rezultātiem (pārskatīto normatīvo aktu skaits budžeta un finanšu vadības jomā), </w:t>
            </w:r>
            <w:r w:rsidRPr="003139E2">
              <w:rPr>
                <w:rFonts w:ascii="Arial" w:eastAsia="Times New Roman" w:hAnsi="Arial" w:cs="Arial"/>
                <w:i/>
                <w:iCs/>
                <w:sz w:val="20"/>
                <w:szCs w:val="20"/>
                <w:lang w:eastAsia="lv-LV"/>
              </w:rPr>
              <w:t>radītājs raksturo normatīvo aktu skaitu budžeta un finanšu vadības jomā, kas pārskata periodā tika apstiprināti (piemēram, MK tiesību aktu projekti – MK, likumprojekti – Saeimā)</w:t>
            </w:r>
          </w:p>
        </w:tc>
        <w:tc>
          <w:tcPr>
            <w:tcW w:w="317" w:type="pct"/>
            <w:tcBorders>
              <w:top w:val="nil"/>
              <w:left w:val="nil"/>
              <w:bottom w:val="single" w:sz="4" w:space="0" w:color="auto"/>
              <w:right w:val="single" w:sz="4" w:space="0" w:color="auto"/>
            </w:tcBorders>
            <w:shd w:val="clear" w:color="auto" w:fill="FFFFFF" w:themeFill="background1"/>
            <w:vAlign w:val="center"/>
          </w:tcPr>
          <w:p w14:paraId="411A10F8"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5</w:t>
            </w:r>
          </w:p>
        </w:tc>
        <w:tc>
          <w:tcPr>
            <w:tcW w:w="366" w:type="pct"/>
            <w:tcBorders>
              <w:top w:val="nil"/>
              <w:left w:val="nil"/>
              <w:bottom w:val="single" w:sz="4" w:space="0" w:color="auto"/>
              <w:right w:val="single" w:sz="4" w:space="0" w:color="auto"/>
            </w:tcBorders>
            <w:shd w:val="clear" w:color="auto" w:fill="FFFFFF" w:themeFill="background1"/>
            <w:vAlign w:val="center"/>
          </w:tcPr>
          <w:p w14:paraId="2009DFEC"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5</w:t>
            </w:r>
          </w:p>
        </w:tc>
        <w:tc>
          <w:tcPr>
            <w:tcW w:w="346" w:type="pct"/>
            <w:tcBorders>
              <w:top w:val="nil"/>
              <w:left w:val="nil"/>
              <w:bottom w:val="single" w:sz="4" w:space="0" w:color="auto"/>
              <w:right w:val="single" w:sz="4" w:space="0" w:color="auto"/>
            </w:tcBorders>
            <w:shd w:val="clear" w:color="auto" w:fill="FFFFFF" w:themeFill="background1"/>
            <w:vAlign w:val="center"/>
          </w:tcPr>
          <w:p w14:paraId="35E034CE"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5</w:t>
            </w:r>
          </w:p>
        </w:tc>
        <w:tc>
          <w:tcPr>
            <w:tcW w:w="366" w:type="pct"/>
            <w:tcBorders>
              <w:top w:val="nil"/>
              <w:left w:val="nil"/>
              <w:bottom w:val="single" w:sz="4" w:space="0" w:color="auto"/>
              <w:right w:val="single" w:sz="4" w:space="0" w:color="auto"/>
            </w:tcBorders>
            <w:shd w:val="clear" w:color="auto" w:fill="FFFFFF" w:themeFill="background1"/>
            <w:vAlign w:val="center"/>
          </w:tcPr>
          <w:p w14:paraId="75569508"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5</w:t>
            </w:r>
          </w:p>
        </w:tc>
        <w:tc>
          <w:tcPr>
            <w:tcW w:w="329" w:type="pct"/>
            <w:tcBorders>
              <w:top w:val="nil"/>
              <w:left w:val="nil"/>
              <w:bottom w:val="single" w:sz="4" w:space="0" w:color="auto"/>
              <w:right w:val="single" w:sz="4" w:space="0" w:color="auto"/>
            </w:tcBorders>
            <w:shd w:val="clear" w:color="auto" w:fill="FFFFFF" w:themeFill="background1"/>
            <w:vAlign w:val="center"/>
          </w:tcPr>
          <w:p w14:paraId="15A037B7"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5</w:t>
            </w:r>
          </w:p>
        </w:tc>
      </w:tr>
      <w:bookmarkEnd w:id="3"/>
      <w:tr w:rsidR="00253681" w:rsidRPr="000639B1" w14:paraId="47244E2B" w14:textId="77777777" w:rsidTr="00063D94">
        <w:trPr>
          <w:trHeight w:val="60"/>
        </w:trPr>
        <w:tc>
          <w:tcPr>
            <w:tcW w:w="3275" w:type="pct"/>
            <w:tcBorders>
              <w:top w:val="nil"/>
              <w:left w:val="single" w:sz="4" w:space="0" w:color="auto"/>
              <w:bottom w:val="single" w:sz="4" w:space="0" w:color="auto"/>
              <w:right w:val="single" w:sz="4" w:space="0" w:color="auto"/>
            </w:tcBorders>
            <w:shd w:val="clear" w:color="auto" w:fill="auto"/>
          </w:tcPr>
          <w:p w14:paraId="39747E4C" w14:textId="7E88A679" w:rsidR="000639B1" w:rsidRPr="00D9744E" w:rsidRDefault="4A56A3DB" w:rsidP="00FA396F">
            <w:pPr>
              <w:numPr>
                <w:ilvl w:val="0"/>
                <w:numId w:val="16"/>
              </w:numPr>
              <w:spacing w:after="0" w:line="240" w:lineRule="auto"/>
              <w:contextualSpacing/>
              <w:jc w:val="both"/>
              <w:rPr>
                <w:rFonts w:ascii="Arial" w:eastAsia="Times New Roman" w:hAnsi="Arial" w:cs="Arial"/>
                <w:color w:val="000000"/>
                <w:sz w:val="24"/>
                <w:szCs w:val="24"/>
                <w:lang w:eastAsia="lv-LV"/>
              </w:rPr>
            </w:pPr>
            <w:r w:rsidRPr="4A56A3DB">
              <w:rPr>
                <w:rFonts w:ascii="Arial" w:hAnsi="Arial" w:cs="Arial"/>
                <w:sz w:val="24"/>
                <w:szCs w:val="24"/>
              </w:rPr>
              <w:t>Izdevumu pārskatīšanas rezultāta īpatsvars no kopējā prioritārajiem pasākumiem piešķirtā finansējuma, t.sk. izdevumu pārskatīšanas rezultāta iekšējām prioritātēm</w:t>
            </w:r>
            <w:r w:rsidR="0023372B">
              <w:rPr>
                <w:rFonts w:ascii="Arial" w:hAnsi="Arial" w:cs="Arial"/>
                <w:sz w:val="24"/>
                <w:szCs w:val="24"/>
              </w:rPr>
              <w:t xml:space="preserve"> (%)</w:t>
            </w:r>
          </w:p>
          <w:p w14:paraId="451E034C" w14:textId="16A1170B" w:rsidR="00D9744E" w:rsidRPr="00E77C65" w:rsidRDefault="5262C7E0" w:rsidP="5262C7E0">
            <w:pPr>
              <w:spacing w:after="0" w:line="240" w:lineRule="auto"/>
              <w:contextualSpacing/>
              <w:jc w:val="both"/>
              <w:rPr>
                <w:rFonts w:cs="Calibri"/>
                <w:i/>
                <w:iCs/>
              </w:rPr>
            </w:pPr>
            <w:r w:rsidRPr="5262C7E0">
              <w:rPr>
                <w:rFonts w:ascii="Arial" w:eastAsia="Times New Roman" w:hAnsi="Arial" w:cs="Arial"/>
                <w:i/>
                <w:iCs/>
                <w:color w:val="000000" w:themeColor="text1"/>
                <w:sz w:val="20"/>
                <w:szCs w:val="20"/>
                <w:lang w:eastAsia="lv-LV"/>
              </w:rPr>
              <w:t>Paskaidrojums - datu avots:</w:t>
            </w:r>
            <w:r w:rsidRPr="00B26ED1">
              <w:rPr>
                <w:rFonts w:ascii="Arial" w:eastAsia="Times New Roman" w:hAnsi="Arial" w:cs="Arial"/>
                <w:i/>
                <w:iCs/>
                <w:color w:val="000000" w:themeColor="text1"/>
                <w:sz w:val="20"/>
                <w:szCs w:val="20"/>
                <w:lang w:eastAsia="lv-LV"/>
              </w:rPr>
              <w:t xml:space="preserve"> Ikgadējais informatīvais ziņojums par valsts budžeta izdevumu pārskatīšanas rezultātiem un priekšlikumi par šo rezultātu izmantošanu vidēja termiņa budžeta ietvara un gadskārtējā budžeta izstrādes procesā. Ikgadējais informatīvais ziņojums par priekšlikumiem valsts budžeta ieņēmumiem un izdevumiem</w:t>
            </w:r>
            <w:r w:rsidR="00B26ED1">
              <w:rPr>
                <w:rFonts w:ascii="Arial" w:eastAsia="Times New Roman" w:hAnsi="Arial" w:cs="Arial"/>
                <w:i/>
                <w:iCs/>
                <w:color w:val="000000" w:themeColor="text1"/>
                <w:sz w:val="20"/>
                <w:szCs w:val="20"/>
                <w:lang w:eastAsia="lv-LV"/>
              </w:rPr>
              <w:t>.</w:t>
            </w:r>
          </w:p>
        </w:tc>
        <w:tc>
          <w:tcPr>
            <w:tcW w:w="317" w:type="pct"/>
            <w:tcBorders>
              <w:top w:val="nil"/>
              <w:left w:val="nil"/>
              <w:bottom w:val="single" w:sz="4" w:space="0" w:color="auto"/>
              <w:right w:val="single" w:sz="4" w:space="0" w:color="auto"/>
            </w:tcBorders>
            <w:shd w:val="clear" w:color="auto" w:fill="FFFFFF" w:themeFill="background1"/>
            <w:vAlign w:val="center"/>
          </w:tcPr>
          <w:p w14:paraId="2B7164B6" w14:textId="5B677B8C"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15</w:t>
            </w:r>
          </w:p>
        </w:tc>
        <w:tc>
          <w:tcPr>
            <w:tcW w:w="366" w:type="pct"/>
            <w:tcBorders>
              <w:top w:val="nil"/>
              <w:left w:val="nil"/>
              <w:bottom w:val="single" w:sz="4" w:space="0" w:color="auto"/>
              <w:right w:val="single" w:sz="4" w:space="0" w:color="auto"/>
            </w:tcBorders>
            <w:shd w:val="clear" w:color="auto" w:fill="FFFFFF" w:themeFill="background1"/>
            <w:vAlign w:val="center"/>
          </w:tcPr>
          <w:p w14:paraId="38315563" w14:textId="2BFB92FC"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15</w:t>
            </w:r>
          </w:p>
        </w:tc>
        <w:tc>
          <w:tcPr>
            <w:tcW w:w="346" w:type="pct"/>
            <w:tcBorders>
              <w:top w:val="nil"/>
              <w:left w:val="nil"/>
              <w:bottom w:val="single" w:sz="4" w:space="0" w:color="auto"/>
              <w:right w:val="single" w:sz="4" w:space="0" w:color="auto"/>
            </w:tcBorders>
            <w:shd w:val="clear" w:color="auto" w:fill="FFFFFF" w:themeFill="background1"/>
            <w:vAlign w:val="center"/>
          </w:tcPr>
          <w:p w14:paraId="57A58471" w14:textId="6D42A150"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15</w:t>
            </w:r>
          </w:p>
        </w:tc>
        <w:tc>
          <w:tcPr>
            <w:tcW w:w="366" w:type="pct"/>
            <w:tcBorders>
              <w:top w:val="nil"/>
              <w:left w:val="nil"/>
              <w:bottom w:val="single" w:sz="4" w:space="0" w:color="auto"/>
              <w:right w:val="single" w:sz="4" w:space="0" w:color="auto"/>
            </w:tcBorders>
            <w:shd w:val="clear" w:color="auto" w:fill="FFFFFF" w:themeFill="background1"/>
            <w:vAlign w:val="center"/>
          </w:tcPr>
          <w:p w14:paraId="03D6B5DA" w14:textId="30337D1D"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15</w:t>
            </w:r>
          </w:p>
        </w:tc>
        <w:tc>
          <w:tcPr>
            <w:tcW w:w="329" w:type="pct"/>
            <w:tcBorders>
              <w:top w:val="nil"/>
              <w:left w:val="nil"/>
              <w:bottom w:val="single" w:sz="4" w:space="0" w:color="auto"/>
              <w:right w:val="single" w:sz="4" w:space="0" w:color="auto"/>
            </w:tcBorders>
            <w:shd w:val="clear" w:color="auto" w:fill="FFFFFF" w:themeFill="background1"/>
            <w:vAlign w:val="center"/>
          </w:tcPr>
          <w:p w14:paraId="5F0B14A8" w14:textId="42538F89"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15</w:t>
            </w:r>
          </w:p>
        </w:tc>
      </w:tr>
      <w:tr w:rsidR="00253681" w:rsidRPr="000639B1" w14:paraId="038881C7" w14:textId="77777777" w:rsidTr="00063D94">
        <w:trPr>
          <w:trHeight w:val="60"/>
        </w:trPr>
        <w:tc>
          <w:tcPr>
            <w:tcW w:w="3275" w:type="pct"/>
            <w:tcBorders>
              <w:top w:val="nil"/>
              <w:left w:val="single" w:sz="4" w:space="0" w:color="auto"/>
              <w:bottom w:val="single" w:sz="4" w:space="0" w:color="auto"/>
              <w:right w:val="single" w:sz="4" w:space="0" w:color="auto"/>
            </w:tcBorders>
            <w:shd w:val="clear" w:color="auto" w:fill="auto"/>
          </w:tcPr>
          <w:p w14:paraId="56D798FE" w14:textId="77777777" w:rsidR="000639B1" w:rsidRPr="00C154C6" w:rsidRDefault="4A56A3DB" w:rsidP="00FA396F">
            <w:pPr>
              <w:numPr>
                <w:ilvl w:val="0"/>
                <w:numId w:val="16"/>
              </w:numPr>
              <w:spacing w:after="0" w:line="240" w:lineRule="auto"/>
              <w:contextualSpacing/>
              <w:jc w:val="both"/>
              <w:rPr>
                <w:rFonts w:ascii="Arial" w:eastAsia="Times New Roman" w:hAnsi="Arial" w:cs="Arial"/>
                <w:color w:val="000000"/>
                <w:sz w:val="24"/>
                <w:szCs w:val="24"/>
                <w:lang w:eastAsia="lv-LV"/>
              </w:rPr>
            </w:pPr>
            <w:r w:rsidRPr="4A56A3DB">
              <w:rPr>
                <w:rFonts w:ascii="Arial" w:hAnsi="Arial" w:cs="Arial"/>
                <w:sz w:val="24"/>
                <w:szCs w:val="24"/>
              </w:rPr>
              <w:lastRenderedPageBreak/>
              <w:t>Izdevumu pārskatīšanas ietvaros pārskatītās jomas (skaits)</w:t>
            </w:r>
          </w:p>
          <w:p w14:paraId="28152C28" w14:textId="1E1D0A46" w:rsidR="00C154C6" w:rsidRPr="00C154C6" w:rsidRDefault="5262C7E0" w:rsidP="00B26ED1">
            <w:pPr>
              <w:spacing w:after="0" w:line="240" w:lineRule="auto"/>
              <w:contextualSpacing/>
              <w:jc w:val="both"/>
              <w:rPr>
                <w:rFonts w:cs="Calibri"/>
                <w:i/>
                <w:iCs/>
              </w:rPr>
            </w:pPr>
            <w:r w:rsidRPr="5262C7E0">
              <w:rPr>
                <w:rFonts w:ascii="Arial" w:eastAsia="Times New Roman" w:hAnsi="Arial" w:cs="Arial"/>
                <w:i/>
                <w:iCs/>
                <w:color w:val="000000" w:themeColor="text1"/>
                <w:sz w:val="20"/>
                <w:szCs w:val="20"/>
                <w:lang w:eastAsia="lv-LV"/>
              </w:rPr>
              <w:t xml:space="preserve">Paskaidrojums - datu avots: </w:t>
            </w:r>
            <w:r w:rsidRPr="00B26ED1">
              <w:rPr>
                <w:rFonts w:ascii="Arial" w:eastAsia="Times New Roman" w:hAnsi="Arial" w:cs="Arial"/>
                <w:i/>
                <w:iCs/>
                <w:color w:val="000000" w:themeColor="text1"/>
                <w:sz w:val="20"/>
                <w:szCs w:val="20"/>
                <w:lang w:eastAsia="lv-LV"/>
              </w:rPr>
              <w:t xml:space="preserve"> Ikgadējais informatīvais ziņojums par valsts budžeta izdevumu pārskatīšanas rezultātiem un priekšlikumi par šo rezultātu izmantošanu vidēja termiņa budžeta ietvara un gadskārtējā budžeta izstrādes procesā</w:t>
            </w:r>
          </w:p>
        </w:tc>
        <w:tc>
          <w:tcPr>
            <w:tcW w:w="317" w:type="pct"/>
            <w:tcBorders>
              <w:top w:val="nil"/>
              <w:left w:val="nil"/>
              <w:bottom w:val="single" w:sz="4" w:space="0" w:color="auto"/>
              <w:right w:val="single" w:sz="4" w:space="0" w:color="auto"/>
            </w:tcBorders>
            <w:shd w:val="clear" w:color="auto" w:fill="FFFFFF" w:themeFill="background1"/>
            <w:vAlign w:val="center"/>
          </w:tcPr>
          <w:p w14:paraId="4F4BB2E0"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2</w:t>
            </w:r>
          </w:p>
        </w:tc>
        <w:tc>
          <w:tcPr>
            <w:tcW w:w="366" w:type="pct"/>
            <w:tcBorders>
              <w:top w:val="nil"/>
              <w:left w:val="nil"/>
              <w:bottom w:val="single" w:sz="4" w:space="0" w:color="auto"/>
              <w:right w:val="single" w:sz="4" w:space="0" w:color="auto"/>
            </w:tcBorders>
            <w:shd w:val="clear" w:color="auto" w:fill="FFFFFF" w:themeFill="background1"/>
            <w:vAlign w:val="center"/>
          </w:tcPr>
          <w:p w14:paraId="261A2BFE"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2</w:t>
            </w:r>
          </w:p>
        </w:tc>
        <w:tc>
          <w:tcPr>
            <w:tcW w:w="346" w:type="pct"/>
            <w:tcBorders>
              <w:top w:val="nil"/>
              <w:left w:val="nil"/>
              <w:bottom w:val="single" w:sz="4" w:space="0" w:color="auto"/>
              <w:right w:val="single" w:sz="4" w:space="0" w:color="auto"/>
            </w:tcBorders>
            <w:shd w:val="clear" w:color="auto" w:fill="FFFFFF" w:themeFill="background1"/>
            <w:vAlign w:val="center"/>
          </w:tcPr>
          <w:p w14:paraId="55168956"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2</w:t>
            </w:r>
          </w:p>
        </w:tc>
        <w:tc>
          <w:tcPr>
            <w:tcW w:w="366" w:type="pct"/>
            <w:tcBorders>
              <w:top w:val="nil"/>
              <w:left w:val="nil"/>
              <w:bottom w:val="single" w:sz="4" w:space="0" w:color="auto"/>
              <w:right w:val="single" w:sz="4" w:space="0" w:color="auto"/>
            </w:tcBorders>
            <w:shd w:val="clear" w:color="auto" w:fill="FFFFFF" w:themeFill="background1"/>
            <w:vAlign w:val="center"/>
          </w:tcPr>
          <w:p w14:paraId="5C9F8ED1"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2</w:t>
            </w:r>
          </w:p>
        </w:tc>
        <w:tc>
          <w:tcPr>
            <w:tcW w:w="329" w:type="pct"/>
            <w:tcBorders>
              <w:top w:val="nil"/>
              <w:left w:val="nil"/>
              <w:bottom w:val="single" w:sz="4" w:space="0" w:color="auto"/>
              <w:right w:val="single" w:sz="4" w:space="0" w:color="auto"/>
            </w:tcBorders>
            <w:shd w:val="clear" w:color="auto" w:fill="FFFFFF" w:themeFill="background1"/>
            <w:vAlign w:val="center"/>
          </w:tcPr>
          <w:p w14:paraId="7036DB50"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hAnsi="Arial" w:cs="Arial"/>
                <w:sz w:val="24"/>
                <w:szCs w:val="24"/>
              </w:rPr>
              <w:t>2</w:t>
            </w:r>
          </w:p>
        </w:tc>
      </w:tr>
      <w:tr w:rsidR="00253681" w:rsidRPr="000639B1" w14:paraId="712DB6CF"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37F5BD21" w14:textId="1AB657FC" w:rsidR="000639B1" w:rsidRPr="000639B1" w:rsidRDefault="000639B1" w:rsidP="000639B1">
            <w:pPr>
              <w:spacing w:after="0" w:line="240" w:lineRule="auto"/>
              <w:jc w:val="both"/>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Uz klientu vajadzībām vērsti pakalpojumi, samazināts administratīvais slogs, kvalitatīvi e-pārvaldības risinājumi</w:t>
            </w:r>
          </w:p>
        </w:tc>
        <w:tc>
          <w:tcPr>
            <w:tcW w:w="317" w:type="pct"/>
            <w:tcBorders>
              <w:top w:val="nil"/>
              <w:left w:val="nil"/>
              <w:bottom w:val="single" w:sz="4" w:space="0" w:color="auto"/>
              <w:right w:val="single" w:sz="4" w:space="0" w:color="auto"/>
            </w:tcBorders>
            <w:shd w:val="clear" w:color="auto" w:fill="DDEBF7"/>
            <w:vAlign w:val="center"/>
            <w:hideMark/>
          </w:tcPr>
          <w:p w14:paraId="69657EB7"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center"/>
            <w:hideMark/>
          </w:tcPr>
          <w:p w14:paraId="75BB299D"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center"/>
            <w:hideMark/>
          </w:tcPr>
          <w:p w14:paraId="283864E5"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center"/>
            <w:hideMark/>
          </w:tcPr>
          <w:p w14:paraId="16837E95"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center"/>
            <w:hideMark/>
          </w:tcPr>
          <w:p w14:paraId="4D9BE85B"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2024</w:t>
            </w:r>
          </w:p>
        </w:tc>
      </w:tr>
      <w:tr w:rsidR="00253681" w:rsidRPr="000639B1" w14:paraId="714204CA" w14:textId="77777777" w:rsidTr="00063D94">
        <w:trPr>
          <w:trHeight w:val="252"/>
        </w:trPr>
        <w:tc>
          <w:tcPr>
            <w:tcW w:w="3275" w:type="pct"/>
            <w:tcBorders>
              <w:top w:val="nil"/>
              <w:left w:val="single" w:sz="4" w:space="0" w:color="auto"/>
              <w:bottom w:val="single" w:sz="4" w:space="0" w:color="auto"/>
              <w:right w:val="single" w:sz="4" w:space="0" w:color="auto"/>
            </w:tcBorders>
            <w:shd w:val="clear" w:color="auto" w:fill="FFFFFF" w:themeFill="background1"/>
            <w:hideMark/>
          </w:tcPr>
          <w:p w14:paraId="01CB158B" w14:textId="6ED4DBC5" w:rsidR="000639B1" w:rsidRPr="000639B1" w:rsidRDefault="5262C7E0" w:rsidP="00FA396F">
            <w:pPr>
              <w:numPr>
                <w:ilvl w:val="0"/>
                <w:numId w:val="16"/>
              </w:numPr>
              <w:spacing w:after="0" w:line="240" w:lineRule="auto"/>
              <w:contextualSpacing/>
              <w:jc w:val="both"/>
              <w:rPr>
                <w:rFonts w:ascii="Arial" w:eastAsia="Times New Roman" w:hAnsi="Arial" w:cs="Arial"/>
                <w:sz w:val="24"/>
                <w:szCs w:val="24"/>
                <w:lang w:eastAsia="lv-LV"/>
              </w:rPr>
            </w:pPr>
            <w:r w:rsidRPr="5262C7E0">
              <w:rPr>
                <w:rFonts w:ascii="Arial" w:eastAsia="Times New Roman" w:hAnsi="Arial" w:cs="Arial"/>
                <w:sz w:val="24"/>
                <w:szCs w:val="24"/>
                <w:lang w:eastAsia="lv-LV"/>
              </w:rPr>
              <w:t>Valsts budžeta iestādes, kurām Valsts kase sniedz grāmatvedības uzskaites pakalpojumu (skaits)</w:t>
            </w:r>
          </w:p>
        </w:tc>
        <w:tc>
          <w:tcPr>
            <w:tcW w:w="317" w:type="pct"/>
            <w:tcBorders>
              <w:top w:val="nil"/>
              <w:left w:val="nil"/>
              <w:bottom w:val="single" w:sz="4" w:space="0" w:color="auto"/>
              <w:right w:val="single" w:sz="4" w:space="0" w:color="auto"/>
            </w:tcBorders>
            <w:shd w:val="clear" w:color="auto" w:fill="FFFFFF" w:themeFill="background1"/>
            <w:vAlign w:val="center"/>
          </w:tcPr>
          <w:p w14:paraId="6706302A" w14:textId="77777777" w:rsidR="000639B1" w:rsidRPr="000639B1" w:rsidRDefault="000639B1" w:rsidP="00686CB1">
            <w:pPr>
              <w:spacing w:after="0" w:line="240" w:lineRule="auto"/>
              <w:jc w:val="center"/>
              <w:rPr>
                <w:rFonts w:ascii="Arial" w:eastAsia="Times New Roman" w:hAnsi="Arial" w:cs="Arial"/>
                <w:sz w:val="24"/>
                <w:szCs w:val="24"/>
                <w:lang w:eastAsia="lv-LV"/>
              </w:rPr>
            </w:pPr>
            <w:r w:rsidRPr="000639B1">
              <w:rPr>
                <w:rFonts w:ascii="Arial" w:eastAsia="Times New Roman" w:hAnsi="Arial" w:cs="Arial"/>
                <w:sz w:val="24"/>
                <w:szCs w:val="24"/>
                <w:lang w:eastAsia="lv-LV"/>
              </w:rPr>
              <w:t>11</w:t>
            </w:r>
          </w:p>
        </w:tc>
        <w:tc>
          <w:tcPr>
            <w:tcW w:w="366" w:type="pct"/>
            <w:tcBorders>
              <w:top w:val="nil"/>
              <w:left w:val="nil"/>
              <w:bottom w:val="single" w:sz="4" w:space="0" w:color="auto"/>
              <w:right w:val="single" w:sz="4" w:space="0" w:color="auto"/>
            </w:tcBorders>
            <w:shd w:val="clear" w:color="auto" w:fill="FFFFFF" w:themeFill="background1"/>
            <w:vAlign w:val="center"/>
          </w:tcPr>
          <w:p w14:paraId="73729DB7" w14:textId="770001BC" w:rsidR="000639B1" w:rsidRPr="000639B1" w:rsidRDefault="004F1DEE" w:rsidP="00686CB1">
            <w:pPr>
              <w:spacing w:after="0" w:line="240" w:lineRule="auto"/>
              <w:jc w:val="center"/>
              <w:rPr>
                <w:rFonts w:ascii="Arial" w:eastAsia="Times New Roman" w:hAnsi="Arial" w:cs="Arial"/>
                <w:sz w:val="24"/>
                <w:szCs w:val="24"/>
                <w:lang w:eastAsia="lv-LV"/>
              </w:rPr>
            </w:pPr>
            <w:r w:rsidRPr="000639B1">
              <w:rPr>
                <w:rFonts w:ascii="Arial" w:eastAsia="Times New Roman" w:hAnsi="Arial" w:cs="Arial"/>
                <w:sz w:val="24"/>
                <w:szCs w:val="24"/>
                <w:lang w:eastAsia="lv-LV"/>
              </w:rPr>
              <w:t>1</w:t>
            </w:r>
            <w:r>
              <w:rPr>
                <w:rFonts w:ascii="Arial" w:eastAsia="Times New Roman" w:hAnsi="Arial" w:cs="Arial"/>
                <w:sz w:val="24"/>
                <w:szCs w:val="24"/>
                <w:lang w:eastAsia="lv-LV"/>
              </w:rPr>
              <w:t>2</w:t>
            </w:r>
          </w:p>
        </w:tc>
        <w:tc>
          <w:tcPr>
            <w:tcW w:w="346" w:type="pct"/>
            <w:tcBorders>
              <w:top w:val="nil"/>
              <w:left w:val="nil"/>
              <w:bottom w:val="single" w:sz="4" w:space="0" w:color="auto"/>
              <w:right w:val="single" w:sz="4" w:space="0" w:color="auto"/>
            </w:tcBorders>
            <w:shd w:val="clear" w:color="auto" w:fill="FFFFFF" w:themeFill="background1"/>
            <w:vAlign w:val="center"/>
          </w:tcPr>
          <w:p w14:paraId="0F1959E3" w14:textId="564F7C29" w:rsidR="000639B1" w:rsidRPr="000639B1" w:rsidRDefault="004F1DEE" w:rsidP="00686CB1">
            <w:pPr>
              <w:spacing w:after="0" w:line="240" w:lineRule="auto"/>
              <w:jc w:val="center"/>
              <w:rPr>
                <w:rFonts w:ascii="Arial" w:eastAsia="Times New Roman" w:hAnsi="Arial" w:cs="Arial"/>
                <w:sz w:val="24"/>
                <w:szCs w:val="24"/>
                <w:lang w:eastAsia="lv-LV"/>
              </w:rPr>
            </w:pPr>
            <w:r w:rsidRPr="000639B1">
              <w:rPr>
                <w:rFonts w:ascii="Arial" w:eastAsia="Times New Roman" w:hAnsi="Arial" w:cs="Arial"/>
                <w:sz w:val="24"/>
                <w:szCs w:val="24"/>
                <w:lang w:eastAsia="lv-LV"/>
              </w:rPr>
              <w:t>1</w:t>
            </w:r>
            <w:r>
              <w:rPr>
                <w:rFonts w:ascii="Arial" w:eastAsia="Times New Roman" w:hAnsi="Arial" w:cs="Arial"/>
                <w:sz w:val="24"/>
                <w:szCs w:val="24"/>
                <w:lang w:eastAsia="lv-LV"/>
              </w:rPr>
              <w:t>2</w:t>
            </w:r>
            <w:r>
              <w:rPr>
                <w:rStyle w:val="FootnoteReference"/>
                <w:rFonts w:ascii="Arial" w:eastAsia="Times New Roman" w:hAnsi="Arial" w:cs="Arial"/>
                <w:sz w:val="24"/>
                <w:szCs w:val="24"/>
                <w:lang w:eastAsia="lv-LV"/>
              </w:rPr>
              <w:footnoteReference w:id="2"/>
            </w:r>
          </w:p>
        </w:tc>
        <w:tc>
          <w:tcPr>
            <w:tcW w:w="366" w:type="pct"/>
            <w:tcBorders>
              <w:top w:val="nil"/>
              <w:left w:val="nil"/>
              <w:bottom w:val="single" w:sz="4" w:space="0" w:color="auto"/>
              <w:right w:val="single" w:sz="4" w:space="0" w:color="auto"/>
            </w:tcBorders>
            <w:shd w:val="clear" w:color="auto" w:fill="FFFFFF" w:themeFill="background1"/>
            <w:vAlign w:val="center"/>
          </w:tcPr>
          <w:p w14:paraId="5A9A1C3A" w14:textId="7300D5A1" w:rsidR="000639B1" w:rsidRPr="000639B1" w:rsidRDefault="004F1DEE" w:rsidP="00686CB1">
            <w:pPr>
              <w:spacing w:after="0" w:line="240" w:lineRule="auto"/>
              <w:jc w:val="center"/>
              <w:rPr>
                <w:rFonts w:ascii="Arial" w:eastAsia="Times New Roman" w:hAnsi="Arial" w:cs="Arial"/>
                <w:sz w:val="24"/>
                <w:szCs w:val="24"/>
                <w:lang w:eastAsia="lv-LV"/>
              </w:rPr>
            </w:pPr>
            <w:r w:rsidRPr="000639B1">
              <w:rPr>
                <w:rFonts w:ascii="Arial" w:eastAsia="Times New Roman" w:hAnsi="Arial" w:cs="Arial"/>
                <w:sz w:val="24"/>
                <w:szCs w:val="24"/>
                <w:lang w:eastAsia="lv-LV"/>
              </w:rPr>
              <w:t>1</w:t>
            </w:r>
            <w:r>
              <w:rPr>
                <w:rFonts w:ascii="Arial" w:eastAsia="Times New Roman" w:hAnsi="Arial" w:cs="Arial"/>
                <w:sz w:val="24"/>
                <w:szCs w:val="24"/>
                <w:lang w:eastAsia="lv-LV"/>
              </w:rPr>
              <w:t>2</w:t>
            </w:r>
            <w:r>
              <w:rPr>
                <w:rStyle w:val="FootnoteReference"/>
                <w:rFonts w:ascii="Arial" w:eastAsia="Times New Roman" w:hAnsi="Arial" w:cs="Arial"/>
                <w:sz w:val="24"/>
                <w:szCs w:val="24"/>
                <w:lang w:eastAsia="lv-LV"/>
              </w:rPr>
              <w:footnoteReference w:id="3"/>
            </w:r>
          </w:p>
        </w:tc>
        <w:tc>
          <w:tcPr>
            <w:tcW w:w="329" w:type="pct"/>
            <w:tcBorders>
              <w:top w:val="nil"/>
              <w:left w:val="nil"/>
              <w:bottom w:val="single" w:sz="4" w:space="0" w:color="auto"/>
              <w:right w:val="single" w:sz="4" w:space="0" w:color="auto"/>
            </w:tcBorders>
            <w:shd w:val="clear" w:color="auto" w:fill="FFFFFF" w:themeFill="background1"/>
            <w:vAlign w:val="center"/>
          </w:tcPr>
          <w:p w14:paraId="6539B0D7" w14:textId="02106E10" w:rsidR="000639B1" w:rsidRPr="000639B1" w:rsidRDefault="004F1DEE" w:rsidP="00686CB1">
            <w:pPr>
              <w:spacing w:after="0" w:line="240" w:lineRule="auto"/>
              <w:jc w:val="center"/>
              <w:rPr>
                <w:rFonts w:ascii="Arial" w:eastAsia="Times New Roman" w:hAnsi="Arial" w:cs="Arial"/>
                <w:sz w:val="24"/>
                <w:szCs w:val="24"/>
                <w:lang w:eastAsia="lv-LV"/>
              </w:rPr>
            </w:pPr>
            <w:r w:rsidRPr="000639B1">
              <w:rPr>
                <w:rFonts w:ascii="Arial" w:eastAsia="Times New Roman" w:hAnsi="Arial" w:cs="Arial"/>
                <w:sz w:val="24"/>
                <w:szCs w:val="24"/>
                <w:lang w:eastAsia="lv-LV"/>
              </w:rPr>
              <w:t>1</w:t>
            </w:r>
            <w:r>
              <w:rPr>
                <w:rFonts w:ascii="Arial" w:eastAsia="Times New Roman" w:hAnsi="Arial" w:cs="Arial"/>
                <w:sz w:val="24"/>
                <w:szCs w:val="24"/>
                <w:lang w:eastAsia="lv-LV"/>
              </w:rPr>
              <w:t>2</w:t>
            </w:r>
            <w:r>
              <w:rPr>
                <w:rStyle w:val="FootnoteReference"/>
                <w:rFonts w:ascii="Arial" w:eastAsia="Times New Roman" w:hAnsi="Arial" w:cs="Arial"/>
                <w:sz w:val="24"/>
                <w:szCs w:val="24"/>
                <w:lang w:eastAsia="lv-LV"/>
              </w:rPr>
              <w:footnoteReference w:id="4"/>
            </w:r>
          </w:p>
        </w:tc>
      </w:tr>
      <w:tr w:rsidR="00253681" w:rsidRPr="000639B1" w14:paraId="6247AF55"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0CBEADAD" w14:textId="77777777" w:rsidR="000639B1" w:rsidRPr="000639B1" w:rsidRDefault="000639B1" w:rsidP="000639B1">
            <w:pPr>
              <w:spacing w:after="0" w:line="240" w:lineRule="auto"/>
              <w:jc w:val="both"/>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Efektīva fiskālo un finanšu risku pārvaldība.</w:t>
            </w:r>
          </w:p>
        </w:tc>
        <w:tc>
          <w:tcPr>
            <w:tcW w:w="317" w:type="pct"/>
            <w:tcBorders>
              <w:top w:val="nil"/>
              <w:left w:val="nil"/>
              <w:bottom w:val="single" w:sz="4" w:space="0" w:color="auto"/>
              <w:right w:val="single" w:sz="4" w:space="0" w:color="auto"/>
            </w:tcBorders>
            <w:shd w:val="clear" w:color="auto" w:fill="DDEBF7"/>
            <w:vAlign w:val="center"/>
            <w:hideMark/>
          </w:tcPr>
          <w:p w14:paraId="0A1975BB"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center"/>
            <w:hideMark/>
          </w:tcPr>
          <w:p w14:paraId="0DC63D09"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center"/>
            <w:hideMark/>
          </w:tcPr>
          <w:p w14:paraId="09203B4B"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center"/>
            <w:hideMark/>
          </w:tcPr>
          <w:p w14:paraId="348F687D"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center"/>
            <w:hideMark/>
          </w:tcPr>
          <w:p w14:paraId="7CA85EBF"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2024</w:t>
            </w:r>
          </w:p>
        </w:tc>
      </w:tr>
      <w:tr w:rsidR="00253681" w:rsidRPr="000639B1" w14:paraId="302A8D77"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auto"/>
            <w:vAlign w:val="bottom"/>
          </w:tcPr>
          <w:p w14:paraId="731E4A16" w14:textId="4A26280F" w:rsidR="000639B1" w:rsidRPr="00E73A08" w:rsidRDefault="5262C7E0" w:rsidP="00FA396F">
            <w:pPr>
              <w:numPr>
                <w:ilvl w:val="0"/>
                <w:numId w:val="16"/>
              </w:numPr>
              <w:spacing w:after="0" w:line="240" w:lineRule="auto"/>
              <w:contextualSpacing/>
              <w:jc w:val="both"/>
              <w:rPr>
                <w:rFonts w:ascii="Arial" w:eastAsia="Times New Roman" w:hAnsi="Arial" w:cs="Arial"/>
                <w:color w:val="000000"/>
                <w:sz w:val="24"/>
                <w:szCs w:val="24"/>
                <w:lang w:eastAsia="lv-LV"/>
              </w:rPr>
            </w:pPr>
            <w:bookmarkStart w:id="4" w:name="_Hlk81920874"/>
            <w:bookmarkStart w:id="5" w:name="_Hlk81921568"/>
            <w:r w:rsidRPr="5262C7E0">
              <w:rPr>
                <w:rFonts w:ascii="Arial" w:eastAsia="Times New Roman" w:hAnsi="Arial" w:cs="Arial"/>
                <w:sz w:val="24"/>
                <w:szCs w:val="24"/>
                <w:lang w:eastAsia="lv-LV"/>
              </w:rPr>
              <w:t>Fiskālā nodrošinājuma rezerve (% no IKP)</w:t>
            </w:r>
          </w:p>
          <w:p w14:paraId="6C0D11A5" w14:textId="77777777" w:rsidR="00E73A08" w:rsidRPr="00E73A08" w:rsidRDefault="00E73A08" w:rsidP="00984C75">
            <w:pPr>
              <w:spacing w:after="0" w:line="240" w:lineRule="auto"/>
              <w:contextualSpacing/>
              <w:jc w:val="both"/>
              <w:rPr>
                <w:rFonts w:ascii="Arial" w:eastAsia="Times New Roman" w:hAnsi="Arial" w:cs="Arial"/>
                <w:i/>
                <w:iCs/>
                <w:color w:val="000000"/>
                <w:sz w:val="20"/>
                <w:szCs w:val="20"/>
                <w:lang w:eastAsia="lv-LV"/>
              </w:rPr>
            </w:pPr>
            <w:r w:rsidRPr="00E73A08">
              <w:rPr>
                <w:rFonts w:ascii="Arial" w:eastAsia="Times New Roman" w:hAnsi="Arial" w:cs="Arial"/>
                <w:i/>
                <w:iCs/>
                <w:color w:val="000000"/>
                <w:sz w:val="20"/>
                <w:szCs w:val="20"/>
                <w:lang w:eastAsia="lv-LV"/>
              </w:rPr>
              <w:t>Paskaidrojums - Fiskālās disciplīnas likuma 17. pants</w:t>
            </w:r>
          </w:p>
        </w:tc>
        <w:tc>
          <w:tcPr>
            <w:tcW w:w="317" w:type="pct"/>
            <w:tcBorders>
              <w:top w:val="nil"/>
              <w:left w:val="nil"/>
              <w:bottom w:val="single" w:sz="4" w:space="0" w:color="auto"/>
              <w:right w:val="single" w:sz="4" w:space="0" w:color="auto"/>
            </w:tcBorders>
            <w:shd w:val="clear" w:color="auto" w:fill="FFFFFF" w:themeFill="background1"/>
            <w:vAlign w:val="center"/>
          </w:tcPr>
          <w:p w14:paraId="4C6AD742" w14:textId="34DBB4D8"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0,1</w:t>
            </w:r>
          </w:p>
        </w:tc>
        <w:tc>
          <w:tcPr>
            <w:tcW w:w="366" w:type="pct"/>
            <w:tcBorders>
              <w:top w:val="nil"/>
              <w:left w:val="nil"/>
              <w:bottom w:val="single" w:sz="4" w:space="0" w:color="auto"/>
              <w:right w:val="single" w:sz="4" w:space="0" w:color="auto"/>
            </w:tcBorders>
            <w:shd w:val="clear" w:color="auto" w:fill="FFFFFF" w:themeFill="background1"/>
            <w:vAlign w:val="center"/>
          </w:tcPr>
          <w:p w14:paraId="39D0E39B" w14:textId="6BB5A3CC"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0,1</w:t>
            </w:r>
          </w:p>
        </w:tc>
        <w:tc>
          <w:tcPr>
            <w:tcW w:w="346" w:type="pct"/>
            <w:tcBorders>
              <w:top w:val="nil"/>
              <w:left w:val="nil"/>
              <w:bottom w:val="single" w:sz="4" w:space="0" w:color="auto"/>
              <w:right w:val="single" w:sz="4" w:space="0" w:color="auto"/>
            </w:tcBorders>
            <w:shd w:val="clear" w:color="auto" w:fill="FFFFFF" w:themeFill="background1"/>
            <w:vAlign w:val="center"/>
          </w:tcPr>
          <w:p w14:paraId="1DB888FA" w14:textId="3259C771"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0,1</w:t>
            </w:r>
          </w:p>
        </w:tc>
        <w:tc>
          <w:tcPr>
            <w:tcW w:w="366" w:type="pct"/>
            <w:tcBorders>
              <w:top w:val="nil"/>
              <w:left w:val="nil"/>
              <w:bottom w:val="single" w:sz="4" w:space="0" w:color="auto"/>
              <w:right w:val="single" w:sz="4" w:space="0" w:color="auto"/>
            </w:tcBorders>
            <w:shd w:val="clear" w:color="auto" w:fill="auto"/>
            <w:vAlign w:val="center"/>
          </w:tcPr>
          <w:p w14:paraId="4B6BA63A" w14:textId="3944F71E"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0,1</w:t>
            </w:r>
          </w:p>
        </w:tc>
        <w:tc>
          <w:tcPr>
            <w:tcW w:w="329" w:type="pct"/>
            <w:tcBorders>
              <w:top w:val="nil"/>
              <w:left w:val="nil"/>
              <w:bottom w:val="single" w:sz="4" w:space="0" w:color="auto"/>
              <w:right w:val="single" w:sz="4" w:space="0" w:color="auto"/>
            </w:tcBorders>
            <w:shd w:val="clear" w:color="auto" w:fill="auto"/>
            <w:vAlign w:val="center"/>
          </w:tcPr>
          <w:p w14:paraId="7BD4DCE1" w14:textId="25C9152A"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0,1</w:t>
            </w:r>
          </w:p>
        </w:tc>
      </w:tr>
      <w:tr w:rsidR="00253681" w:rsidRPr="000639B1" w14:paraId="369AD59E"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auto"/>
            <w:vAlign w:val="bottom"/>
          </w:tcPr>
          <w:p w14:paraId="6B81CD18" w14:textId="50CADCFE" w:rsidR="000639B1" w:rsidRDefault="746A0648" w:rsidP="00FA396F">
            <w:pPr>
              <w:numPr>
                <w:ilvl w:val="0"/>
                <w:numId w:val="16"/>
              </w:numPr>
              <w:spacing w:after="0" w:line="240" w:lineRule="auto"/>
              <w:contextualSpacing/>
              <w:jc w:val="both"/>
              <w:rPr>
                <w:rFonts w:ascii="Arial" w:eastAsia="Times New Roman" w:hAnsi="Arial" w:cs="Arial"/>
                <w:sz w:val="24"/>
                <w:szCs w:val="24"/>
                <w:lang w:eastAsia="lv-LV"/>
              </w:rPr>
            </w:pPr>
            <w:bookmarkStart w:id="6" w:name="_Hlk81921457"/>
            <w:bookmarkEnd w:id="4"/>
            <w:r w:rsidRPr="746A0648">
              <w:rPr>
                <w:rFonts w:ascii="Arial" w:eastAsia="Times New Roman" w:hAnsi="Arial" w:cs="Arial"/>
                <w:sz w:val="24"/>
                <w:szCs w:val="24"/>
                <w:lang w:eastAsia="lv-LV"/>
              </w:rPr>
              <w:t xml:space="preserve">Kārtējā gadā veikto procentu izdevumu attiecības pret iepriekšējā gada valsts parāda apjomu pieļaujamā pozitīvā novirze no iepriekšējā gada rādītāja (bāzes punkti) </w:t>
            </w:r>
          </w:p>
          <w:bookmarkEnd w:id="6"/>
          <w:p w14:paraId="6DA5FAC4" w14:textId="77777777" w:rsidR="00984C75" w:rsidRPr="00984C75" w:rsidRDefault="00984C75" w:rsidP="00984C75">
            <w:pPr>
              <w:spacing w:after="0" w:line="240" w:lineRule="auto"/>
              <w:contextualSpacing/>
              <w:jc w:val="both"/>
              <w:rPr>
                <w:rFonts w:ascii="Arial" w:eastAsia="Times New Roman" w:hAnsi="Arial" w:cs="Arial"/>
                <w:i/>
                <w:iCs/>
                <w:sz w:val="20"/>
                <w:szCs w:val="20"/>
                <w:lang w:eastAsia="lv-LV"/>
              </w:rPr>
            </w:pPr>
            <w:r w:rsidRPr="00984C75">
              <w:rPr>
                <w:rFonts w:ascii="Arial" w:eastAsia="Times New Roman" w:hAnsi="Arial" w:cs="Arial"/>
                <w:i/>
                <w:iCs/>
                <w:sz w:val="20"/>
                <w:szCs w:val="20"/>
                <w:lang w:eastAsia="lv-LV"/>
              </w:rPr>
              <w:t>Paskaidrojums - Attiecības vērtību nosaka procentos, dalot kārtējā gadā veiktos procentu izdevumus ar iepriekšējā gada valsts parāda apjomu (pēc nacionālās metodoloģijas). Rezultatīvā rādītāja vērtību iegūst kā bāzes punktos izteiktu starpību starp kārtējā gada attiecības vērtību un iepriekšējā gada attiecības vērtību. Kārtējā gadā veiktie procentu izdevumi = n gadā no apakšprogrammas 31.02.00 “Valsts parāda vadība” veikto procentu izdevumu summa, kas samazināta par valsts pamatbudžeta ieņēmumiem no atvasināto finanšu instrumentu rezultāta, vērtspapīru emisijas brīdī fiksēto prēmiju un ieņēmumiem no aizņēmumiem, kuriem ir noteikta negatīva procentu likme.  Iepriekšējā gada valsts parāds = Valsts konsolidētā parāda apjoms uz n-1 gada beigām (pēc nacionālās metodoloģijas), pieskaitot Valsts kases administrētajiem ārējiem aizņēmumiem un parāda vērtspapīriem piesaistīto atvasināto finanšu instrumentu valūtas rezultātu.</w:t>
            </w:r>
          </w:p>
        </w:tc>
        <w:tc>
          <w:tcPr>
            <w:tcW w:w="317" w:type="pct"/>
            <w:tcBorders>
              <w:top w:val="nil"/>
              <w:left w:val="nil"/>
              <w:bottom w:val="single" w:sz="4" w:space="0" w:color="auto"/>
              <w:right w:val="single" w:sz="4" w:space="0" w:color="auto"/>
            </w:tcBorders>
            <w:shd w:val="clear" w:color="auto" w:fill="FFFFFF" w:themeFill="background1"/>
            <w:vAlign w:val="center"/>
          </w:tcPr>
          <w:p w14:paraId="13922485"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w:t>
            </w:r>
          </w:p>
        </w:tc>
        <w:tc>
          <w:tcPr>
            <w:tcW w:w="366" w:type="pct"/>
            <w:tcBorders>
              <w:top w:val="nil"/>
              <w:left w:val="nil"/>
              <w:bottom w:val="single" w:sz="4" w:space="0" w:color="auto"/>
              <w:right w:val="single" w:sz="4" w:space="0" w:color="auto"/>
            </w:tcBorders>
            <w:shd w:val="clear" w:color="auto" w:fill="FFFFFF" w:themeFill="background1"/>
            <w:vAlign w:val="center"/>
          </w:tcPr>
          <w:p w14:paraId="688FCAC5"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w:t>
            </w:r>
          </w:p>
        </w:tc>
        <w:tc>
          <w:tcPr>
            <w:tcW w:w="346" w:type="pct"/>
            <w:tcBorders>
              <w:top w:val="nil"/>
              <w:left w:val="nil"/>
              <w:bottom w:val="single" w:sz="4" w:space="0" w:color="auto"/>
              <w:right w:val="single" w:sz="4" w:space="0" w:color="auto"/>
            </w:tcBorders>
            <w:shd w:val="clear" w:color="auto" w:fill="FFFFFF" w:themeFill="background1"/>
            <w:vAlign w:val="center"/>
          </w:tcPr>
          <w:p w14:paraId="6F62DA34"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w:t>
            </w:r>
          </w:p>
        </w:tc>
        <w:tc>
          <w:tcPr>
            <w:tcW w:w="366" w:type="pct"/>
            <w:tcBorders>
              <w:top w:val="nil"/>
              <w:left w:val="nil"/>
              <w:bottom w:val="single" w:sz="4" w:space="0" w:color="auto"/>
              <w:right w:val="single" w:sz="4" w:space="0" w:color="auto"/>
            </w:tcBorders>
            <w:shd w:val="clear" w:color="auto" w:fill="auto"/>
            <w:vAlign w:val="center"/>
          </w:tcPr>
          <w:p w14:paraId="3E59F9A6"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w:t>
            </w:r>
          </w:p>
        </w:tc>
        <w:tc>
          <w:tcPr>
            <w:tcW w:w="329" w:type="pct"/>
            <w:tcBorders>
              <w:top w:val="nil"/>
              <w:left w:val="nil"/>
              <w:bottom w:val="single" w:sz="4" w:space="0" w:color="auto"/>
              <w:right w:val="single" w:sz="4" w:space="0" w:color="auto"/>
            </w:tcBorders>
            <w:shd w:val="clear" w:color="auto" w:fill="auto"/>
            <w:vAlign w:val="center"/>
          </w:tcPr>
          <w:p w14:paraId="1CCB196B" w14:textId="77777777" w:rsidR="000639B1" w:rsidRPr="000639B1" w:rsidRDefault="000639B1" w:rsidP="00686CB1">
            <w:pPr>
              <w:spacing w:after="0" w:line="240" w:lineRule="auto"/>
              <w:jc w:val="center"/>
              <w:rPr>
                <w:rFonts w:ascii="Arial" w:eastAsia="Times New Roman" w:hAnsi="Arial" w:cs="Arial"/>
                <w:color w:val="000000"/>
                <w:sz w:val="24"/>
                <w:szCs w:val="24"/>
                <w:lang w:eastAsia="lv-LV"/>
              </w:rPr>
            </w:pPr>
            <w:r w:rsidRPr="000639B1">
              <w:rPr>
                <w:rFonts w:ascii="Arial" w:eastAsia="Times New Roman" w:hAnsi="Arial" w:cs="Arial"/>
                <w:color w:val="000000"/>
                <w:sz w:val="24"/>
                <w:szCs w:val="24"/>
                <w:lang w:eastAsia="lv-LV"/>
              </w:rPr>
              <w:t>20</w:t>
            </w:r>
          </w:p>
        </w:tc>
      </w:tr>
      <w:bookmarkEnd w:id="0"/>
      <w:bookmarkEnd w:id="5"/>
      <w:tr w:rsidR="00BB26F1" w:rsidRPr="00BB26F1" w14:paraId="7E063484"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6D01EDA1" w14:textId="118D9419" w:rsidR="00267B80" w:rsidRPr="00267B80" w:rsidRDefault="00267B80" w:rsidP="00FA396F">
            <w:pPr>
              <w:numPr>
                <w:ilvl w:val="0"/>
                <w:numId w:val="17"/>
              </w:numPr>
              <w:spacing w:after="0" w:line="240" w:lineRule="auto"/>
              <w:jc w:val="center"/>
              <w:rPr>
                <w:rFonts w:ascii="Arial" w:eastAsia="Times New Roman" w:hAnsi="Arial" w:cs="Arial"/>
                <w:b/>
                <w:bCs/>
                <w:color w:val="000000"/>
                <w:sz w:val="28"/>
                <w:szCs w:val="28"/>
                <w:lang w:eastAsia="lv-LV"/>
              </w:rPr>
            </w:pPr>
            <w:r w:rsidRPr="00267B80">
              <w:rPr>
                <w:rFonts w:ascii="Arial" w:eastAsia="Times New Roman" w:hAnsi="Arial" w:cs="Arial"/>
                <w:b/>
                <w:bCs/>
                <w:color w:val="000000"/>
                <w:sz w:val="28"/>
                <w:szCs w:val="28"/>
                <w:lang w:eastAsia="lv-LV"/>
              </w:rPr>
              <w:t>Politikas mērķis: Ilgtspējīgas un uz attīstību vērstas investīcijas* Latvijas tautsaimniecībā atbilstoši valsts attīstības prioritātēm</w:t>
            </w:r>
          </w:p>
        </w:tc>
      </w:tr>
      <w:tr w:rsidR="00253681" w:rsidRPr="00267B80" w14:paraId="3F5D1956"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4F19B60C" w14:textId="77777777" w:rsidR="00267B80" w:rsidRPr="00267B80" w:rsidRDefault="00267B80" w:rsidP="00267B80">
            <w:pPr>
              <w:spacing w:after="0" w:line="240" w:lineRule="auto"/>
              <w:jc w:val="both"/>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Politikas rezultatīvie rādītāji</w:t>
            </w:r>
          </w:p>
        </w:tc>
        <w:tc>
          <w:tcPr>
            <w:tcW w:w="317" w:type="pct"/>
            <w:tcBorders>
              <w:top w:val="nil"/>
              <w:left w:val="nil"/>
              <w:bottom w:val="single" w:sz="4" w:space="0" w:color="auto"/>
              <w:right w:val="single" w:sz="4" w:space="0" w:color="auto"/>
            </w:tcBorders>
            <w:shd w:val="clear" w:color="auto" w:fill="9BC2E6"/>
            <w:noWrap/>
            <w:vAlign w:val="center"/>
            <w:hideMark/>
          </w:tcPr>
          <w:p w14:paraId="2869BB35" w14:textId="77777777" w:rsidR="00267B80" w:rsidRPr="00267B80" w:rsidRDefault="00267B80" w:rsidP="00686CB1">
            <w:pPr>
              <w:spacing w:after="0" w:line="240" w:lineRule="auto"/>
              <w:jc w:val="center"/>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center"/>
            <w:hideMark/>
          </w:tcPr>
          <w:p w14:paraId="7B3FB9B7" w14:textId="77777777" w:rsidR="00267B80" w:rsidRPr="00267B80" w:rsidRDefault="00267B80" w:rsidP="00686CB1">
            <w:pPr>
              <w:spacing w:after="0" w:line="240" w:lineRule="auto"/>
              <w:jc w:val="center"/>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center"/>
            <w:hideMark/>
          </w:tcPr>
          <w:p w14:paraId="56C49D09" w14:textId="77777777" w:rsidR="00267B80" w:rsidRPr="00267B80" w:rsidRDefault="00267B80" w:rsidP="00686CB1">
            <w:pPr>
              <w:spacing w:after="0" w:line="240" w:lineRule="auto"/>
              <w:jc w:val="center"/>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center"/>
            <w:hideMark/>
          </w:tcPr>
          <w:p w14:paraId="4FC95057" w14:textId="77777777" w:rsidR="00267B80" w:rsidRPr="00267B80" w:rsidRDefault="00267B80" w:rsidP="00686CB1">
            <w:pPr>
              <w:spacing w:after="0" w:line="240" w:lineRule="auto"/>
              <w:jc w:val="center"/>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center"/>
            <w:hideMark/>
          </w:tcPr>
          <w:p w14:paraId="791BECEC" w14:textId="77777777" w:rsidR="00267B80" w:rsidRPr="00267B80" w:rsidRDefault="00267B80" w:rsidP="00686CB1">
            <w:pPr>
              <w:spacing w:after="0" w:line="240" w:lineRule="auto"/>
              <w:jc w:val="center"/>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2024</w:t>
            </w:r>
          </w:p>
        </w:tc>
      </w:tr>
      <w:tr w:rsidR="00253681" w:rsidRPr="00267B80" w14:paraId="02DF98B8" w14:textId="77777777" w:rsidTr="00063D94">
        <w:trPr>
          <w:trHeight w:val="384"/>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71A1DEF7" w14:textId="7F7750B4" w:rsidR="00267B80" w:rsidRDefault="002814C6" w:rsidP="002814C6">
            <w:pPr>
              <w:numPr>
                <w:ilvl w:val="0"/>
                <w:numId w:val="18"/>
              </w:numPr>
              <w:spacing w:after="0" w:line="240" w:lineRule="auto"/>
              <w:contextualSpacing/>
              <w:jc w:val="both"/>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ES fondu un EEZ/Norvēģijas atbalsta programmu</w:t>
            </w:r>
            <w:r w:rsidR="00267B80" w:rsidRPr="00267B80">
              <w:rPr>
                <w:rFonts w:ascii="Arial" w:eastAsia="Times New Roman" w:hAnsi="Arial" w:cs="Arial"/>
                <w:color w:val="000000"/>
                <w:sz w:val="24"/>
                <w:szCs w:val="24"/>
                <w:lang w:eastAsia="lv-LV"/>
              </w:rPr>
              <w:t xml:space="preserve"> finanšu rādītāju ikgadējās investīciju prognozes izpilde (%)</w:t>
            </w:r>
          </w:p>
          <w:p w14:paraId="69F3AB0E" w14:textId="77777777" w:rsidR="00984C75" w:rsidRPr="00984C75" w:rsidRDefault="00984C75" w:rsidP="00984C75">
            <w:pPr>
              <w:spacing w:after="0" w:line="240" w:lineRule="auto"/>
              <w:contextualSpacing/>
              <w:jc w:val="both"/>
              <w:rPr>
                <w:rFonts w:ascii="Arial" w:eastAsia="Times New Roman" w:hAnsi="Arial" w:cs="Arial"/>
                <w:i/>
                <w:iCs/>
                <w:color w:val="000000"/>
                <w:sz w:val="20"/>
                <w:szCs w:val="20"/>
                <w:lang w:eastAsia="lv-LV"/>
              </w:rPr>
            </w:pPr>
            <w:r w:rsidRPr="00984C75">
              <w:rPr>
                <w:rFonts w:ascii="Arial" w:eastAsia="Times New Roman" w:hAnsi="Arial" w:cs="Arial"/>
                <w:i/>
                <w:iCs/>
                <w:color w:val="000000"/>
                <w:sz w:val="20"/>
                <w:szCs w:val="20"/>
                <w:lang w:eastAsia="lv-LV"/>
              </w:rPr>
              <w:t>Paskaidrojums - % no MK apstiprinātas gada investīciju prognozes. Faktiski veiktos maksājumus finansējuma saņēmējiem gada beigās salīdzina ar prognozēto apjomu. Datu avots: MK apstiprinātais ziņojums "Informatīvais ziņojums par Kohēzijas politikas ES fondu investīciju aktualitātēm (pusgada ziņojums).</w:t>
            </w:r>
          </w:p>
        </w:tc>
        <w:tc>
          <w:tcPr>
            <w:tcW w:w="317" w:type="pct"/>
            <w:tcBorders>
              <w:top w:val="nil"/>
              <w:left w:val="nil"/>
              <w:bottom w:val="single" w:sz="4" w:space="0" w:color="auto"/>
              <w:right w:val="single" w:sz="4" w:space="0" w:color="auto"/>
            </w:tcBorders>
            <w:shd w:val="clear" w:color="auto" w:fill="auto"/>
            <w:noWrap/>
            <w:vAlign w:val="center"/>
            <w:hideMark/>
          </w:tcPr>
          <w:p w14:paraId="43F625B5"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85</w:t>
            </w:r>
          </w:p>
        </w:tc>
        <w:tc>
          <w:tcPr>
            <w:tcW w:w="366" w:type="pct"/>
            <w:tcBorders>
              <w:top w:val="nil"/>
              <w:left w:val="nil"/>
              <w:bottom w:val="single" w:sz="4" w:space="0" w:color="auto"/>
              <w:right w:val="single" w:sz="4" w:space="0" w:color="auto"/>
            </w:tcBorders>
            <w:shd w:val="clear" w:color="auto" w:fill="auto"/>
            <w:noWrap/>
            <w:vAlign w:val="center"/>
            <w:hideMark/>
          </w:tcPr>
          <w:p w14:paraId="551160A0"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85</w:t>
            </w:r>
          </w:p>
        </w:tc>
        <w:tc>
          <w:tcPr>
            <w:tcW w:w="346" w:type="pct"/>
            <w:tcBorders>
              <w:top w:val="nil"/>
              <w:left w:val="nil"/>
              <w:bottom w:val="single" w:sz="4" w:space="0" w:color="auto"/>
              <w:right w:val="single" w:sz="4" w:space="0" w:color="auto"/>
            </w:tcBorders>
            <w:shd w:val="clear" w:color="auto" w:fill="auto"/>
            <w:noWrap/>
            <w:vAlign w:val="center"/>
            <w:hideMark/>
          </w:tcPr>
          <w:p w14:paraId="16B4CC18" w14:textId="77777777" w:rsidR="00267B80" w:rsidRPr="00267B80" w:rsidRDefault="4A56A3DB"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85</w:t>
            </w:r>
          </w:p>
        </w:tc>
        <w:tc>
          <w:tcPr>
            <w:tcW w:w="366" w:type="pct"/>
            <w:tcBorders>
              <w:top w:val="nil"/>
              <w:left w:val="nil"/>
              <w:bottom w:val="single" w:sz="4" w:space="0" w:color="auto"/>
              <w:right w:val="single" w:sz="4" w:space="0" w:color="auto"/>
            </w:tcBorders>
            <w:shd w:val="clear" w:color="auto" w:fill="auto"/>
            <w:noWrap/>
            <w:vAlign w:val="center"/>
            <w:hideMark/>
          </w:tcPr>
          <w:p w14:paraId="310672C3"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85</w:t>
            </w:r>
          </w:p>
        </w:tc>
        <w:tc>
          <w:tcPr>
            <w:tcW w:w="329" w:type="pct"/>
            <w:tcBorders>
              <w:top w:val="nil"/>
              <w:left w:val="nil"/>
              <w:bottom w:val="single" w:sz="4" w:space="0" w:color="auto"/>
              <w:right w:val="single" w:sz="4" w:space="0" w:color="auto"/>
            </w:tcBorders>
            <w:shd w:val="clear" w:color="auto" w:fill="auto"/>
            <w:noWrap/>
            <w:vAlign w:val="center"/>
            <w:hideMark/>
          </w:tcPr>
          <w:p w14:paraId="5F6D6599"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85</w:t>
            </w:r>
          </w:p>
        </w:tc>
      </w:tr>
      <w:tr w:rsidR="00253681" w:rsidRPr="00267B80" w14:paraId="12C5BF7E"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auto"/>
            <w:noWrap/>
            <w:vAlign w:val="bottom"/>
            <w:hideMark/>
          </w:tcPr>
          <w:p w14:paraId="56F2812A" w14:textId="68C11282" w:rsidR="00267B80" w:rsidRDefault="7430D1D8" w:rsidP="00FA396F">
            <w:pPr>
              <w:numPr>
                <w:ilvl w:val="0"/>
                <w:numId w:val="18"/>
              </w:numPr>
              <w:spacing w:after="0" w:line="240" w:lineRule="auto"/>
              <w:contextualSpacing/>
              <w:jc w:val="both"/>
              <w:rPr>
                <w:rFonts w:ascii="Arial" w:eastAsia="Times New Roman" w:hAnsi="Arial" w:cs="Arial"/>
                <w:color w:val="000000"/>
                <w:sz w:val="24"/>
                <w:szCs w:val="24"/>
                <w:lang w:eastAsia="lv-LV"/>
              </w:rPr>
            </w:pPr>
            <w:r w:rsidRPr="791498D6">
              <w:rPr>
                <w:rFonts w:ascii="Arial" w:eastAsia="Times New Roman" w:hAnsi="Arial" w:cs="Arial"/>
                <w:color w:val="000000" w:themeColor="text1"/>
                <w:sz w:val="24"/>
                <w:szCs w:val="24"/>
                <w:lang w:eastAsia="lv-LV"/>
              </w:rPr>
              <w:t xml:space="preserve">Minimālais Eiropas Komisijai pieprasāmo ES fondu </w:t>
            </w:r>
            <w:r w:rsidR="1A09D782" w:rsidRPr="791498D6">
              <w:rPr>
                <w:rFonts w:ascii="Arial" w:eastAsia="Times New Roman" w:hAnsi="Arial" w:cs="Arial"/>
                <w:color w:val="000000" w:themeColor="text1"/>
                <w:sz w:val="24"/>
                <w:szCs w:val="24"/>
                <w:lang w:eastAsia="lv-LV"/>
              </w:rPr>
              <w:t>2014.</w:t>
            </w:r>
            <w:r w:rsidR="00B26ED1">
              <w:rPr>
                <w:rFonts w:ascii="Arial" w:eastAsia="Times New Roman" w:hAnsi="Arial" w:cs="Arial"/>
                <w:color w:val="000000" w:themeColor="text1"/>
                <w:sz w:val="24"/>
                <w:szCs w:val="24"/>
                <w:lang w:eastAsia="lv-LV"/>
              </w:rPr>
              <w:t>-</w:t>
            </w:r>
            <w:r w:rsidR="1A09D782" w:rsidRPr="791498D6">
              <w:rPr>
                <w:rFonts w:ascii="Arial" w:eastAsia="Times New Roman" w:hAnsi="Arial" w:cs="Arial"/>
                <w:color w:val="000000" w:themeColor="text1"/>
                <w:sz w:val="24"/>
                <w:szCs w:val="24"/>
                <w:lang w:eastAsia="lv-LV"/>
              </w:rPr>
              <w:t xml:space="preserve">2020.gada plānošanas periodā </w:t>
            </w:r>
            <w:r w:rsidRPr="791498D6">
              <w:rPr>
                <w:rFonts w:ascii="Arial" w:eastAsia="Times New Roman" w:hAnsi="Arial" w:cs="Arial"/>
                <w:color w:val="000000" w:themeColor="text1"/>
                <w:sz w:val="24"/>
                <w:szCs w:val="24"/>
                <w:lang w:eastAsia="lv-LV"/>
              </w:rPr>
              <w:t>izdevumu slieksnis, lai nodrošinātu ikgadējo saistību izpildi</w:t>
            </w:r>
            <w:r w:rsidR="6871B7FE" w:rsidRPr="791498D6">
              <w:rPr>
                <w:rFonts w:ascii="Arial" w:eastAsia="Times New Roman" w:hAnsi="Arial" w:cs="Arial"/>
                <w:color w:val="000000" w:themeColor="text1"/>
                <w:sz w:val="24"/>
                <w:szCs w:val="24"/>
                <w:lang w:eastAsia="lv-LV"/>
              </w:rPr>
              <w:t xml:space="preserve"> (</w:t>
            </w:r>
            <w:proofErr w:type="spellStart"/>
            <w:r w:rsidR="6871B7FE" w:rsidRPr="791498D6">
              <w:rPr>
                <w:rFonts w:ascii="Arial" w:eastAsia="Times New Roman" w:hAnsi="Arial" w:cs="Arial"/>
                <w:color w:val="000000" w:themeColor="text1"/>
                <w:sz w:val="24"/>
                <w:szCs w:val="24"/>
                <w:lang w:eastAsia="lv-LV"/>
              </w:rPr>
              <w:t>m</w:t>
            </w:r>
            <w:r w:rsidR="04278D42" w:rsidRPr="791498D6">
              <w:rPr>
                <w:rFonts w:ascii="Arial" w:eastAsia="Times New Roman" w:hAnsi="Arial" w:cs="Arial"/>
                <w:color w:val="000000" w:themeColor="text1"/>
                <w:sz w:val="24"/>
                <w:szCs w:val="24"/>
                <w:lang w:eastAsia="lv-LV"/>
              </w:rPr>
              <w:t>i</w:t>
            </w:r>
            <w:r w:rsidR="6871B7FE" w:rsidRPr="791498D6">
              <w:rPr>
                <w:rFonts w:ascii="Arial" w:eastAsia="Times New Roman" w:hAnsi="Arial" w:cs="Arial"/>
                <w:color w:val="000000" w:themeColor="text1"/>
                <w:sz w:val="24"/>
                <w:szCs w:val="24"/>
                <w:lang w:eastAsia="lv-LV"/>
              </w:rPr>
              <w:t>l</w:t>
            </w:r>
            <w:proofErr w:type="spellEnd"/>
            <w:r w:rsidR="6871B7FE" w:rsidRPr="791498D6">
              <w:rPr>
                <w:rFonts w:ascii="Arial" w:eastAsia="Times New Roman" w:hAnsi="Arial" w:cs="Arial"/>
                <w:color w:val="000000" w:themeColor="text1"/>
                <w:sz w:val="24"/>
                <w:szCs w:val="24"/>
                <w:lang w:eastAsia="lv-LV"/>
              </w:rPr>
              <w:t xml:space="preserve">. </w:t>
            </w:r>
            <w:proofErr w:type="spellStart"/>
            <w:r w:rsidR="6871B7FE" w:rsidRPr="791498D6">
              <w:rPr>
                <w:rFonts w:ascii="Arial" w:eastAsia="Times New Roman" w:hAnsi="Arial" w:cs="Arial"/>
                <w:i/>
                <w:iCs/>
                <w:color w:val="000000" w:themeColor="text1"/>
                <w:sz w:val="24"/>
                <w:szCs w:val="24"/>
                <w:lang w:eastAsia="lv-LV"/>
              </w:rPr>
              <w:t>euro</w:t>
            </w:r>
            <w:proofErr w:type="spellEnd"/>
            <w:r w:rsidR="6871B7FE" w:rsidRPr="791498D6">
              <w:rPr>
                <w:rFonts w:ascii="Arial" w:eastAsia="Times New Roman" w:hAnsi="Arial" w:cs="Arial"/>
                <w:color w:val="000000" w:themeColor="text1"/>
                <w:sz w:val="24"/>
                <w:szCs w:val="24"/>
                <w:lang w:eastAsia="lv-LV"/>
              </w:rPr>
              <w:t>)</w:t>
            </w:r>
          </w:p>
          <w:p w14:paraId="30521C8D" w14:textId="77777777" w:rsidR="00984C75" w:rsidRPr="00984C75" w:rsidRDefault="00984C75" w:rsidP="00984C75">
            <w:pPr>
              <w:spacing w:after="0" w:line="240" w:lineRule="auto"/>
              <w:contextualSpacing/>
              <w:jc w:val="both"/>
              <w:rPr>
                <w:rFonts w:ascii="Arial" w:eastAsia="Times New Roman" w:hAnsi="Arial" w:cs="Arial"/>
                <w:i/>
                <w:iCs/>
                <w:color w:val="000000"/>
                <w:sz w:val="20"/>
                <w:szCs w:val="20"/>
                <w:lang w:eastAsia="lv-LV"/>
              </w:rPr>
            </w:pPr>
            <w:r w:rsidRPr="00984C75">
              <w:rPr>
                <w:rFonts w:ascii="Arial" w:eastAsia="Times New Roman" w:hAnsi="Arial" w:cs="Arial"/>
                <w:i/>
                <w:iCs/>
                <w:color w:val="000000"/>
                <w:sz w:val="20"/>
                <w:szCs w:val="20"/>
                <w:lang w:eastAsia="lv-LV"/>
              </w:rPr>
              <w:t xml:space="preserve">Paskaidrojums - EK deklarēto izdevumu apjoms iepriekšējos un kalendārajā gadā. Minimālais slieksnis ir aprēķināts, ņemot vērā EK 23.11.2017. EGESIF sniegto skaidrojumu par metodiku N+3 aprēķinā (N+3 mērķa izpildē tiek ieskaitīti arī kumulatīvie EK avansi un </w:t>
            </w:r>
            <w:proofErr w:type="spellStart"/>
            <w:r w:rsidRPr="00984C75">
              <w:rPr>
                <w:rFonts w:ascii="Arial" w:eastAsia="Times New Roman" w:hAnsi="Arial" w:cs="Arial"/>
                <w:i/>
                <w:iCs/>
                <w:color w:val="000000"/>
                <w:sz w:val="20"/>
                <w:szCs w:val="20"/>
                <w:lang w:eastAsia="lv-LV"/>
              </w:rPr>
              <w:t>priekšfinansējums</w:t>
            </w:r>
            <w:proofErr w:type="spellEnd"/>
            <w:r w:rsidRPr="00984C75">
              <w:rPr>
                <w:rFonts w:ascii="Arial" w:eastAsia="Times New Roman" w:hAnsi="Arial" w:cs="Arial"/>
                <w:i/>
                <w:iCs/>
                <w:color w:val="000000"/>
                <w:sz w:val="20"/>
                <w:szCs w:val="20"/>
                <w:lang w:eastAsia="lv-LV"/>
              </w:rPr>
              <w:t xml:space="preserve"> līdz N+3 gada beigām, kā arī N+3 mērķis tiek noteikts kā visu fondu mērķu kopsumma) https://ec.europa.eu/regional_policy/en/information/legislation/guidance/. Tā ir bāze, kuru dalībvalsts nedrīkst nesasniegt, pretējā gadījumā radot Latvijai piešķirtā ES fonda finansējuma zaudēšanu. Lai aprēķinātu, vai šis slieksnis ir pārsniegts pie jau deklarēta EK izdevumu apjoma iepriekšējos gados tiek pieskaitīts konkrētajā gadā deklarētais izdevumu apjoms.</w:t>
            </w:r>
          </w:p>
        </w:tc>
        <w:tc>
          <w:tcPr>
            <w:tcW w:w="317" w:type="pct"/>
            <w:tcBorders>
              <w:top w:val="nil"/>
              <w:left w:val="nil"/>
              <w:bottom w:val="single" w:sz="4" w:space="0" w:color="auto"/>
              <w:right w:val="single" w:sz="4" w:space="0" w:color="auto"/>
            </w:tcBorders>
            <w:shd w:val="clear" w:color="auto" w:fill="auto"/>
            <w:noWrap/>
            <w:vAlign w:val="center"/>
            <w:hideMark/>
          </w:tcPr>
          <w:p w14:paraId="591E141B" w14:textId="77777777" w:rsidR="00267B80" w:rsidRPr="00267B80" w:rsidRDefault="00267B80" w:rsidP="00686CB1">
            <w:pPr>
              <w:spacing w:after="0" w:line="240" w:lineRule="auto"/>
              <w:jc w:val="center"/>
              <w:rPr>
                <w:rFonts w:ascii="Arial" w:eastAsia="Times New Roman" w:hAnsi="Arial" w:cs="Arial"/>
                <w:color w:val="000000"/>
                <w:lang w:eastAsia="lv-LV"/>
              </w:rPr>
            </w:pPr>
            <w:r w:rsidRPr="00267B80">
              <w:rPr>
                <w:rFonts w:ascii="Arial" w:eastAsia="Times New Roman" w:hAnsi="Arial" w:cs="Arial"/>
                <w:color w:val="000000"/>
                <w:lang w:eastAsia="lv-LV"/>
              </w:rPr>
              <w:t>1 555</w:t>
            </w:r>
          </w:p>
        </w:tc>
        <w:tc>
          <w:tcPr>
            <w:tcW w:w="366" w:type="pct"/>
            <w:tcBorders>
              <w:top w:val="nil"/>
              <w:left w:val="nil"/>
              <w:bottom w:val="single" w:sz="4" w:space="0" w:color="auto"/>
              <w:right w:val="single" w:sz="4" w:space="0" w:color="auto"/>
            </w:tcBorders>
            <w:shd w:val="clear" w:color="auto" w:fill="auto"/>
            <w:noWrap/>
            <w:vAlign w:val="center"/>
            <w:hideMark/>
          </w:tcPr>
          <w:p w14:paraId="71F62333" w14:textId="2087681E" w:rsidR="00267B80" w:rsidRPr="00267B80" w:rsidRDefault="00267B80" w:rsidP="00686CB1">
            <w:pPr>
              <w:spacing w:after="0" w:line="240" w:lineRule="auto"/>
              <w:jc w:val="center"/>
              <w:rPr>
                <w:rFonts w:ascii="Arial" w:eastAsia="Times New Roman" w:hAnsi="Arial" w:cs="Arial"/>
                <w:color w:val="000000"/>
                <w:lang w:eastAsia="lv-LV"/>
              </w:rPr>
            </w:pPr>
            <w:r w:rsidRPr="410B40F5">
              <w:rPr>
                <w:rFonts w:ascii="Arial" w:eastAsia="Times New Roman" w:hAnsi="Arial" w:cs="Arial"/>
                <w:color w:val="000000" w:themeColor="text1"/>
                <w:lang w:eastAsia="lv-LV"/>
              </w:rPr>
              <w:t>2 0</w:t>
            </w:r>
            <w:r w:rsidR="7821E0F5" w:rsidRPr="410B40F5">
              <w:rPr>
                <w:rFonts w:ascii="Arial" w:eastAsia="Times New Roman" w:hAnsi="Arial" w:cs="Arial"/>
                <w:color w:val="000000" w:themeColor="text1"/>
                <w:lang w:eastAsia="lv-LV"/>
              </w:rPr>
              <w:t>81</w:t>
            </w:r>
          </w:p>
        </w:tc>
        <w:tc>
          <w:tcPr>
            <w:tcW w:w="346" w:type="pct"/>
            <w:tcBorders>
              <w:top w:val="nil"/>
              <w:left w:val="nil"/>
              <w:bottom w:val="single" w:sz="4" w:space="0" w:color="auto"/>
              <w:right w:val="single" w:sz="4" w:space="0" w:color="auto"/>
            </w:tcBorders>
            <w:shd w:val="clear" w:color="auto" w:fill="auto"/>
            <w:noWrap/>
            <w:vAlign w:val="center"/>
            <w:hideMark/>
          </w:tcPr>
          <w:p w14:paraId="0AB1621A" w14:textId="05B201F2" w:rsidR="00267B80" w:rsidRPr="00267B80" w:rsidRDefault="00267B80" w:rsidP="00686CB1">
            <w:pPr>
              <w:spacing w:after="0" w:line="240" w:lineRule="auto"/>
              <w:jc w:val="center"/>
              <w:rPr>
                <w:rFonts w:ascii="Arial" w:eastAsia="Times New Roman" w:hAnsi="Arial" w:cs="Arial"/>
                <w:color w:val="000000"/>
                <w:lang w:eastAsia="lv-LV"/>
              </w:rPr>
            </w:pPr>
            <w:r w:rsidRPr="410B40F5">
              <w:rPr>
                <w:rFonts w:ascii="Arial" w:eastAsia="Times New Roman" w:hAnsi="Arial" w:cs="Arial"/>
                <w:color w:val="000000" w:themeColor="text1"/>
                <w:lang w:eastAsia="lv-LV"/>
              </w:rPr>
              <w:t xml:space="preserve">2 </w:t>
            </w:r>
            <w:r w:rsidR="1045C712" w:rsidRPr="410B40F5">
              <w:rPr>
                <w:rFonts w:ascii="Arial" w:eastAsia="Times New Roman" w:hAnsi="Arial" w:cs="Arial"/>
                <w:color w:val="000000" w:themeColor="text1"/>
                <w:lang w:eastAsia="lv-LV"/>
              </w:rPr>
              <w:t>6</w:t>
            </w:r>
            <w:r w:rsidR="4628649F" w:rsidRPr="410B40F5">
              <w:rPr>
                <w:rFonts w:ascii="Arial" w:eastAsia="Times New Roman" w:hAnsi="Arial" w:cs="Arial"/>
                <w:color w:val="000000" w:themeColor="text1"/>
                <w:lang w:eastAsia="lv-LV"/>
              </w:rPr>
              <w:t>3</w:t>
            </w:r>
            <w:r w:rsidR="1045C712" w:rsidRPr="410B40F5">
              <w:rPr>
                <w:rFonts w:ascii="Arial" w:eastAsia="Times New Roman" w:hAnsi="Arial" w:cs="Arial"/>
                <w:color w:val="000000" w:themeColor="text1"/>
                <w:lang w:eastAsia="lv-LV"/>
              </w:rPr>
              <w:t>3</w:t>
            </w:r>
          </w:p>
        </w:tc>
        <w:tc>
          <w:tcPr>
            <w:tcW w:w="366" w:type="pct"/>
            <w:tcBorders>
              <w:top w:val="nil"/>
              <w:left w:val="nil"/>
              <w:bottom w:val="single" w:sz="4" w:space="0" w:color="auto"/>
              <w:right w:val="single" w:sz="4" w:space="0" w:color="auto"/>
            </w:tcBorders>
            <w:shd w:val="clear" w:color="auto" w:fill="auto"/>
            <w:noWrap/>
            <w:vAlign w:val="center"/>
            <w:hideMark/>
          </w:tcPr>
          <w:p w14:paraId="520D3B9D" w14:textId="1901597D" w:rsidR="00267B80" w:rsidRPr="00267B80" w:rsidRDefault="00267B80" w:rsidP="00686CB1">
            <w:pPr>
              <w:spacing w:after="0" w:line="240" w:lineRule="auto"/>
              <w:jc w:val="center"/>
              <w:rPr>
                <w:rFonts w:ascii="Arial" w:eastAsia="Times New Roman" w:hAnsi="Arial" w:cs="Arial"/>
                <w:color w:val="000000"/>
                <w:lang w:eastAsia="lv-LV"/>
              </w:rPr>
            </w:pPr>
            <w:r w:rsidRPr="410B40F5">
              <w:rPr>
                <w:rFonts w:ascii="Arial" w:eastAsia="Times New Roman" w:hAnsi="Arial" w:cs="Arial"/>
                <w:color w:val="000000" w:themeColor="text1"/>
                <w:lang w:eastAsia="lv-LV"/>
              </w:rPr>
              <w:t xml:space="preserve">3 </w:t>
            </w:r>
            <w:r w:rsidR="3EE25E42" w:rsidRPr="410B40F5">
              <w:rPr>
                <w:rFonts w:ascii="Arial" w:eastAsia="Times New Roman" w:hAnsi="Arial" w:cs="Arial"/>
                <w:color w:val="000000" w:themeColor="text1"/>
                <w:lang w:eastAsia="lv-LV"/>
              </w:rPr>
              <w:t>2</w:t>
            </w:r>
            <w:r w:rsidR="74BBF580" w:rsidRPr="410B40F5">
              <w:rPr>
                <w:rFonts w:ascii="Arial" w:eastAsia="Times New Roman" w:hAnsi="Arial" w:cs="Arial"/>
                <w:color w:val="000000" w:themeColor="text1"/>
                <w:lang w:eastAsia="lv-LV"/>
              </w:rPr>
              <w:t>1</w:t>
            </w:r>
            <w:r w:rsidR="3EE25E42" w:rsidRPr="410B40F5">
              <w:rPr>
                <w:rFonts w:ascii="Arial" w:eastAsia="Times New Roman" w:hAnsi="Arial" w:cs="Arial"/>
                <w:color w:val="000000" w:themeColor="text1"/>
                <w:lang w:eastAsia="lv-LV"/>
              </w:rPr>
              <w:t>1</w:t>
            </w:r>
          </w:p>
        </w:tc>
        <w:tc>
          <w:tcPr>
            <w:tcW w:w="329" w:type="pct"/>
            <w:tcBorders>
              <w:top w:val="nil"/>
              <w:left w:val="nil"/>
              <w:bottom w:val="single" w:sz="4" w:space="0" w:color="auto"/>
              <w:right w:val="single" w:sz="4" w:space="0" w:color="auto"/>
            </w:tcBorders>
            <w:shd w:val="clear" w:color="auto" w:fill="auto"/>
            <w:noWrap/>
            <w:vAlign w:val="center"/>
            <w:hideMark/>
          </w:tcPr>
          <w:p w14:paraId="60B4CA67" w14:textId="77777777" w:rsidR="00267B80" w:rsidRPr="00267B80" w:rsidRDefault="00267B80" w:rsidP="00686CB1">
            <w:pPr>
              <w:spacing w:after="0" w:line="240" w:lineRule="auto"/>
              <w:jc w:val="center"/>
              <w:rPr>
                <w:rFonts w:ascii="Arial" w:eastAsia="Times New Roman" w:hAnsi="Arial" w:cs="Arial"/>
                <w:color w:val="000000"/>
                <w:lang w:eastAsia="lv-LV"/>
              </w:rPr>
            </w:pPr>
            <w:r w:rsidRPr="00267B80">
              <w:rPr>
                <w:rFonts w:ascii="Arial" w:eastAsia="Times New Roman" w:hAnsi="Arial" w:cs="Arial"/>
                <w:color w:val="000000"/>
                <w:lang w:eastAsia="lv-LV"/>
              </w:rPr>
              <w:t>4 418</w:t>
            </w:r>
          </w:p>
        </w:tc>
      </w:tr>
      <w:tr w:rsidR="00253681" w:rsidRPr="00267B80" w14:paraId="4188F922"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auto"/>
            <w:noWrap/>
            <w:vAlign w:val="bottom"/>
            <w:hideMark/>
          </w:tcPr>
          <w:p w14:paraId="474FF1BB" w14:textId="63D2C934" w:rsidR="00267B80" w:rsidRPr="00267B80" w:rsidRDefault="00267B80" w:rsidP="00FA396F">
            <w:pPr>
              <w:numPr>
                <w:ilvl w:val="0"/>
                <w:numId w:val="18"/>
              </w:numPr>
              <w:spacing w:after="0" w:line="240" w:lineRule="auto"/>
              <w:contextualSpacing/>
              <w:jc w:val="both"/>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Sagatavota, Ministru Kabinetā apstiprināta un Eiropas Komisijai iesniegta 2021. - 2027. gada ES fondu plānošanas perioda darbības programma</w:t>
            </w:r>
            <w:r w:rsidR="0098409A">
              <w:rPr>
                <w:rFonts w:ascii="Arial" w:eastAsia="Times New Roman" w:hAnsi="Arial" w:cs="Arial"/>
                <w:color w:val="000000"/>
                <w:sz w:val="24"/>
                <w:szCs w:val="24"/>
                <w:lang w:eastAsia="lv-LV"/>
              </w:rPr>
              <w:t xml:space="preserve"> (skaits)</w:t>
            </w:r>
          </w:p>
        </w:tc>
        <w:tc>
          <w:tcPr>
            <w:tcW w:w="317" w:type="pct"/>
            <w:tcBorders>
              <w:top w:val="nil"/>
              <w:left w:val="nil"/>
              <w:bottom w:val="single" w:sz="4" w:space="0" w:color="auto"/>
              <w:right w:val="single" w:sz="4" w:space="0" w:color="auto"/>
            </w:tcBorders>
            <w:shd w:val="clear" w:color="auto" w:fill="auto"/>
            <w:noWrap/>
            <w:vAlign w:val="center"/>
            <w:hideMark/>
          </w:tcPr>
          <w:p w14:paraId="60F96C2C" w14:textId="7BD34F57" w:rsidR="00267B80" w:rsidRPr="00267B80" w:rsidRDefault="002F16CB" w:rsidP="00686CB1">
            <w:pPr>
              <w:spacing w:after="0" w:line="240" w:lineRule="auto"/>
              <w:jc w:val="center"/>
              <w:rPr>
                <w:rFonts w:ascii="Arial" w:eastAsia="Arial" w:hAnsi="Arial" w:cs="Arial"/>
                <w:sz w:val="24"/>
                <w:szCs w:val="24"/>
              </w:rPr>
            </w:pPr>
            <w:r>
              <w:rPr>
                <w:rFonts w:ascii="Arial" w:eastAsia="Times New Roman" w:hAnsi="Arial" w:cs="Arial"/>
                <w:color w:val="000000" w:themeColor="text1"/>
                <w:sz w:val="24"/>
                <w:szCs w:val="24"/>
                <w:lang w:eastAsia="lv-LV"/>
              </w:rPr>
              <w:t>1</w:t>
            </w:r>
          </w:p>
        </w:tc>
        <w:tc>
          <w:tcPr>
            <w:tcW w:w="366" w:type="pct"/>
            <w:tcBorders>
              <w:top w:val="nil"/>
              <w:left w:val="nil"/>
              <w:bottom w:val="single" w:sz="4" w:space="0" w:color="auto"/>
              <w:right w:val="single" w:sz="4" w:space="0" w:color="auto"/>
            </w:tcBorders>
            <w:shd w:val="clear" w:color="auto" w:fill="auto"/>
            <w:noWrap/>
            <w:vAlign w:val="center"/>
            <w:hideMark/>
          </w:tcPr>
          <w:p w14:paraId="5BB7BAA3" w14:textId="7497A56D" w:rsidR="00267B80" w:rsidRPr="00267B80" w:rsidRDefault="4A56A3DB" w:rsidP="00686CB1">
            <w:pPr>
              <w:spacing w:after="0" w:line="240" w:lineRule="auto"/>
              <w:jc w:val="center"/>
              <w:rPr>
                <w:rFonts w:ascii="Arial" w:eastAsia="Arial" w:hAnsi="Arial" w:cs="Arial"/>
                <w:sz w:val="24"/>
                <w:szCs w:val="24"/>
              </w:rPr>
            </w:pPr>
            <w:r w:rsidRPr="4A56A3DB">
              <w:rPr>
                <w:rFonts w:ascii="Arial" w:eastAsia="Times New Roman" w:hAnsi="Arial" w:cs="Arial"/>
                <w:color w:val="000000" w:themeColor="text1"/>
                <w:sz w:val="24"/>
                <w:szCs w:val="24"/>
                <w:lang w:eastAsia="lv-LV"/>
              </w:rPr>
              <w:t>1</w:t>
            </w:r>
            <w:r w:rsidR="00270250">
              <w:rPr>
                <w:rStyle w:val="FootnoteReference"/>
                <w:rFonts w:ascii="Arial" w:eastAsia="Times New Roman" w:hAnsi="Arial" w:cs="Arial"/>
                <w:color w:val="000000" w:themeColor="text1"/>
                <w:sz w:val="24"/>
                <w:szCs w:val="24"/>
                <w:lang w:eastAsia="lv-LV"/>
              </w:rPr>
              <w:footnoteReference w:id="5"/>
            </w:r>
          </w:p>
        </w:tc>
        <w:tc>
          <w:tcPr>
            <w:tcW w:w="346" w:type="pct"/>
            <w:tcBorders>
              <w:top w:val="nil"/>
              <w:left w:val="nil"/>
              <w:bottom w:val="single" w:sz="4" w:space="0" w:color="auto"/>
              <w:right w:val="single" w:sz="4" w:space="0" w:color="auto"/>
            </w:tcBorders>
            <w:shd w:val="clear" w:color="auto" w:fill="auto"/>
            <w:noWrap/>
            <w:vAlign w:val="center"/>
            <w:hideMark/>
          </w:tcPr>
          <w:p w14:paraId="327FD336"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n/a</w:t>
            </w:r>
          </w:p>
        </w:tc>
        <w:tc>
          <w:tcPr>
            <w:tcW w:w="366" w:type="pct"/>
            <w:tcBorders>
              <w:top w:val="nil"/>
              <w:left w:val="nil"/>
              <w:bottom w:val="single" w:sz="4" w:space="0" w:color="auto"/>
              <w:right w:val="single" w:sz="4" w:space="0" w:color="auto"/>
            </w:tcBorders>
            <w:shd w:val="clear" w:color="auto" w:fill="auto"/>
            <w:noWrap/>
            <w:vAlign w:val="center"/>
            <w:hideMark/>
          </w:tcPr>
          <w:p w14:paraId="6CD689D8"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n/a</w:t>
            </w:r>
          </w:p>
        </w:tc>
        <w:tc>
          <w:tcPr>
            <w:tcW w:w="329" w:type="pct"/>
            <w:tcBorders>
              <w:top w:val="nil"/>
              <w:left w:val="nil"/>
              <w:bottom w:val="single" w:sz="4" w:space="0" w:color="auto"/>
              <w:right w:val="single" w:sz="4" w:space="0" w:color="auto"/>
            </w:tcBorders>
            <w:shd w:val="clear" w:color="auto" w:fill="auto"/>
            <w:noWrap/>
            <w:vAlign w:val="center"/>
            <w:hideMark/>
          </w:tcPr>
          <w:p w14:paraId="7D730B64"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n/a</w:t>
            </w:r>
          </w:p>
        </w:tc>
      </w:tr>
      <w:tr w:rsidR="00ED1AAB" w:rsidRPr="00267B80" w14:paraId="2521D0AD"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auto"/>
            <w:noWrap/>
            <w:vAlign w:val="bottom"/>
          </w:tcPr>
          <w:p w14:paraId="20ED7FAF" w14:textId="01597023" w:rsidR="00ED1AAB" w:rsidRPr="00267B80" w:rsidRDefault="00ED1AAB" w:rsidP="00FA396F">
            <w:pPr>
              <w:numPr>
                <w:ilvl w:val="0"/>
                <w:numId w:val="18"/>
              </w:numPr>
              <w:spacing w:after="0" w:line="240" w:lineRule="auto"/>
              <w:contextualSpacing/>
              <w:jc w:val="both"/>
              <w:rPr>
                <w:rFonts w:ascii="Arial" w:eastAsia="Times New Roman" w:hAnsi="Arial" w:cs="Arial"/>
                <w:color w:val="000000"/>
                <w:sz w:val="24"/>
                <w:szCs w:val="24"/>
                <w:lang w:eastAsia="lv-LV"/>
              </w:rPr>
            </w:pPr>
            <w:r w:rsidRPr="00ED1AAB">
              <w:rPr>
                <w:rFonts w:ascii="Arial" w:eastAsia="Times New Roman" w:hAnsi="Arial" w:cs="Arial"/>
                <w:color w:val="000000"/>
                <w:sz w:val="24"/>
                <w:szCs w:val="24"/>
                <w:lang w:eastAsia="lv-LV"/>
              </w:rPr>
              <w:t>Iesniegts Eiropas Komisijai Atveseļošanas fonda ieviešanas progresa pusgada ziņojums</w:t>
            </w:r>
            <w:r w:rsidR="00E9437C">
              <w:rPr>
                <w:rFonts w:ascii="Arial" w:eastAsia="Times New Roman" w:hAnsi="Arial" w:cs="Arial"/>
                <w:color w:val="000000"/>
                <w:sz w:val="24"/>
                <w:szCs w:val="24"/>
                <w:lang w:eastAsia="lv-LV"/>
              </w:rPr>
              <w:t xml:space="preserve"> (skaits)</w:t>
            </w:r>
          </w:p>
        </w:tc>
        <w:tc>
          <w:tcPr>
            <w:tcW w:w="317" w:type="pct"/>
            <w:tcBorders>
              <w:top w:val="nil"/>
              <w:left w:val="nil"/>
              <w:bottom w:val="single" w:sz="4" w:space="0" w:color="auto"/>
              <w:right w:val="single" w:sz="4" w:space="0" w:color="auto"/>
            </w:tcBorders>
            <w:shd w:val="clear" w:color="auto" w:fill="auto"/>
            <w:noWrap/>
            <w:vAlign w:val="center"/>
          </w:tcPr>
          <w:p w14:paraId="524826D4" w14:textId="77777777" w:rsidR="00ED1AAB" w:rsidRDefault="00ED1AAB" w:rsidP="00686CB1">
            <w:pPr>
              <w:spacing w:after="0" w:line="240" w:lineRule="auto"/>
              <w:jc w:val="center"/>
              <w:rPr>
                <w:rFonts w:ascii="Arial" w:eastAsia="Times New Roman" w:hAnsi="Arial" w:cs="Arial"/>
                <w:color w:val="000000" w:themeColor="text1"/>
                <w:sz w:val="24"/>
                <w:szCs w:val="24"/>
                <w:lang w:eastAsia="lv-LV"/>
              </w:rPr>
            </w:pPr>
          </w:p>
        </w:tc>
        <w:tc>
          <w:tcPr>
            <w:tcW w:w="366" w:type="pct"/>
            <w:tcBorders>
              <w:top w:val="nil"/>
              <w:left w:val="nil"/>
              <w:bottom w:val="single" w:sz="4" w:space="0" w:color="auto"/>
              <w:right w:val="single" w:sz="4" w:space="0" w:color="auto"/>
            </w:tcBorders>
            <w:shd w:val="clear" w:color="auto" w:fill="auto"/>
            <w:noWrap/>
            <w:vAlign w:val="center"/>
          </w:tcPr>
          <w:p w14:paraId="35066D15" w14:textId="51EFEC1A" w:rsidR="00ED1AAB" w:rsidRPr="4A56A3DB" w:rsidDel="4A56A3DB" w:rsidRDefault="3F87248B" w:rsidP="00686CB1">
            <w:pPr>
              <w:spacing w:after="0" w:line="240" w:lineRule="auto"/>
              <w:jc w:val="center"/>
              <w:rPr>
                <w:rFonts w:ascii="Arial" w:eastAsia="Times New Roman" w:hAnsi="Arial" w:cs="Arial"/>
                <w:color w:val="000000" w:themeColor="text1"/>
                <w:sz w:val="24"/>
                <w:szCs w:val="24"/>
                <w:lang w:eastAsia="lv-LV"/>
              </w:rPr>
            </w:pPr>
            <w:r w:rsidRPr="791498D6">
              <w:rPr>
                <w:rFonts w:ascii="Arial" w:eastAsia="Times New Roman" w:hAnsi="Arial" w:cs="Arial"/>
                <w:color w:val="000000" w:themeColor="text1"/>
                <w:sz w:val="24"/>
                <w:szCs w:val="24"/>
                <w:lang w:eastAsia="lv-LV"/>
              </w:rPr>
              <w:t>1</w:t>
            </w:r>
          </w:p>
        </w:tc>
        <w:tc>
          <w:tcPr>
            <w:tcW w:w="346" w:type="pct"/>
            <w:tcBorders>
              <w:top w:val="nil"/>
              <w:left w:val="nil"/>
              <w:bottom w:val="single" w:sz="4" w:space="0" w:color="auto"/>
              <w:right w:val="single" w:sz="4" w:space="0" w:color="auto"/>
            </w:tcBorders>
            <w:shd w:val="clear" w:color="auto" w:fill="auto"/>
            <w:noWrap/>
            <w:vAlign w:val="center"/>
          </w:tcPr>
          <w:p w14:paraId="52937ED7" w14:textId="6177499F" w:rsidR="00ED1AAB" w:rsidRPr="00267B80" w:rsidRDefault="00ED1AAB"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2</w:t>
            </w:r>
          </w:p>
        </w:tc>
        <w:tc>
          <w:tcPr>
            <w:tcW w:w="366" w:type="pct"/>
            <w:tcBorders>
              <w:top w:val="nil"/>
              <w:left w:val="nil"/>
              <w:bottom w:val="single" w:sz="4" w:space="0" w:color="auto"/>
              <w:right w:val="single" w:sz="4" w:space="0" w:color="auto"/>
            </w:tcBorders>
            <w:shd w:val="clear" w:color="auto" w:fill="auto"/>
            <w:noWrap/>
            <w:vAlign w:val="center"/>
          </w:tcPr>
          <w:p w14:paraId="7F75F17E" w14:textId="38504555" w:rsidR="00ED1AAB" w:rsidRPr="00267B80" w:rsidRDefault="00ED1AAB"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2</w:t>
            </w:r>
          </w:p>
        </w:tc>
        <w:tc>
          <w:tcPr>
            <w:tcW w:w="329" w:type="pct"/>
            <w:tcBorders>
              <w:top w:val="nil"/>
              <w:left w:val="nil"/>
              <w:bottom w:val="single" w:sz="4" w:space="0" w:color="auto"/>
              <w:right w:val="single" w:sz="4" w:space="0" w:color="auto"/>
            </w:tcBorders>
            <w:shd w:val="clear" w:color="auto" w:fill="auto"/>
            <w:noWrap/>
            <w:vAlign w:val="center"/>
          </w:tcPr>
          <w:p w14:paraId="6ABE647C" w14:textId="7A80AF48" w:rsidR="00ED1AAB" w:rsidRPr="00267B80" w:rsidRDefault="00ED1AAB"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2</w:t>
            </w:r>
          </w:p>
        </w:tc>
      </w:tr>
      <w:tr w:rsidR="00ED1AAB" w:rsidRPr="00267B80" w14:paraId="2D562D2A"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auto"/>
            <w:noWrap/>
            <w:vAlign w:val="bottom"/>
          </w:tcPr>
          <w:p w14:paraId="0D34ED4E" w14:textId="02CED040" w:rsidR="00ED1AAB" w:rsidRPr="00ED1AAB" w:rsidRDefault="00ED1AAB" w:rsidP="00FA396F">
            <w:pPr>
              <w:numPr>
                <w:ilvl w:val="0"/>
                <w:numId w:val="18"/>
              </w:numPr>
              <w:spacing w:after="0" w:line="240" w:lineRule="auto"/>
              <w:contextualSpacing/>
              <w:jc w:val="both"/>
              <w:rPr>
                <w:rFonts w:ascii="Arial" w:eastAsia="Times New Roman" w:hAnsi="Arial" w:cs="Arial"/>
                <w:color w:val="000000"/>
                <w:sz w:val="24"/>
                <w:szCs w:val="24"/>
                <w:lang w:eastAsia="lv-LV"/>
              </w:rPr>
            </w:pPr>
            <w:r w:rsidRPr="00ED1AAB">
              <w:rPr>
                <w:rFonts w:ascii="Arial" w:eastAsia="Times New Roman" w:hAnsi="Arial" w:cs="Arial"/>
                <w:color w:val="000000"/>
                <w:sz w:val="24"/>
                <w:szCs w:val="24"/>
                <w:lang w:eastAsia="lv-LV"/>
              </w:rPr>
              <w:t>Iesniegts Eiropas Komisijai</w:t>
            </w:r>
            <w:r>
              <w:rPr>
                <w:rFonts w:ascii="Arial" w:eastAsia="Times New Roman" w:hAnsi="Arial" w:cs="Arial"/>
                <w:color w:val="000000"/>
                <w:sz w:val="24"/>
                <w:szCs w:val="24"/>
                <w:lang w:eastAsia="lv-LV"/>
              </w:rPr>
              <w:t xml:space="preserve"> </w:t>
            </w:r>
            <w:r w:rsidRPr="00ED1AAB">
              <w:rPr>
                <w:rFonts w:ascii="Arial" w:eastAsia="Times New Roman" w:hAnsi="Arial" w:cs="Arial"/>
                <w:color w:val="000000"/>
                <w:sz w:val="24"/>
                <w:szCs w:val="24"/>
                <w:lang w:eastAsia="lv-LV"/>
              </w:rPr>
              <w:t>Atveseļošanas fonda maksājumu pieprasījums</w:t>
            </w:r>
            <w:r w:rsidR="00E9437C">
              <w:rPr>
                <w:rFonts w:ascii="Arial" w:eastAsia="Times New Roman" w:hAnsi="Arial" w:cs="Arial"/>
                <w:color w:val="000000"/>
                <w:sz w:val="24"/>
                <w:szCs w:val="24"/>
                <w:lang w:eastAsia="lv-LV"/>
              </w:rPr>
              <w:t xml:space="preserve"> (skaits)</w:t>
            </w:r>
          </w:p>
        </w:tc>
        <w:tc>
          <w:tcPr>
            <w:tcW w:w="317" w:type="pct"/>
            <w:tcBorders>
              <w:top w:val="nil"/>
              <w:left w:val="nil"/>
              <w:bottom w:val="single" w:sz="4" w:space="0" w:color="auto"/>
              <w:right w:val="single" w:sz="4" w:space="0" w:color="auto"/>
            </w:tcBorders>
            <w:shd w:val="clear" w:color="auto" w:fill="auto"/>
            <w:noWrap/>
            <w:vAlign w:val="center"/>
          </w:tcPr>
          <w:p w14:paraId="42807DF0" w14:textId="77777777" w:rsidR="00ED1AAB" w:rsidRDefault="00ED1AAB" w:rsidP="00686CB1">
            <w:pPr>
              <w:spacing w:after="0" w:line="240" w:lineRule="auto"/>
              <w:jc w:val="center"/>
              <w:rPr>
                <w:rFonts w:ascii="Arial" w:eastAsia="Times New Roman" w:hAnsi="Arial" w:cs="Arial"/>
                <w:color w:val="000000" w:themeColor="text1"/>
                <w:sz w:val="24"/>
                <w:szCs w:val="24"/>
                <w:lang w:eastAsia="lv-LV"/>
              </w:rPr>
            </w:pPr>
          </w:p>
        </w:tc>
        <w:tc>
          <w:tcPr>
            <w:tcW w:w="366" w:type="pct"/>
            <w:tcBorders>
              <w:top w:val="nil"/>
              <w:left w:val="nil"/>
              <w:bottom w:val="single" w:sz="4" w:space="0" w:color="auto"/>
              <w:right w:val="single" w:sz="4" w:space="0" w:color="auto"/>
            </w:tcBorders>
            <w:shd w:val="clear" w:color="auto" w:fill="auto"/>
            <w:noWrap/>
            <w:vAlign w:val="center"/>
          </w:tcPr>
          <w:p w14:paraId="566C274B" w14:textId="35D16274" w:rsidR="00ED1AAB" w:rsidRPr="4A56A3DB" w:rsidDel="4A56A3DB" w:rsidRDefault="00ED1AAB" w:rsidP="00686CB1">
            <w:pPr>
              <w:spacing w:after="0" w:line="240" w:lineRule="auto"/>
              <w:jc w:val="center"/>
              <w:rPr>
                <w:rFonts w:ascii="Arial" w:eastAsia="Times New Roman" w:hAnsi="Arial" w:cs="Arial"/>
                <w:color w:val="000000" w:themeColor="text1"/>
                <w:sz w:val="24"/>
                <w:szCs w:val="24"/>
                <w:lang w:eastAsia="lv-LV"/>
              </w:rPr>
            </w:pPr>
            <w:r>
              <w:rPr>
                <w:rFonts w:ascii="Arial" w:eastAsia="Times New Roman" w:hAnsi="Arial" w:cs="Arial"/>
                <w:color w:val="000000" w:themeColor="text1"/>
                <w:sz w:val="24"/>
                <w:szCs w:val="24"/>
                <w:lang w:eastAsia="lv-LV"/>
              </w:rPr>
              <w:t>-</w:t>
            </w:r>
          </w:p>
        </w:tc>
        <w:tc>
          <w:tcPr>
            <w:tcW w:w="346" w:type="pct"/>
            <w:tcBorders>
              <w:top w:val="nil"/>
              <w:left w:val="nil"/>
              <w:bottom w:val="single" w:sz="4" w:space="0" w:color="auto"/>
              <w:right w:val="single" w:sz="4" w:space="0" w:color="auto"/>
            </w:tcBorders>
            <w:shd w:val="clear" w:color="auto" w:fill="auto"/>
            <w:noWrap/>
            <w:vAlign w:val="center"/>
          </w:tcPr>
          <w:p w14:paraId="0E2C508D" w14:textId="3CBADB60" w:rsidR="00ED1AAB" w:rsidRPr="00267B80" w:rsidRDefault="00ED1AAB"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1</w:t>
            </w:r>
          </w:p>
        </w:tc>
        <w:tc>
          <w:tcPr>
            <w:tcW w:w="366" w:type="pct"/>
            <w:tcBorders>
              <w:top w:val="nil"/>
              <w:left w:val="nil"/>
              <w:bottom w:val="single" w:sz="4" w:space="0" w:color="auto"/>
              <w:right w:val="single" w:sz="4" w:space="0" w:color="auto"/>
            </w:tcBorders>
            <w:shd w:val="clear" w:color="auto" w:fill="auto"/>
            <w:noWrap/>
            <w:vAlign w:val="center"/>
          </w:tcPr>
          <w:p w14:paraId="551ADEB4" w14:textId="677EC68B" w:rsidR="00ED1AAB" w:rsidRPr="00267B80" w:rsidRDefault="00ED1AAB"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1</w:t>
            </w:r>
          </w:p>
        </w:tc>
        <w:tc>
          <w:tcPr>
            <w:tcW w:w="329" w:type="pct"/>
            <w:tcBorders>
              <w:top w:val="nil"/>
              <w:left w:val="nil"/>
              <w:bottom w:val="single" w:sz="4" w:space="0" w:color="auto"/>
              <w:right w:val="single" w:sz="4" w:space="0" w:color="auto"/>
            </w:tcBorders>
            <w:shd w:val="clear" w:color="auto" w:fill="auto"/>
            <w:noWrap/>
            <w:vAlign w:val="center"/>
          </w:tcPr>
          <w:p w14:paraId="02DE830D" w14:textId="0593A614" w:rsidR="00ED1AAB" w:rsidRPr="00267B80" w:rsidRDefault="00ED1AAB"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1</w:t>
            </w:r>
          </w:p>
        </w:tc>
      </w:tr>
      <w:tr w:rsidR="00253681" w:rsidRPr="00267B80" w14:paraId="28373A62"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auto"/>
            <w:noWrap/>
            <w:vAlign w:val="bottom"/>
            <w:hideMark/>
          </w:tcPr>
          <w:p w14:paraId="3ECA664B" w14:textId="6AFF7075" w:rsidR="00267B80" w:rsidRPr="00267B80" w:rsidRDefault="00267B80" w:rsidP="00FA396F">
            <w:pPr>
              <w:numPr>
                <w:ilvl w:val="0"/>
                <w:numId w:val="18"/>
              </w:numPr>
              <w:spacing w:after="0" w:line="240" w:lineRule="auto"/>
              <w:contextualSpacing/>
              <w:jc w:val="both"/>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Izveidota funkcionējoša un ērta Kohēzijas politikas vadības informācijas sistēma 2021. – 2027.gada plānošanas periodam ar projektu ieviešanu saistīto datu un informācijas iesniegšanai, apstrādei, analīzei, ziņošanai un informācijas apmaiņai (t.sk. izmantojot sasaistes iespējas ar citiem valsts datu reģistriem)</w:t>
            </w:r>
            <w:r w:rsidR="0098409A">
              <w:rPr>
                <w:rFonts w:ascii="Arial" w:eastAsia="Times New Roman" w:hAnsi="Arial" w:cs="Arial"/>
                <w:color w:val="000000"/>
                <w:sz w:val="24"/>
                <w:szCs w:val="24"/>
                <w:lang w:eastAsia="lv-LV"/>
              </w:rPr>
              <w:t xml:space="preserve"> (skaits)</w:t>
            </w:r>
          </w:p>
        </w:tc>
        <w:tc>
          <w:tcPr>
            <w:tcW w:w="317" w:type="pct"/>
            <w:tcBorders>
              <w:top w:val="nil"/>
              <w:left w:val="nil"/>
              <w:bottom w:val="single" w:sz="4" w:space="0" w:color="auto"/>
              <w:right w:val="single" w:sz="4" w:space="0" w:color="auto"/>
            </w:tcBorders>
            <w:shd w:val="clear" w:color="auto" w:fill="auto"/>
            <w:noWrap/>
            <w:vAlign w:val="center"/>
            <w:hideMark/>
          </w:tcPr>
          <w:p w14:paraId="75C31606"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n/a</w:t>
            </w:r>
          </w:p>
        </w:tc>
        <w:tc>
          <w:tcPr>
            <w:tcW w:w="366" w:type="pct"/>
            <w:tcBorders>
              <w:top w:val="nil"/>
              <w:left w:val="nil"/>
              <w:bottom w:val="single" w:sz="4" w:space="0" w:color="auto"/>
              <w:right w:val="single" w:sz="4" w:space="0" w:color="auto"/>
            </w:tcBorders>
            <w:shd w:val="clear" w:color="auto" w:fill="auto"/>
            <w:noWrap/>
            <w:vAlign w:val="center"/>
            <w:hideMark/>
          </w:tcPr>
          <w:p w14:paraId="5830C8A8"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n/a</w:t>
            </w:r>
          </w:p>
        </w:tc>
        <w:tc>
          <w:tcPr>
            <w:tcW w:w="346" w:type="pct"/>
            <w:tcBorders>
              <w:top w:val="nil"/>
              <w:left w:val="nil"/>
              <w:bottom w:val="single" w:sz="4" w:space="0" w:color="auto"/>
              <w:right w:val="single" w:sz="4" w:space="0" w:color="auto"/>
            </w:tcBorders>
            <w:shd w:val="clear" w:color="auto" w:fill="auto"/>
            <w:noWrap/>
            <w:vAlign w:val="center"/>
            <w:hideMark/>
          </w:tcPr>
          <w:p w14:paraId="628EC532"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1</w:t>
            </w:r>
          </w:p>
        </w:tc>
        <w:tc>
          <w:tcPr>
            <w:tcW w:w="366" w:type="pct"/>
            <w:tcBorders>
              <w:top w:val="nil"/>
              <w:left w:val="nil"/>
              <w:bottom w:val="single" w:sz="4" w:space="0" w:color="auto"/>
              <w:right w:val="single" w:sz="4" w:space="0" w:color="auto"/>
            </w:tcBorders>
            <w:shd w:val="clear" w:color="auto" w:fill="auto"/>
            <w:noWrap/>
            <w:vAlign w:val="center"/>
            <w:hideMark/>
          </w:tcPr>
          <w:p w14:paraId="1A300C26" w14:textId="4ECD808A" w:rsidR="00267B80" w:rsidRPr="00267B80" w:rsidRDefault="002F16CB"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n/a</w:t>
            </w:r>
          </w:p>
        </w:tc>
        <w:tc>
          <w:tcPr>
            <w:tcW w:w="329" w:type="pct"/>
            <w:tcBorders>
              <w:top w:val="nil"/>
              <w:left w:val="nil"/>
              <w:bottom w:val="single" w:sz="4" w:space="0" w:color="auto"/>
              <w:right w:val="single" w:sz="4" w:space="0" w:color="auto"/>
            </w:tcBorders>
            <w:shd w:val="clear" w:color="auto" w:fill="auto"/>
            <w:noWrap/>
            <w:vAlign w:val="center"/>
            <w:hideMark/>
          </w:tcPr>
          <w:p w14:paraId="404EC062" w14:textId="3D4C3407" w:rsidR="00267B80" w:rsidRPr="00267B80" w:rsidRDefault="002F16CB"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n/a</w:t>
            </w:r>
          </w:p>
        </w:tc>
      </w:tr>
      <w:tr w:rsidR="00253681" w:rsidRPr="00267B80" w14:paraId="636928E3"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auto"/>
            <w:noWrap/>
            <w:vAlign w:val="bottom"/>
            <w:hideMark/>
          </w:tcPr>
          <w:p w14:paraId="69C77FB7" w14:textId="5BC4AB2A" w:rsidR="00267B80" w:rsidRDefault="00267B80" w:rsidP="00FA396F">
            <w:pPr>
              <w:numPr>
                <w:ilvl w:val="0"/>
                <w:numId w:val="18"/>
              </w:numPr>
              <w:spacing w:after="0" w:line="240" w:lineRule="auto"/>
              <w:contextualSpacing/>
              <w:jc w:val="both"/>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 xml:space="preserve">Tiesā pārsūdzēto un atcelto vadošās iestādes lēmumu </w:t>
            </w:r>
            <w:r w:rsidR="0098409A">
              <w:rPr>
                <w:rFonts w:ascii="Arial" w:eastAsia="Times New Roman" w:hAnsi="Arial" w:cs="Arial"/>
                <w:color w:val="000000"/>
                <w:sz w:val="24"/>
                <w:szCs w:val="24"/>
                <w:lang w:eastAsia="lv-LV"/>
              </w:rPr>
              <w:t>īpatsvars (%)</w:t>
            </w:r>
          </w:p>
          <w:p w14:paraId="257B7F93" w14:textId="7A139DDF" w:rsidR="00984C75" w:rsidRPr="00984C75" w:rsidRDefault="00984C75" w:rsidP="00984C75">
            <w:pPr>
              <w:spacing w:after="0" w:line="240" w:lineRule="auto"/>
              <w:contextualSpacing/>
              <w:jc w:val="both"/>
              <w:rPr>
                <w:rFonts w:ascii="Arial" w:eastAsia="Times New Roman" w:hAnsi="Arial" w:cs="Arial"/>
                <w:i/>
                <w:iCs/>
                <w:color w:val="000000"/>
                <w:sz w:val="20"/>
                <w:szCs w:val="20"/>
                <w:lang w:eastAsia="lv-LV"/>
              </w:rPr>
            </w:pPr>
            <w:r w:rsidRPr="00984C75">
              <w:rPr>
                <w:rFonts w:ascii="Arial" w:eastAsia="Times New Roman" w:hAnsi="Arial" w:cs="Arial"/>
                <w:i/>
                <w:iCs/>
                <w:color w:val="000000"/>
                <w:sz w:val="20"/>
                <w:szCs w:val="20"/>
                <w:lang w:eastAsia="lv-LV"/>
              </w:rPr>
              <w:t xml:space="preserve">Paskaidrojums </w:t>
            </w:r>
            <w:r w:rsidR="002F16CB">
              <w:rPr>
                <w:rFonts w:ascii="Arial" w:eastAsia="Times New Roman" w:hAnsi="Arial" w:cs="Arial"/>
                <w:i/>
                <w:iCs/>
                <w:color w:val="000000"/>
                <w:sz w:val="20"/>
                <w:szCs w:val="20"/>
                <w:lang w:eastAsia="lv-LV"/>
              </w:rPr>
              <w:t xml:space="preserve">– sasniedzamais rezultāts nepārsniedz </w:t>
            </w:r>
            <w:r w:rsidR="00351377">
              <w:rPr>
                <w:rFonts w:ascii="Arial" w:eastAsia="Times New Roman" w:hAnsi="Arial" w:cs="Arial"/>
                <w:i/>
                <w:iCs/>
                <w:color w:val="000000"/>
                <w:sz w:val="20"/>
                <w:szCs w:val="20"/>
                <w:lang w:eastAsia="lv-LV"/>
              </w:rPr>
              <w:t xml:space="preserve">attiecīgajam gadam </w:t>
            </w:r>
            <w:r w:rsidR="002F16CB">
              <w:rPr>
                <w:rFonts w:ascii="Arial" w:eastAsia="Times New Roman" w:hAnsi="Arial" w:cs="Arial"/>
                <w:i/>
                <w:iCs/>
                <w:color w:val="000000"/>
                <w:sz w:val="20"/>
                <w:szCs w:val="20"/>
                <w:lang w:eastAsia="lv-LV"/>
              </w:rPr>
              <w:t>plānoto vērtību</w:t>
            </w:r>
            <w:r w:rsidR="00E1522C">
              <w:rPr>
                <w:rFonts w:ascii="Arial" w:eastAsia="Times New Roman" w:hAnsi="Arial" w:cs="Arial"/>
                <w:i/>
                <w:iCs/>
                <w:color w:val="000000"/>
                <w:sz w:val="20"/>
                <w:szCs w:val="20"/>
                <w:lang w:eastAsia="lv-LV"/>
              </w:rPr>
              <w:t xml:space="preserve"> (20%)</w:t>
            </w:r>
            <w:r w:rsidR="002F16CB">
              <w:rPr>
                <w:rFonts w:ascii="Arial" w:eastAsia="Times New Roman" w:hAnsi="Arial" w:cs="Arial"/>
                <w:i/>
                <w:iCs/>
                <w:color w:val="000000"/>
                <w:sz w:val="20"/>
                <w:szCs w:val="20"/>
                <w:lang w:eastAsia="lv-LV"/>
              </w:rPr>
              <w:t>,</w:t>
            </w:r>
            <w:r w:rsidRPr="00984C75">
              <w:rPr>
                <w:rFonts w:ascii="Arial" w:eastAsia="Times New Roman" w:hAnsi="Arial" w:cs="Arial"/>
                <w:i/>
                <w:iCs/>
                <w:color w:val="000000"/>
                <w:sz w:val="20"/>
                <w:szCs w:val="20"/>
                <w:lang w:eastAsia="lv-LV"/>
              </w:rPr>
              <w:t xml:space="preserve"> </w:t>
            </w:r>
            <w:proofErr w:type="spellStart"/>
            <w:r w:rsidRPr="00984C75">
              <w:rPr>
                <w:rFonts w:ascii="Arial" w:eastAsia="Times New Roman" w:hAnsi="Arial" w:cs="Arial"/>
                <w:i/>
                <w:iCs/>
                <w:color w:val="000000"/>
                <w:sz w:val="20"/>
                <w:szCs w:val="20"/>
                <w:lang w:eastAsia="lv-LV"/>
              </w:rPr>
              <w:t>LēmPA</w:t>
            </w:r>
            <w:proofErr w:type="spellEnd"/>
            <w:r w:rsidRPr="00984C75">
              <w:rPr>
                <w:rFonts w:ascii="Arial" w:eastAsia="Times New Roman" w:hAnsi="Arial" w:cs="Arial"/>
                <w:i/>
                <w:iCs/>
                <w:color w:val="000000"/>
                <w:sz w:val="20"/>
                <w:szCs w:val="20"/>
                <w:lang w:eastAsia="lv-LV"/>
              </w:rPr>
              <w:t xml:space="preserve">: </w:t>
            </w:r>
            <w:proofErr w:type="spellStart"/>
            <w:r w:rsidRPr="00984C75">
              <w:rPr>
                <w:rFonts w:ascii="Arial" w:eastAsia="Times New Roman" w:hAnsi="Arial" w:cs="Arial"/>
                <w:i/>
                <w:iCs/>
                <w:color w:val="000000"/>
                <w:sz w:val="20"/>
                <w:szCs w:val="20"/>
                <w:lang w:eastAsia="lv-LV"/>
              </w:rPr>
              <w:t>LēmP</w:t>
            </w:r>
            <w:proofErr w:type="spellEnd"/>
            <w:r w:rsidRPr="00984C75">
              <w:rPr>
                <w:rFonts w:ascii="Arial" w:eastAsia="Times New Roman" w:hAnsi="Arial" w:cs="Arial"/>
                <w:i/>
                <w:iCs/>
                <w:color w:val="000000"/>
                <w:sz w:val="20"/>
                <w:szCs w:val="20"/>
                <w:lang w:eastAsia="lv-LV"/>
              </w:rPr>
              <w:t xml:space="preserve"> x 100 = </w:t>
            </w:r>
            <w:proofErr w:type="spellStart"/>
            <w:r w:rsidRPr="00984C75">
              <w:rPr>
                <w:rFonts w:ascii="Arial" w:eastAsia="Times New Roman" w:hAnsi="Arial" w:cs="Arial"/>
                <w:i/>
                <w:iCs/>
                <w:color w:val="000000"/>
                <w:sz w:val="20"/>
                <w:szCs w:val="20"/>
                <w:lang w:eastAsia="lv-LV"/>
              </w:rPr>
              <w:t>LēmL</w:t>
            </w:r>
            <w:proofErr w:type="spellEnd"/>
            <w:r w:rsidRPr="00984C75">
              <w:rPr>
                <w:rFonts w:ascii="Arial" w:eastAsia="Times New Roman" w:hAnsi="Arial" w:cs="Arial"/>
                <w:i/>
                <w:iCs/>
                <w:color w:val="000000"/>
                <w:sz w:val="20"/>
                <w:szCs w:val="20"/>
                <w:lang w:eastAsia="lv-LV"/>
              </w:rPr>
              <w:t xml:space="preserve">. </w:t>
            </w:r>
            <w:proofErr w:type="spellStart"/>
            <w:r w:rsidRPr="00984C75">
              <w:rPr>
                <w:rFonts w:ascii="Arial" w:eastAsia="Times New Roman" w:hAnsi="Arial" w:cs="Arial"/>
                <w:i/>
                <w:iCs/>
                <w:color w:val="000000"/>
                <w:sz w:val="20"/>
                <w:szCs w:val="20"/>
                <w:lang w:eastAsia="lv-LV"/>
              </w:rPr>
              <w:t>LēmPA</w:t>
            </w:r>
            <w:proofErr w:type="spellEnd"/>
            <w:r w:rsidRPr="00984C75">
              <w:rPr>
                <w:rFonts w:ascii="Arial" w:eastAsia="Times New Roman" w:hAnsi="Arial" w:cs="Arial"/>
                <w:i/>
                <w:iCs/>
                <w:color w:val="000000"/>
                <w:sz w:val="20"/>
                <w:szCs w:val="20"/>
                <w:lang w:eastAsia="lv-LV"/>
              </w:rPr>
              <w:t xml:space="preserve"> = tiesā pārsūdzētie un atceltie ES fondu vadošā iestādes lēmumi; </w:t>
            </w:r>
            <w:proofErr w:type="spellStart"/>
            <w:r w:rsidRPr="00984C75">
              <w:rPr>
                <w:rFonts w:ascii="Arial" w:eastAsia="Times New Roman" w:hAnsi="Arial" w:cs="Arial"/>
                <w:i/>
                <w:iCs/>
                <w:color w:val="000000"/>
                <w:sz w:val="20"/>
                <w:szCs w:val="20"/>
                <w:lang w:eastAsia="lv-LV"/>
              </w:rPr>
              <w:t>LēmP</w:t>
            </w:r>
            <w:proofErr w:type="spellEnd"/>
            <w:r w:rsidRPr="00984C75">
              <w:rPr>
                <w:rFonts w:ascii="Arial" w:eastAsia="Times New Roman" w:hAnsi="Arial" w:cs="Arial"/>
                <w:i/>
                <w:iCs/>
                <w:color w:val="000000"/>
                <w:sz w:val="20"/>
                <w:szCs w:val="20"/>
                <w:lang w:eastAsia="lv-LV"/>
              </w:rPr>
              <w:t xml:space="preserve"> - ES fondu vadošā iestādes pieņemtie lēmumi; </w:t>
            </w:r>
            <w:proofErr w:type="spellStart"/>
            <w:r w:rsidRPr="00984C75">
              <w:rPr>
                <w:rFonts w:ascii="Arial" w:eastAsia="Times New Roman" w:hAnsi="Arial" w:cs="Arial"/>
                <w:i/>
                <w:iCs/>
                <w:color w:val="000000"/>
                <w:sz w:val="20"/>
                <w:szCs w:val="20"/>
                <w:lang w:eastAsia="lv-LV"/>
              </w:rPr>
              <w:t>LēmL</w:t>
            </w:r>
            <w:proofErr w:type="spellEnd"/>
            <w:r w:rsidRPr="00984C75">
              <w:rPr>
                <w:rFonts w:ascii="Arial" w:eastAsia="Times New Roman" w:hAnsi="Arial" w:cs="Arial"/>
                <w:i/>
                <w:iCs/>
                <w:color w:val="000000"/>
                <w:sz w:val="20"/>
                <w:szCs w:val="20"/>
                <w:lang w:eastAsia="lv-LV"/>
              </w:rPr>
              <w:t xml:space="preserve"> - pārsūdzēto un atcelto ES fondu vadošā iestādes lēmumu līmenis (%)</w:t>
            </w:r>
          </w:p>
        </w:tc>
        <w:tc>
          <w:tcPr>
            <w:tcW w:w="317" w:type="pct"/>
            <w:tcBorders>
              <w:top w:val="nil"/>
              <w:left w:val="nil"/>
              <w:bottom w:val="single" w:sz="4" w:space="0" w:color="auto"/>
              <w:right w:val="single" w:sz="4" w:space="0" w:color="auto"/>
            </w:tcBorders>
            <w:shd w:val="clear" w:color="auto" w:fill="auto"/>
            <w:noWrap/>
            <w:vAlign w:val="center"/>
            <w:hideMark/>
          </w:tcPr>
          <w:p w14:paraId="0DD9FA0E" w14:textId="1E73F603" w:rsidR="00267B80" w:rsidRPr="00267B80" w:rsidRDefault="002F16CB"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themeColor="text1"/>
                <w:sz w:val="24"/>
                <w:szCs w:val="24"/>
                <w:lang w:eastAsia="lv-LV"/>
              </w:rPr>
              <w:t>20</w:t>
            </w:r>
          </w:p>
        </w:tc>
        <w:tc>
          <w:tcPr>
            <w:tcW w:w="366" w:type="pct"/>
            <w:tcBorders>
              <w:top w:val="nil"/>
              <w:left w:val="nil"/>
              <w:bottom w:val="single" w:sz="4" w:space="0" w:color="auto"/>
              <w:right w:val="single" w:sz="4" w:space="0" w:color="auto"/>
            </w:tcBorders>
            <w:shd w:val="clear" w:color="auto" w:fill="auto"/>
            <w:noWrap/>
            <w:vAlign w:val="center"/>
            <w:hideMark/>
          </w:tcPr>
          <w:p w14:paraId="7E5AA1C8"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w:t>
            </w:r>
          </w:p>
        </w:tc>
        <w:tc>
          <w:tcPr>
            <w:tcW w:w="346" w:type="pct"/>
            <w:tcBorders>
              <w:top w:val="nil"/>
              <w:left w:val="nil"/>
              <w:bottom w:val="single" w:sz="4" w:space="0" w:color="auto"/>
              <w:right w:val="single" w:sz="4" w:space="0" w:color="auto"/>
            </w:tcBorders>
            <w:shd w:val="clear" w:color="auto" w:fill="auto"/>
            <w:noWrap/>
            <w:vAlign w:val="center"/>
            <w:hideMark/>
          </w:tcPr>
          <w:p w14:paraId="75FD666C"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w:t>
            </w:r>
          </w:p>
        </w:tc>
        <w:tc>
          <w:tcPr>
            <w:tcW w:w="366" w:type="pct"/>
            <w:tcBorders>
              <w:top w:val="nil"/>
              <w:left w:val="nil"/>
              <w:bottom w:val="single" w:sz="4" w:space="0" w:color="auto"/>
              <w:right w:val="single" w:sz="4" w:space="0" w:color="auto"/>
            </w:tcBorders>
            <w:shd w:val="clear" w:color="auto" w:fill="auto"/>
            <w:noWrap/>
            <w:vAlign w:val="center"/>
            <w:hideMark/>
          </w:tcPr>
          <w:p w14:paraId="154F2550"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w:t>
            </w:r>
          </w:p>
        </w:tc>
        <w:tc>
          <w:tcPr>
            <w:tcW w:w="329" w:type="pct"/>
            <w:tcBorders>
              <w:top w:val="nil"/>
              <w:left w:val="nil"/>
              <w:bottom w:val="single" w:sz="4" w:space="0" w:color="auto"/>
              <w:right w:val="single" w:sz="4" w:space="0" w:color="auto"/>
            </w:tcBorders>
            <w:shd w:val="clear" w:color="auto" w:fill="auto"/>
            <w:noWrap/>
            <w:vAlign w:val="center"/>
            <w:hideMark/>
          </w:tcPr>
          <w:p w14:paraId="18572D14"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w:t>
            </w:r>
          </w:p>
        </w:tc>
      </w:tr>
      <w:tr w:rsidR="00253681" w:rsidRPr="00267B80" w14:paraId="3992432C"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54527763" w14:textId="77777777" w:rsidR="00267B80" w:rsidRPr="00267B80" w:rsidRDefault="00267B80" w:rsidP="00267B80">
            <w:pPr>
              <w:spacing w:after="0" w:line="240" w:lineRule="auto"/>
              <w:jc w:val="both"/>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center"/>
            <w:hideMark/>
          </w:tcPr>
          <w:p w14:paraId="7ABAF285" w14:textId="77777777" w:rsidR="00267B80" w:rsidRPr="00267B80" w:rsidRDefault="00267B80" w:rsidP="00686CB1">
            <w:pPr>
              <w:spacing w:after="0" w:line="240" w:lineRule="auto"/>
              <w:jc w:val="center"/>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center"/>
            <w:hideMark/>
          </w:tcPr>
          <w:p w14:paraId="70F6C52F" w14:textId="77777777" w:rsidR="00267B80" w:rsidRPr="00267B80" w:rsidRDefault="00267B80" w:rsidP="00686CB1">
            <w:pPr>
              <w:spacing w:after="0" w:line="240" w:lineRule="auto"/>
              <w:jc w:val="center"/>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center"/>
            <w:hideMark/>
          </w:tcPr>
          <w:p w14:paraId="45F7996E" w14:textId="77777777" w:rsidR="00267B80" w:rsidRPr="00267B80" w:rsidRDefault="00267B80" w:rsidP="00686CB1">
            <w:pPr>
              <w:spacing w:after="0" w:line="240" w:lineRule="auto"/>
              <w:jc w:val="center"/>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center"/>
            <w:hideMark/>
          </w:tcPr>
          <w:p w14:paraId="46C5E674" w14:textId="77777777" w:rsidR="00267B80" w:rsidRPr="00267B80" w:rsidRDefault="00267B80" w:rsidP="00686CB1">
            <w:pPr>
              <w:spacing w:after="0" w:line="240" w:lineRule="auto"/>
              <w:jc w:val="center"/>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center"/>
            <w:hideMark/>
          </w:tcPr>
          <w:p w14:paraId="3126D3A6" w14:textId="77777777" w:rsidR="00267B80" w:rsidRPr="00267B80" w:rsidRDefault="00267B80" w:rsidP="00686CB1">
            <w:pPr>
              <w:spacing w:after="0" w:line="240" w:lineRule="auto"/>
              <w:jc w:val="center"/>
              <w:rPr>
                <w:rFonts w:ascii="Arial" w:eastAsia="Times New Roman" w:hAnsi="Arial" w:cs="Arial"/>
                <w:b/>
                <w:bCs/>
                <w:sz w:val="24"/>
                <w:szCs w:val="24"/>
                <w:lang w:eastAsia="lv-LV"/>
              </w:rPr>
            </w:pPr>
            <w:r w:rsidRPr="00267B80">
              <w:rPr>
                <w:rFonts w:ascii="Arial" w:eastAsia="Times New Roman" w:hAnsi="Arial" w:cs="Arial"/>
                <w:b/>
                <w:bCs/>
                <w:sz w:val="24"/>
                <w:szCs w:val="24"/>
                <w:lang w:eastAsia="lv-LV"/>
              </w:rPr>
              <w:t>2024</w:t>
            </w:r>
          </w:p>
        </w:tc>
      </w:tr>
      <w:tr w:rsidR="00253681" w:rsidRPr="00267B80" w14:paraId="3A907C41"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3B27CDD8" w14:textId="77777777" w:rsidR="00267B80" w:rsidRPr="00267B80" w:rsidRDefault="00267B80" w:rsidP="00267B80">
            <w:pPr>
              <w:spacing w:after="0" w:line="240" w:lineRule="auto"/>
              <w:jc w:val="both"/>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Integrēts skatījums politiku veidošanā.</w:t>
            </w:r>
          </w:p>
        </w:tc>
        <w:tc>
          <w:tcPr>
            <w:tcW w:w="317" w:type="pct"/>
            <w:tcBorders>
              <w:top w:val="nil"/>
              <w:left w:val="nil"/>
              <w:bottom w:val="single" w:sz="4" w:space="0" w:color="auto"/>
              <w:right w:val="single" w:sz="4" w:space="0" w:color="auto"/>
            </w:tcBorders>
            <w:shd w:val="clear" w:color="auto" w:fill="DEEAF6" w:themeFill="accent5" w:themeFillTint="33"/>
            <w:noWrap/>
            <w:vAlign w:val="center"/>
            <w:hideMark/>
          </w:tcPr>
          <w:p w14:paraId="0110AFAA"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EEAF6" w:themeFill="accent5" w:themeFillTint="33"/>
            <w:noWrap/>
            <w:vAlign w:val="center"/>
            <w:hideMark/>
          </w:tcPr>
          <w:p w14:paraId="782FB837"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EEAF6" w:themeFill="accent5" w:themeFillTint="33"/>
            <w:noWrap/>
            <w:vAlign w:val="center"/>
            <w:hideMark/>
          </w:tcPr>
          <w:p w14:paraId="59BAFD4E"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EEAF6" w:themeFill="accent5" w:themeFillTint="33"/>
            <w:noWrap/>
            <w:vAlign w:val="center"/>
            <w:hideMark/>
          </w:tcPr>
          <w:p w14:paraId="7594914B"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EEAF6" w:themeFill="accent5" w:themeFillTint="33"/>
            <w:noWrap/>
            <w:vAlign w:val="center"/>
            <w:hideMark/>
          </w:tcPr>
          <w:p w14:paraId="5F96E307"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2024</w:t>
            </w:r>
          </w:p>
        </w:tc>
      </w:tr>
      <w:tr w:rsidR="00253681" w:rsidRPr="00267B80" w14:paraId="1C36E3A3" w14:textId="77777777" w:rsidTr="00063D94">
        <w:trPr>
          <w:trHeight w:val="280"/>
        </w:trPr>
        <w:tc>
          <w:tcPr>
            <w:tcW w:w="3275" w:type="pct"/>
            <w:tcBorders>
              <w:top w:val="nil"/>
              <w:left w:val="single" w:sz="4" w:space="0" w:color="auto"/>
              <w:bottom w:val="single" w:sz="4" w:space="0" w:color="auto"/>
              <w:right w:val="single" w:sz="4" w:space="0" w:color="auto"/>
            </w:tcBorders>
            <w:shd w:val="clear" w:color="auto" w:fill="auto"/>
            <w:hideMark/>
          </w:tcPr>
          <w:p w14:paraId="22B66FA4" w14:textId="6300278E" w:rsidR="00AB47A4" w:rsidRDefault="00AB47A4" w:rsidP="00FA396F">
            <w:pPr>
              <w:numPr>
                <w:ilvl w:val="0"/>
                <w:numId w:val="18"/>
              </w:numPr>
              <w:spacing w:after="0" w:line="240" w:lineRule="auto"/>
              <w:contextualSpacing/>
              <w:jc w:val="both"/>
              <w:rPr>
                <w:rFonts w:ascii="Arial" w:eastAsia="Times New Roman" w:hAnsi="Arial" w:cs="Arial"/>
                <w:sz w:val="24"/>
                <w:szCs w:val="24"/>
                <w:lang w:eastAsia="lv-LV"/>
              </w:rPr>
            </w:pPr>
            <w:r w:rsidRPr="00AB47A4">
              <w:rPr>
                <w:rFonts w:ascii="Arial" w:eastAsia="Times New Roman" w:hAnsi="Arial" w:cs="Arial"/>
                <w:sz w:val="24"/>
                <w:szCs w:val="24"/>
                <w:lang w:eastAsia="lv-LV"/>
              </w:rPr>
              <w:t>Ieviesto ES fondu lietderības, efektivitātes un ietekmes izvērtējumu stratēģisko ieteikumu īpatsvars (%)</w:t>
            </w:r>
          </w:p>
          <w:p w14:paraId="758FA3C5" w14:textId="77777777" w:rsidR="00267B80" w:rsidRPr="00267B80" w:rsidRDefault="00984C75" w:rsidP="00267B80">
            <w:pPr>
              <w:spacing w:after="0" w:line="240" w:lineRule="auto"/>
              <w:jc w:val="both"/>
              <w:rPr>
                <w:rFonts w:ascii="Arial" w:eastAsia="Times New Roman" w:hAnsi="Arial" w:cs="Arial"/>
                <w:sz w:val="24"/>
                <w:szCs w:val="24"/>
                <w:lang w:eastAsia="lv-LV"/>
              </w:rPr>
            </w:pPr>
            <w:r w:rsidRPr="00984C75">
              <w:rPr>
                <w:rFonts w:ascii="Arial" w:eastAsia="Times New Roman" w:hAnsi="Arial" w:cs="Arial"/>
                <w:i/>
                <w:iCs/>
                <w:sz w:val="20"/>
                <w:szCs w:val="20"/>
                <w:lang w:eastAsia="lv-LV"/>
              </w:rPr>
              <w:t>Paskaidrojums - datu avots: ES fondu vadošās iestādes Izvērtējumu ieteikumu ieviešanas uzraudzības plāns. Rādītāja vērtība tiek noteikta procentos, izsakot ieviesto stratēģisko ieteikumu īpatsvar no kopējā stratēģisko ieteikumu skaita</w:t>
            </w:r>
            <w:r w:rsidRPr="00984C75">
              <w:rPr>
                <w:rFonts w:ascii="Arial" w:eastAsia="Times New Roman" w:hAnsi="Arial" w:cs="Arial"/>
                <w:sz w:val="24"/>
                <w:szCs w:val="24"/>
                <w:lang w:eastAsia="lv-LV"/>
              </w:rPr>
              <w:t>.</w:t>
            </w:r>
          </w:p>
        </w:tc>
        <w:tc>
          <w:tcPr>
            <w:tcW w:w="317" w:type="pct"/>
            <w:tcBorders>
              <w:top w:val="nil"/>
              <w:left w:val="nil"/>
              <w:bottom w:val="single" w:sz="4" w:space="0" w:color="auto"/>
              <w:right w:val="single" w:sz="4" w:space="0" w:color="auto"/>
            </w:tcBorders>
            <w:shd w:val="clear" w:color="auto" w:fill="auto"/>
            <w:vAlign w:val="center"/>
          </w:tcPr>
          <w:p w14:paraId="228AB20E" w14:textId="777777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65</w:t>
            </w:r>
          </w:p>
        </w:tc>
        <w:tc>
          <w:tcPr>
            <w:tcW w:w="366" w:type="pct"/>
            <w:tcBorders>
              <w:top w:val="nil"/>
              <w:left w:val="nil"/>
              <w:bottom w:val="single" w:sz="4" w:space="0" w:color="auto"/>
              <w:right w:val="single" w:sz="4" w:space="0" w:color="auto"/>
            </w:tcBorders>
            <w:shd w:val="clear" w:color="auto" w:fill="auto"/>
            <w:vAlign w:val="center"/>
          </w:tcPr>
          <w:p w14:paraId="3DDD95BB" w14:textId="777777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75</w:t>
            </w:r>
          </w:p>
        </w:tc>
        <w:tc>
          <w:tcPr>
            <w:tcW w:w="346" w:type="pct"/>
            <w:tcBorders>
              <w:top w:val="nil"/>
              <w:left w:val="nil"/>
              <w:bottom w:val="single" w:sz="4" w:space="0" w:color="auto"/>
              <w:right w:val="single" w:sz="4" w:space="0" w:color="auto"/>
            </w:tcBorders>
            <w:shd w:val="clear" w:color="auto" w:fill="auto"/>
            <w:vAlign w:val="center"/>
          </w:tcPr>
          <w:p w14:paraId="78C60E2E" w14:textId="777777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80</w:t>
            </w:r>
          </w:p>
        </w:tc>
        <w:tc>
          <w:tcPr>
            <w:tcW w:w="366" w:type="pct"/>
            <w:tcBorders>
              <w:top w:val="nil"/>
              <w:left w:val="nil"/>
              <w:bottom w:val="single" w:sz="4" w:space="0" w:color="auto"/>
              <w:right w:val="single" w:sz="4" w:space="0" w:color="auto"/>
            </w:tcBorders>
            <w:shd w:val="clear" w:color="auto" w:fill="auto"/>
            <w:vAlign w:val="center"/>
          </w:tcPr>
          <w:p w14:paraId="611B0673" w14:textId="777777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85</w:t>
            </w:r>
          </w:p>
        </w:tc>
        <w:tc>
          <w:tcPr>
            <w:tcW w:w="329" w:type="pct"/>
            <w:tcBorders>
              <w:top w:val="nil"/>
              <w:left w:val="nil"/>
              <w:bottom w:val="single" w:sz="4" w:space="0" w:color="auto"/>
              <w:right w:val="single" w:sz="4" w:space="0" w:color="auto"/>
            </w:tcBorders>
            <w:shd w:val="clear" w:color="auto" w:fill="auto"/>
            <w:vAlign w:val="center"/>
          </w:tcPr>
          <w:p w14:paraId="64D360D6" w14:textId="777777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90</w:t>
            </w:r>
          </w:p>
        </w:tc>
      </w:tr>
      <w:tr w:rsidR="00253681" w:rsidRPr="00267B80" w14:paraId="16CB3E24"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00C79B4B" w14:textId="77777777" w:rsidR="00267B80" w:rsidRPr="00267B80" w:rsidRDefault="00267B80" w:rsidP="00267B80">
            <w:pPr>
              <w:spacing w:after="0" w:line="240" w:lineRule="auto"/>
              <w:jc w:val="both"/>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Uz klientu vajadzībām vērsti pakalpojumi, samazināts administratīvais slogs, kvalitatīvi e-pārvaldības risinājumi.</w:t>
            </w:r>
          </w:p>
        </w:tc>
        <w:tc>
          <w:tcPr>
            <w:tcW w:w="317" w:type="pct"/>
            <w:tcBorders>
              <w:top w:val="nil"/>
              <w:left w:val="nil"/>
              <w:bottom w:val="single" w:sz="4" w:space="0" w:color="auto"/>
              <w:right w:val="single" w:sz="4" w:space="0" w:color="auto"/>
            </w:tcBorders>
            <w:shd w:val="clear" w:color="auto" w:fill="DDEBF7"/>
            <w:vAlign w:val="center"/>
            <w:hideMark/>
          </w:tcPr>
          <w:p w14:paraId="049D2CC5"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center"/>
            <w:hideMark/>
          </w:tcPr>
          <w:p w14:paraId="1CCB2E9A"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center"/>
            <w:hideMark/>
          </w:tcPr>
          <w:p w14:paraId="39C78F4A"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center"/>
            <w:hideMark/>
          </w:tcPr>
          <w:p w14:paraId="37D0CD0F"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center"/>
            <w:hideMark/>
          </w:tcPr>
          <w:p w14:paraId="60577909"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2024</w:t>
            </w:r>
          </w:p>
        </w:tc>
      </w:tr>
      <w:tr w:rsidR="00253681" w:rsidRPr="00267B80" w14:paraId="7E1286BE" w14:textId="77777777" w:rsidTr="00063D94">
        <w:trPr>
          <w:trHeight w:val="293"/>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E1BA5D3" w14:textId="17FA702B" w:rsidR="00267B80" w:rsidRPr="00984C75" w:rsidRDefault="4A56A3DB" w:rsidP="00FA396F">
            <w:pPr>
              <w:numPr>
                <w:ilvl w:val="0"/>
                <w:numId w:val="18"/>
              </w:numPr>
              <w:spacing w:after="0" w:line="240" w:lineRule="auto"/>
              <w:contextualSpacing/>
              <w:jc w:val="both"/>
              <w:rPr>
                <w:rFonts w:ascii="Arial" w:hAnsi="Arial" w:cs="Arial"/>
                <w:sz w:val="24"/>
                <w:szCs w:val="24"/>
              </w:rPr>
            </w:pPr>
            <w:bookmarkStart w:id="7" w:name="_Hlk82442373"/>
            <w:r w:rsidRPr="4A56A3DB">
              <w:rPr>
                <w:rFonts w:ascii="Arial" w:eastAsia="Times New Roman" w:hAnsi="Arial" w:cs="Arial"/>
                <w:sz w:val="24"/>
                <w:szCs w:val="24"/>
                <w:lang w:eastAsia="lv-LV"/>
              </w:rPr>
              <w:t>Vienkāršoto izmaksu izmantošana</w:t>
            </w:r>
            <w:r w:rsidR="0098409A">
              <w:rPr>
                <w:rFonts w:ascii="Arial" w:eastAsia="Times New Roman" w:hAnsi="Arial" w:cs="Arial"/>
                <w:sz w:val="24"/>
                <w:szCs w:val="24"/>
                <w:lang w:eastAsia="lv-LV"/>
              </w:rPr>
              <w:t xml:space="preserve">s īpatsvars </w:t>
            </w:r>
            <w:r w:rsidRPr="4A56A3DB">
              <w:rPr>
                <w:rFonts w:ascii="Arial" w:eastAsia="Times New Roman" w:hAnsi="Arial" w:cs="Arial"/>
                <w:sz w:val="24"/>
                <w:szCs w:val="24"/>
                <w:lang w:eastAsia="lv-LV"/>
              </w:rPr>
              <w:t>no izdevumiem</w:t>
            </w:r>
            <w:r w:rsidR="0098409A">
              <w:rPr>
                <w:rFonts w:ascii="Arial" w:eastAsia="Times New Roman" w:hAnsi="Arial" w:cs="Arial"/>
                <w:sz w:val="24"/>
                <w:szCs w:val="24"/>
                <w:lang w:eastAsia="lv-LV"/>
              </w:rPr>
              <w:t xml:space="preserve"> (%)</w:t>
            </w:r>
          </w:p>
          <w:p w14:paraId="55B552B6" w14:textId="77777777" w:rsidR="00984C75" w:rsidRPr="00984C75" w:rsidRDefault="00984C75" w:rsidP="00984C75">
            <w:pPr>
              <w:spacing w:after="0" w:line="240" w:lineRule="auto"/>
              <w:contextualSpacing/>
              <w:jc w:val="both"/>
              <w:rPr>
                <w:rFonts w:ascii="Arial" w:hAnsi="Arial" w:cs="Arial"/>
                <w:i/>
                <w:iCs/>
                <w:sz w:val="20"/>
                <w:szCs w:val="20"/>
              </w:rPr>
            </w:pPr>
            <w:r w:rsidRPr="00984C75">
              <w:rPr>
                <w:rFonts w:ascii="Arial" w:hAnsi="Arial" w:cs="Arial"/>
                <w:i/>
                <w:iCs/>
                <w:sz w:val="20"/>
                <w:szCs w:val="20"/>
              </w:rPr>
              <w:t>Paskaidrojums - Maksājumu pieprasījumā (MP) apstiprinātās vienkāršoto izmaksu summa pret MP apstiprinātajām kopējām izmaksām</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32FFC3" w14:textId="7DADE594"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3,5</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8AA80B" w14:textId="134D554E"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3,5</w:t>
            </w: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5D7D6C" w14:textId="18CE529A"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3,5</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A16063" w14:textId="3E439970"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FBB319" w14:textId="42624012"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4</w:t>
            </w:r>
          </w:p>
        </w:tc>
      </w:tr>
      <w:bookmarkEnd w:id="7"/>
      <w:tr w:rsidR="00253681" w:rsidRPr="00267B80" w14:paraId="17F85C16" w14:textId="77777777" w:rsidTr="00063D94">
        <w:trPr>
          <w:trHeight w:val="380"/>
        </w:trPr>
        <w:tc>
          <w:tcPr>
            <w:tcW w:w="3275" w:type="pct"/>
            <w:tcBorders>
              <w:top w:val="nil"/>
              <w:left w:val="single" w:sz="4" w:space="0" w:color="auto"/>
              <w:bottom w:val="single" w:sz="4" w:space="0" w:color="auto"/>
              <w:right w:val="single" w:sz="4" w:space="0" w:color="auto"/>
            </w:tcBorders>
            <w:shd w:val="clear" w:color="auto" w:fill="FFFFFF" w:themeFill="background1"/>
            <w:vAlign w:val="bottom"/>
            <w:hideMark/>
          </w:tcPr>
          <w:p w14:paraId="27C81DDD" w14:textId="739A37DE" w:rsidR="00267B80" w:rsidRDefault="4A56A3DB" w:rsidP="00FA396F">
            <w:pPr>
              <w:numPr>
                <w:ilvl w:val="0"/>
                <w:numId w:val="18"/>
              </w:numPr>
              <w:spacing w:after="0" w:line="240" w:lineRule="auto"/>
              <w:contextualSpacing/>
              <w:jc w:val="both"/>
              <w:rPr>
                <w:rFonts w:ascii="Arial" w:eastAsia="Times New Roman" w:hAnsi="Arial" w:cs="Arial"/>
                <w:sz w:val="24"/>
                <w:szCs w:val="24"/>
                <w:lang w:eastAsia="lv-LV"/>
              </w:rPr>
            </w:pPr>
            <w:r w:rsidRPr="4A56A3DB">
              <w:rPr>
                <w:rFonts w:ascii="Arial" w:eastAsia="Times New Roman" w:hAnsi="Arial" w:cs="Arial"/>
                <w:sz w:val="24"/>
                <w:szCs w:val="24"/>
                <w:lang w:eastAsia="lv-LV"/>
              </w:rPr>
              <w:lastRenderedPageBreak/>
              <w:t xml:space="preserve">Kohēzijas politikas vadības informācijas sistēmās lietotāju vērtējums par sistēmu </w:t>
            </w:r>
            <w:r w:rsidR="003D47A5" w:rsidRPr="4A56A3DB">
              <w:rPr>
                <w:rFonts w:ascii="Arial" w:eastAsia="Times New Roman" w:hAnsi="Arial" w:cs="Arial"/>
                <w:sz w:val="24"/>
                <w:szCs w:val="24"/>
                <w:lang w:eastAsia="lv-LV"/>
              </w:rPr>
              <w:t xml:space="preserve">10 punktu skalā </w:t>
            </w:r>
            <w:r w:rsidRPr="4A56A3DB">
              <w:rPr>
                <w:rFonts w:ascii="Arial" w:eastAsia="Times New Roman" w:hAnsi="Arial" w:cs="Arial"/>
                <w:sz w:val="24"/>
                <w:szCs w:val="24"/>
                <w:lang w:eastAsia="lv-LV"/>
              </w:rPr>
              <w:t xml:space="preserve">(punkti). </w:t>
            </w:r>
          </w:p>
          <w:p w14:paraId="432E5E0F" w14:textId="77777777" w:rsidR="00984C75" w:rsidRPr="00267B80" w:rsidRDefault="00984C75" w:rsidP="00984C75">
            <w:pPr>
              <w:spacing w:after="0" w:line="240" w:lineRule="auto"/>
              <w:contextualSpacing/>
              <w:jc w:val="both"/>
              <w:rPr>
                <w:rFonts w:ascii="Arial" w:eastAsia="Times New Roman" w:hAnsi="Arial" w:cs="Arial"/>
                <w:sz w:val="24"/>
                <w:szCs w:val="24"/>
                <w:lang w:eastAsia="lv-LV"/>
              </w:rPr>
            </w:pPr>
            <w:r w:rsidRPr="00984C75">
              <w:rPr>
                <w:rFonts w:ascii="Arial" w:eastAsia="Times New Roman" w:hAnsi="Arial" w:cs="Arial"/>
                <w:i/>
                <w:iCs/>
                <w:sz w:val="20"/>
                <w:szCs w:val="20"/>
                <w:lang w:eastAsia="lv-LV"/>
              </w:rPr>
              <w:t>Paskaidrojums - Pētījuma centra SKDS veikta aptauja, kurā saņemts klientu vērtējums par KPVIS e-vidi kā ES fondu projektu administrēšanas un informācijas uzkrāšanas rīku</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64DB36D2" w14:textId="777777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7,5</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48D2FA2B" w14:textId="777777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7,5</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60D42254" w14:textId="777777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7,5</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4535E122" w14:textId="777777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7,5</w:t>
            </w:r>
          </w:p>
        </w:tc>
        <w:tc>
          <w:tcPr>
            <w:tcW w:w="329" w:type="pct"/>
            <w:tcBorders>
              <w:top w:val="nil"/>
              <w:left w:val="nil"/>
              <w:bottom w:val="single" w:sz="4" w:space="0" w:color="auto"/>
              <w:right w:val="single" w:sz="4" w:space="0" w:color="auto"/>
            </w:tcBorders>
            <w:shd w:val="clear" w:color="auto" w:fill="FFFFFF" w:themeFill="background1"/>
            <w:noWrap/>
            <w:vAlign w:val="center"/>
            <w:hideMark/>
          </w:tcPr>
          <w:p w14:paraId="3F0AAF6A" w14:textId="777777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7,5</w:t>
            </w:r>
          </w:p>
        </w:tc>
      </w:tr>
      <w:tr w:rsidR="00253681" w:rsidRPr="00267B80" w14:paraId="37B3FBA3"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2DF18505" w14:textId="77777777" w:rsidR="00267B80" w:rsidRPr="00267B80" w:rsidRDefault="00267B80" w:rsidP="00267B80">
            <w:pPr>
              <w:spacing w:after="0" w:line="240" w:lineRule="auto"/>
              <w:jc w:val="both"/>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Efektīva ES fondu risku pārvaldība.</w:t>
            </w:r>
          </w:p>
        </w:tc>
        <w:tc>
          <w:tcPr>
            <w:tcW w:w="317" w:type="pct"/>
            <w:tcBorders>
              <w:top w:val="nil"/>
              <w:left w:val="nil"/>
              <w:bottom w:val="single" w:sz="4" w:space="0" w:color="auto"/>
              <w:right w:val="single" w:sz="4" w:space="0" w:color="auto"/>
            </w:tcBorders>
            <w:shd w:val="clear" w:color="auto" w:fill="DDEBF7"/>
            <w:vAlign w:val="center"/>
            <w:hideMark/>
          </w:tcPr>
          <w:p w14:paraId="2588E02B"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center"/>
            <w:hideMark/>
          </w:tcPr>
          <w:p w14:paraId="0F0C92D0"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center"/>
            <w:hideMark/>
          </w:tcPr>
          <w:p w14:paraId="7068EA16"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center"/>
            <w:hideMark/>
          </w:tcPr>
          <w:p w14:paraId="03E93480"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center"/>
            <w:hideMark/>
          </w:tcPr>
          <w:p w14:paraId="248FB232"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2024</w:t>
            </w:r>
          </w:p>
        </w:tc>
      </w:tr>
      <w:tr w:rsidR="00253681" w:rsidRPr="00267B80" w14:paraId="1271923E" w14:textId="77777777" w:rsidTr="00063D94">
        <w:trPr>
          <w:trHeight w:val="267"/>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4BCE12E7" w14:textId="3DED606B" w:rsidR="00351377" w:rsidRPr="00F951FA" w:rsidRDefault="00351377" w:rsidP="00B751B7">
            <w:pPr>
              <w:numPr>
                <w:ilvl w:val="0"/>
                <w:numId w:val="18"/>
              </w:numPr>
              <w:spacing w:after="0" w:line="240" w:lineRule="auto"/>
              <w:contextualSpacing/>
              <w:jc w:val="both"/>
              <w:rPr>
                <w:rFonts w:ascii="Arial" w:eastAsia="Times New Roman" w:hAnsi="Arial" w:cs="Arial"/>
                <w:color w:val="000000"/>
                <w:sz w:val="24"/>
                <w:szCs w:val="24"/>
                <w:lang w:eastAsia="lv-LV"/>
              </w:rPr>
            </w:pPr>
            <w:r w:rsidRPr="00F951FA">
              <w:rPr>
                <w:rFonts w:ascii="Arial" w:eastAsia="Times New Roman" w:hAnsi="Arial" w:cs="Arial"/>
                <w:color w:val="000000" w:themeColor="text1"/>
                <w:sz w:val="24"/>
                <w:szCs w:val="24"/>
                <w:lang w:eastAsia="lv-LV"/>
              </w:rPr>
              <w:t xml:space="preserve">Revīzijas iestādes ES fondu pārbaudēs konstatētais kļūdu līmenis (%)  </w:t>
            </w:r>
          </w:p>
          <w:p w14:paraId="5E02B3F3" w14:textId="09E38B61" w:rsidR="003655A3" w:rsidRPr="00F951FA" w:rsidRDefault="003655A3" w:rsidP="003655A3">
            <w:pPr>
              <w:spacing w:after="0" w:line="240" w:lineRule="auto"/>
              <w:contextualSpacing/>
              <w:jc w:val="both"/>
              <w:rPr>
                <w:rFonts w:ascii="Arial" w:eastAsia="Times New Roman" w:hAnsi="Arial" w:cs="Arial"/>
                <w:i/>
                <w:iCs/>
                <w:color w:val="000000"/>
                <w:sz w:val="20"/>
                <w:szCs w:val="20"/>
                <w:lang w:eastAsia="lv-LV"/>
              </w:rPr>
            </w:pPr>
            <w:r w:rsidRPr="00F951FA">
              <w:rPr>
                <w:rFonts w:ascii="Arial" w:eastAsia="Times New Roman" w:hAnsi="Arial" w:cs="Arial"/>
                <w:i/>
                <w:iCs/>
                <w:color w:val="000000"/>
                <w:sz w:val="20"/>
                <w:szCs w:val="20"/>
                <w:lang w:eastAsia="lv-LV"/>
              </w:rPr>
              <w:t xml:space="preserve">Paskaidrojums </w:t>
            </w:r>
            <w:r w:rsidR="00AB47A4" w:rsidRPr="00F951FA">
              <w:rPr>
                <w:rFonts w:ascii="Arial" w:eastAsia="Times New Roman" w:hAnsi="Arial" w:cs="Arial"/>
                <w:i/>
                <w:iCs/>
                <w:color w:val="000000"/>
                <w:sz w:val="20"/>
                <w:szCs w:val="20"/>
                <w:lang w:eastAsia="lv-LV"/>
              </w:rPr>
              <w:t>–</w:t>
            </w:r>
            <w:r w:rsidRPr="00F951FA">
              <w:rPr>
                <w:rFonts w:ascii="Arial" w:eastAsia="Times New Roman" w:hAnsi="Arial" w:cs="Arial"/>
                <w:i/>
                <w:iCs/>
                <w:color w:val="000000"/>
                <w:sz w:val="20"/>
                <w:szCs w:val="20"/>
                <w:lang w:eastAsia="lv-LV"/>
              </w:rPr>
              <w:t xml:space="preserve"> </w:t>
            </w:r>
            <w:r w:rsidR="00AB47A4" w:rsidRPr="00F951FA">
              <w:rPr>
                <w:rFonts w:ascii="Arial" w:eastAsia="Times New Roman" w:hAnsi="Arial" w:cs="Arial"/>
                <w:i/>
                <w:iCs/>
                <w:color w:val="000000"/>
                <w:sz w:val="20"/>
                <w:szCs w:val="20"/>
                <w:lang w:eastAsia="lv-LV"/>
              </w:rPr>
              <w:t xml:space="preserve">sasniedzamais rezultāts </w:t>
            </w:r>
            <w:r w:rsidR="00351377" w:rsidRPr="00F951FA">
              <w:rPr>
                <w:rFonts w:ascii="Arial" w:eastAsia="Times New Roman" w:hAnsi="Arial" w:cs="Arial"/>
                <w:i/>
                <w:iCs/>
                <w:color w:val="000000"/>
                <w:sz w:val="20"/>
                <w:szCs w:val="20"/>
                <w:lang w:eastAsia="lv-LV"/>
              </w:rPr>
              <w:t xml:space="preserve">attiecīgajam gadam </w:t>
            </w:r>
            <w:r w:rsidR="00AB47A4" w:rsidRPr="00F951FA">
              <w:rPr>
                <w:rFonts w:ascii="Arial" w:eastAsia="Times New Roman" w:hAnsi="Arial" w:cs="Arial"/>
                <w:i/>
                <w:iCs/>
                <w:color w:val="000000"/>
                <w:sz w:val="20"/>
                <w:szCs w:val="20"/>
                <w:lang w:eastAsia="lv-LV"/>
              </w:rPr>
              <w:t xml:space="preserve">ir zemāks par Eiropas Komisijas maksimāli pieļaujamo kļūdas lielumu (2%). </w:t>
            </w:r>
            <w:r w:rsidRPr="00F951FA">
              <w:rPr>
                <w:rFonts w:ascii="Arial" w:eastAsia="Times New Roman" w:hAnsi="Arial" w:cs="Arial"/>
                <w:i/>
                <w:iCs/>
                <w:color w:val="000000"/>
                <w:sz w:val="20"/>
                <w:szCs w:val="20"/>
                <w:lang w:eastAsia="lv-LV"/>
              </w:rPr>
              <w:t>Revīzijas iestādes (RI) pārbaudēs konstatētā kļūdu līmeņa aprēķināšanas metodika: - tekošā gada laikā RI darbību revīziju gala ziņojumos konstatēto neatbilstoši veikto izdevumu (NVI) uzskaite; - NVI kopskaitā tiek iekļauti gan izlasē, gan ārpus izlases konstatētie NVI; - kļūdas līmeņa aprēķinā NVI apjoms tiek attiecināts pret pārbaudīto maksājumu pieprasījumu summu un izteikts procentos</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28BE6C63" w14:textId="3E10B877"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2</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2C50D627" w14:textId="5B4A9030"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2</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343454E2" w14:textId="170D0B40" w:rsidR="00267B80" w:rsidRPr="00267B80" w:rsidRDefault="00267B80" w:rsidP="00686CB1">
            <w:pPr>
              <w:spacing w:after="0" w:line="240" w:lineRule="auto"/>
              <w:jc w:val="center"/>
              <w:rPr>
                <w:rFonts w:ascii="Arial" w:eastAsia="Times New Roman" w:hAnsi="Arial" w:cs="Arial"/>
                <w:sz w:val="24"/>
                <w:szCs w:val="24"/>
                <w:lang w:eastAsia="lv-LV"/>
              </w:rPr>
            </w:pPr>
            <w:r w:rsidRPr="00267B80">
              <w:rPr>
                <w:rFonts w:ascii="Arial" w:eastAsia="Times New Roman" w:hAnsi="Arial" w:cs="Arial"/>
                <w:sz w:val="24"/>
                <w:szCs w:val="24"/>
                <w:lang w:eastAsia="lv-LV"/>
              </w:rPr>
              <w:t>2</w:t>
            </w:r>
          </w:p>
        </w:tc>
        <w:tc>
          <w:tcPr>
            <w:tcW w:w="366" w:type="pct"/>
            <w:tcBorders>
              <w:top w:val="nil"/>
              <w:left w:val="nil"/>
              <w:bottom w:val="single" w:sz="4" w:space="0" w:color="auto"/>
              <w:right w:val="single" w:sz="4" w:space="0" w:color="auto"/>
            </w:tcBorders>
            <w:shd w:val="clear" w:color="auto" w:fill="auto"/>
            <w:noWrap/>
            <w:vAlign w:val="center"/>
            <w:hideMark/>
          </w:tcPr>
          <w:p w14:paraId="56A93D37" w14:textId="30D6938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w:t>
            </w:r>
          </w:p>
        </w:tc>
        <w:tc>
          <w:tcPr>
            <w:tcW w:w="329" w:type="pct"/>
            <w:tcBorders>
              <w:top w:val="nil"/>
              <w:left w:val="nil"/>
              <w:bottom w:val="single" w:sz="4" w:space="0" w:color="auto"/>
              <w:right w:val="single" w:sz="4" w:space="0" w:color="auto"/>
            </w:tcBorders>
            <w:shd w:val="clear" w:color="auto" w:fill="auto"/>
            <w:noWrap/>
            <w:vAlign w:val="center"/>
            <w:hideMark/>
          </w:tcPr>
          <w:p w14:paraId="359E3C06" w14:textId="4DA1907E"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w:t>
            </w:r>
          </w:p>
        </w:tc>
      </w:tr>
      <w:tr w:rsidR="00253681" w:rsidRPr="00267B80" w14:paraId="105D5562"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2A0402C2" w14:textId="77777777" w:rsidR="00267B80" w:rsidRPr="00267B80" w:rsidRDefault="00267B80" w:rsidP="00267B80">
            <w:pPr>
              <w:spacing w:after="0" w:line="240" w:lineRule="auto"/>
              <w:jc w:val="both"/>
              <w:rPr>
                <w:rFonts w:ascii="Arial" w:eastAsia="Times New Roman" w:hAnsi="Arial" w:cs="Arial"/>
                <w:color w:val="000000"/>
                <w:sz w:val="24"/>
                <w:szCs w:val="24"/>
                <w:lang w:eastAsia="lv-LV"/>
              </w:rPr>
            </w:pPr>
            <w:r w:rsidRPr="00267B80">
              <w:rPr>
                <w:rFonts w:ascii="Arial" w:eastAsia="Times New Roman" w:hAnsi="Arial" w:cs="Arial"/>
                <w:bCs/>
                <w:color w:val="000000"/>
                <w:sz w:val="24"/>
                <w:szCs w:val="24"/>
                <w:lang w:eastAsia="lv-LV"/>
              </w:rPr>
              <w:t>Sabiedrības informētības vecināšana un atgriezeniskās saites nodrošināšana. Iekšējo un ārējo klientu profesionālo iemaņu un izpratnes veicināšana.</w:t>
            </w:r>
          </w:p>
        </w:tc>
        <w:tc>
          <w:tcPr>
            <w:tcW w:w="317" w:type="pct"/>
            <w:tcBorders>
              <w:top w:val="nil"/>
              <w:left w:val="nil"/>
              <w:bottom w:val="single" w:sz="4" w:space="0" w:color="auto"/>
              <w:right w:val="single" w:sz="4" w:space="0" w:color="auto"/>
            </w:tcBorders>
            <w:shd w:val="clear" w:color="auto" w:fill="DDEBF7"/>
            <w:vAlign w:val="center"/>
            <w:hideMark/>
          </w:tcPr>
          <w:p w14:paraId="76EA82B9"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center"/>
            <w:hideMark/>
          </w:tcPr>
          <w:p w14:paraId="1DA5E088"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center"/>
            <w:hideMark/>
          </w:tcPr>
          <w:p w14:paraId="7FA3757A"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center"/>
            <w:hideMark/>
          </w:tcPr>
          <w:p w14:paraId="3CDED2BD"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center"/>
            <w:hideMark/>
          </w:tcPr>
          <w:p w14:paraId="4B477B98"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2024</w:t>
            </w:r>
          </w:p>
        </w:tc>
      </w:tr>
      <w:tr w:rsidR="00253681" w:rsidRPr="00267B80" w14:paraId="5C418181"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FFFFFF" w:themeFill="background1"/>
            <w:vAlign w:val="bottom"/>
            <w:hideMark/>
          </w:tcPr>
          <w:p w14:paraId="67A137F0" w14:textId="7B841EA6" w:rsidR="00267B80" w:rsidRPr="00DD51F3" w:rsidRDefault="00985BE7" w:rsidP="00FA396F">
            <w:pPr>
              <w:numPr>
                <w:ilvl w:val="0"/>
                <w:numId w:val="18"/>
              </w:numPr>
              <w:spacing w:after="0" w:line="240" w:lineRule="auto"/>
              <w:contextualSpacing/>
              <w:jc w:val="both"/>
              <w:rPr>
                <w:rFonts w:ascii="Arial" w:eastAsia="Times New Roman" w:hAnsi="Arial" w:cs="Arial"/>
                <w:color w:val="000000"/>
                <w:sz w:val="24"/>
                <w:szCs w:val="24"/>
                <w:lang w:eastAsia="lv-LV"/>
              </w:rPr>
            </w:pPr>
            <w:bookmarkStart w:id="8" w:name="_Hlk82009381"/>
            <w:r w:rsidRPr="00985BE7">
              <w:rPr>
                <w:rFonts w:ascii="Arial" w:eastAsia="Times New Roman" w:hAnsi="Arial" w:cs="Arial"/>
                <w:color w:val="000000" w:themeColor="text1"/>
                <w:sz w:val="24"/>
                <w:szCs w:val="24"/>
                <w:lang w:eastAsia="lv-LV"/>
              </w:rPr>
              <w:t>No tehniskās palīdzības piešķirtais fin</w:t>
            </w:r>
            <w:r w:rsidRPr="00440AA7">
              <w:rPr>
                <w:rFonts w:ascii="Arial" w:eastAsia="Times New Roman" w:hAnsi="Arial" w:cs="Arial"/>
                <w:color w:val="000000" w:themeColor="text1"/>
                <w:sz w:val="24"/>
                <w:szCs w:val="24"/>
                <w:lang w:eastAsia="lv-LV"/>
              </w:rPr>
              <w:t>ansējums ES fondu vadībā iesaistīto iestāžu kapacitātes celšanai (%)</w:t>
            </w:r>
          </w:p>
          <w:p w14:paraId="2EEBD9E4" w14:textId="77777777" w:rsidR="008817BE" w:rsidRPr="00DD51F3" w:rsidRDefault="008817BE" w:rsidP="008817BE">
            <w:pPr>
              <w:spacing w:after="0" w:line="240" w:lineRule="auto"/>
              <w:contextualSpacing/>
              <w:jc w:val="both"/>
              <w:rPr>
                <w:rFonts w:ascii="Arial" w:eastAsia="Times New Roman" w:hAnsi="Arial" w:cs="Arial"/>
                <w:color w:val="000000"/>
                <w:sz w:val="20"/>
                <w:szCs w:val="20"/>
                <w:lang w:eastAsia="lv-LV"/>
              </w:rPr>
            </w:pPr>
            <w:r w:rsidRPr="00DD51F3">
              <w:rPr>
                <w:rFonts w:ascii="Arial" w:hAnsi="Arial" w:cs="Arial"/>
                <w:i/>
                <w:iCs/>
                <w:color w:val="222A35"/>
                <w:sz w:val="20"/>
                <w:szCs w:val="20"/>
                <w:u w:val="single"/>
              </w:rPr>
              <w:t>Paskaidrojums</w:t>
            </w:r>
            <w:r w:rsidRPr="00DD51F3">
              <w:rPr>
                <w:rFonts w:ascii="Arial" w:hAnsi="Arial" w:cs="Arial"/>
                <w:i/>
                <w:iCs/>
                <w:color w:val="222A35"/>
                <w:sz w:val="20"/>
                <w:szCs w:val="20"/>
              </w:rPr>
              <w:t xml:space="preserve"> – Tehniskās palīdzības (TP) % noteikts 2,3% no 2014.-2020. gada plānošanas perioda kopējā piešķīruma. Attiecīgi TP mērķis kopumā ir  vērsts, lai  nodrošinātu ES fondu vadībā iesaistīto institūciju kapacitāti, lai ieviestu ES fondus Latvijā</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2912C24B" w14:textId="1698CF0D" w:rsidR="00267B80" w:rsidRPr="00DD51F3" w:rsidRDefault="00267B80" w:rsidP="00686CB1">
            <w:pPr>
              <w:spacing w:after="0" w:line="240" w:lineRule="auto"/>
              <w:jc w:val="center"/>
              <w:rPr>
                <w:rFonts w:ascii="Arial" w:eastAsia="Times New Roman" w:hAnsi="Arial" w:cs="Arial"/>
                <w:color w:val="000000"/>
                <w:sz w:val="24"/>
                <w:szCs w:val="24"/>
                <w:lang w:eastAsia="lv-LV"/>
              </w:rPr>
            </w:pPr>
            <w:r w:rsidRPr="00DD51F3">
              <w:rPr>
                <w:rFonts w:ascii="Arial" w:eastAsia="Times New Roman" w:hAnsi="Arial" w:cs="Arial"/>
                <w:color w:val="000000"/>
                <w:sz w:val="24"/>
                <w:szCs w:val="24"/>
                <w:lang w:eastAsia="lv-LV"/>
              </w:rPr>
              <w:t>2,3</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4FB46F24" w14:textId="7F4BEC3A" w:rsidR="00267B80" w:rsidRPr="00DD51F3" w:rsidRDefault="00267B80" w:rsidP="00686CB1">
            <w:pPr>
              <w:spacing w:after="0" w:line="240" w:lineRule="auto"/>
              <w:jc w:val="center"/>
              <w:rPr>
                <w:rFonts w:ascii="Arial" w:eastAsia="Times New Roman" w:hAnsi="Arial" w:cs="Arial"/>
                <w:color w:val="000000"/>
                <w:sz w:val="24"/>
                <w:szCs w:val="24"/>
                <w:lang w:eastAsia="lv-LV"/>
              </w:rPr>
            </w:pPr>
            <w:r w:rsidRPr="00DD51F3">
              <w:rPr>
                <w:rFonts w:ascii="Arial" w:eastAsia="Times New Roman" w:hAnsi="Arial" w:cs="Arial"/>
                <w:color w:val="000000"/>
                <w:sz w:val="24"/>
                <w:szCs w:val="24"/>
                <w:lang w:eastAsia="lv-LV"/>
              </w:rPr>
              <w:t>2,3</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5818A53F" w14:textId="1EB26A5A" w:rsidR="00267B80" w:rsidRPr="00DD51F3" w:rsidRDefault="00267B80" w:rsidP="00686CB1">
            <w:pPr>
              <w:spacing w:after="0" w:line="240" w:lineRule="auto"/>
              <w:jc w:val="center"/>
              <w:rPr>
                <w:rFonts w:ascii="Arial" w:eastAsia="Times New Roman" w:hAnsi="Arial" w:cs="Arial"/>
                <w:color w:val="000000"/>
                <w:sz w:val="24"/>
                <w:szCs w:val="24"/>
                <w:lang w:eastAsia="lv-LV"/>
              </w:rPr>
            </w:pPr>
            <w:r w:rsidRPr="00DD51F3">
              <w:rPr>
                <w:rFonts w:ascii="Arial" w:eastAsia="Times New Roman" w:hAnsi="Arial" w:cs="Arial"/>
                <w:color w:val="000000"/>
                <w:sz w:val="24"/>
                <w:szCs w:val="24"/>
                <w:lang w:eastAsia="lv-LV"/>
              </w:rPr>
              <w:t>2,3</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448854AD" w14:textId="3DA6CD25" w:rsidR="00267B80" w:rsidRPr="00DD51F3" w:rsidRDefault="00267B80" w:rsidP="00686CB1">
            <w:pPr>
              <w:spacing w:after="0" w:line="240" w:lineRule="auto"/>
              <w:jc w:val="center"/>
              <w:rPr>
                <w:rFonts w:ascii="Arial" w:eastAsia="Times New Roman" w:hAnsi="Arial" w:cs="Arial"/>
                <w:color w:val="000000"/>
                <w:sz w:val="24"/>
                <w:szCs w:val="24"/>
                <w:lang w:eastAsia="lv-LV"/>
              </w:rPr>
            </w:pPr>
            <w:r w:rsidRPr="00DD51F3">
              <w:rPr>
                <w:rFonts w:ascii="Arial" w:eastAsia="Times New Roman" w:hAnsi="Arial" w:cs="Arial"/>
                <w:color w:val="000000"/>
                <w:sz w:val="24"/>
                <w:szCs w:val="24"/>
                <w:lang w:eastAsia="lv-LV"/>
              </w:rPr>
              <w:t>2,5</w:t>
            </w:r>
          </w:p>
        </w:tc>
        <w:tc>
          <w:tcPr>
            <w:tcW w:w="329" w:type="pct"/>
            <w:tcBorders>
              <w:top w:val="nil"/>
              <w:left w:val="nil"/>
              <w:bottom w:val="single" w:sz="4" w:space="0" w:color="auto"/>
              <w:right w:val="single" w:sz="4" w:space="0" w:color="auto"/>
            </w:tcBorders>
            <w:shd w:val="clear" w:color="auto" w:fill="FFFFFF" w:themeFill="background1"/>
            <w:vAlign w:val="center"/>
            <w:hideMark/>
          </w:tcPr>
          <w:p w14:paraId="3D25552D" w14:textId="4318E519"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DD51F3">
              <w:rPr>
                <w:rFonts w:ascii="Arial" w:eastAsia="Times New Roman" w:hAnsi="Arial" w:cs="Arial"/>
                <w:color w:val="000000"/>
                <w:sz w:val="24"/>
                <w:szCs w:val="24"/>
                <w:lang w:eastAsia="lv-LV"/>
              </w:rPr>
              <w:t>2,5</w:t>
            </w:r>
          </w:p>
        </w:tc>
      </w:tr>
      <w:bookmarkEnd w:id="8"/>
      <w:tr w:rsidR="00253681" w:rsidRPr="00267B80" w14:paraId="33701F3F"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FFFFFF" w:themeFill="background1"/>
            <w:vAlign w:val="bottom"/>
            <w:hideMark/>
          </w:tcPr>
          <w:p w14:paraId="581209C1" w14:textId="085EB4CB" w:rsidR="00267B80" w:rsidRDefault="4A56A3DB" w:rsidP="00FA396F">
            <w:pPr>
              <w:numPr>
                <w:ilvl w:val="0"/>
                <w:numId w:val="18"/>
              </w:numPr>
              <w:spacing w:after="0" w:line="240" w:lineRule="auto"/>
              <w:contextualSpacing/>
              <w:jc w:val="both"/>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 xml:space="preserve">ES fondu projektu iesniedzēju un finansējuma saņēmēju apmierinātība ar informācijas pieejamību un “konsultē vispirms” principa piemērošanu </w:t>
            </w:r>
            <w:r w:rsidR="00627BCA" w:rsidRPr="4A56A3DB">
              <w:rPr>
                <w:rFonts w:ascii="Arial" w:eastAsia="Times New Roman" w:hAnsi="Arial" w:cs="Arial"/>
                <w:color w:val="000000" w:themeColor="text1"/>
                <w:sz w:val="24"/>
                <w:szCs w:val="24"/>
                <w:lang w:eastAsia="lv-LV"/>
              </w:rPr>
              <w:t xml:space="preserve">10 punktu skalā </w:t>
            </w:r>
            <w:r w:rsidRPr="4A56A3DB">
              <w:rPr>
                <w:rFonts w:ascii="Arial" w:eastAsia="Times New Roman" w:hAnsi="Arial" w:cs="Arial"/>
                <w:color w:val="000000" w:themeColor="text1"/>
                <w:sz w:val="24"/>
                <w:szCs w:val="24"/>
                <w:lang w:eastAsia="lv-LV"/>
              </w:rPr>
              <w:t xml:space="preserve">(punkti) </w:t>
            </w:r>
          </w:p>
          <w:p w14:paraId="470D0D6D" w14:textId="77777777" w:rsidR="00503D81" w:rsidRPr="00503D81" w:rsidRDefault="00503D81" w:rsidP="00503D81">
            <w:pPr>
              <w:spacing w:after="0" w:line="240" w:lineRule="auto"/>
              <w:contextualSpacing/>
              <w:jc w:val="both"/>
              <w:rPr>
                <w:rFonts w:ascii="Arial" w:eastAsia="Times New Roman" w:hAnsi="Arial" w:cs="Arial"/>
                <w:i/>
                <w:iCs/>
                <w:color w:val="000000"/>
                <w:sz w:val="20"/>
                <w:szCs w:val="20"/>
                <w:lang w:eastAsia="lv-LV"/>
              </w:rPr>
            </w:pPr>
            <w:r w:rsidRPr="00503D81">
              <w:rPr>
                <w:rFonts w:ascii="Arial" w:eastAsia="Times New Roman" w:hAnsi="Arial" w:cs="Arial"/>
                <w:i/>
                <w:iCs/>
                <w:color w:val="000000"/>
                <w:sz w:val="20"/>
                <w:szCs w:val="20"/>
                <w:lang w:eastAsia="lv-LV"/>
              </w:rPr>
              <w:t>Paskaidrojums – Metode - Pētījuma centra SKDS veikta aptauja, kurā saņemts klientu vērtējums par ES fondu atbalsta saņemšanas iespējām, normatīvo aktu prasībām, sadarbību ar CFLA</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5AC8E00B"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7,5</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6747F0D7"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7,6</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4DEF690E"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7,7</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749E2F13"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7,7</w:t>
            </w:r>
          </w:p>
        </w:tc>
        <w:tc>
          <w:tcPr>
            <w:tcW w:w="329" w:type="pct"/>
            <w:tcBorders>
              <w:top w:val="nil"/>
              <w:left w:val="nil"/>
              <w:bottom w:val="single" w:sz="4" w:space="0" w:color="auto"/>
              <w:right w:val="single" w:sz="4" w:space="0" w:color="auto"/>
            </w:tcBorders>
            <w:shd w:val="clear" w:color="auto" w:fill="FFFFFF" w:themeFill="background1"/>
            <w:vAlign w:val="center"/>
            <w:hideMark/>
          </w:tcPr>
          <w:p w14:paraId="7380E8CE"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7,7</w:t>
            </w:r>
          </w:p>
        </w:tc>
      </w:tr>
      <w:tr w:rsidR="00253681" w:rsidRPr="00267B80" w14:paraId="5727A61D" w14:textId="77777777" w:rsidTr="00063D94">
        <w:trPr>
          <w:trHeight w:val="300"/>
        </w:trPr>
        <w:tc>
          <w:tcPr>
            <w:tcW w:w="327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6F6B89D4" w14:textId="344A81B9" w:rsidR="00267B80" w:rsidRPr="00267B80" w:rsidRDefault="00267B80" w:rsidP="00267B80">
            <w:pPr>
              <w:spacing w:after="0" w:line="240" w:lineRule="auto"/>
              <w:jc w:val="both"/>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Latvija ir uzticams partneris starptautiskām institūcijām</w:t>
            </w:r>
          </w:p>
        </w:tc>
        <w:tc>
          <w:tcPr>
            <w:tcW w:w="317" w:type="pct"/>
            <w:tcBorders>
              <w:top w:val="single" w:sz="4" w:space="0" w:color="auto"/>
              <w:left w:val="nil"/>
              <w:bottom w:val="single" w:sz="4" w:space="0" w:color="auto"/>
              <w:right w:val="single" w:sz="4" w:space="0" w:color="auto"/>
            </w:tcBorders>
            <w:shd w:val="clear" w:color="auto" w:fill="DDEBF7"/>
            <w:vAlign w:val="center"/>
          </w:tcPr>
          <w:p w14:paraId="0B9370F8"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2020</w:t>
            </w:r>
          </w:p>
        </w:tc>
        <w:tc>
          <w:tcPr>
            <w:tcW w:w="366" w:type="pct"/>
            <w:tcBorders>
              <w:top w:val="single" w:sz="4" w:space="0" w:color="auto"/>
              <w:left w:val="nil"/>
              <w:bottom w:val="single" w:sz="4" w:space="0" w:color="auto"/>
              <w:right w:val="single" w:sz="4" w:space="0" w:color="auto"/>
            </w:tcBorders>
            <w:shd w:val="clear" w:color="auto" w:fill="DDEBF7"/>
            <w:vAlign w:val="center"/>
          </w:tcPr>
          <w:p w14:paraId="3261A3C0"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2021</w:t>
            </w:r>
          </w:p>
        </w:tc>
        <w:tc>
          <w:tcPr>
            <w:tcW w:w="346" w:type="pct"/>
            <w:tcBorders>
              <w:top w:val="single" w:sz="4" w:space="0" w:color="auto"/>
              <w:left w:val="nil"/>
              <w:bottom w:val="single" w:sz="4" w:space="0" w:color="auto"/>
              <w:right w:val="single" w:sz="4" w:space="0" w:color="auto"/>
            </w:tcBorders>
            <w:shd w:val="clear" w:color="auto" w:fill="DDEBF7"/>
            <w:vAlign w:val="center"/>
          </w:tcPr>
          <w:p w14:paraId="66D3C56E"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2022</w:t>
            </w:r>
          </w:p>
        </w:tc>
        <w:tc>
          <w:tcPr>
            <w:tcW w:w="366" w:type="pct"/>
            <w:tcBorders>
              <w:top w:val="single" w:sz="4" w:space="0" w:color="auto"/>
              <w:left w:val="nil"/>
              <w:bottom w:val="single" w:sz="4" w:space="0" w:color="auto"/>
              <w:right w:val="single" w:sz="4" w:space="0" w:color="auto"/>
            </w:tcBorders>
            <w:shd w:val="clear" w:color="auto" w:fill="DDEBF7"/>
            <w:vAlign w:val="center"/>
          </w:tcPr>
          <w:p w14:paraId="6549EE24"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2023</w:t>
            </w:r>
          </w:p>
        </w:tc>
        <w:tc>
          <w:tcPr>
            <w:tcW w:w="329" w:type="pct"/>
            <w:tcBorders>
              <w:top w:val="single" w:sz="4" w:space="0" w:color="auto"/>
              <w:left w:val="nil"/>
              <w:bottom w:val="single" w:sz="4" w:space="0" w:color="auto"/>
              <w:right w:val="single" w:sz="4" w:space="0" w:color="auto"/>
            </w:tcBorders>
            <w:shd w:val="clear" w:color="auto" w:fill="DDEBF7"/>
            <w:vAlign w:val="center"/>
          </w:tcPr>
          <w:p w14:paraId="6041CB78" w14:textId="77777777" w:rsidR="00267B80" w:rsidRPr="00267B80" w:rsidRDefault="00267B80" w:rsidP="00686CB1">
            <w:pPr>
              <w:spacing w:after="0" w:line="240" w:lineRule="auto"/>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2024</w:t>
            </w:r>
          </w:p>
        </w:tc>
      </w:tr>
      <w:tr w:rsidR="00253681" w:rsidRPr="00267B80" w14:paraId="00F7522D"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FFFFFF" w:themeFill="background1"/>
            <w:vAlign w:val="bottom"/>
          </w:tcPr>
          <w:p w14:paraId="271C997A" w14:textId="4E3D63D0" w:rsidR="00267B80" w:rsidRDefault="00015C89" w:rsidP="00FA396F">
            <w:pPr>
              <w:numPr>
                <w:ilvl w:val="0"/>
                <w:numId w:val="18"/>
              </w:numPr>
              <w:spacing w:after="0" w:line="240" w:lineRule="auto"/>
              <w:contextualSpacing/>
              <w:jc w:val="both"/>
              <w:rPr>
                <w:rFonts w:ascii="Arial" w:eastAsia="Times New Roman" w:hAnsi="Arial" w:cs="Arial"/>
                <w:color w:val="000000"/>
                <w:sz w:val="24"/>
                <w:szCs w:val="24"/>
                <w:lang w:eastAsia="lv-LV"/>
              </w:rPr>
            </w:pPr>
            <w:r>
              <w:rPr>
                <w:rFonts w:ascii="Arial" w:eastAsia="Times New Roman" w:hAnsi="Arial" w:cs="Arial"/>
                <w:color w:val="000000" w:themeColor="text1"/>
                <w:sz w:val="24"/>
                <w:szCs w:val="24"/>
                <w:lang w:eastAsia="lv-LV"/>
              </w:rPr>
              <w:t>A</w:t>
            </w:r>
            <w:r w:rsidR="4A56A3DB" w:rsidRPr="4A56A3DB">
              <w:rPr>
                <w:rFonts w:ascii="Arial" w:eastAsia="Times New Roman" w:hAnsi="Arial" w:cs="Arial"/>
                <w:color w:val="000000" w:themeColor="text1"/>
                <w:sz w:val="24"/>
                <w:szCs w:val="24"/>
                <w:lang w:eastAsia="lv-LV"/>
              </w:rPr>
              <w:t>kreditēta ES fondu vadības un kontroles sistēma</w:t>
            </w:r>
            <w:r>
              <w:rPr>
                <w:rFonts w:ascii="Arial" w:eastAsia="Times New Roman" w:hAnsi="Arial" w:cs="Arial"/>
                <w:color w:val="000000" w:themeColor="text1"/>
                <w:sz w:val="24"/>
                <w:szCs w:val="24"/>
                <w:lang w:eastAsia="lv-LV"/>
              </w:rPr>
              <w:t xml:space="preserve"> (skaits)</w:t>
            </w:r>
          </w:p>
          <w:p w14:paraId="0F38A93A" w14:textId="77777777" w:rsidR="00503D81" w:rsidRPr="00503D81" w:rsidRDefault="00503D81" w:rsidP="00503D81">
            <w:pPr>
              <w:spacing w:after="0" w:line="240" w:lineRule="auto"/>
              <w:contextualSpacing/>
              <w:jc w:val="both"/>
              <w:rPr>
                <w:rFonts w:ascii="Arial" w:eastAsia="Times New Roman" w:hAnsi="Arial" w:cs="Arial"/>
                <w:i/>
                <w:iCs/>
                <w:color w:val="000000"/>
                <w:sz w:val="20"/>
                <w:szCs w:val="20"/>
                <w:lang w:eastAsia="lv-LV"/>
              </w:rPr>
            </w:pPr>
            <w:r w:rsidRPr="00503D81">
              <w:rPr>
                <w:rFonts w:ascii="Arial" w:eastAsia="Times New Roman" w:hAnsi="Arial" w:cs="Arial"/>
                <w:i/>
                <w:iCs/>
                <w:color w:val="000000"/>
                <w:sz w:val="20"/>
                <w:szCs w:val="20"/>
                <w:lang w:eastAsia="lv-LV"/>
              </w:rPr>
              <w:t>Paskaidrojums - Rezultāta rādītājs ir uzskatāms par sasniegtu, jo ES fondu vadības un kontroles sistēmas akreditācija ir aktuāla</w:t>
            </w:r>
          </w:p>
        </w:tc>
        <w:tc>
          <w:tcPr>
            <w:tcW w:w="317" w:type="pct"/>
            <w:tcBorders>
              <w:top w:val="nil"/>
              <w:left w:val="nil"/>
              <w:bottom w:val="single" w:sz="4" w:space="0" w:color="auto"/>
              <w:right w:val="single" w:sz="4" w:space="0" w:color="auto"/>
            </w:tcBorders>
            <w:shd w:val="clear" w:color="auto" w:fill="FFFFFF" w:themeFill="background1"/>
            <w:vAlign w:val="center"/>
          </w:tcPr>
          <w:p w14:paraId="0BC0C9A0" w14:textId="77777777" w:rsidR="00267B80" w:rsidRPr="00267B80" w:rsidRDefault="00267B80" w:rsidP="00686CB1">
            <w:pPr>
              <w:spacing w:after="0" w:line="240" w:lineRule="auto"/>
              <w:ind w:left="360"/>
              <w:contextualSpacing/>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1</w:t>
            </w:r>
          </w:p>
        </w:tc>
        <w:tc>
          <w:tcPr>
            <w:tcW w:w="366" w:type="pct"/>
            <w:tcBorders>
              <w:top w:val="nil"/>
              <w:left w:val="nil"/>
              <w:bottom w:val="single" w:sz="4" w:space="0" w:color="auto"/>
              <w:right w:val="single" w:sz="4" w:space="0" w:color="auto"/>
            </w:tcBorders>
            <w:shd w:val="clear" w:color="auto" w:fill="FFFFFF" w:themeFill="background1"/>
            <w:vAlign w:val="center"/>
          </w:tcPr>
          <w:p w14:paraId="7E03B166" w14:textId="77777777" w:rsidR="00267B80" w:rsidRPr="00267B80" w:rsidRDefault="00267B80" w:rsidP="00686CB1">
            <w:pPr>
              <w:spacing w:after="0" w:line="240" w:lineRule="auto"/>
              <w:ind w:left="360"/>
              <w:contextualSpacing/>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1</w:t>
            </w:r>
          </w:p>
        </w:tc>
        <w:tc>
          <w:tcPr>
            <w:tcW w:w="346" w:type="pct"/>
            <w:tcBorders>
              <w:top w:val="nil"/>
              <w:left w:val="nil"/>
              <w:bottom w:val="single" w:sz="4" w:space="0" w:color="auto"/>
              <w:right w:val="single" w:sz="4" w:space="0" w:color="auto"/>
            </w:tcBorders>
            <w:shd w:val="clear" w:color="auto" w:fill="FFFFFF" w:themeFill="background1"/>
            <w:vAlign w:val="center"/>
          </w:tcPr>
          <w:p w14:paraId="6EB991AF" w14:textId="77777777" w:rsidR="00267B80" w:rsidRPr="00267B80" w:rsidRDefault="00267B80" w:rsidP="00686CB1">
            <w:pPr>
              <w:spacing w:after="0" w:line="240" w:lineRule="auto"/>
              <w:ind w:left="360"/>
              <w:contextualSpacing/>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w:t>
            </w:r>
          </w:p>
        </w:tc>
        <w:tc>
          <w:tcPr>
            <w:tcW w:w="366" w:type="pct"/>
            <w:tcBorders>
              <w:top w:val="nil"/>
              <w:left w:val="nil"/>
              <w:bottom w:val="single" w:sz="4" w:space="0" w:color="auto"/>
              <w:right w:val="single" w:sz="4" w:space="0" w:color="auto"/>
            </w:tcBorders>
            <w:shd w:val="clear" w:color="auto" w:fill="FFFFFF" w:themeFill="background1"/>
            <w:vAlign w:val="center"/>
          </w:tcPr>
          <w:p w14:paraId="6016DBAF" w14:textId="77777777" w:rsidR="00267B80" w:rsidRPr="00267B80" w:rsidRDefault="00267B80" w:rsidP="00686CB1">
            <w:pPr>
              <w:spacing w:after="0" w:line="240" w:lineRule="auto"/>
              <w:ind w:left="360"/>
              <w:contextualSpacing/>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w:t>
            </w:r>
          </w:p>
        </w:tc>
        <w:tc>
          <w:tcPr>
            <w:tcW w:w="329" w:type="pct"/>
            <w:tcBorders>
              <w:top w:val="nil"/>
              <w:left w:val="nil"/>
              <w:bottom w:val="single" w:sz="4" w:space="0" w:color="auto"/>
              <w:right w:val="single" w:sz="4" w:space="0" w:color="auto"/>
            </w:tcBorders>
            <w:shd w:val="clear" w:color="auto" w:fill="FFFFFF" w:themeFill="background1"/>
            <w:vAlign w:val="center"/>
          </w:tcPr>
          <w:p w14:paraId="67F6C52E" w14:textId="77777777" w:rsidR="00267B80" w:rsidRPr="00267B80" w:rsidRDefault="00267B80" w:rsidP="00686CB1">
            <w:pPr>
              <w:spacing w:after="0" w:line="240" w:lineRule="auto"/>
              <w:ind w:left="360"/>
              <w:contextualSpacing/>
              <w:jc w:val="center"/>
              <w:rPr>
                <w:rFonts w:ascii="Arial" w:eastAsia="Times New Roman" w:hAnsi="Arial" w:cs="Arial"/>
                <w:color w:val="000000"/>
                <w:sz w:val="24"/>
                <w:szCs w:val="24"/>
                <w:lang w:eastAsia="lv-LV"/>
              </w:rPr>
            </w:pPr>
            <w:r w:rsidRPr="00267B80">
              <w:rPr>
                <w:rFonts w:ascii="Arial" w:eastAsia="Times New Roman" w:hAnsi="Arial" w:cs="Arial"/>
                <w:color w:val="000000"/>
                <w:sz w:val="24"/>
                <w:szCs w:val="24"/>
                <w:lang w:eastAsia="lv-LV"/>
              </w:rPr>
              <w:t>2</w:t>
            </w:r>
          </w:p>
        </w:tc>
      </w:tr>
      <w:tr w:rsidR="00BB26F1" w:rsidRPr="001159E4" w14:paraId="5C9095C1"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2B18415F" w14:textId="77777777" w:rsidR="00BB26F1" w:rsidRPr="00BB26F1" w:rsidRDefault="00BB26F1" w:rsidP="00FA396F">
            <w:pPr>
              <w:numPr>
                <w:ilvl w:val="0"/>
                <w:numId w:val="17"/>
              </w:numPr>
              <w:spacing w:after="0" w:line="240" w:lineRule="auto"/>
              <w:jc w:val="center"/>
              <w:rPr>
                <w:rFonts w:ascii="Arial" w:eastAsia="Times New Roman" w:hAnsi="Arial" w:cs="Arial"/>
                <w:b/>
                <w:bCs/>
                <w:color w:val="000000"/>
                <w:sz w:val="28"/>
                <w:szCs w:val="28"/>
                <w:lang w:eastAsia="lv-LV"/>
              </w:rPr>
            </w:pPr>
            <w:r w:rsidRPr="001159E4">
              <w:rPr>
                <w:rFonts w:ascii="Arial" w:eastAsia="Times New Roman" w:hAnsi="Arial" w:cs="Arial"/>
                <w:b/>
                <w:bCs/>
                <w:color w:val="000000"/>
                <w:sz w:val="28"/>
                <w:szCs w:val="28"/>
                <w:lang w:eastAsia="lv-LV"/>
              </w:rPr>
              <w:br w:type="page"/>
            </w:r>
            <w:r w:rsidR="00B64283">
              <w:rPr>
                <w:rFonts w:ascii="Arial" w:eastAsia="Times New Roman" w:hAnsi="Arial" w:cs="Arial"/>
                <w:b/>
                <w:bCs/>
                <w:color w:val="000000"/>
                <w:sz w:val="28"/>
                <w:szCs w:val="28"/>
                <w:lang w:eastAsia="lv-LV"/>
              </w:rPr>
              <w:t>Politikas mērķis: Prognozēja</w:t>
            </w:r>
            <w:r w:rsidRPr="00BB26F1">
              <w:rPr>
                <w:rFonts w:ascii="Arial" w:eastAsia="Times New Roman" w:hAnsi="Arial" w:cs="Arial"/>
                <w:b/>
                <w:bCs/>
                <w:color w:val="000000"/>
                <w:sz w:val="28"/>
                <w:szCs w:val="28"/>
                <w:lang w:eastAsia="lv-LV"/>
              </w:rPr>
              <w:t>ma un starptautiski konkurētspējīga nodokļu un muitas sistēma</w:t>
            </w:r>
          </w:p>
        </w:tc>
      </w:tr>
      <w:tr w:rsidR="00253681" w:rsidRPr="00BB26F1" w14:paraId="501C3253"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31CDF3F4" w14:textId="77777777" w:rsidR="00BB26F1" w:rsidRPr="00BB26F1" w:rsidRDefault="00BB26F1" w:rsidP="00BB26F1">
            <w:pPr>
              <w:spacing w:after="0" w:line="240" w:lineRule="auto"/>
              <w:jc w:val="both"/>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Politikas rezultatīvie rādītāji</w:t>
            </w:r>
          </w:p>
        </w:tc>
        <w:tc>
          <w:tcPr>
            <w:tcW w:w="317" w:type="pct"/>
            <w:tcBorders>
              <w:top w:val="nil"/>
              <w:left w:val="nil"/>
              <w:bottom w:val="single" w:sz="4" w:space="0" w:color="auto"/>
              <w:right w:val="single" w:sz="4" w:space="0" w:color="auto"/>
            </w:tcBorders>
            <w:shd w:val="clear" w:color="auto" w:fill="9BC2E6"/>
            <w:noWrap/>
            <w:vAlign w:val="center"/>
            <w:hideMark/>
          </w:tcPr>
          <w:p w14:paraId="4514A9E9" w14:textId="77777777" w:rsidR="00BB26F1" w:rsidRPr="00BB26F1" w:rsidRDefault="00BB26F1" w:rsidP="00686CB1">
            <w:pPr>
              <w:spacing w:after="0" w:line="240" w:lineRule="auto"/>
              <w:jc w:val="center"/>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center"/>
            <w:hideMark/>
          </w:tcPr>
          <w:p w14:paraId="44C73A6B" w14:textId="77777777" w:rsidR="00BB26F1" w:rsidRPr="00BB26F1" w:rsidRDefault="00BB26F1" w:rsidP="00686CB1">
            <w:pPr>
              <w:spacing w:after="0" w:line="240" w:lineRule="auto"/>
              <w:jc w:val="center"/>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center"/>
            <w:hideMark/>
          </w:tcPr>
          <w:p w14:paraId="2A18EE7E" w14:textId="77777777" w:rsidR="00BB26F1" w:rsidRPr="00BB26F1" w:rsidRDefault="00BB26F1" w:rsidP="00686CB1">
            <w:pPr>
              <w:spacing w:after="0" w:line="240" w:lineRule="auto"/>
              <w:jc w:val="center"/>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center"/>
            <w:hideMark/>
          </w:tcPr>
          <w:p w14:paraId="19822687" w14:textId="77777777" w:rsidR="00BB26F1" w:rsidRPr="00BB26F1" w:rsidRDefault="00BB26F1" w:rsidP="00686CB1">
            <w:pPr>
              <w:spacing w:after="0" w:line="240" w:lineRule="auto"/>
              <w:jc w:val="center"/>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center"/>
            <w:hideMark/>
          </w:tcPr>
          <w:p w14:paraId="310CB8D9" w14:textId="77777777" w:rsidR="00BB26F1" w:rsidRPr="00BB26F1" w:rsidRDefault="00BB26F1" w:rsidP="00686CB1">
            <w:pPr>
              <w:spacing w:after="0" w:line="240" w:lineRule="auto"/>
              <w:jc w:val="center"/>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2024</w:t>
            </w:r>
          </w:p>
        </w:tc>
      </w:tr>
      <w:tr w:rsidR="00253681" w:rsidRPr="00BB26F1" w14:paraId="6EAA3678" w14:textId="77777777" w:rsidTr="00063D94">
        <w:trPr>
          <w:trHeight w:val="517"/>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64C37DA8" w14:textId="68291237" w:rsidR="00BB26F1" w:rsidRDefault="00BB26F1" w:rsidP="00402083">
            <w:pPr>
              <w:numPr>
                <w:ilvl w:val="0"/>
                <w:numId w:val="19"/>
              </w:numPr>
              <w:spacing w:after="0" w:line="240" w:lineRule="auto"/>
              <w:contextualSpacing/>
              <w:jc w:val="both"/>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 xml:space="preserve">Nodokļu ieņēmumi </w:t>
            </w:r>
            <w:r w:rsidR="009353C9">
              <w:rPr>
                <w:rFonts w:ascii="Arial" w:eastAsia="Times New Roman" w:hAnsi="Arial" w:cs="Arial"/>
                <w:color w:val="000000"/>
                <w:sz w:val="24"/>
                <w:szCs w:val="24"/>
                <w:lang w:eastAsia="lv-LV"/>
              </w:rPr>
              <w:t xml:space="preserve">kopā ar iemaksām fondēto pensiju shēmā </w:t>
            </w:r>
            <w:r w:rsidR="00015C89">
              <w:rPr>
                <w:rFonts w:ascii="Arial" w:eastAsia="Times New Roman" w:hAnsi="Arial" w:cs="Arial"/>
                <w:color w:val="000000"/>
                <w:sz w:val="24"/>
                <w:szCs w:val="24"/>
                <w:lang w:eastAsia="lv-LV"/>
              </w:rPr>
              <w:t>(</w:t>
            </w:r>
            <w:r w:rsidRPr="00BB26F1">
              <w:rPr>
                <w:rFonts w:ascii="Arial" w:eastAsia="Times New Roman" w:hAnsi="Arial" w:cs="Arial"/>
                <w:color w:val="000000"/>
                <w:sz w:val="24"/>
                <w:szCs w:val="24"/>
                <w:lang w:eastAsia="lv-LV"/>
              </w:rPr>
              <w:t>% no IKP</w:t>
            </w:r>
            <w:r w:rsidR="00015C89">
              <w:rPr>
                <w:rFonts w:ascii="Arial" w:eastAsia="Times New Roman" w:hAnsi="Arial" w:cs="Arial"/>
                <w:color w:val="000000"/>
                <w:sz w:val="24"/>
                <w:szCs w:val="24"/>
                <w:lang w:eastAsia="lv-LV"/>
              </w:rPr>
              <w:t>)</w:t>
            </w:r>
          </w:p>
          <w:p w14:paraId="3AB87843" w14:textId="3B03624A" w:rsidR="001513B0" w:rsidRPr="001513B0" w:rsidRDefault="7452A020" w:rsidP="7452A020">
            <w:pPr>
              <w:spacing w:after="0" w:line="240" w:lineRule="auto"/>
              <w:contextualSpacing/>
              <w:jc w:val="both"/>
              <w:rPr>
                <w:rFonts w:ascii="Arial" w:eastAsia="Times New Roman" w:hAnsi="Arial" w:cs="Arial"/>
                <w:i/>
                <w:iCs/>
                <w:color w:val="000000"/>
                <w:sz w:val="20"/>
                <w:szCs w:val="20"/>
                <w:lang w:eastAsia="lv-LV"/>
              </w:rPr>
            </w:pPr>
            <w:r w:rsidRPr="7452A020">
              <w:rPr>
                <w:rFonts w:ascii="Arial" w:eastAsia="Times New Roman" w:hAnsi="Arial" w:cs="Arial"/>
                <w:i/>
                <w:iCs/>
                <w:color w:val="000000" w:themeColor="text1"/>
                <w:sz w:val="20"/>
                <w:szCs w:val="20"/>
                <w:lang w:eastAsia="lv-LV"/>
              </w:rPr>
              <w:t>Paskaidrojums - 2020. gadā kopējie nodokļu ieņēmumi (ieskaitot iemaksas valsts fondēto pensiju shēmā) bija 9 575,6 milj. eiro. Faktiskais IKP 2020. gadā sastādīja 29 511,0 milj. eiro. Aprēķins: kopējais nodokļu ieņēmumu (ieskaitot iemaksas valsts fondēto pensiju shēmā) apmērs (9 575,6 milj. eiro) / Faktiskais IKP (29 511,0 milj. eiro)*100 = 32%</w:t>
            </w:r>
          </w:p>
        </w:tc>
        <w:tc>
          <w:tcPr>
            <w:tcW w:w="317" w:type="pct"/>
            <w:tcBorders>
              <w:top w:val="nil"/>
              <w:left w:val="nil"/>
              <w:bottom w:val="single" w:sz="4" w:space="0" w:color="auto"/>
              <w:right w:val="single" w:sz="4" w:space="0" w:color="auto"/>
            </w:tcBorders>
            <w:shd w:val="clear" w:color="auto" w:fill="auto"/>
            <w:noWrap/>
            <w:vAlign w:val="center"/>
            <w:hideMark/>
          </w:tcPr>
          <w:p w14:paraId="51EA8133" w14:textId="25DFB50B" w:rsidR="00BB26F1" w:rsidRPr="00BB26F1" w:rsidRDefault="4A56A3DB"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3</w:t>
            </w:r>
            <w:r w:rsidR="002B0849">
              <w:rPr>
                <w:rFonts w:ascii="Arial" w:eastAsia="Times New Roman" w:hAnsi="Arial" w:cs="Arial"/>
                <w:color w:val="000000" w:themeColor="text1"/>
                <w:sz w:val="24"/>
                <w:szCs w:val="24"/>
                <w:lang w:eastAsia="lv-LV"/>
              </w:rPr>
              <w:t>1</w:t>
            </w:r>
          </w:p>
        </w:tc>
        <w:tc>
          <w:tcPr>
            <w:tcW w:w="366" w:type="pct"/>
            <w:tcBorders>
              <w:top w:val="nil"/>
              <w:left w:val="nil"/>
              <w:bottom w:val="single" w:sz="4" w:space="0" w:color="auto"/>
              <w:right w:val="single" w:sz="4" w:space="0" w:color="auto"/>
            </w:tcBorders>
            <w:shd w:val="clear" w:color="auto" w:fill="auto"/>
            <w:noWrap/>
            <w:vAlign w:val="center"/>
            <w:hideMark/>
          </w:tcPr>
          <w:p w14:paraId="2C6B59B8" w14:textId="00FC83B1" w:rsidR="00BB26F1" w:rsidRPr="00BB26F1" w:rsidRDefault="4A56A3DB"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32</w:t>
            </w:r>
          </w:p>
        </w:tc>
        <w:tc>
          <w:tcPr>
            <w:tcW w:w="346" w:type="pct"/>
            <w:tcBorders>
              <w:top w:val="nil"/>
              <w:left w:val="nil"/>
              <w:bottom w:val="single" w:sz="4" w:space="0" w:color="auto"/>
              <w:right w:val="single" w:sz="4" w:space="0" w:color="auto"/>
            </w:tcBorders>
            <w:shd w:val="clear" w:color="auto" w:fill="auto"/>
            <w:noWrap/>
            <w:vAlign w:val="center"/>
            <w:hideMark/>
          </w:tcPr>
          <w:p w14:paraId="2D5DB9AB" w14:textId="3D04FB02" w:rsidR="00BB26F1" w:rsidRPr="00BB26F1" w:rsidRDefault="4A56A3DB"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32</w:t>
            </w:r>
          </w:p>
        </w:tc>
        <w:tc>
          <w:tcPr>
            <w:tcW w:w="366" w:type="pct"/>
            <w:tcBorders>
              <w:top w:val="nil"/>
              <w:left w:val="nil"/>
              <w:bottom w:val="single" w:sz="4" w:space="0" w:color="auto"/>
              <w:right w:val="single" w:sz="4" w:space="0" w:color="auto"/>
            </w:tcBorders>
            <w:shd w:val="clear" w:color="auto" w:fill="auto"/>
            <w:noWrap/>
            <w:vAlign w:val="center"/>
            <w:hideMark/>
          </w:tcPr>
          <w:p w14:paraId="7FA89615" w14:textId="3B3BCA93" w:rsidR="00BB26F1" w:rsidRPr="00BB26F1" w:rsidRDefault="4A56A3DB"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32</w:t>
            </w:r>
          </w:p>
        </w:tc>
        <w:tc>
          <w:tcPr>
            <w:tcW w:w="329" w:type="pct"/>
            <w:tcBorders>
              <w:top w:val="nil"/>
              <w:left w:val="nil"/>
              <w:bottom w:val="single" w:sz="4" w:space="0" w:color="auto"/>
              <w:right w:val="single" w:sz="4" w:space="0" w:color="auto"/>
            </w:tcBorders>
            <w:shd w:val="clear" w:color="auto" w:fill="auto"/>
            <w:noWrap/>
            <w:vAlign w:val="center"/>
            <w:hideMark/>
          </w:tcPr>
          <w:p w14:paraId="01928FFB" w14:textId="01C2789D" w:rsidR="00BB26F1" w:rsidRPr="00BB26F1" w:rsidRDefault="4A56A3DB"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32</w:t>
            </w:r>
          </w:p>
        </w:tc>
      </w:tr>
      <w:tr w:rsidR="00253681" w:rsidRPr="00BB26F1" w14:paraId="3F4CA849" w14:textId="77777777" w:rsidTr="00063D94">
        <w:trPr>
          <w:trHeight w:val="321"/>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6E66321B" w14:textId="77777777" w:rsidR="001A066E" w:rsidRDefault="00BB26F1" w:rsidP="00FA396F">
            <w:pPr>
              <w:numPr>
                <w:ilvl w:val="0"/>
                <w:numId w:val="19"/>
              </w:numPr>
              <w:spacing w:after="0" w:line="240" w:lineRule="auto"/>
              <w:contextualSpacing/>
              <w:jc w:val="both"/>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 xml:space="preserve">Ēnu ekonomikas īpatsvars no IKP (pēc prof. </w:t>
            </w:r>
            <w:proofErr w:type="spellStart"/>
            <w:r w:rsidRPr="00BB26F1">
              <w:rPr>
                <w:rFonts w:ascii="Arial" w:eastAsia="Times New Roman" w:hAnsi="Arial" w:cs="Arial"/>
                <w:color w:val="000000"/>
                <w:sz w:val="24"/>
                <w:szCs w:val="24"/>
                <w:lang w:eastAsia="lv-LV"/>
              </w:rPr>
              <w:t>F.Šneidera</w:t>
            </w:r>
            <w:proofErr w:type="spellEnd"/>
            <w:r w:rsidRPr="00BB26F1">
              <w:rPr>
                <w:rFonts w:ascii="Arial" w:eastAsia="Times New Roman" w:hAnsi="Arial" w:cs="Arial"/>
                <w:color w:val="000000"/>
                <w:sz w:val="24"/>
                <w:szCs w:val="24"/>
                <w:lang w:eastAsia="lv-LV"/>
              </w:rPr>
              <w:t xml:space="preserve"> pētījumu datiem)</w:t>
            </w:r>
            <w:r w:rsidR="00015C89">
              <w:rPr>
                <w:rFonts w:ascii="Arial" w:eastAsia="Times New Roman" w:hAnsi="Arial" w:cs="Arial"/>
                <w:color w:val="000000"/>
                <w:sz w:val="24"/>
                <w:szCs w:val="24"/>
                <w:lang w:eastAsia="lv-LV"/>
              </w:rPr>
              <w:t xml:space="preserve"> (%)</w:t>
            </w:r>
            <w:r w:rsidR="001A066E">
              <w:rPr>
                <w:rFonts w:ascii="Arial" w:eastAsia="Times New Roman" w:hAnsi="Arial" w:cs="Arial"/>
                <w:color w:val="000000"/>
                <w:sz w:val="24"/>
                <w:szCs w:val="24"/>
                <w:lang w:eastAsia="lv-LV"/>
              </w:rPr>
              <w:t xml:space="preserve"> </w:t>
            </w:r>
          </w:p>
          <w:p w14:paraId="12F892D5" w14:textId="1E6A4859" w:rsidR="00BB26F1" w:rsidRPr="00BB26F1" w:rsidRDefault="001A066E" w:rsidP="001A066E">
            <w:pPr>
              <w:spacing w:after="0" w:line="240" w:lineRule="auto"/>
              <w:contextualSpacing/>
              <w:jc w:val="both"/>
              <w:rPr>
                <w:rFonts w:ascii="Arial" w:eastAsia="Times New Roman" w:hAnsi="Arial" w:cs="Arial"/>
                <w:color w:val="000000"/>
                <w:sz w:val="24"/>
                <w:szCs w:val="24"/>
                <w:lang w:eastAsia="lv-LV"/>
              </w:rPr>
            </w:pPr>
            <w:r w:rsidRPr="00C31DE9">
              <w:rPr>
                <w:rFonts w:ascii="Arial" w:eastAsia="Times New Roman" w:hAnsi="Arial" w:cs="Arial"/>
                <w:i/>
                <w:iCs/>
                <w:color w:val="000000"/>
                <w:sz w:val="20"/>
                <w:szCs w:val="20"/>
                <w:lang w:eastAsia="lv-LV"/>
              </w:rPr>
              <w:t>2022.g. publikācija un prognozes</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6525B058" w14:textId="0BDE84BB" w:rsidR="00BB26F1" w:rsidRPr="00BB26F1" w:rsidRDefault="00BB26F1" w:rsidP="00686CB1">
            <w:pPr>
              <w:spacing w:after="0" w:line="240" w:lineRule="auto"/>
              <w:jc w:val="center"/>
              <w:rPr>
                <w:rFonts w:ascii="Arial" w:eastAsia="Times New Roman" w:hAnsi="Arial" w:cs="Arial"/>
                <w:sz w:val="24"/>
                <w:szCs w:val="24"/>
                <w:lang w:eastAsia="lv-LV"/>
              </w:rPr>
            </w:pPr>
            <w:r w:rsidRPr="74883237">
              <w:rPr>
                <w:rFonts w:ascii="Arial" w:eastAsia="Times New Roman" w:hAnsi="Arial" w:cs="Arial"/>
                <w:sz w:val="24"/>
                <w:szCs w:val="24"/>
                <w:lang w:eastAsia="lv-LV"/>
              </w:rPr>
              <w:t>18</w:t>
            </w:r>
            <w:r w:rsidR="74883237" w:rsidRPr="74883237">
              <w:rPr>
                <w:rFonts w:ascii="Arial" w:eastAsia="Times New Roman" w:hAnsi="Arial" w:cs="Arial"/>
                <w:sz w:val="24"/>
                <w:szCs w:val="24"/>
                <w:lang w:eastAsia="lv-LV"/>
              </w:rPr>
              <w:t>,9</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71EB1E4C" w14:textId="1AFFF5E1" w:rsidR="00BB26F1" w:rsidRPr="00BB26F1" w:rsidRDefault="74883237" w:rsidP="00686CB1">
            <w:pPr>
              <w:spacing w:after="0" w:line="240" w:lineRule="auto"/>
              <w:jc w:val="center"/>
              <w:rPr>
                <w:rFonts w:ascii="Arial" w:eastAsia="Times New Roman" w:hAnsi="Arial" w:cs="Arial"/>
                <w:sz w:val="24"/>
                <w:szCs w:val="24"/>
                <w:lang w:eastAsia="lv-LV"/>
              </w:rPr>
            </w:pPr>
            <w:r w:rsidRPr="74883237">
              <w:rPr>
                <w:rFonts w:ascii="Arial" w:eastAsia="Times New Roman" w:hAnsi="Arial" w:cs="Arial"/>
                <w:sz w:val="24"/>
                <w:szCs w:val="24"/>
                <w:lang w:eastAsia="lv-LV"/>
              </w:rPr>
              <w:t>20,2</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63F62CE3" w14:textId="54339115" w:rsidR="00BB26F1" w:rsidRPr="00BB26F1" w:rsidRDefault="1658A735" w:rsidP="00686CB1">
            <w:pPr>
              <w:spacing w:after="0" w:line="240" w:lineRule="auto"/>
              <w:jc w:val="center"/>
              <w:rPr>
                <w:rFonts w:ascii="Arial" w:eastAsia="Times New Roman" w:hAnsi="Arial" w:cs="Arial"/>
                <w:sz w:val="24"/>
                <w:szCs w:val="24"/>
                <w:lang w:eastAsia="lv-LV"/>
              </w:rPr>
            </w:pPr>
            <w:r w:rsidRPr="1658A735">
              <w:rPr>
                <w:rFonts w:ascii="Arial" w:eastAsia="Times New Roman" w:hAnsi="Arial" w:cs="Arial"/>
                <w:sz w:val="24"/>
                <w:szCs w:val="24"/>
                <w:lang w:eastAsia="lv-LV"/>
              </w:rPr>
              <w:t>19,7</w:t>
            </w:r>
          </w:p>
        </w:tc>
        <w:tc>
          <w:tcPr>
            <w:tcW w:w="366" w:type="pct"/>
            <w:tcBorders>
              <w:top w:val="nil"/>
              <w:left w:val="nil"/>
              <w:bottom w:val="single" w:sz="4" w:space="0" w:color="auto"/>
              <w:right w:val="single" w:sz="4" w:space="0" w:color="auto"/>
            </w:tcBorders>
            <w:shd w:val="clear" w:color="auto" w:fill="FFFFFF" w:themeFill="background1"/>
            <w:noWrap/>
            <w:vAlign w:val="center"/>
            <w:hideMark/>
          </w:tcPr>
          <w:p w14:paraId="7624F43A" w14:textId="5951BFA6" w:rsidR="00BB26F1" w:rsidRPr="00BB26F1" w:rsidRDefault="1658A735" w:rsidP="00686CB1">
            <w:pPr>
              <w:spacing w:after="0" w:line="240" w:lineRule="auto"/>
              <w:jc w:val="center"/>
              <w:rPr>
                <w:rFonts w:ascii="Arial" w:eastAsia="Times New Roman" w:hAnsi="Arial" w:cs="Arial"/>
                <w:sz w:val="24"/>
                <w:szCs w:val="24"/>
                <w:lang w:eastAsia="lv-LV"/>
              </w:rPr>
            </w:pPr>
            <w:r w:rsidRPr="1658A735">
              <w:rPr>
                <w:rFonts w:ascii="Arial" w:eastAsia="Times New Roman" w:hAnsi="Arial" w:cs="Arial"/>
                <w:sz w:val="24"/>
                <w:szCs w:val="24"/>
                <w:lang w:eastAsia="lv-LV"/>
              </w:rPr>
              <w:t>19,2</w:t>
            </w:r>
          </w:p>
        </w:tc>
        <w:tc>
          <w:tcPr>
            <w:tcW w:w="329" w:type="pct"/>
            <w:tcBorders>
              <w:top w:val="nil"/>
              <w:left w:val="nil"/>
              <w:bottom w:val="single" w:sz="4" w:space="0" w:color="auto"/>
              <w:right w:val="single" w:sz="4" w:space="0" w:color="auto"/>
            </w:tcBorders>
            <w:shd w:val="clear" w:color="auto" w:fill="FFFFFF" w:themeFill="background1"/>
            <w:noWrap/>
            <w:vAlign w:val="center"/>
            <w:hideMark/>
          </w:tcPr>
          <w:p w14:paraId="02BA4744" w14:textId="30322829" w:rsidR="00BB26F1" w:rsidRPr="00BB26F1" w:rsidRDefault="1658A735" w:rsidP="00686CB1">
            <w:pPr>
              <w:spacing w:after="0" w:line="240" w:lineRule="auto"/>
              <w:jc w:val="center"/>
              <w:rPr>
                <w:rFonts w:ascii="Arial" w:eastAsia="Times New Roman" w:hAnsi="Arial" w:cs="Arial"/>
                <w:sz w:val="24"/>
                <w:szCs w:val="24"/>
                <w:lang w:eastAsia="lv-LV"/>
              </w:rPr>
            </w:pPr>
            <w:r w:rsidRPr="1658A735">
              <w:rPr>
                <w:rFonts w:ascii="Arial" w:eastAsia="Times New Roman" w:hAnsi="Arial" w:cs="Arial"/>
                <w:sz w:val="24"/>
                <w:szCs w:val="24"/>
                <w:lang w:eastAsia="lv-LV"/>
              </w:rPr>
              <w:t>18,6</w:t>
            </w:r>
          </w:p>
        </w:tc>
      </w:tr>
      <w:tr w:rsidR="00253681" w:rsidRPr="00BB26F1" w14:paraId="42919A5F" w14:textId="77777777" w:rsidTr="00063D94">
        <w:trPr>
          <w:trHeight w:val="385"/>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7AE0D548" w14:textId="6C2F17BD" w:rsidR="00BB26F1" w:rsidRDefault="00BB26F1" w:rsidP="00FA396F">
            <w:pPr>
              <w:numPr>
                <w:ilvl w:val="0"/>
                <w:numId w:val="19"/>
              </w:numPr>
              <w:spacing w:after="0" w:line="240" w:lineRule="auto"/>
              <w:contextualSpacing/>
              <w:jc w:val="both"/>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Labprātīgas nodokļu saistību izpildes l</w:t>
            </w:r>
            <w:r w:rsidR="00E23843">
              <w:rPr>
                <w:rFonts w:ascii="Arial" w:eastAsia="Times New Roman" w:hAnsi="Arial" w:cs="Arial"/>
                <w:color w:val="000000"/>
                <w:sz w:val="24"/>
                <w:szCs w:val="24"/>
                <w:lang w:eastAsia="lv-LV"/>
              </w:rPr>
              <w:t>īmenis (nodokļu maksāšana)</w:t>
            </w:r>
            <w:r w:rsidR="00015C89">
              <w:rPr>
                <w:rFonts w:ascii="Arial" w:eastAsia="Times New Roman" w:hAnsi="Arial" w:cs="Arial"/>
                <w:color w:val="000000"/>
                <w:sz w:val="24"/>
                <w:szCs w:val="24"/>
                <w:lang w:eastAsia="lv-LV"/>
              </w:rPr>
              <w:t xml:space="preserve"> (%)</w:t>
            </w:r>
          </w:p>
          <w:p w14:paraId="1E63170E" w14:textId="77777777" w:rsidR="00630CA4" w:rsidRPr="00630CA4" w:rsidRDefault="00630CA4" w:rsidP="00630CA4">
            <w:pPr>
              <w:spacing w:after="0" w:line="240" w:lineRule="auto"/>
              <w:contextualSpacing/>
              <w:jc w:val="both"/>
              <w:rPr>
                <w:rFonts w:ascii="Arial" w:eastAsia="Times New Roman" w:hAnsi="Arial" w:cs="Arial"/>
                <w:i/>
                <w:iCs/>
                <w:color w:val="000000"/>
                <w:sz w:val="20"/>
                <w:szCs w:val="20"/>
                <w:lang w:eastAsia="lv-LV"/>
              </w:rPr>
            </w:pPr>
            <w:r w:rsidRPr="00630CA4">
              <w:rPr>
                <w:rFonts w:ascii="Arial" w:eastAsia="Times New Roman" w:hAnsi="Arial" w:cs="Arial"/>
                <w:i/>
                <w:iCs/>
                <w:color w:val="000000"/>
                <w:sz w:val="20"/>
                <w:szCs w:val="20"/>
                <w:lang w:eastAsia="lv-LV"/>
              </w:rPr>
              <w:t xml:space="preserve">Paskaidrojums - Rādītāja aprēķināšanas formula: JPnn10 / </w:t>
            </w:r>
            <w:proofErr w:type="spellStart"/>
            <w:r w:rsidRPr="00630CA4">
              <w:rPr>
                <w:rFonts w:ascii="Arial" w:eastAsia="Times New Roman" w:hAnsi="Arial" w:cs="Arial"/>
                <w:i/>
                <w:iCs/>
                <w:color w:val="000000"/>
                <w:sz w:val="20"/>
                <w:szCs w:val="20"/>
                <w:lang w:eastAsia="lv-LV"/>
              </w:rPr>
              <w:t>JPvn</w:t>
            </w:r>
            <w:proofErr w:type="spellEnd"/>
            <w:r w:rsidRPr="00630CA4">
              <w:rPr>
                <w:rFonts w:ascii="Arial" w:eastAsia="Times New Roman" w:hAnsi="Arial" w:cs="Arial"/>
                <w:i/>
                <w:iCs/>
                <w:color w:val="000000"/>
                <w:sz w:val="20"/>
                <w:szCs w:val="20"/>
                <w:lang w:eastAsia="lv-LV"/>
              </w:rPr>
              <w:t>*100 (</w:t>
            </w:r>
            <w:proofErr w:type="spellStart"/>
            <w:r w:rsidRPr="00630CA4">
              <w:rPr>
                <w:rFonts w:ascii="Arial" w:eastAsia="Times New Roman" w:hAnsi="Arial" w:cs="Arial"/>
                <w:i/>
                <w:iCs/>
                <w:color w:val="000000"/>
                <w:sz w:val="20"/>
                <w:szCs w:val="20"/>
                <w:lang w:eastAsia="lv-LV"/>
              </w:rPr>
              <w:t>JPvn</w:t>
            </w:r>
            <w:proofErr w:type="spellEnd"/>
            <w:r w:rsidRPr="00630CA4">
              <w:rPr>
                <w:rFonts w:ascii="Arial" w:eastAsia="Times New Roman" w:hAnsi="Arial" w:cs="Arial"/>
                <w:i/>
                <w:iCs/>
                <w:color w:val="000000"/>
                <w:sz w:val="20"/>
                <w:szCs w:val="20"/>
                <w:lang w:eastAsia="lv-LV"/>
              </w:rPr>
              <w:t xml:space="preserve"> – visas juridiskās personas, kas iesniegušas pārskatus “PVN deklarācija”, “MUN deklarācija”, “Ziņojums par VSAOI no darba ņēmēju darba ienākumiem, IIN un uzņēmējdarbības riska valsts nodevu pārskata mēnesī” un/vai “UIN deklarācija”; JPnn10 – juridiskās personas, kam PVN, IIN, VSAOI, MUN un/vai UIN nav aprēķināta kavējuma nauda vai tā nepārsniedz 10 </w:t>
            </w:r>
            <w:proofErr w:type="spellStart"/>
            <w:r w:rsidRPr="00630CA4">
              <w:rPr>
                <w:rFonts w:ascii="Arial" w:eastAsia="Times New Roman" w:hAnsi="Arial" w:cs="Arial"/>
                <w:i/>
                <w:iCs/>
                <w:color w:val="000000"/>
                <w:sz w:val="20"/>
                <w:szCs w:val="20"/>
                <w:lang w:eastAsia="lv-LV"/>
              </w:rPr>
              <w:t>euro</w:t>
            </w:r>
            <w:proofErr w:type="spellEnd"/>
            <w:r w:rsidRPr="00630CA4">
              <w:rPr>
                <w:rFonts w:ascii="Arial" w:eastAsia="Times New Roman" w:hAnsi="Arial" w:cs="Arial"/>
                <w:i/>
                <w:iCs/>
                <w:color w:val="000000"/>
                <w:sz w:val="20"/>
                <w:szCs w:val="20"/>
                <w:lang w:eastAsia="lv-LV"/>
              </w:rPr>
              <w:t>).</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5A783D24" w14:textId="65AE8D44" w:rsidR="00BB26F1" w:rsidRPr="00BB26F1" w:rsidRDefault="00BB26F1"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66</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51CE6BBD" w14:textId="746E6136" w:rsidR="00BB26F1" w:rsidRPr="00BB26F1" w:rsidRDefault="00BB26F1"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68</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77080D72" w14:textId="499449F4" w:rsidR="00BB26F1" w:rsidRPr="00BB26F1" w:rsidRDefault="00BB26F1"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70</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0AF8BBD0" w14:textId="58E600DD" w:rsidR="00BB26F1" w:rsidRPr="00BB26F1" w:rsidRDefault="00BB26F1"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71</w:t>
            </w:r>
          </w:p>
        </w:tc>
        <w:tc>
          <w:tcPr>
            <w:tcW w:w="329" w:type="pct"/>
            <w:tcBorders>
              <w:top w:val="nil"/>
              <w:left w:val="nil"/>
              <w:bottom w:val="single" w:sz="4" w:space="0" w:color="auto"/>
              <w:right w:val="single" w:sz="4" w:space="0" w:color="auto"/>
            </w:tcBorders>
            <w:shd w:val="clear" w:color="auto" w:fill="FFFFFF" w:themeFill="background1"/>
            <w:vAlign w:val="center"/>
            <w:hideMark/>
          </w:tcPr>
          <w:p w14:paraId="0349D589" w14:textId="0ABBF55B" w:rsidR="00BB26F1" w:rsidRPr="00BB26F1" w:rsidRDefault="00BB26F1"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72</w:t>
            </w:r>
          </w:p>
        </w:tc>
      </w:tr>
      <w:tr w:rsidR="00625C88" w:rsidRPr="00BB26F1" w14:paraId="7B608BAA"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auto"/>
            <w:vAlign w:val="bottom"/>
          </w:tcPr>
          <w:p w14:paraId="642DE404" w14:textId="10D1F369" w:rsidR="00625C88" w:rsidRDefault="00625C88" w:rsidP="00625C88">
            <w:pPr>
              <w:numPr>
                <w:ilvl w:val="0"/>
                <w:numId w:val="19"/>
              </w:numPr>
              <w:spacing w:after="0" w:line="240" w:lineRule="auto"/>
              <w:contextualSpacing/>
              <w:jc w:val="both"/>
              <w:rPr>
                <w:rFonts w:ascii="Arial" w:eastAsia="Times New Roman" w:hAnsi="Arial" w:cs="Arial"/>
                <w:color w:val="000000" w:themeColor="text1"/>
                <w:sz w:val="24"/>
                <w:szCs w:val="24"/>
                <w:lang w:eastAsia="lv-LV"/>
              </w:rPr>
            </w:pPr>
            <w:r w:rsidRPr="4A56A3DB">
              <w:rPr>
                <w:rFonts w:ascii="Arial" w:eastAsia="Times New Roman" w:hAnsi="Arial" w:cs="Arial"/>
                <w:color w:val="000000" w:themeColor="text1"/>
                <w:sz w:val="24"/>
                <w:szCs w:val="24"/>
                <w:lang w:eastAsia="lv-LV"/>
              </w:rPr>
              <w:t xml:space="preserve">Nedeklarēto darba ienākumu īpatsvars </w:t>
            </w:r>
            <w:proofErr w:type="spellStart"/>
            <w:r w:rsidRPr="4A56A3DB">
              <w:rPr>
                <w:rFonts w:ascii="Arial" w:eastAsia="Times New Roman" w:hAnsi="Arial" w:cs="Arial"/>
                <w:color w:val="000000" w:themeColor="text1"/>
                <w:sz w:val="24"/>
                <w:szCs w:val="24"/>
                <w:lang w:eastAsia="lv-LV"/>
              </w:rPr>
              <w:t>komercsektorā</w:t>
            </w:r>
            <w:proofErr w:type="spellEnd"/>
            <w:r w:rsidR="00EE1A47">
              <w:rPr>
                <w:rFonts w:ascii="Arial" w:eastAsia="Times New Roman" w:hAnsi="Arial" w:cs="Arial"/>
                <w:color w:val="000000" w:themeColor="text1"/>
                <w:sz w:val="24"/>
                <w:szCs w:val="24"/>
                <w:lang w:eastAsia="lv-LV"/>
              </w:rPr>
              <w:t xml:space="preserve"> (%)</w:t>
            </w:r>
          </w:p>
          <w:p w14:paraId="560E162F" w14:textId="235FA02C" w:rsidR="00625C88" w:rsidRPr="00F07B1B" w:rsidDel="4A56A3DB" w:rsidRDefault="00625C88" w:rsidP="00F07B1B">
            <w:pPr>
              <w:spacing w:after="0"/>
              <w:contextualSpacing/>
              <w:jc w:val="both"/>
              <w:rPr>
                <w:rFonts w:ascii="Arial" w:eastAsia="Arial" w:hAnsi="Arial" w:cs="Arial"/>
                <w:i/>
                <w:iCs/>
                <w:sz w:val="20"/>
                <w:szCs w:val="20"/>
              </w:rPr>
            </w:pPr>
            <w:r w:rsidRPr="000C5DCB">
              <w:rPr>
                <w:rFonts w:ascii="Arial" w:eastAsia="Times New Roman" w:hAnsi="Arial" w:cs="Arial"/>
                <w:i/>
                <w:iCs/>
                <w:color w:val="000000" w:themeColor="text1"/>
                <w:sz w:val="20"/>
                <w:szCs w:val="20"/>
                <w:lang w:eastAsia="lv-LV"/>
              </w:rPr>
              <w:t>Paskaidrojums -</w:t>
            </w:r>
            <w:r w:rsidRPr="000C5DCB">
              <w:rPr>
                <w:rFonts w:ascii="Arial" w:eastAsia="Arial" w:hAnsi="Arial" w:cs="Arial"/>
                <w:i/>
                <w:iCs/>
                <w:color w:val="000000" w:themeColor="text1"/>
                <w:sz w:val="20"/>
                <w:szCs w:val="20"/>
              </w:rPr>
              <w:t xml:space="preserve"> </w:t>
            </w:r>
            <w:r w:rsidRPr="000C5DCB">
              <w:rPr>
                <w:rFonts w:ascii="Arial" w:eastAsia="Arial" w:hAnsi="Arial" w:cs="Arial"/>
                <w:i/>
                <w:iCs/>
                <w:color w:val="000000" w:themeColor="text1"/>
                <w:sz w:val="20"/>
                <w:szCs w:val="20"/>
                <w:u w:val="single"/>
              </w:rPr>
              <w:t>Rādītāja aprēķināšanas formula:</w:t>
            </w:r>
            <w:r w:rsidRPr="000C5DCB">
              <w:rPr>
                <w:rFonts w:ascii="Arial" w:eastAsia="Arial" w:hAnsi="Arial" w:cs="Arial"/>
                <w:i/>
                <w:iCs/>
                <w:color w:val="000000" w:themeColor="text1"/>
                <w:sz w:val="20"/>
                <w:szCs w:val="20"/>
              </w:rPr>
              <w:t xml:space="preserve"> </w:t>
            </w:r>
            <w:proofErr w:type="spellStart"/>
            <w:r w:rsidRPr="000C5DCB">
              <w:rPr>
                <w:rFonts w:ascii="Arial" w:eastAsia="Arial" w:hAnsi="Arial" w:cs="Arial"/>
                <w:b/>
                <w:bCs/>
                <w:i/>
                <w:iCs/>
                <w:sz w:val="20"/>
                <w:szCs w:val="20"/>
              </w:rPr>
              <w:t>NDi</w:t>
            </w:r>
            <w:proofErr w:type="spellEnd"/>
            <w:r w:rsidRPr="000C5DCB">
              <w:rPr>
                <w:rFonts w:ascii="Arial" w:eastAsia="Arial" w:hAnsi="Arial" w:cs="Arial"/>
                <w:i/>
                <w:iCs/>
                <w:sz w:val="20"/>
                <w:szCs w:val="20"/>
              </w:rPr>
              <w:t xml:space="preserve"> </w:t>
            </w:r>
            <w:r w:rsidRPr="00FA2B5B">
              <w:rPr>
                <w:rFonts w:ascii="Arial" w:eastAsia="Arial" w:hAnsi="Arial" w:cs="Arial"/>
                <w:b/>
                <w:bCs/>
                <w:i/>
                <w:iCs/>
                <w:sz w:val="20"/>
                <w:szCs w:val="20"/>
              </w:rPr>
              <w:t>(%)</w:t>
            </w:r>
            <w:r w:rsidRPr="001577AD">
              <w:rPr>
                <w:rFonts w:ascii="Arial" w:eastAsia="Arial" w:hAnsi="Arial" w:cs="Arial"/>
                <w:i/>
                <w:iCs/>
                <w:sz w:val="20"/>
                <w:szCs w:val="20"/>
              </w:rPr>
              <w:t xml:space="preserve"> – nedeklarēto darba ienākumu īpatsvars procentos = </w:t>
            </w:r>
            <w:proofErr w:type="spellStart"/>
            <w:r w:rsidRPr="001577AD">
              <w:rPr>
                <w:rFonts w:ascii="Arial" w:eastAsia="Arial" w:hAnsi="Arial" w:cs="Arial"/>
                <w:b/>
                <w:bCs/>
                <w:i/>
                <w:iCs/>
                <w:sz w:val="20"/>
                <w:szCs w:val="20"/>
              </w:rPr>
              <w:t>Ni</w:t>
            </w:r>
            <w:proofErr w:type="spellEnd"/>
            <w:r w:rsidRPr="001577AD">
              <w:rPr>
                <w:rFonts w:ascii="Arial" w:eastAsia="Arial" w:hAnsi="Arial" w:cs="Arial"/>
                <w:i/>
                <w:iCs/>
                <w:sz w:val="20"/>
                <w:szCs w:val="20"/>
              </w:rPr>
              <w:t xml:space="preserve"> – nedeklarētie darba ienākumi, </w:t>
            </w:r>
            <w:proofErr w:type="spellStart"/>
            <w:r w:rsidRPr="001577AD">
              <w:rPr>
                <w:rFonts w:ascii="Arial" w:eastAsia="Arial" w:hAnsi="Arial" w:cs="Arial"/>
                <w:i/>
                <w:iCs/>
                <w:sz w:val="20"/>
                <w:szCs w:val="20"/>
              </w:rPr>
              <w:t>euro</w:t>
            </w:r>
            <w:proofErr w:type="spellEnd"/>
            <w:r w:rsidRPr="001577AD">
              <w:rPr>
                <w:rFonts w:ascii="Arial" w:eastAsia="Arial" w:hAnsi="Arial" w:cs="Arial"/>
                <w:i/>
                <w:iCs/>
                <w:sz w:val="20"/>
                <w:szCs w:val="20"/>
              </w:rPr>
              <w:t xml:space="preserve"> / (</w:t>
            </w:r>
            <w:proofErr w:type="spellStart"/>
            <w:r w:rsidRPr="000C5DCB">
              <w:rPr>
                <w:rFonts w:ascii="Arial" w:eastAsia="Arial" w:hAnsi="Arial" w:cs="Arial"/>
                <w:b/>
                <w:bCs/>
                <w:i/>
                <w:iCs/>
                <w:sz w:val="20"/>
                <w:szCs w:val="20"/>
              </w:rPr>
              <w:t>Ni</w:t>
            </w:r>
            <w:proofErr w:type="spellEnd"/>
            <w:r w:rsidRPr="000C5DCB">
              <w:rPr>
                <w:rFonts w:ascii="Arial" w:eastAsia="Arial" w:hAnsi="Arial" w:cs="Arial"/>
                <w:i/>
                <w:iCs/>
                <w:sz w:val="20"/>
                <w:szCs w:val="20"/>
              </w:rPr>
              <w:t xml:space="preserve"> – nedeklarētie darba ienākumi, </w:t>
            </w:r>
            <w:proofErr w:type="spellStart"/>
            <w:r w:rsidRPr="000C5DCB">
              <w:rPr>
                <w:rFonts w:ascii="Arial" w:eastAsia="Arial" w:hAnsi="Arial" w:cs="Arial"/>
                <w:i/>
                <w:iCs/>
                <w:sz w:val="20"/>
                <w:szCs w:val="20"/>
              </w:rPr>
              <w:t>euro</w:t>
            </w:r>
            <w:proofErr w:type="spellEnd"/>
            <w:r w:rsidRPr="000C5DCB">
              <w:rPr>
                <w:rFonts w:ascii="Arial" w:eastAsia="Arial" w:hAnsi="Arial" w:cs="Arial"/>
                <w:i/>
                <w:iCs/>
                <w:sz w:val="20"/>
                <w:szCs w:val="20"/>
              </w:rPr>
              <w:t xml:space="preserve"> + </w:t>
            </w:r>
            <w:proofErr w:type="spellStart"/>
            <w:r w:rsidRPr="000C5DCB">
              <w:rPr>
                <w:rFonts w:ascii="Arial" w:eastAsia="Arial" w:hAnsi="Arial" w:cs="Arial"/>
                <w:b/>
                <w:bCs/>
                <w:i/>
                <w:iCs/>
                <w:sz w:val="20"/>
                <w:szCs w:val="20"/>
              </w:rPr>
              <w:t>Di</w:t>
            </w:r>
            <w:proofErr w:type="spellEnd"/>
            <w:r w:rsidRPr="000C5DCB">
              <w:rPr>
                <w:rFonts w:ascii="Arial" w:eastAsia="Arial" w:hAnsi="Arial" w:cs="Arial"/>
                <w:i/>
                <w:iCs/>
                <w:sz w:val="20"/>
                <w:szCs w:val="20"/>
              </w:rPr>
              <w:t xml:space="preserve"> – deklarētie darba ienākumi, </w:t>
            </w:r>
            <w:proofErr w:type="spellStart"/>
            <w:r w:rsidRPr="000C5DCB">
              <w:rPr>
                <w:rFonts w:ascii="Arial" w:eastAsia="Arial" w:hAnsi="Arial" w:cs="Arial"/>
                <w:i/>
                <w:iCs/>
                <w:sz w:val="20"/>
                <w:szCs w:val="20"/>
              </w:rPr>
              <w:t>euro</w:t>
            </w:r>
            <w:proofErr w:type="spellEnd"/>
            <w:r w:rsidRPr="000C5DCB">
              <w:rPr>
                <w:rFonts w:ascii="Arial" w:eastAsia="Arial" w:hAnsi="Arial" w:cs="Arial"/>
                <w:i/>
                <w:iCs/>
                <w:sz w:val="20"/>
                <w:szCs w:val="20"/>
              </w:rPr>
              <w:t>) * 100.</w:t>
            </w:r>
            <w:r w:rsidR="00F07B1B" w:rsidRPr="000C5DCB">
              <w:rPr>
                <w:rFonts w:ascii="Arial" w:eastAsia="Arial" w:hAnsi="Arial" w:cs="Arial"/>
                <w:i/>
                <w:iCs/>
                <w:sz w:val="20"/>
                <w:szCs w:val="20"/>
              </w:rPr>
              <w:t xml:space="preserve"> </w:t>
            </w:r>
            <w:r w:rsidRPr="000C5DCB">
              <w:rPr>
                <w:rFonts w:ascii="Arial" w:eastAsia="Arial" w:hAnsi="Arial" w:cs="Arial"/>
                <w:i/>
                <w:iCs/>
                <w:color w:val="000000" w:themeColor="text1"/>
                <w:sz w:val="20"/>
                <w:szCs w:val="20"/>
                <w:u w:val="single"/>
              </w:rPr>
              <w:t>Rādītāja aprēķināšanai tiek izmantoti dati par:</w:t>
            </w:r>
            <w:r w:rsidRPr="000C5DCB">
              <w:rPr>
                <w:rFonts w:ascii="Arial" w:eastAsia="Arial" w:hAnsi="Arial" w:cs="Arial"/>
                <w:color w:val="000000" w:themeColor="text1"/>
                <w:sz w:val="20"/>
                <w:szCs w:val="20"/>
              </w:rPr>
              <w:t xml:space="preserve"> </w:t>
            </w:r>
            <w:r w:rsidRPr="000C5DCB">
              <w:rPr>
                <w:rFonts w:ascii="Arial" w:eastAsia="Arial" w:hAnsi="Arial" w:cs="Arial"/>
                <w:i/>
                <w:iCs/>
                <w:color w:val="000000" w:themeColor="text1"/>
                <w:sz w:val="20"/>
                <w:szCs w:val="20"/>
              </w:rPr>
              <w:t>nodokļu maksātāju (NM) deklarētajiem darba ņēmēju darba ienākumiem, nostrādāto stundu skaitu; darba ņēmēju profesijas kodiem un NM (darba devēja) deklarēto juridisko adresi.</w:t>
            </w:r>
          </w:p>
        </w:tc>
        <w:tc>
          <w:tcPr>
            <w:tcW w:w="317" w:type="pct"/>
            <w:tcBorders>
              <w:top w:val="nil"/>
              <w:left w:val="nil"/>
              <w:bottom w:val="single" w:sz="4" w:space="0" w:color="auto"/>
              <w:right w:val="single" w:sz="4" w:space="0" w:color="auto"/>
            </w:tcBorders>
            <w:shd w:val="clear" w:color="auto" w:fill="auto"/>
            <w:noWrap/>
            <w:vAlign w:val="center"/>
          </w:tcPr>
          <w:p w14:paraId="7575E336" w14:textId="0632EC6B" w:rsidR="00625C88" w:rsidRPr="4A56A3DB" w:rsidDel="4A56A3DB" w:rsidRDefault="00625C88" w:rsidP="00686CB1">
            <w:pPr>
              <w:spacing w:after="0" w:line="240" w:lineRule="auto"/>
              <w:jc w:val="center"/>
              <w:rPr>
                <w:rFonts w:ascii="Arial" w:eastAsia="Times New Roman" w:hAnsi="Arial" w:cs="Arial"/>
                <w:color w:val="000000" w:themeColor="text1"/>
                <w:sz w:val="24"/>
                <w:szCs w:val="24"/>
                <w:lang w:eastAsia="lv-LV"/>
              </w:rPr>
            </w:pPr>
            <w:r w:rsidRPr="4A56A3DB">
              <w:rPr>
                <w:rFonts w:ascii="Arial" w:eastAsia="Times New Roman" w:hAnsi="Arial" w:cs="Arial"/>
                <w:color w:val="000000" w:themeColor="text1"/>
                <w:sz w:val="24"/>
                <w:szCs w:val="24"/>
                <w:lang w:eastAsia="lv-LV"/>
              </w:rPr>
              <w:t>17,</w:t>
            </w:r>
            <w:r w:rsidR="001C5B72">
              <w:rPr>
                <w:rFonts w:ascii="Arial" w:eastAsia="Times New Roman" w:hAnsi="Arial" w:cs="Arial"/>
                <w:color w:val="000000" w:themeColor="text1"/>
                <w:sz w:val="24"/>
                <w:szCs w:val="24"/>
                <w:lang w:eastAsia="lv-LV"/>
              </w:rPr>
              <w:t>1</w:t>
            </w:r>
          </w:p>
        </w:tc>
        <w:tc>
          <w:tcPr>
            <w:tcW w:w="366" w:type="pct"/>
            <w:tcBorders>
              <w:top w:val="nil"/>
              <w:left w:val="nil"/>
              <w:bottom w:val="single" w:sz="4" w:space="0" w:color="auto"/>
              <w:right w:val="single" w:sz="4" w:space="0" w:color="auto"/>
            </w:tcBorders>
            <w:shd w:val="clear" w:color="auto" w:fill="auto"/>
            <w:noWrap/>
            <w:vAlign w:val="center"/>
          </w:tcPr>
          <w:p w14:paraId="469A7C2A" w14:textId="44646C16" w:rsidR="00625C88" w:rsidRPr="4A56A3DB" w:rsidDel="4A56A3DB" w:rsidRDefault="00625C88" w:rsidP="00686CB1">
            <w:pPr>
              <w:spacing w:after="0" w:line="240" w:lineRule="auto"/>
              <w:jc w:val="center"/>
              <w:rPr>
                <w:rFonts w:ascii="Arial" w:eastAsia="Times New Roman" w:hAnsi="Arial" w:cs="Arial"/>
                <w:color w:val="000000" w:themeColor="text1"/>
                <w:sz w:val="24"/>
                <w:szCs w:val="24"/>
                <w:lang w:eastAsia="lv-LV"/>
              </w:rPr>
            </w:pPr>
            <w:r w:rsidRPr="4A56A3DB">
              <w:rPr>
                <w:rFonts w:ascii="Arial" w:eastAsia="Times New Roman" w:hAnsi="Arial" w:cs="Arial"/>
                <w:color w:val="000000" w:themeColor="text1"/>
                <w:sz w:val="24"/>
                <w:szCs w:val="24"/>
                <w:lang w:eastAsia="lv-LV"/>
              </w:rPr>
              <w:t>17,</w:t>
            </w:r>
            <w:r w:rsidR="001C5B72">
              <w:rPr>
                <w:rFonts w:ascii="Arial" w:eastAsia="Times New Roman" w:hAnsi="Arial" w:cs="Arial"/>
                <w:color w:val="000000" w:themeColor="text1"/>
                <w:sz w:val="24"/>
                <w:szCs w:val="24"/>
                <w:lang w:eastAsia="lv-LV"/>
              </w:rPr>
              <w:t>7</w:t>
            </w:r>
          </w:p>
        </w:tc>
        <w:tc>
          <w:tcPr>
            <w:tcW w:w="346" w:type="pct"/>
            <w:tcBorders>
              <w:top w:val="nil"/>
              <w:left w:val="nil"/>
              <w:bottom w:val="single" w:sz="4" w:space="0" w:color="auto"/>
              <w:right w:val="single" w:sz="4" w:space="0" w:color="auto"/>
            </w:tcBorders>
            <w:shd w:val="clear" w:color="auto" w:fill="auto"/>
            <w:noWrap/>
            <w:vAlign w:val="center"/>
          </w:tcPr>
          <w:p w14:paraId="2F9A2050" w14:textId="5302FAFD" w:rsidR="00625C88" w:rsidRPr="4A56A3DB" w:rsidDel="4A56A3DB" w:rsidRDefault="00625C88" w:rsidP="00686CB1">
            <w:pPr>
              <w:spacing w:after="0" w:line="240" w:lineRule="auto"/>
              <w:jc w:val="center"/>
              <w:rPr>
                <w:rFonts w:ascii="Arial" w:eastAsia="Times New Roman" w:hAnsi="Arial" w:cs="Arial"/>
                <w:color w:val="000000" w:themeColor="text1"/>
                <w:sz w:val="24"/>
                <w:szCs w:val="24"/>
                <w:lang w:eastAsia="lv-LV"/>
              </w:rPr>
            </w:pPr>
            <w:r w:rsidRPr="4A56A3DB">
              <w:rPr>
                <w:rFonts w:ascii="Arial" w:eastAsia="Times New Roman" w:hAnsi="Arial" w:cs="Arial"/>
                <w:color w:val="000000" w:themeColor="text1"/>
                <w:sz w:val="24"/>
                <w:szCs w:val="24"/>
                <w:lang w:eastAsia="lv-LV"/>
              </w:rPr>
              <w:t>1</w:t>
            </w:r>
            <w:r w:rsidR="001C5B72">
              <w:rPr>
                <w:rFonts w:ascii="Arial" w:eastAsia="Times New Roman" w:hAnsi="Arial" w:cs="Arial"/>
                <w:color w:val="000000" w:themeColor="text1"/>
                <w:sz w:val="24"/>
                <w:szCs w:val="24"/>
                <w:lang w:eastAsia="lv-LV"/>
              </w:rPr>
              <w:t>6</w:t>
            </w:r>
            <w:r w:rsidRPr="4A56A3DB">
              <w:rPr>
                <w:rFonts w:ascii="Arial" w:eastAsia="Times New Roman" w:hAnsi="Arial" w:cs="Arial"/>
                <w:color w:val="000000" w:themeColor="text1"/>
                <w:sz w:val="24"/>
                <w:szCs w:val="24"/>
                <w:lang w:eastAsia="lv-LV"/>
              </w:rPr>
              <w:t>,</w:t>
            </w:r>
            <w:r w:rsidR="001C5B72">
              <w:rPr>
                <w:rFonts w:ascii="Arial" w:eastAsia="Times New Roman" w:hAnsi="Arial" w:cs="Arial"/>
                <w:color w:val="000000" w:themeColor="text1"/>
                <w:sz w:val="24"/>
                <w:szCs w:val="24"/>
                <w:lang w:eastAsia="lv-LV"/>
              </w:rPr>
              <w:t>9</w:t>
            </w:r>
          </w:p>
        </w:tc>
        <w:tc>
          <w:tcPr>
            <w:tcW w:w="366" w:type="pct"/>
            <w:tcBorders>
              <w:top w:val="nil"/>
              <w:left w:val="nil"/>
              <w:bottom w:val="single" w:sz="4" w:space="0" w:color="auto"/>
              <w:right w:val="single" w:sz="4" w:space="0" w:color="auto"/>
            </w:tcBorders>
            <w:shd w:val="clear" w:color="auto" w:fill="auto"/>
            <w:noWrap/>
            <w:vAlign w:val="center"/>
          </w:tcPr>
          <w:p w14:paraId="46D67AB9" w14:textId="6F7F89DD" w:rsidR="00625C88" w:rsidRPr="4A56A3DB" w:rsidDel="4A56A3DB" w:rsidRDefault="00625C88" w:rsidP="00686CB1">
            <w:pPr>
              <w:spacing w:after="0" w:line="240" w:lineRule="auto"/>
              <w:jc w:val="center"/>
              <w:rPr>
                <w:rFonts w:ascii="Arial" w:eastAsia="Times New Roman" w:hAnsi="Arial" w:cs="Arial"/>
                <w:color w:val="000000" w:themeColor="text1"/>
                <w:sz w:val="24"/>
                <w:szCs w:val="24"/>
                <w:lang w:eastAsia="lv-LV"/>
              </w:rPr>
            </w:pPr>
            <w:r w:rsidRPr="4A56A3DB">
              <w:rPr>
                <w:rFonts w:ascii="Arial" w:eastAsia="Arial" w:hAnsi="Arial" w:cs="Arial"/>
                <w:color w:val="000000" w:themeColor="text1"/>
                <w:sz w:val="24"/>
                <w:szCs w:val="24"/>
              </w:rPr>
              <w:t>16,</w:t>
            </w:r>
            <w:r w:rsidR="001C5B72">
              <w:rPr>
                <w:rFonts w:ascii="Arial" w:eastAsia="Arial" w:hAnsi="Arial" w:cs="Arial"/>
                <w:color w:val="000000" w:themeColor="text1"/>
                <w:sz w:val="24"/>
                <w:szCs w:val="24"/>
              </w:rPr>
              <w:t>5</w:t>
            </w:r>
          </w:p>
        </w:tc>
        <w:tc>
          <w:tcPr>
            <w:tcW w:w="329" w:type="pct"/>
            <w:tcBorders>
              <w:top w:val="nil"/>
              <w:left w:val="nil"/>
              <w:bottom w:val="single" w:sz="4" w:space="0" w:color="auto"/>
              <w:right w:val="single" w:sz="4" w:space="0" w:color="auto"/>
            </w:tcBorders>
            <w:shd w:val="clear" w:color="auto" w:fill="auto"/>
            <w:noWrap/>
            <w:vAlign w:val="center"/>
          </w:tcPr>
          <w:p w14:paraId="2D2EE6FF" w14:textId="39ADF16C" w:rsidR="00625C88" w:rsidRPr="4A56A3DB" w:rsidDel="4A56A3DB" w:rsidRDefault="00625C88" w:rsidP="00686CB1">
            <w:pPr>
              <w:spacing w:after="0" w:line="240" w:lineRule="auto"/>
              <w:jc w:val="center"/>
              <w:rPr>
                <w:rFonts w:ascii="Arial" w:eastAsia="Times New Roman" w:hAnsi="Arial" w:cs="Arial"/>
                <w:color w:val="000000" w:themeColor="text1"/>
                <w:sz w:val="24"/>
                <w:szCs w:val="24"/>
                <w:lang w:eastAsia="lv-LV"/>
              </w:rPr>
            </w:pPr>
            <w:r w:rsidRPr="4A56A3DB">
              <w:rPr>
                <w:rFonts w:ascii="Arial" w:eastAsia="Arial" w:hAnsi="Arial" w:cs="Arial"/>
                <w:color w:val="000000" w:themeColor="text1"/>
                <w:sz w:val="24"/>
                <w:szCs w:val="24"/>
              </w:rPr>
              <w:t>16,</w:t>
            </w:r>
            <w:r w:rsidR="001C5B72">
              <w:rPr>
                <w:rFonts w:ascii="Arial" w:eastAsia="Arial" w:hAnsi="Arial" w:cs="Arial"/>
                <w:color w:val="000000" w:themeColor="text1"/>
                <w:sz w:val="24"/>
                <w:szCs w:val="24"/>
              </w:rPr>
              <w:t>0</w:t>
            </w:r>
          </w:p>
        </w:tc>
      </w:tr>
      <w:tr w:rsidR="00625C88" w:rsidRPr="00BB26F1" w14:paraId="3CC67114"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4B2DE5DC" w14:textId="77777777" w:rsidR="00625C88" w:rsidRPr="00BB26F1" w:rsidRDefault="00625C88" w:rsidP="00625C88">
            <w:pPr>
              <w:spacing w:after="0" w:line="240" w:lineRule="auto"/>
              <w:jc w:val="both"/>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center"/>
            <w:hideMark/>
          </w:tcPr>
          <w:p w14:paraId="3AD814BF" w14:textId="77777777" w:rsidR="00625C88" w:rsidRPr="00BB26F1" w:rsidRDefault="00625C88" w:rsidP="00686CB1">
            <w:pPr>
              <w:spacing w:after="0" w:line="240" w:lineRule="auto"/>
              <w:jc w:val="center"/>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center"/>
            <w:hideMark/>
          </w:tcPr>
          <w:p w14:paraId="0EA0A57A" w14:textId="77777777" w:rsidR="00625C88" w:rsidRPr="00BB26F1" w:rsidRDefault="00625C88" w:rsidP="00686CB1">
            <w:pPr>
              <w:spacing w:after="0" w:line="240" w:lineRule="auto"/>
              <w:jc w:val="center"/>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center"/>
            <w:hideMark/>
          </w:tcPr>
          <w:p w14:paraId="43F8F4BD" w14:textId="77777777" w:rsidR="00625C88" w:rsidRPr="00BB26F1" w:rsidRDefault="00625C88" w:rsidP="00686CB1">
            <w:pPr>
              <w:spacing w:after="0" w:line="240" w:lineRule="auto"/>
              <w:jc w:val="center"/>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center"/>
            <w:hideMark/>
          </w:tcPr>
          <w:p w14:paraId="40D1D213" w14:textId="77777777" w:rsidR="00625C88" w:rsidRPr="00BB26F1" w:rsidRDefault="00625C88" w:rsidP="00686CB1">
            <w:pPr>
              <w:spacing w:after="0" w:line="240" w:lineRule="auto"/>
              <w:jc w:val="center"/>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center"/>
            <w:hideMark/>
          </w:tcPr>
          <w:p w14:paraId="4C74ED75" w14:textId="77777777" w:rsidR="00625C88" w:rsidRPr="00BB26F1" w:rsidRDefault="00625C88" w:rsidP="00686CB1">
            <w:pPr>
              <w:spacing w:after="0" w:line="240" w:lineRule="auto"/>
              <w:jc w:val="center"/>
              <w:rPr>
                <w:rFonts w:ascii="Arial" w:eastAsia="Times New Roman" w:hAnsi="Arial" w:cs="Arial"/>
                <w:b/>
                <w:bCs/>
                <w:sz w:val="24"/>
                <w:szCs w:val="24"/>
                <w:lang w:eastAsia="lv-LV"/>
              </w:rPr>
            </w:pPr>
            <w:r w:rsidRPr="00BB26F1">
              <w:rPr>
                <w:rFonts w:ascii="Arial" w:eastAsia="Times New Roman" w:hAnsi="Arial" w:cs="Arial"/>
                <w:b/>
                <w:bCs/>
                <w:sz w:val="24"/>
                <w:szCs w:val="24"/>
                <w:lang w:eastAsia="lv-LV"/>
              </w:rPr>
              <w:t>2024</w:t>
            </w:r>
          </w:p>
        </w:tc>
      </w:tr>
      <w:tr w:rsidR="00625C88" w:rsidRPr="00BB26F1" w14:paraId="2EE4E929"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23ECE25C" w14:textId="77777777" w:rsidR="00625C88" w:rsidRPr="00BB26F1" w:rsidRDefault="00625C88" w:rsidP="00625C88">
            <w:pPr>
              <w:spacing w:after="0" w:line="240" w:lineRule="auto"/>
              <w:jc w:val="both"/>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Integrēts skatījums politiku veidošanā.</w:t>
            </w:r>
          </w:p>
        </w:tc>
        <w:tc>
          <w:tcPr>
            <w:tcW w:w="317" w:type="pct"/>
            <w:tcBorders>
              <w:top w:val="nil"/>
              <w:left w:val="nil"/>
              <w:bottom w:val="single" w:sz="4" w:space="0" w:color="auto"/>
              <w:right w:val="single" w:sz="4" w:space="0" w:color="auto"/>
            </w:tcBorders>
            <w:shd w:val="clear" w:color="auto" w:fill="DEEAF6" w:themeFill="accent5" w:themeFillTint="33"/>
            <w:noWrap/>
            <w:vAlign w:val="center"/>
            <w:hideMark/>
          </w:tcPr>
          <w:p w14:paraId="51B4B1F2"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bCs/>
                <w:sz w:val="24"/>
                <w:szCs w:val="24"/>
                <w:lang w:eastAsia="lv-LV"/>
              </w:rPr>
              <w:t>2020</w:t>
            </w:r>
          </w:p>
        </w:tc>
        <w:tc>
          <w:tcPr>
            <w:tcW w:w="366" w:type="pct"/>
            <w:tcBorders>
              <w:top w:val="nil"/>
              <w:left w:val="nil"/>
              <w:bottom w:val="single" w:sz="4" w:space="0" w:color="auto"/>
              <w:right w:val="single" w:sz="4" w:space="0" w:color="auto"/>
            </w:tcBorders>
            <w:shd w:val="clear" w:color="auto" w:fill="DEEAF6" w:themeFill="accent5" w:themeFillTint="33"/>
            <w:noWrap/>
            <w:vAlign w:val="center"/>
            <w:hideMark/>
          </w:tcPr>
          <w:p w14:paraId="1C1B788B"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bCs/>
                <w:sz w:val="24"/>
                <w:szCs w:val="24"/>
                <w:lang w:eastAsia="lv-LV"/>
              </w:rPr>
              <w:t>2021</w:t>
            </w:r>
          </w:p>
        </w:tc>
        <w:tc>
          <w:tcPr>
            <w:tcW w:w="346" w:type="pct"/>
            <w:tcBorders>
              <w:top w:val="nil"/>
              <w:left w:val="nil"/>
              <w:bottom w:val="single" w:sz="4" w:space="0" w:color="auto"/>
              <w:right w:val="single" w:sz="4" w:space="0" w:color="auto"/>
            </w:tcBorders>
            <w:shd w:val="clear" w:color="auto" w:fill="DEEAF6" w:themeFill="accent5" w:themeFillTint="33"/>
            <w:noWrap/>
            <w:vAlign w:val="center"/>
            <w:hideMark/>
          </w:tcPr>
          <w:p w14:paraId="64EC27FD"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bCs/>
                <w:sz w:val="24"/>
                <w:szCs w:val="24"/>
                <w:lang w:eastAsia="lv-LV"/>
              </w:rPr>
              <w:t>2022</w:t>
            </w:r>
          </w:p>
        </w:tc>
        <w:tc>
          <w:tcPr>
            <w:tcW w:w="366" w:type="pct"/>
            <w:tcBorders>
              <w:top w:val="nil"/>
              <w:left w:val="nil"/>
              <w:bottom w:val="single" w:sz="4" w:space="0" w:color="auto"/>
              <w:right w:val="single" w:sz="4" w:space="0" w:color="auto"/>
            </w:tcBorders>
            <w:shd w:val="clear" w:color="auto" w:fill="DEEAF6" w:themeFill="accent5" w:themeFillTint="33"/>
            <w:noWrap/>
            <w:vAlign w:val="center"/>
            <w:hideMark/>
          </w:tcPr>
          <w:p w14:paraId="52C6F74A"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bCs/>
                <w:sz w:val="24"/>
                <w:szCs w:val="24"/>
                <w:lang w:eastAsia="lv-LV"/>
              </w:rPr>
              <w:t>2023</w:t>
            </w:r>
          </w:p>
        </w:tc>
        <w:tc>
          <w:tcPr>
            <w:tcW w:w="329" w:type="pct"/>
            <w:tcBorders>
              <w:top w:val="nil"/>
              <w:left w:val="nil"/>
              <w:bottom w:val="single" w:sz="4" w:space="0" w:color="auto"/>
              <w:right w:val="single" w:sz="4" w:space="0" w:color="auto"/>
            </w:tcBorders>
            <w:shd w:val="clear" w:color="auto" w:fill="DEEAF6" w:themeFill="accent5" w:themeFillTint="33"/>
            <w:noWrap/>
            <w:vAlign w:val="center"/>
            <w:hideMark/>
          </w:tcPr>
          <w:p w14:paraId="3609BEAE"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bCs/>
                <w:sz w:val="24"/>
                <w:szCs w:val="24"/>
                <w:lang w:eastAsia="lv-LV"/>
              </w:rPr>
              <w:t>2024</w:t>
            </w:r>
          </w:p>
        </w:tc>
      </w:tr>
      <w:tr w:rsidR="00625C88" w:rsidRPr="00BB26F1" w14:paraId="4123F69F" w14:textId="77777777" w:rsidTr="00063D94">
        <w:trPr>
          <w:trHeight w:val="515"/>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462BF87A" w14:textId="70363DA8" w:rsidR="00A93D62" w:rsidRPr="007B1A45" w:rsidRDefault="00625C88" w:rsidP="00625C88">
            <w:pPr>
              <w:numPr>
                <w:ilvl w:val="0"/>
                <w:numId w:val="19"/>
              </w:numPr>
              <w:spacing w:after="0" w:line="240" w:lineRule="auto"/>
              <w:contextualSpacing/>
              <w:jc w:val="both"/>
              <w:rPr>
                <w:rFonts w:ascii="Arial" w:eastAsia="Times New Roman" w:hAnsi="Arial" w:cs="Arial"/>
                <w:color w:val="000000" w:themeColor="text1"/>
                <w:sz w:val="24"/>
                <w:szCs w:val="24"/>
                <w:lang w:eastAsia="lv-LV"/>
              </w:rPr>
            </w:pPr>
            <w:bookmarkStart w:id="9" w:name="_Hlk82523778"/>
            <w:r w:rsidRPr="4A56A3DB">
              <w:rPr>
                <w:rFonts w:ascii="Arial" w:eastAsia="Times New Roman" w:hAnsi="Arial" w:cs="Arial"/>
                <w:color w:val="000000" w:themeColor="text1"/>
                <w:sz w:val="24"/>
                <w:szCs w:val="24"/>
                <w:lang w:eastAsia="lv-LV"/>
              </w:rPr>
              <w:t>Pilnveidots nodokļu kontroles regulējums</w:t>
            </w:r>
            <w:r w:rsidR="00A93D62">
              <w:rPr>
                <w:rFonts w:ascii="Arial" w:eastAsia="Times New Roman" w:hAnsi="Arial" w:cs="Arial"/>
                <w:color w:val="000000" w:themeColor="text1"/>
                <w:sz w:val="24"/>
                <w:szCs w:val="24"/>
                <w:lang w:eastAsia="lv-LV"/>
              </w:rPr>
              <w:t xml:space="preserve"> (skaits)</w:t>
            </w:r>
            <w:r w:rsidRPr="4A56A3DB">
              <w:rPr>
                <w:rFonts w:ascii="Arial" w:eastAsia="Times New Roman" w:hAnsi="Arial" w:cs="Arial"/>
                <w:color w:val="000000" w:themeColor="text1"/>
                <w:sz w:val="24"/>
                <w:szCs w:val="24"/>
                <w:lang w:eastAsia="lv-LV"/>
              </w:rPr>
              <w:t xml:space="preserve"> </w:t>
            </w:r>
          </w:p>
          <w:p w14:paraId="1ED19C78" w14:textId="3F3B5952" w:rsidR="00625C88" w:rsidRPr="008B4DF0" w:rsidRDefault="00A93D62" w:rsidP="00834D52">
            <w:pPr>
              <w:spacing w:after="0" w:line="240" w:lineRule="auto"/>
              <w:contextualSpacing/>
              <w:jc w:val="both"/>
              <w:rPr>
                <w:rFonts w:ascii="Arial" w:eastAsia="Times New Roman" w:hAnsi="Arial" w:cs="Arial"/>
                <w:i/>
                <w:iCs/>
                <w:color w:val="000000"/>
                <w:sz w:val="20"/>
                <w:szCs w:val="20"/>
                <w:lang w:eastAsia="lv-LV"/>
              </w:rPr>
            </w:pPr>
            <w:r w:rsidRPr="00834D52">
              <w:rPr>
                <w:rFonts w:ascii="Arial" w:eastAsia="Times New Roman" w:hAnsi="Arial" w:cs="Arial"/>
                <w:i/>
                <w:iCs/>
                <w:color w:val="000000" w:themeColor="text1"/>
                <w:sz w:val="20"/>
                <w:szCs w:val="20"/>
                <w:lang w:eastAsia="lv-LV"/>
              </w:rPr>
              <w:t>Paskaidrojums –</w:t>
            </w:r>
            <w:r w:rsidRPr="00834D52">
              <w:rPr>
                <w:rFonts w:ascii="Arial" w:eastAsia="Times New Roman" w:hAnsi="Arial" w:cs="Arial"/>
                <w:color w:val="000000" w:themeColor="text1"/>
                <w:sz w:val="24"/>
                <w:szCs w:val="24"/>
                <w:lang w:eastAsia="lv-LV"/>
              </w:rPr>
              <w:t xml:space="preserve"> </w:t>
            </w:r>
            <w:r w:rsidRPr="008B4DF0">
              <w:rPr>
                <w:rFonts w:ascii="Arial" w:eastAsia="Times New Roman" w:hAnsi="Arial" w:cs="Arial"/>
                <w:i/>
                <w:iCs/>
                <w:color w:val="000000" w:themeColor="text1"/>
                <w:sz w:val="20"/>
                <w:szCs w:val="20"/>
                <w:lang w:eastAsia="lv-LV"/>
              </w:rPr>
              <w:t xml:space="preserve">pilnveidots regulējums </w:t>
            </w:r>
            <w:r w:rsidR="00625C88" w:rsidRPr="008B4DF0">
              <w:rPr>
                <w:rFonts w:ascii="Arial" w:eastAsia="Times New Roman" w:hAnsi="Arial" w:cs="Arial"/>
                <w:i/>
                <w:iCs/>
                <w:color w:val="000000" w:themeColor="text1"/>
                <w:sz w:val="20"/>
                <w:szCs w:val="20"/>
                <w:lang w:eastAsia="lv-LV"/>
              </w:rPr>
              <w:t xml:space="preserve">tajā skaitā </w:t>
            </w:r>
            <w:r w:rsidRPr="008B4DF0">
              <w:rPr>
                <w:rFonts w:ascii="Arial" w:eastAsia="Times New Roman" w:hAnsi="Arial" w:cs="Arial"/>
                <w:i/>
                <w:iCs/>
                <w:color w:val="000000" w:themeColor="text1"/>
                <w:sz w:val="20"/>
                <w:szCs w:val="20"/>
                <w:lang w:eastAsia="lv-LV"/>
              </w:rPr>
              <w:t xml:space="preserve">paredz </w:t>
            </w:r>
            <w:r w:rsidR="00625C88" w:rsidRPr="008B4DF0">
              <w:rPr>
                <w:rFonts w:ascii="Arial" w:eastAsia="Times New Roman" w:hAnsi="Arial" w:cs="Arial"/>
                <w:i/>
                <w:iCs/>
                <w:color w:val="000000" w:themeColor="text1"/>
                <w:sz w:val="20"/>
                <w:szCs w:val="20"/>
                <w:lang w:eastAsia="lv-LV"/>
              </w:rPr>
              <w:t>apvienot nodokļu administrācijas pārbaužu veidus un ieviest labprātīga</w:t>
            </w:r>
            <w:r w:rsidRPr="008B4DF0">
              <w:rPr>
                <w:rFonts w:ascii="Arial" w:eastAsia="Times New Roman" w:hAnsi="Arial" w:cs="Arial"/>
                <w:i/>
                <w:iCs/>
                <w:color w:val="000000" w:themeColor="text1"/>
                <w:sz w:val="20"/>
                <w:szCs w:val="20"/>
                <w:lang w:eastAsia="lv-LV"/>
              </w:rPr>
              <w:t>s</w:t>
            </w:r>
            <w:r w:rsidR="00625C88" w:rsidRPr="008B4DF0">
              <w:rPr>
                <w:rFonts w:ascii="Arial" w:eastAsia="Times New Roman" w:hAnsi="Arial" w:cs="Arial"/>
                <w:i/>
                <w:iCs/>
                <w:color w:val="000000" w:themeColor="text1"/>
                <w:sz w:val="20"/>
                <w:szCs w:val="20"/>
                <w:lang w:eastAsia="lv-LV"/>
              </w:rPr>
              <w:t xml:space="preserve"> nodokļu </w:t>
            </w:r>
            <w:r w:rsidRPr="008B4DF0">
              <w:rPr>
                <w:rFonts w:ascii="Arial" w:eastAsia="Times New Roman" w:hAnsi="Arial" w:cs="Arial"/>
                <w:i/>
                <w:iCs/>
                <w:color w:val="000000" w:themeColor="text1"/>
                <w:sz w:val="20"/>
                <w:szCs w:val="20"/>
                <w:lang w:eastAsia="lv-LV"/>
              </w:rPr>
              <w:t xml:space="preserve">nomaksas </w:t>
            </w:r>
            <w:r w:rsidR="00625C88" w:rsidRPr="008B4DF0">
              <w:rPr>
                <w:rFonts w:ascii="Arial" w:eastAsia="Times New Roman" w:hAnsi="Arial" w:cs="Arial"/>
                <w:i/>
                <w:iCs/>
                <w:color w:val="000000" w:themeColor="text1"/>
                <w:sz w:val="20"/>
                <w:szCs w:val="20"/>
                <w:lang w:eastAsia="lv-LV"/>
              </w:rPr>
              <w:t>veicinoš</w:t>
            </w:r>
            <w:r w:rsidRPr="008B4DF0">
              <w:rPr>
                <w:rFonts w:ascii="Arial" w:eastAsia="Times New Roman" w:hAnsi="Arial" w:cs="Arial"/>
                <w:i/>
                <w:iCs/>
                <w:color w:val="000000" w:themeColor="text1"/>
                <w:sz w:val="20"/>
                <w:szCs w:val="20"/>
                <w:lang w:eastAsia="lv-LV"/>
              </w:rPr>
              <w:t>u</w:t>
            </w:r>
            <w:r w:rsidR="00625C88" w:rsidRPr="008B4DF0">
              <w:rPr>
                <w:rFonts w:ascii="Arial" w:eastAsia="Times New Roman" w:hAnsi="Arial" w:cs="Arial"/>
                <w:i/>
                <w:iCs/>
                <w:color w:val="000000" w:themeColor="text1"/>
                <w:sz w:val="20"/>
                <w:szCs w:val="20"/>
                <w:lang w:eastAsia="lv-LV"/>
              </w:rPr>
              <w:t xml:space="preserve"> papildu aprēķināto maksājumu samaksas kārtīb</w:t>
            </w:r>
            <w:r w:rsidRPr="008B4DF0">
              <w:rPr>
                <w:rFonts w:ascii="Arial" w:eastAsia="Times New Roman" w:hAnsi="Arial" w:cs="Arial"/>
                <w:i/>
                <w:iCs/>
                <w:color w:val="000000" w:themeColor="text1"/>
                <w:sz w:val="20"/>
                <w:szCs w:val="20"/>
                <w:lang w:eastAsia="lv-LV"/>
              </w:rPr>
              <w:t>u</w:t>
            </w:r>
            <w:r w:rsidRPr="00834D52">
              <w:rPr>
                <w:rFonts w:ascii="Arial" w:eastAsia="Times New Roman" w:hAnsi="Arial" w:cs="Arial"/>
                <w:i/>
                <w:iCs/>
                <w:color w:val="000000" w:themeColor="text1"/>
                <w:sz w:val="20"/>
                <w:szCs w:val="20"/>
                <w:lang w:eastAsia="lv-LV"/>
              </w:rPr>
              <w:t xml:space="preserve"> </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6A6C6183" w14:textId="77777777"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5AE5C816" w14:textId="62DE6884" w:rsidR="00625C88" w:rsidRPr="00BB26F1" w:rsidRDefault="00625C88" w:rsidP="00686CB1">
            <w:pPr>
              <w:spacing w:after="0" w:line="240" w:lineRule="auto"/>
              <w:jc w:val="center"/>
              <w:rPr>
                <w:rFonts w:ascii="Arial" w:eastAsia="Times New Roman" w:hAnsi="Arial" w:cs="Arial"/>
                <w:sz w:val="24"/>
                <w:szCs w:val="24"/>
                <w:lang w:eastAsia="lv-LV"/>
              </w:rPr>
            </w:pP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3C39EA9B" w14:textId="15894AA0"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1</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14EA0464" w14:textId="77777777"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w:t>
            </w:r>
          </w:p>
        </w:tc>
        <w:tc>
          <w:tcPr>
            <w:tcW w:w="329" w:type="pct"/>
            <w:tcBorders>
              <w:top w:val="nil"/>
              <w:left w:val="nil"/>
              <w:bottom w:val="single" w:sz="4" w:space="0" w:color="auto"/>
              <w:right w:val="single" w:sz="4" w:space="0" w:color="auto"/>
            </w:tcBorders>
            <w:shd w:val="clear" w:color="auto" w:fill="FFFFFF" w:themeFill="background1"/>
            <w:vAlign w:val="center"/>
            <w:hideMark/>
          </w:tcPr>
          <w:p w14:paraId="70B74020" w14:textId="77777777" w:rsidR="00625C88" w:rsidRPr="00BB26F1" w:rsidRDefault="00625C88" w:rsidP="00686CB1">
            <w:pPr>
              <w:spacing w:after="0" w:line="240" w:lineRule="auto"/>
              <w:jc w:val="center"/>
              <w:rPr>
                <w:rFonts w:ascii="Arial" w:eastAsia="Times New Roman" w:hAnsi="Arial" w:cs="Arial"/>
                <w:sz w:val="24"/>
                <w:szCs w:val="24"/>
                <w:lang w:eastAsia="lv-LV"/>
              </w:rPr>
            </w:pPr>
            <w:r w:rsidRPr="4A56A3DB">
              <w:rPr>
                <w:rFonts w:ascii="Arial" w:eastAsia="Times New Roman" w:hAnsi="Arial" w:cs="Arial"/>
                <w:sz w:val="24"/>
                <w:szCs w:val="24"/>
                <w:lang w:eastAsia="lv-LV"/>
              </w:rPr>
              <w:t>-</w:t>
            </w:r>
          </w:p>
        </w:tc>
      </w:tr>
      <w:tr w:rsidR="00625C88" w:rsidRPr="00BB26F1" w14:paraId="29B8CBB6" w14:textId="77777777" w:rsidTr="00063D94">
        <w:trPr>
          <w:trHeight w:val="681"/>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1BB91A4A" w14:textId="4AB07B25" w:rsidR="00625C88" w:rsidRPr="00C71A02" w:rsidRDefault="00625C88" w:rsidP="00625C88">
            <w:pPr>
              <w:numPr>
                <w:ilvl w:val="0"/>
                <w:numId w:val="19"/>
              </w:numPr>
              <w:spacing w:after="0" w:line="240" w:lineRule="auto"/>
              <w:contextualSpacing/>
              <w:jc w:val="both"/>
              <w:rPr>
                <w:rFonts w:ascii="Arial" w:eastAsia="Times New Roman" w:hAnsi="Arial" w:cs="Arial"/>
                <w:color w:val="000000"/>
                <w:sz w:val="24"/>
                <w:szCs w:val="24"/>
                <w:lang w:eastAsia="lv-LV"/>
              </w:rPr>
            </w:pPr>
            <w:r w:rsidRPr="00C71A02">
              <w:rPr>
                <w:rFonts w:ascii="Arial" w:eastAsia="Times New Roman" w:hAnsi="Arial" w:cs="Arial"/>
                <w:color w:val="000000" w:themeColor="text1"/>
                <w:sz w:val="24"/>
                <w:szCs w:val="24"/>
                <w:lang w:eastAsia="lv-LV"/>
              </w:rPr>
              <w:t>Uzturēts aktīvs, regulārs un koordinēts dialogs ar nevalstisko sektoru nodokļu un muitas jautājumos</w:t>
            </w:r>
            <w:r w:rsidR="00A93D62" w:rsidRPr="00C71A02">
              <w:rPr>
                <w:rFonts w:ascii="Arial" w:eastAsia="Times New Roman" w:hAnsi="Arial" w:cs="Arial"/>
                <w:color w:val="000000" w:themeColor="text1"/>
                <w:sz w:val="24"/>
                <w:szCs w:val="24"/>
                <w:lang w:eastAsia="lv-LV"/>
              </w:rPr>
              <w:t xml:space="preserve"> </w:t>
            </w:r>
            <w:r w:rsidRPr="00C71A02">
              <w:rPr>
                <w:rFonts w:ascii="Arial" w:eastAsia="Times New Roman" w:hAnsi="Arial" w:cs="Arial"/>
                <w:color w:val="000000" w:themeColor="text1"/>
                <w:sz w:val="24"/>
                <w:szCs w:val="24"/>
                <w:lang w:eastAsia="lv-LV"/>
              </w:rPr>
              <w:t>normatīvā regulējuma, kurā iesaistīts nevalstiskais sektors, izstrādes procesā (%)</w:t>
            </w:r>
          </w:p>
          <w:p w14:paraId="27324B45" w14:textId="77777777" w:rsidR="00625C88" w:rsidRPr="00C71A02" w:rsidRDefault="00625C88" w:rsidP="00625C88">
            <w:pPr>
              <w:spacing w:after="0" w:line="240" w:lineRule="auto"/>
              <w:contextualSpacing/>
              <w:jc w:val="both"/>
              <w:rPr>
                <w:rFonts w:ascii="Arial" w:eastAsia="Times New Roman" w:hAnsi="Arial" w:cs="Arial"/>
                <w:color w:val="000000"/>
                <w:sz w:val="24"/>
                <w:szCs w:val="24"/>
                <w:lang w:eastAsia="lv-LV"/>
              </w:rPr>
            </w:pPr>
            <w:r w:rsidRPr="00C71A02">
              <w:rPr>
                <w:rFonts w:ascii="Arial" w:eastAsia="Times New Roman" w:hAnsi="Arial" w:cs="Arial"/>
                <w:i/>
                <w:iCs/>
                <w:color w:val="000000"/>
                <w:sz w:val="20"/>
                <w:szCs w:val="20"/>
                <w:lang w:eastAsia="lv-LV"/>
              </w:rPr>
              <w:t>Paskaidrojums – notikušas konsultācijas ar nevalstiskais sektoru / izstrādāti normatīvo aktu projekti*100</w:t>
            </w:r>
          </w:p>
        </w:tc>
        <w:tc>
          <w:tcPr>
            <w:tcW w:w="317" w:type="pct"/>
            <w:tcBorders>
              <w:top w:val="nil"/>
              <w:left w:val="nil"/>
              <w:bottom w:val="single" w:sz="4" w:space="0" w:color="auto"/>
              <w:right w:val="single" w:sz="4" w:space="0" w:color="auto"/>
            </w:tcBorders>
            <w:shd w:val="clear" w:color="auto" w:fill="auto"/>
            <w:vAlign w:val="center"/>
            <w:hideMark/>
          </w:tcPr>
          <w:p w14:paraId="4F7E6D5B" w14:textId="6F711913" w:rsidR="00625C88" w:rsidRPr="00C71A02" w:rsidRDefault="00625C88" w:rsidP="00686CB1">
            <w:pPr>
              <w:spacing w:after="0" w:line="240" w:lineRule="auto"/>
              <w:jc w:val="center"/>
              <w:rPr>
                <w:rFonts w:ascii="Arial" w:eastAsia="Times New Roman" w:hAnsi="Arial" w:cs="Arial"/>
                <w:sz w:val="24"/>
                <w:szCs w:val="24"/>
                <w:lang w:eastAsia="lv-LV"/>
              </w:rPr>
            </w:pPr>
            <w:r w:rsidRPr="00C71A02">
              <w:rPr>
                <w:rFonts w:ascii="Arial" w:eastAsia="Times New Roman" w:hAnsi="Arial" w:cs="Arial"/>
                <w:sz w:val="24"/>
                <w:szCs w:val="24"/>
                <w:lang w:eastAsia="lv-LV"/>
              </w:rPr>
              <w:t>80</w:t>
            </w:r>
          </w:p>
        </w:tc>
        <w:tc>
          <w:tcPr>
            <w:tcW w:w="366" w:type="pct"/>
            <w:tcBorders>
              <w:top w:val="nil"/>
              <w:left w:val="nil"/>
              <w:bottom w:val="single" w:sz="4" w:space="0" w:color="auto"/>
              <w:right w:val="single" w:sz="4" w:space="0" w:color="auto"/>
            </w:tcBorders>
            <w:shd w:val="clear" w:color="auto" w:fill="auto"/>
            <w:vAlign w:val="center"/>
            <w:hideMark/>
          </w:tcPr>
          <w:p w14:paraId="40362D5A" w14:textId="60DBD78D" w:rsidR="00625C88" w:rsidRPr="00C71A02" w:rsidRDefault="00625C88" w:rsidP="00686CB1">
            <w:pPr>
              <w:spacing w:after="0" w:line="240" w:lineRule="auto"/>
              <w:jc w:val="center"/>
              <w:rPr>
                <w:rFonts w:ascii="Arial" w:eastAsia="Times New Roman" w:hAnsi="Arial" w:cs="Arial"/>
                <w:sz w:val="24"/>
                <w:szCs w:val="24"/>
                <w:lang w:eastAsia="lv-LV"/>
              </w:rPr>
            </w:pPr>
            <w:r w:rsidRPr="00C71A02">
              <w:rPr>
                <w:rFonts w:ascii="Arial" w:eastAsia="Times New Roman" w:hAnsi="Arial" w:cs="Arial"/>
                <w:sz w:val="24"/>
                <w:szCs w:val="24"/>
                <w:lang w:eastAsia="lv-LV"/>
              </w:rPr>
              <w:t>80</w:t>
            </w:r>
          </w:p>
        </w:tc>
        <w:tc>
          <w:tcPr>
            <w:tcW w:w="346" w:type="pct"/>
            <w:tcBorders>
              <w:top w:val="nil"/>
              <w:left w:val="nil"/>
              <w:bottom w:val="single" w:sz="4" w:space="0" w:color="auto"/>
              <w:right w:val="single" w:sz="4" w:space="0" w:color="auto"/>
            </w:tcBorders>
            <w:shd w:val="clear" w:color="auto" w:fill="auto"/>
            <w:vAlign w:val="center"/>
            <w:hideMark/>
          </w:tcPr>
          <w:p w14:paraId="7976A1BF" w14:textId="6CE91A8E" w:rsidR="00625C88" w:rsidRPr="00C71A02" w:rsidRDefault="00625C88" w:rsidP="00686CB1">
            <w:pPr>
              <w:spacing w:after="0" w:line="240" w:lineRule="auto"/>
              <w:jc w:val="center"/>
              <w:rPr>
                <w:rFonts w:ascii="Arial" w:eastAsia="Times New Roman" w:hAnsi="Arial" w:cs="Arial"/>
                <w:sz w:val="24"/>
                <w:szCs w:val="24"/>
                <w:lang w:eastAsia="lv-LV"/>
              </w:rPr>
            </w:pPr>
            <w:r w:rsidRPr="00C71A02">
              <w:rPr>
                <w:rFonts w:ascii="Arial" w:eastAsia="Times New Roman" w:hAnsi="Arial" w:cs="Arial"/>
                <w:sz w:val="24"/>
                <w:szCs w:val="24"/>
                <w:lang w:eastAsia="lv-LV"/>
              </w:rPr>
              <w:t>80</w:t>
            </w:r>
          </w:p>
        </w:tc>
        <w:tc>
          <w:tcPr>
            <w:tcW w:w="366" w:type="pct"/>
            <w:tcBorders>
              <w:top w:val="nil"/>
              <w:left w:val="nil"/>
              <w:bottom w:val="single" w:sz="4" w:space="0" w:color="auto"/>
              <w:right w:val="single" w:sz="4" w:space="0" w:color="auto"/>
            </w:tcBorders>
            <w:shd w:val="clear" w:color="auto" w:fill="auto"/>
            <w:vAlign w:val="center"/>
            <w:hideMark/>
          </w:tcPr>
          <w:p w14:paraId="5728043C" w14:textId="45ACADBA" w:rsidR="00625C88" w:rsidRPr="00C71A02" w:rsidRDefault="00625C88" w:rsidP="00686CB1">
            <w:pPr>
              <w:spacing w:after="0" w:line="240" w:lineRule="auto"/>
              <w:jc w:val="center"/>
              <w:rPr>
                <w:rFonts w:ascii="Arial" w:eastAsia="Times New Roman" w:hAnsi="Arial" w:cs="Arial"/>
                <w:sz w:val="24"/>
                <w:szCs w:val="24"/>
                <w:lang w:eastAsia="lv-LV"/>
              </w:rPr>
            </w:pPr>
            <w:r w:rsidRPr="00C71A02">
              <w:rPr>
                <w:rFonts w:ascii="Arial" w:eastAsia="Times New Roman" w:hAnsi="Arial" w:cs="Arial"/>
                <w:sz w:val="24"/>
                <w:szCs w:val="24"/>
                <w:lang w:eastAsia="lv-LV"/>
              </w:rPr>
              <w:t>80</w:t>
            </w:r>
          </w:p>
        </w:tc>
        <w:tc>
          <w:tcPr>
            <w:tcW w:w="329" w:type="pct"/>
            <w:tcBorders>
              <w:top w:val="nil"/>
              <w:left w:val="nil"/>
              <w:bottom w:val="single" w:sz="4" w:space="0" w:color="auto"/>
              <w:right w:val="single" w:sz="4" w:space="0" w:color="auto"/>
            </w:tcBorders>
            <w:shd w:val="clear" w:color="auto" w:fill="auto"/>
            <w:vAlign w:val="center"/>
            <w:hideMark/>
          </w:tcPr>
          <w:p w14:paraId="353768B6" w14:textId="450FB5D2" w:rsidR="00625C88" w:rsidRPr="00BB26F1" w:rsidRDefault="00625C88" w:rsidP="00686CB1">
            <w:pPr>
              <w:spacing w:after="0" w:line="240" w:lineRule="auto"/>
              <w:jc w:val="center"/>
              <w:rPr>
                <w:rFonts w:ascii="Arial" w:eastAsia="Times New Roman" w:hAnsi="Arial" w:cs="Arial"/>
                <w:sz w:val="24"/>
                <w:szCs w:val="24"/>
                <w:lang w:eastAsia="lv-LV"/>
              </w:rPr>
            </w:pPr>
            <w:r w:rsidRPr="00C71A02">
              <w:rPr>
                <w:rFonts w:ascii="Arial" w:eastAsia="Times New Roman" w:hAnsi="Arial" w:cs="Arial"/>
                <w:sz w:val="24"/>
                <w:szCs w:val="24"/>
                <w:lang w:eastAsia="lv-LV"/>
              </w:rPr>
              <w:t>80</w:t>
            </w:r>
          </w:p>
        </w:tc>
      </w:tr>
      <w:tr w:rsidR="00625C88" w:rsidRPr="00BB26F1" w14:paraId="24029435" w14:textId="77777777" w:rsidTr="00063D94">
        <w:trPr>
          <w:trHeight w:val="567"/>
        </w:trPr>
        <w:tc>
          <w:tcPr>
            <w:tcW w:w="3275" w:type="pct"/>
            <w:tcBorders>
              <w:top w:val="nil"/>
              <w:left w:val="single" w:sz="4" w:space="0" w:color="auto"/>
              <w:bottom w:val="single" w:sz="4" w:space="0" w:color="auto"/>
              <w:right w:val="single" w:sz="4" w:space="0" w:color="auto"/>
            </w:tcBorders>
            <w:shd w:val="clear" w:color="auto" w:fill="auto"/>
          </w:tcPr>
          <w:p w14:paraId="316BC46F" w14:textId="6AC9709B" w:rsidR="00625C88" w:rsidRPr="003E71D8" w:rsidRDefault="00625C88" w:rsidP="00625C88">
            <w:pPr>
              <w:numPr>
                <w:ilvl w:val="0"/>
                <w:numId w:val="19"/>
              </w:numPr>
              <w:spacing w:after="0" w:line="240" w:lineRule="auto"/>
              <w:contextualSpacing/>
              <w:jc w:val="both"/>
              <w:rPr>
                <w:rFonts w:ascii="Arial" w:eastAsia="Times New Roman" w:hAnsi="Arial" w:cs="Arial"/>
                <w:color w:val="000000"/>
                <w:sz w:val="24"/>
                <w:szCs w:val="24"/>
                <w:lang w:eastAsia="lv-LV"/>
              </w:rPr>
            </w:pPr>
            <w:r w:rsidRPr="4A56A3DB">
              <w:rPr>
                <w:rFonts w:ascii="Arial" w:eastAsia="Times New Roman" w:hAnsi="Arial" w:cs="Arial"/>
                <w:sz w:val="24"/>
                <w:szCs w:val="24"/>
                <w:lang w:eastAsia="lv-LV"/>
              </w:rPr>
              <w:t>Valsts budžeta ieņēmumu analīzē izmantojami detalizēti valsts nodevu uzskaites dati par visiem valsts nodevu veidiem no visiem valsts nodevu veidiem</w:t>
            </w:r>
            <w:r>
              <w:rPr>
                <w:rFonts w:ascii="Arial" w:eastAsia="Times New Roman" w:hAnsi="Arial" w:cs="Arial"/>
                <w:sz w:val="24"/>
                <w:szCs w:val="24"/>
                <w:lang w:eastAsia="lv-LV"/>
              </w:rPr>
              <w:t xml:space="preserve"> (%)</w:t>
            </w:r>
          </w:p>
          <w:p w14:paraId="0E5B9C76" w14:textId="77777777" w:rsidR="00625C88" w:rsidRPr="003E71D8" w:rsidRDefault="00625C88" w:rsidP="00625C88">
            <w:pPr>
              <w:spacing w:after="0" w:line="240" w:lineRule="auto"/>
              <w:contextualSpacing/>
              <w:jc w:val="both"/>
              <w:rPr>
                <w:rFonts w:ascii="Arial" w:eastAsia="Times New Roman" w:hAnsi="Arial" w:cs="Arial"/>
                <w:i/>
                <w:iCs/>
                <w:color w:val="000000"/>
                <w:sz w:val="20"/>
                <w:szCs w:val="20"/>
                <w:lang w:eastAsia="lv-LV"/>
              </w:rPr>
            </w:pPr>
            <w:r w:rsidRPr="003E71D8">
              <w:rPr>
                <w:rFonts w:ascii="Arial" w:eastAsia="Times New Roman" w:hAnsi="Arial" w:cs="Arial"/>
                <w:i/>
                <w:iCs/>
                <w:color w:val="000000"/>
                <w:sz w:val="20"/>
                <w:szCs w:val="20"/>
                <w:lang w:eastAsia="lv-LV"/>
              </w:rPr>
              <w:t>Paskaidrojums - Iesniegtajos valsts nodevu uzskaites pārskatos uzskaitītie valsts nodevu veidi attiecībā / ministrijas tīmekļvietnē publicētajā valsts nodevu uzskaitījuma sarakstā ietvertajiem valsts nodevu veidiem*100.</w:t>
            </w:r>
          </w:p>
        </w:tc>
        <w:tc>
          <w:tcPr>
            <w:tcW w:w="317" w:type="pct"/>
            <w:tcBorders>
              <w:top w:val="nil"/>
              <w:left w:val="nil"/>
              <w:bottom w:val="single" w:sz="4" w:space="0" w:color="auto"/>
              <w:right w:val="single" w:sz="4" w:space="0" w:color="auto"/>
            </w:tcBorders>
            <w:shd w:val="clear" w:color="auto" w:fill="auto"/>
            <w:vAlign w:val="center"/>
          </w:tcPr>
          <w:p w14:paraId="6B8E0EF1" w14:textId="77777777"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50%≤ x≤90%</w:t>
            </w:r>
          </w:p>
        </w:tc>
        <w:tc>
          <w:tcPr>
            <w:tcW w:w="366" w:type="pct"/>
            <w:tcBorders>
              <w:top w:val="nil"/>
              <w:left w:val="nil"/>
              <w:bottom w:val="single" w:sz="4" w:space="0" w:color="auto"/>
              <w:right w:val="single" w:sz="4" w:space="0" w:color="auto"/>
            </w:tcBorders>
            <w:shd w:val="clear" w:color="auto" w:fill="auto"/>
            <w:vAlign w:val="center"/>
          </w:tcPr>
          <w:p w14:paraId="43E0169B" w14:textId="77777777"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50%≤ x≤90%</w:t>
            </w:r>
          </w:p>
        </w:tc>
        <w:tc>
          <w:tcPr>
            <w:tcW w:w="346" w:type="pct"/>
            <w:tcBorders>
              <w:top w:val="nil"/>
              <w:left w:val="nil"/>
              <w:bottom w:val="single" w:sz="4" w:space="0" w:color="auto"/>
              <w:right w:val="single" w:sz="4" w:space="0" w:color="auto"/>
            </w:tcBorders>
            <w:shd w:val="clear" w:color="auto" w:fill="auto"/>
            <w:vAlign w:val="center"/>
          </w:tcPr>
          <w:p w14:paraId="06D0173F" w14:textId="4CF1E7D0"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100</w:t>
            </w:r>
          </w:p>
        </w:tc>
        <w:tc>
          <w:tcPr>
            <w:tcW w:w="366" w:type="pct"/>
            <w:tcBorders>
              <w:top w:val="nil"/>
              <w:left w:val="nil"/>
              <w:bottom w:val="single" w:sz="4" w:space="0" w:color="auto"/>
              <w:right w:val="single" w:sz="4" w:space="0" w:color="auto"/>
            </w:tcBorders>
            <w:shd w:val="clear" w:color="auto" w:fill="auto"/>
            <w:vAlign w:val="center"/>
          </w:tcPr>
          <w:p w14:paraId="781884AE" w14:textId="7756F9FD"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100</w:t>
            </w:r>
          </w:p>
        </w:tc>
        <w:tc>
          <w:tcPr>
            <w:tcW w:w="329" w:type="pct"/>
            <w:tcBorders>
              <w:top w:val="nil"/>
              <w:left w:val="nil"/>
              <w:bottom w:val="single" w:sz="4" w:space="0" w:color="auto"/>
              <w:right w:val="single" w:sz="4" w:space="0" w:color="auto"/>
            </w:tcBorders>
            <w:shd w:val="clear" w:color="auto" w:fill="auto"/>
            <w:vAlign w:val="center"/>
          </w:tcPr>
          <w:p w14:paraId="5FA6FB46" w14:textId="5EC16089"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100</w:t>
            </w:r>
          </w:p>
        </w:tc>
      </w:tr>
      <w:tr w:rsidR="00625C88" w:rsidRPr="00BB26F1" w14:paraId="4E781FD6"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11FC7EB0" w14:textId="3BA14AE6" w:rsidR="00625C88" w:rsidRPr="00BB26F1" w:rsidRDefault="00625C88" w:rsidP="00625C88">
            <w:pPr>
              <w:spacing w:after="0" w:line="240" w:lineRule="auto"/>
              <w:jc w:val="both"/>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Uz klientu vajadzībām vērsti pakalpojumi, samazināts administratīvais slogs, kvalitatīvi e-pārvaldības risinājumi</w:t>
            </w:r>
          </w:p>
        </w:tc>
        <w:tc>
          <w:tcPr>
            <w:tcW w:w="317" w:type="pct"/>
            <w:tcBorders>
              <w:top w:val="nil"/>
              <w:left w:val="nil"/>
              <w:bottom w:val="single" w:sz="4" w:space="0" w:color="auto"/>
              <w:right w:val="single" w:sz="4" w:space="0" w:color="auto"/>
            </w:tcBorders>
            <w:shd w:val="clear" w:color="auto" w:fill="DDEBF7"/>
            <w:vAlign w:val="center"/>
            <w:hideMark/>
          </w:tcPr>
          <w:p w14:paraId="1E94D9B7"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center"/>
            <w:hideMark/>
          </w:tcPr>
          <w:p w14:paraId="4F7108A9"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center"/>
            <w:hideMark/>
          </w:tcPr>
          <w:p w14:paraId="3E662AAA"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center"/>
            <w:hideMark/>
          </w:tcPr>
          <w:p w14:paraId="707F8B7B"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center"/>
            <w:hideMark/>
          </w:tcPr>
          <w:p w14:paraId="6816D1B6"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2024</w:t>
            </w:r>
          </w:p>
        </w:tc>
      </w:tr>
      <w:tr w:rsidR="00625C88" w:rsidRPr="00BB26F1" w14:paraId="027F1A79" w14:textId="77777777" w:rsidTr="00063D94">
        <w:trPr>
          <w:trHeight w:val="832"/>
        </w:trPr>
        <w:tc>
          <w:tcPr>
            <w:tcW w:w="3275" w:type="pct"/>
            <w:tcBorders>
              <w:top w:val="nil"/>
              <w:left w:val="single" w:sz="4" w:space="0" w:color="auto"/>
              <w:bottom w:val="single" w:sz="4" w:space="0" w:color="auto"/>
              <w:right w:val="single" w:sz="4" w:space="0" w:color="auto"/>
            </w:tcBorders>
            <w:shd w:val="clear" w:color="auto" w:fill="FFFFFF" w:themeFill="background1"/>
            <w:hideMark/>
          </w:tcPr>
          <w:p w14:paraId="716A4415" w14:textId="1E6086CE" w:rsidR="00625C88" w:rsidRDefault="00625C88" w:rsidP="00625C88">
            <w:pPr>
              <w:numPr>
                <w:ilvl w:val="0"/>
                <w:numId w:val="19"/>
              </w:numPr>
              <w:spacing w:after="0" w:line="240" w:lineRule="auto"/>
              <w:contextualSpacing/>
              <w:jc w:val="both"/>
              <w:rPr>
                <w:rFonts w:ascii="Arial" w:eastAsia="Times New Roman" w:hAnsi="Arial" w:cs="Arial"/>
                <w:sz w:val="24"/>
                <w:szCs w:val="24"/>
                <w:lang w:eastAsia="lv-LV"/>
              </w:rPr>
            </w:pPr>
            <w:bookmarkStart w:id="10" w:name="_Hlk82523663"/>
            <w:r w:rsidRPr="4A56A3DB">
              <w:rPr>
                <w:rFonts w:ascii="Arial" w:eastAsia="Times New Roman" w:hAnsi="Arial" w:cs="Arial"/>
                <w:sz w:val="24"/>
                <w:szCs w:val="24"/>
                <w:lang w:eastAsia="lv-LV"/>
              </w:rPr>
              <w:t>Automatizēta iedzīvotāju ienākuma nodokļa pārmaksas atmaksa nodokļa maksātājiem, par kuru ienākumiem informācija ir VID rīcībā</w:t>
            </w:r>
            <w:r w:rsidR="00701EDF">
              <w:rPr>
                <w:rFonts w:ascii="Arial" w:eastAsia="Times New Roman" w:hAnsi="Arial" w:cs="Arial"/>
                <w:sz w:val="24"/>
                <w:szCs w:val="24"/>
                <w:lang w:eastAsia="lv-LV"/>
              </w:rPr>
              <w:t>,</w:t>
            </w:r>
            <w:r w:rsidRPr="4A56A3DB">
              <w:rPr>
                <w:rFonts w:ascii="Arial" w:eastAsia="Times New Roman" w:hAnsi="Arial" w:cs="Arial"/>
                <w:sz w:val="24"/>
                <w:szCs w:val="24"/>
                <w:lang w:eastAsia="lv-LV"/>
              </w:rPr>
              <w:t xml:space="preserve"> no noteiktās nodokļu maksātāju grupas (mērķauditorijas)</w:t>
            </w:r>
            <w:r>
              <w:rPr>
                <w:rFonts w:ascii="Arial" w:eastAsia="Times New Roman" w:hAnsi="Arial" w:cs="Arial"/>
                <w:sz w:val="24"/>
                <w:szCs w:val="24"/>
                <w:lang w:eastAsia="lv-LV"/>
              </w:rPr>
              <w:t xml:space="preserve"> (%)</w:t>
            </w:r>
          </w:p>
          <w:p w14:paraId="14C2D6B0" w14:textId="4364AAE6" w:rsidR="00625C88" w:rsidRPr="003E71D8" w:rsidRDefault="00625C88" w:rsidP="00625C88">
            <w:pPr>
              <w:spacing w:after="0" w:line="240" w:lineRule="auto"/>
              <w:contextualSpacing/>
              <w:jc w:val="both"/>
              <w:rPr>
                <w:rFonts w:ascii="Arial" w:eastAsia="Arial" w:hAnsi="Arial" w:cs="Arial"/>
              </w:rPr>
            </w:pPr>
            <w:r w:rsidRPr="410B40F5">
              <w:rPr>
                <w:rFonts w:ascii="Times New Roman" w:eastAsia="Times New Roman" w:hAnsi="Times New Roman"/>
                <w:i/>
                <w:iCs/>
                <w:u w:val="single"/>
              </w:rPr>
              <w:t>Paskaidrojums</w:t>
            </w:r>
            <w:r w:rsidRPr="410B40F5">
              <w:rPr>
                <w:rFonts w:ascii="Times New Roman" w:eastAsia="Times New Roman" w:hAnsi="Times New Roman"/>
                <w:i/>
                <w:iCs/>
              </w:rPr>
              <w:t xml:space="preserve"> – Rezultatīvais rādītājs raksturo IIN maksātāju īpatsvaru no noteiktās IIN maksātāju grupas (mērķauditorijas), kuri atbildīs visām likumā noteiktajām prasībām un kuriem VID attiecīgajā gadā varēs veikt IIN pārmaksas automātisko atmaksu par iepriekšējo taksācijas gadu (nodokļu maksātāju skaits, kuriem veikta IIN pārmaksas automatizēta atmaksa / mērķauditorijas nodokļu maksātāju skaits*100).</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77965C81" w14:textId="4F009E96" w:rsidR="00607DDF" w:rsidRDefault="00701EDF" w:rsidP="00686CB1">
            <w:pPr>
              <w:spacing w:after="0" w:line="240" w:lineRule="auto"/>
              <w:jc w:val="center"/>
              <w:rPr>
                <w:rFonts w:ascii="Arial" w:hAnsi="Arial" w:cs="Arial"/>
                <w:sz w:val="20"/>
                <w:szCs w:val="20"/>
              </w:rPr>
            </w:pPr>
            <w:r>
              <w:rPr>
                <w:rFonts w:ascii="Arial" w:hAnsi="Arial" w:cs="Arial"/>
                <w:sz w:val="20"/>
                <w:szCs w:val="20"/>
              </w:rPr>
              <w:t>-</w:t>
            </w:r>
          </w:p>
          <w:p w14:paraId="11B2D78F" w14:textId="4F547EEE"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hAnsi="Arial" w:cs="Arial"/>
                <w:sz w:val="20"/>
                <w:szCs w:val="20"/>
              </w:rPr>
              <w:t>(nav vēl ieviests)</w:t>
            </w:r>
          </w:p>
        </w:tc>
        <w:tc>
          <w:tcPr>
            <w:tcW w:w="366" w:type="pct"/>
            <w:tcBorders>
              <w:top w:val="nil"/>
              <w:left w:val="nil"/>
              <w:bottom w:val="single" w:sz="8" w:space="0" w:color="auto"/>
              <w:right w:val="single" w:sz="8" w:space="0" w:color="auto"/>
            </w:tcBorders>
            <w:shd w:val="clear" w:color="auto" w:fill="FFFFFF" w:themeFill="background1"/>
            <w:vAlign w:val="center"/>
            <w:hideMark/>
          </w:tcPr>
          <w:p w14:paraId="4CF93FD6" w14:textId="65D0BEC0" w:rsidR="00607DDF" w:rsidRDefault="007D13FA" w:rsidP="00686CB1">
            <w:pPr>
              <w:spacing w:after="0" w:line="240" w:lineRule="auto"/>
              <w:jc w:val="center"/>
              <w:rPr>
                <w:rFonts w:ascii="Arial" w:hAnsi="Arial" w:cs="Arial"/>
                <w:sz w:val="20"/>
                <w:szCs w:val="20"/>
              </w:rPr>
            </w:pPr>
            <w:r>
              <w:rPr>
                <w:rFonts w:ascii="Arial" w:hAnsi="Arial" w:cs="Arial"/>
                <w:sz w:val="20"/>
                <w:szCs w:val="20"/>
              </w:rPr>
              <w:t>-</w:t>
            </w:r>
          </w:p>
          <w:p w14:paraId="15045694" w14:textId="5E67BE37"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hAnsi="Arial" w:cs="Arial"/>
                <w:sz w:val="20"/>
                <w:szCs w:val="20"/>
              </w:rPr>
              <w:t>(nav vēl ieviests)</w:t>
            </w:r>
          </w:p>
        </w:tc>
        <w:tc>
          <w:tcPr>
            <w:tcW w:w="346" w:type="pct"/>
            <w:tcBorders>
              <w:top w:val="nil"/>
              <w:left w:val="nil"/>
              <w:bottom w:val="single" w:sz="8" w:space="0" w:color="auto"/>
              <w:right w:val="single" w:sz="8" w:space="0" w:color="auto"/>
            </w:tcBorders>
            <w:shd w:val="clear" w:color="auto" w:fill="FFFFFF" w:themeFill="background1"/>
            <w:vAlign w:val="center"/>
            <w:hideMark/>
          </w:tcPr>
          <w:p w14:paraId="1AFECB1F" w14:textId="1432B8EC" w:rsidR="00607DDF" w:rsidRDefault="007D13FA" w:rsidP="00686CB1">
            <w:pPr>
              <w:spacing w:after="0" w:line="240" w:lineRule="auto"/>
              <w:jc w:val="center"/>
              <w:rPr>
                <w:rFonts w:ascii="Arial" w:hAnsi="Arial" w:cs="Arial"/>
                <w:sz w:val="20"/>
                <w:szCs w:val="20"/>
              </w:rPr>
            </w:pPr>
            <w:r>
              <w:rPr>
                <w:rFonts w:ascii="Arial" w:hAnsi="Arial" w:cs="Arial"/>
                <w:sz w:val="20"/>
                <w:szCs w:val="20"/>
              </w:rPr>
              <w:t>-</w:t>
            </w:r>
          </w:p>
          <w:p w14:paraId="627A2622" w14:textId="015846AC"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hAnsi="Arial" w:cs="Arial"/>
                <w:sz w:val="20"/>
                <w:szCs w:val="20"/>
              </w:rPr>
              <w:t>(nav vēl ieviests)</w:t>
            </w:r>
          </w:p>
        </w:tc>
        <w:tc>
          <w:tcPr>
            <w:tcW w:w="366" w:type="pct"/>
            <w:tcBorders>
              <w:top w:val="nil"/>
              <w:left w:val="nil"/>
              <w:bottom w:val="single" w:sz="8" w:space="0" w:color="auto"/>
              <w:right w:val="single" w:sz="8" w:space="0" w:color="auto"/>
            </w:tcBorders>
            <w:shd w:val="clear" w:color="auto" w:fill="FFFFFF" w:themeFill="background1"/>
            <w:vAlign w:val="center"/>
            <w:hideMark/>
          </w:tcPr>
          <w:p w14:paraId="0315D34D" w14:textId="78ED0228" w:rsidR="00625C88" w:rsidRPr="00686CB1" w:rsidRDefault="00625C88" w:rsidP="00686CB1">
            <w:pPr>
              <w:spacing w:after="0" w:line="240" w:lineRule="auto"/>
              <w:jc w:val="center"/>
              <w:rPr>
                <w:rFonts w:ascii="Arial" w:eastAsia="Times New Roman" w:hAnsi="Arial" w:cs="Arial"/>
                <w:sz w:val="24"/>
                <w:szCs w:val="24"/>
                <w:lang w:eastAsia="lv-LV"/>
              </w:rPr>
            </w:pPr>
            <w:r w:rsidRPr="00686CB1">
              <w:rPr>
                <w:rFonts w:ascii="Arial" w:hAnsi="Arial" w:cs="Arial"/>
                <w:sz w:val="24"/>
                <w:szCs w:val="24"/>
              </w:rPr>
              <w:t>10</w:t>
            </w:r>
          </w:p>
        </w:tc>
        <w:tc>
          <w:tcPr>
            <w:tcW w:w="329" w:type="pct"/>
            <w:tcBorders>
              <w:top w:val="nil"/>
              <w:left w:val="nil"/>
              <w:bottom w:val="single" w:sz="8" w:space="0" w:color="auto"/>
              <w:right w:val="single" w:sz="8" w:space="0" w:color="auto"/>
            </w:tcBorders>
            <w:shd w:val="clear" w:color="auto" w:fill="FFFFFF" w:themeFill="background1"/>
            <w:vAlign w:val="center"/>
            <w:hideMark/>
          </w:tcPr>
          <w:p w14:paraId="7757E87E" w14:textId="3778C339" w:rsidR="00625C88" w:rsidRPr="00686CB1" w:rsidRDefault="00625C88" w:rsidP="00686CB1">
            <w:pPr>
              <w:spacing w:after="0" w:line="240" w:lineRule="auto"/>
              <w:jc w:val="center"/>
              <w:rPr>
                <w:rFonts w:ascii="Arial" w:eastAsia="Times New Roman" w:hAnsi="Arial" w:cs="Arial"/>
                <w:sz w:val="24"/>
                <w:szCs w:val="24"/>
                <w:lang w:eastAsia="lv-LV"/>
              </w:rPr>
            </w:pPr>
            <w:r w:rsidRPr="00686CB1">
              <w:rPr>
                <w:rFonts w:ascii="Arial" w:hAnsi="Arial" w:cs="Arial"/>
                <w:sz w:val="24"/>
                <w:szCs w:val="24"/>
              </w:rPr>
              <w:t>20</w:t>
            </w:r>
          </w:p>
        </w:tc>
      </w:tr>
      <w:tr w:rsidR="00625C88" w:rsidRPr="00BB26F1" w14:paraId="454CD67C" w14:textId="77777777" w:rsidTr="00063D94">
        <w:trPr>
          <w:trHeight w:val="900"/>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61273F57" w14:textId="77777777" w:rsidR="00625C88" w:rsidRPr="00BB26F1" w:rsidRDefault="00625C88" w:rsidP="00625C88">
            <w:pPr>
              <w:numPr>
                <w:ilvl w:val="0"/>
                <w:numId w:val="19"/>
              </w:numPr>
              <w:spacing w:after="0" w:line="240" w:lineRule="auto"/>
              <w:contextualSpacing/>
              <w:jc w:val="both"/>
              <w:rPr>
                <w:rFonts w:ascii="Arial" w:eastAsia="Times New Roman" w:hAnsi="Arial" w:cs="Arial"/>
                <w:color w:val="000000"/>
                <w:sz w:val="24"/>
                <w:szCs w:val="24"/>
                <w:lang w:eastAsia="lv-LV"/>
              </w:rPr>
            </w:pPr>
            <w:bookmarkStart w:id="11" w:name="_Hlk82078214"/>
            <w:bookmarkStart w:id="12" w:name="_Hlk82077752"/>
            <w:bookmarkEnd w:id="10"/>
            <w:r w:rsidRPr="4A56A3DB">
              <w:rPr>
                <w:rFonts w:ascii="Arial" w:eastAsia="Times New Roman" w:hAnsi="Arial" w:cs="Arial"/>
                <w:color w:val="000000" w:themeColor="text1"/>
                <w:sz w:val="24"/>
                <w:szCs w:val="24"/>
                <w:lang w:eastAsia="lv-LV"/>
              </w:rPr>
              <w:lastRenderedPageBreak/>
              <w:t xml:space="preserve">Automatizēts nodokļu nomaksas process mazajiem uzņēmējiem </w:t>
            </w:r>
          </w:p>
          <w:p w14:paraId="3FD667B1" w14:textId="2B0E4CEB" w:rsidR="00625C88" w:rsidRDefault="00625C88" w:rsidP="00625C88">
            <w:pPr>
              <w:spacing w:after="0" w:line="240" w:lineRule="auto"/>
              <w:ind w:left="360"/>
              <w:jc w:val="both"/>
              <w:rPr>
                <w:rFonts w:ascii="Arial" w:eastAsia="Times New Roman" w:hAnsi="Arial" w:cs="Arial"/>
                <w:color w:val="000000" w:themeColor="text1"/>
                <w:sz w:val="24"/>
                <w:szCs w:val="24"/>
                <w:lang w:eastAsia="lv-LV"/>
              </w:rPr>
            </w:pPr>
            <w:r w:rsidRPr="4A56A3DB">
              <w:rPr>
                <w:rFonts w:ascii="Arial" w:eastAsia="Times New Roman" w:hAnsi="Arial" w:cs="Arial"/>
                <w:color w:val="000000" w:themeColor="text1"/>
                <w:sz w:val="24"/>
                <w:szCs w:val="24"/>
                <w:lang w:eastAsia="lv-LV"/>
              </w:rPr>
              <w:t xml:space="preserve">*Gadījumā, ja kredītiestādes ieviesīs tehnisko risinājumu </w:t>
            </w:r>
            <w:r w:rsidR="00701ACD">
              <w:rPr>
                <w:rFonts w:ascii="Arial" w:eastAsia="Times New Roman" w:hAnsi="Arial" w:cs="Arial"/>
                <w:color w:val="000000" w:themeColor="text1"/>
                <w:sz w:val="24"/>
                <w:szCs w:val="24"/>
                <w:lang w:eastAsia="lv-LV"/>
              </w:rPr>
              <w:t>(%)</w:t>
            </w:r>
          </w:p>
          <w:p w14:paraId="10763B8B" w14:textId="5EA9A39E" w:rsidR="00625C88" w:rsidRDefault="00625C88" w:rsidP="00625C88">
            <w:pPr>
              <w:spacing w:after="0" w:line="240" w:lineRule="auto"/>
              <w:ind w:left="360"/>
              <w:contextualSpacing/>
              <w:jc w:val="both"/>
              <w:rPr>
                <w:rFonts w:ascii="Arial" w:eastAsia="Times New Roman" w:hAnsi="Arial" w:cs="Arial"/>
                <w:color w:val="000000" w:themeColor="text1"/>
                <w:sz w:val="24"/>
                <w:szCs w:val="24"/>
                <w:lang w:eastAsia="lv-LV"/>
              </w:rPr>
            </w:pPr>
            <w:r w:rsidRPr="4A56A3DB">
              <w:rPr>
                <w:rFonts w:ascii="Arial" w:eastAsia="Times New Roman" w:hAnsi="Arial" w:cs="Arial"/>
                <w:color w:val="000000" w:themeColor="text1"/>
                <w:sz w:val="24"/>
                <w:szCs w:val="24"/>
                <w:lang w:eastAsia="lv-LV"/>
              </w:rPr>
              <w:t>**Nodokļu nomaksa veidojas automātiski</w:t>
            </w:r>
            <w:r w:rsidR="00701ACD">
              <w:rPr>
                <w:rFonts w:ascii="Arial" w:eastAsia="Times New Roman" w:hAnsi="Arial" w:cs="Arial"/>
                <w:color w:val="000000" w:themeColor="text1"/>
                <w:sz w:val="24"/>
                <w:szCs w:val="24"/>
                <w:lang w:eastAsia="lv-LV"/>
              </w:rPr>
              <w:t xml:space="preserve"> (%)</w:t>
            </w:r>
          </w:p>
          <w:p w14:paraId="0E8500D7" w14:textId="22D6EAB0" w:rsidR="00F629F4" w:rsidRPr="00BB26F1" w:rsidRDefault="00F629F4" w:rsidP="00E41658">
            <w:pPr>
              <w:spacing w:after="0" w:line="240" w:lineRule="auto"/>
              <w:contextualSpacing/>
              <w:jc w:val="both"/>
              <w:rPr>
                <w:rFonts w:ascii="Arial" w:eastAsia="Times New Roman" w:hAnsi="Arial" w:cs="Arial"/>
                <w:sz w:val="24"/>
                <w:szCs w:val="24"/>
                <w:lang w:eastAsia="lv-LV"/>
              </w:rPr>
            </w:pPr>
            <w:r w:rsidRPr="007432F3">
              <w:rPr>
                <w:rFonts w:ascii="Arial" w:eastAsia="Times New Roman" w:hAnsi="Arial" w:cs="Arial"/>
                <w:i/>
                <w:iCs/>
                <w:color w:val="000000"/>
                <w:sz w:val="20"/>
                <w:szCs w:val="20"/>
                <w:lang w:eastAsia="lv-LV"/>
              </w:rPr>
              <w:t>Paskaidrojums</w:t>
            </w:r>
            <w:r>
              <w:rPr>
                <w:rFonts w:ascii="Arial" w:eastAsia="Times New Roman" w:hAnsi="Arial" w:cs="Arial"/>
                <w:i/>
                <w:iCs/>
                <w:color w:val="000000"/>
                <w:sz w:val="20"/>
                <w:szCs w:val="20"/>
                <w:lang w:eastAsia="lv-LV"/>
              </w:rPr>
              <w:t xml:space="preserve"> </w:t>
            </w:r>
            <w:r w:rsidRPr="00834D52">
              <w:rPr>
                <w:rFonts w:ascii="Arial" w:eastAsia="Times New Roman" w:hAnsi="Arial" w:cs="Arial"/>
                <w:i/>
                <w:iCs/>
                <w:color w:val="000000" w:themeColor="text1"/>
                <w:sz w:val="20"/>
                <w:szCs w:val="20"/>
                <w:lang w:eastAsia="lv-LV"/>
              </w:rPr>
              <w:t>–</w:t>
            </w:r>
            <w:r>
              <w:rPr>
                <w:rFonts w:ascii="Arial" w:eastAsia="Times New Roman" w:hAnsi="Arial" w:cs="Arial"/>
                <w:i/>
                <w:iCs/>
                <w:color w:val="000000" w:themeColor="text1"/>
                <w:sz w:val="20"/>
                <w:szCs w:val="20"/>
                <w:lang w:eastAsia="lv-LV"/>
              </w:rPr>
              <w:t xml:space="preserve"> 2020. un 2021.gadā, kad tiek izstrādāts tiesiskais regulējums automatizētai nodokļu nomaksai, mazie uzņēmēji veic nodokļu nomaksu, iesniedzot nodokļu deklarāciju 4 reizes gadā.</w:t>
            </w:r>
          </w:p>
        </w:tc>
        <w:tc>
          <w:tcPr>
            <w:tcW w:w="317" w:type="pct"/>
            <w:tcBorders>
              <w:top w:val="nil"/>
              <w:left w:val="nil"/>
              <w:bottom w:val="single" w:sz="4" w:space="0" w:color="auto"/>
              <w:right w:val="single" w:sz="4" w:space="0" w:color="auto"/>
            </w:tcBorders>
            <w:shd w:val="clear" w:color="auto" w:fill="auto"/>
            <w:vAlign w:val="center"/>
            <w:hideMark/>
          </w:tcPr>
          <w:p w14:paraId="1F7DFB2B" w14:textId="2CF6D2D8" w:rsidR="00625C88" w:rsidRPr="00BB26F1" w:rsidRDefault="00F629F4" w:rsidP="00686CB1">
            <w:pPr>
              <w:spacing w:after="0" w:line="240" w:lineRule="auto"/>
              <w:jc w:val="center"/>
              <w:rPr>
                <w:rFonts w:ascii="Arial" w:eastAsia="Times New Roman" w:hAnsi="Arial" w:cs="Arial"/>
                <w:sz w:val="24"/>
                <w:szCs w:val="24"/>
                <w:lang w:eastAsia="lv-LV"/>
              </w:rPr>
            </w:pPr>
            <w:r>
              <w:rPr>
                <w:rFonts w:ascii="Arial" w:eastAsia="Times New Roman" w:hAnsi="Arial" w:cs="Arial"/>
                <w:color w:val="000000"/>
                <w:sz w:val="24"/>
                <w:szCs w:val="24"/>
                <w:lang w:eastAsia="lv-LV"/>
              </w:rPr>
              <w:t>-</w:t>
            </w:r>
          </w:p>
        </w:tc>
        <w:tc>
          <w:tcPr>
            <w:tcW w:w="366" w:type="pct"/>
            <w:tcBorders>
              <w:top w:val="nil"/>
              <w:left w:val="nil"/>
              <w:bottom w:val="single" w:sz="4" w:space="0" w:color="auto"/>
              <w:right w:val="single" w:sz="4" w:space="0" w:color="auto"/>
            </w:tcBorders>
            <w:shd w:val="clear" w:color="auto" w:fill="auto"/>
            <w:vAlign w:val="center"/>
            <w:hideMark/>
          </w:tcPr>
          <w:p w14:paraId="3F1969E7" w14:textId="14037845" w:rsidR="00625C88" w:rsidRPr="00BB26F1" w:rsidRDefault="00F629F4" w:rsidP="00686CB1">
            <w:pPr>
              <w:spacing w:after="0" w:line="240" w:lineRule="auto"/>
              <w:jc w:val="center"/>
              <w:rPr>
                <w:rFonts w:ascii="Arial" w:eastAsia="Times New Roman" w:hAnsi="Arial" w:cs="Arial"/>
                <w:sz w:val="24"/>
                <w:szCs w:val="24"/>
                <w:lang w:eastAsia="lv-LV"/>
              </w:rPr>
            </w:pPr>
            <w:r>
              <w:rPr>
                <w:rFonts w:ascii="Arial" w:eastAsia="Times New Roman" w:hAnsi="Arial" w:cs="Arial"/>
                <w:color w:val="000000"/>
                <w:sz w:val="24"/>
                <w:szCs w:val="24"/>
                <w:lang w:eastAsia="lv-LV"/>
              </w:rPr>
              <w:t>-</w:t>
            </w:r>
          </w:p>
        </w:tc>
        <w:tc>
          <w:tcPr>
            <w:tcW w:w="346" w:type="pct"/>
            <w:tcBorders>
              <w:top w:val="nil"/>
              <w:left w:val="nil"/>
              <w:bottom w:val="single" w:sz="4" w:space="0" w:color="auto"/>
              <w:right w:val="single" w:sz="4" w:space="0" w:color="auto"/>
            </w:tcBorders>
            <w:shd w:val="clear" w:color="auto" w:fill="auto"/>
            <w:vAlign w:val="center"/>
            <w:hideMark/>
          </w:tcPr>
          <w:p w14:paraId="4D008F1F" w14:textId="593783F9" w:rsidR="00625C88" w:rsidRPr="00BB26F1" w:rsidRDefault="00625C88" w:rsidP="00686CB1">
            <w:pPr>
              <w:spacing w:after="0" w:line="240" w:lineRule="auto"/>
              <w:jc w:val="center"/>
              <w:rPr>
                <w:rFonts w:ascii="Arial" w:eastAsia="Arial" w:hAnsi="Arial" w:cs="Arial"/>
                <w:sz w:val="24"/>
                <w:szCs w:val="24"/>
              </w:rPr>
            </w:pPr>
            <w:r w:rsidRPr="4A56A3DB">
              <w:rPr>
                <w:rFonts w:ascii="Arial" w:eastAsia="Times New Roman" w:hAnsi="Arial" w:cs="Arial"/>
                <w:color w:val="000000" w:themeColor="text1"/>
                <w:sz w:val="24"/>
                <w:szCs w:val="24"/>
                <w:lang w:eastAsia="lv-LV"/>
              </w:rPr>
              <w:t>100*</w:t>
            </w:r>
          </w:p>
        </w:tc>
        <w:tc>
          <w:tcPr>
            <w:tcW w:w="366" w:type="pct"/>
            <w:tcBorders>
              <w:top w:val="nil"/>
              <w:left w:val="nil"/>
              <w:bottom w:val="single" w:sz="4" w:space="0" w:color="auto"/>
              <w:right w:val="single" w:sz="4" w:space="0" w:color="auto"/>
            </w:tcBorders>
            <w:shd w:val="clear" w:color="auto" w:fill="auto"/>
            <w:vAlign w:val="center"/>
            <w:hideMark/>
          </w:tcPr>
          <w:p w14:paraId="297F67B0" w14:textId="337896AE" w:rsidR="00625C88" w:rsidRPr="00BB26F1" w:rsidRDefault="00625C88" w:rsidP="00686CB1">
            <w:pPr>
              <w:spacing w:after="0" w:line="240" w:lineRule="auto"/>
              <w:jc w:val="center"/>
              <w:rPr>
                <w:rFonts w:ascii="Arial" w:eastAsia="Times New Roman" w:hAnsi="Arial" w:cs="Arial"/>
                <w:sz w:val="24"/>
                <w:szCs w:val="24"/>
                <w:lang w:eastAsia="lv-LV"/>
              </w:rPr>
            </w:pPr>
            <w:r w:rsidRPr="4A56A3DB">
              <w:rPr>
                <w:rFonts w:ascii="Arial" w:eastAsia="Times New Roman" w:hAnsi="Arial" w:cs="Arial"/>
                <w:color w:val="000000" w:themeColor="text1"/>
                <w:sz w:val="24"/>
                <w:szCs w:val="24"/>
                <w:lang w:eastAsia="lv-LV"/>
              </w:rPr>
              <w:t>100**</w:t>
            </w:r>
          </w:p>
        </w:tc>
        <w:tc>
          <w:tcPr>
            <w:tcW w:w="329" w:type="pct"/>
            <w:tcBorders>
              <w:top w:val="nil"/>
              <w:left w:val="nil"/>
              <w:bottom w:val="single" w:sz="4" w:space="0" w:color="auto"/>
              <w:right w:val="single" w:sz="4" w:space="0" w:color="auto"/>
            </w:tcBorders>
            <w:shd w:val="clear" w:color="auto" w:fill="auto"/>
            <w:vAlign w:val="center"/>
            <w:hideMark/>
          </w:tcPr>
          <w:p w14:paraId="17B99319" w14:textId="17BBBB31" w:rsidR="00625C88" w:rsidRPr="00BB26F1" w:rsidRDefault="00625C88" w:rsidP="00686CB1">
            <w:pPr>
              <w:spacing w:after="0" w:line="240" w:lineRule="auto"/>
              <w:jc w:val="center"/>
              <w:rPr>
                <w:rFonts w:ascii="Arial" w:eastAsia="Times New Roman" w:hAnsi="Arial" w:cs="Arial"/>
                <w:sz w:val="24"/>
                <w:szCs w:val="24"/>
                <w:lang w:eastAsia="lv-LV"/>
              </w:rPr>
            </w:pPr>
            <w:r w:rsidRPr="4A56A3DB">
              <w:rPr>
                <w:rFonts w:ascii="Arial" w:eastAsia="Times New Roman" w:hAnsi="Arial" w:cs="Arial"/>
                <w:color w:val="000000" w:themeColor="text1"/>
                <w:sz w:val="24"/>
                <w:szCs w:val="24"/>
                <w:lang w:eastAsia="lv-LV"/>
              </w:rPr>
              <w:t>100**</w:t>
            </w:r>
          </w:p>
        </w:tc>
      </w:tr>
      <w:tr w:rsidR="00625C88" w:rsidRPr="00BB26F1" w14:paraId="6CB0853B" w14:textId="77777777" w:rsidTr="00063D94">
        <w:trPr>
          <w:trHeight w:val="1030"/>
        </w:trPr>
        <w:tc>
          <w:tcPr>
            <w:tcW w:w="3275" w:type="pct"/>
            <w:tcBorders>
              <w:top w:val="nil"/>
              <w:left w:val="single" w:sz="4" w:space="0" w:color="auto"/>
              <w:bottom w:val="single" w:sz="4" w:space="0" w:color="auto"/>
              <w:right w:val="single" w:sz="4" w:space="0" w:color="auto"/>
            </w:tcBorders>
            <w:shd w:val="clear" w:color="auto" w:fill="FFFFFF" w:themeFill="background1"/>
            <w:hideMark/>
          </w:tcPr>
          <w:p w14:paraId="6D5A483A" w14:textId="4CFD1E0D" w:rsidR="00625C88" w:rsidRPr="00BB26F1" w:rsidRDefault="00625C88" w:rsidP="00625C88">
            <w:pPr>
              <w:numPr>
                <w:ilvl w:val="0"/>
                <w:numId w:val="19"/>
              </w:numPr>
              <w:spacing w:after="0" w:line="240" w:lineRule="auto"/>
              <w:contextualSpacing/>
              <w:jc w:val="both"/>
              <w:rPr>
                <w:rFonts w:ascii="Arial" w:eastAsia="Times New Roman" w:hAnsi="Arial" w:cs="Arial"/>
                <w:sz w:val="24"/>
                <w:szCs w:val="24"/>
                <w:lang w:eastAsia="lv-LV"/>
              </w:rPr>
            </w:pPr>
            <w:bookmarkStart w:id="13" w:name="_Hlk82523703"/>
            <w:r w:rsidRPr="4A56A3DB">
              <w:rPr>
                <w:rFonts w:ascii="Arial" w:eastAsia="Times New Roman" w:hAnsi="Arial" w:cs="Arial"/>
                <w:sz w:val="24"/>
                <w:szCs w:val="24"/>
                <w:lang w:eastAsia="lv-LV"/>
              </w:rPr>
              <w:t>Kvalitatīvākas un saprotamākas grāmatvedības kārtošanas normas visiem likuma subjektiem (tiks noteikts pēc VID veiktās nodokļu maksātāju aptaujas par Grāmatvedības likuma normu saprotamību)</w:t>
            </w:r>
            <w:r w:rsidR="00A22F52">
              <w:rPr>
                <w:rFonts w:ascii="Arial" w:eastAsia="Times New Roman" w:hAnsi="Arial" w:cs="Arial"/>
                <w:sz w:val="24"/>
                <w:szCs w:val="24"/>
                <w:lang w:eastAsia="lv-LV"/>
              </w:rPr>
              <w:t xml:space="preserve"> (%)</w:t>
            </w:r>
            <w:r w:rsidRPr="4A56A3DB">
              <w:rPr>
                <w:rFonts w:ascii="Arial" w:eastAsia="Times New Roman" w:hAnsi="Arial" w:cs="Arial"/>
                <w:sz w:val="24"/>
                <w:szCs w:val="24"/>
                <w:lang w:eastAsia="lv-LV"/>
              </w:rPr>
              <w:t>.</w:t>
            </w:r>
          </w:p>
          <w:p w14:paraId="2FCD39ED" w14:textId="368BB139" w:rsidR="00625C88" w:rsidRPr="008B4DF0" w:rsidRDefault="00625C88" w:rsidP="00625C88">
            <w:pPr>
              <w:spacing w:after="0" w:line="240" w:lineRule="auto"/>
              <w:contextualSpacing/>
              <w:jc w:val="both"/>
              <w:rPr>
                <w:rFonts w:ascii="Arial" w:eastAsia="Arial" w:hAnsi="Arial" w:cs="Arial"/>
                <w:i/>
                <w:iCs/>
                <w:sz w:val="20"/>
                <w:szCs w:val="20"/>
                <w:lang w:eastAsia="lv-LV"/>
              </w:rPr>
            </w:pPr>
            <w:r w:rsidRPr="4A56A3DB">
              <w:rPr>
                <w:rFonts w:ascii="Arial" w:eastAsia="Times New Roman" w:hAnsi="Arial" w:cs="Arial"/>
                <w:i/>
                <w:iCs/>
                <w:color w:val="000000" w:themeColor="text1"/>
                <w:sz w:val="20"/>
                <w:szCs w:val="20"/>
                <w:lang w:eastAsia="lv-LV"/>
              </w:rPr>
              <w:t xml:space="preserve">Paskaidrojums - </w:t>
            </w:r>
            <w:r w:rsidRPr="008B4DF0">
              <w:rPr>
                <w:rFonts w:ascii="Arial" w:eastAsia="Arial" w:hAnsi="Arial" w:cs="Arial"/>
                <w:i/>
                <w:iCs/>
                <w:sz w:val="20"/>
                <w:szCs w:val="20"/>
                <w:lang w:eastAsia="lv-LV"/>
              </w:rPr>
              <w:t>Grāmatvedības likums pieņemts Saeimā 2021. gada 10. jūnijā, stāsies spēkā 2022. gada 1. janvārī. VID veic regulāru nodokļu maksātāju aptauju par dažāda veida jautājumiem, kura tiek veikta reizi divos gados. Nākamā VID aptauja paredzēta 2022. gada nogalē. Šajā aptaujā nodokļu maksātājiem tiks iekļauti arī jautājumi par apmierinātību ar Grāmatvedības likumu. Aptaujas rezultāti būs pieejami 2023. gada sākumā VID mājaslapā.</w:t>
            </w:r>
          </w:p>
        </w:tc>
        <w:tc>
          <w:tcPr>
            <w:tcW w:w="317" w:type="pct"/>
            <w:tcBorders>
              <w:top w:val="nil"/>
              <w:left w:val="nil"/>
              <w:bottom w:val="single" w:sz="4" w:space="0" w:color="auto"/>
              <w:right w:val="single" w:sz="4" w:space="0" w:color="auto"/>
            </w:tcBorders>
            <w:shd w:val="clear" w:color="auto" w:fill="FFFFFF" w:themeFill="background1"/>
            <w:vAlign w:val="center"/>
          </w:tcPr>
          <w:p w14:paraId="6F33FBA2" w14:textId="77777777" w:rsidR="00625C88" w:rsidRPr="00BB26F1" w:rsidRDefault="00625C88" w:rsidP="00686CB1">
            <w:pPr>
              <w:spacing w:after="0" w:line="240" w:lineRule="auto"/>
              <w:jc w:val="center"/>
              <w:rPr>
                <w:rFonts w:ascii="Arial" w:eastAsia="Times New Roman" w:hAnsi="Arial" w:cs="Arial"/>
                <w:strike/>
                <w:sz w:val="24"/>
                <w:szCs w:val="24"/>
                <w:lang w:eastAsia="lv-LV"/>
              </w:rPr>
            </w:pPr>
            <w:r>
              <w:rPr>
                <w:rFonts w:ascii="Arial" w:eastAsia="Times New Roman" w:hAnsi="Arial" w:cs="Arial"/>
                <w:strike/>
                <w:sz w:val="24"/>
                <w:szCs w:val="24"/>
                <w:lang w:eastAsia="lv-LV"/>
              </w:rPr>
              <w:t>-</w:t>
            </w:r>
          </w:p>
        </w:tc>
        <w:tc>
          <w:tcPr>
            <w:tcW w:w="366" w:type="pct"/>
            <w:tcBorders>
              <w:top w:val="nil"/>
              <w:left w:val="nil"/>
              <w:bottom w:val="single" w:sz="4" w:space="0" w:color="auto"/>
              <w:right w:val="single" w:sz="4" w:space="0" w:color="auto"/>
            </w:tcBorders>
            <w:shd w:val="clear" w:color="auto" w:fill="FFFFFF" w:themeFill="background1"/>
            <w:vAlign w:val="center"/>
          </w:tcPr>
          <w:p w14:paraId="38495B15" w14:textId="18091734" w:rsidR="00625C88" w:rsidRPr="000832CE" w:rsidRDefault="00625C88" w:rsidP="00686CB1">
            <w:pPr>
              <w:spacing w:after="0" w:line="240" w:lineRule="auto"/>
              <w:jc w:val="center"/>
              <w:rPr>
                <w:rFonts w:ascii="Arial" w:eastAsia="Times New Roman" w:hAnsi="Arial" w:cs="Arial"/>
                <w:sz w:val="24"/>
                <w:szCs w:val="24"/>
                <w:lang w:eastAsia="lv-LV"/>
              </w:rPr>
            </w:pPr>
            <w:r w:rsidRPr="4A56A3DB">
              <w:rPr>
                <w:rFonts w:ascii="Arial" w:eastAsia="Times New Roman" w:hAnsi="Arial" w:cs="Arial"/>
                <w:sz w:val="24"/>
                <w:szCs w:val="24"/>
                <w:lang w:eastAsia="lv-LV"/>
              </w:rPr>
              <w:t>-</w:t>
            </w:r>
          </w:p>
        </w:tc>
        <w:tc>
          <w:tcPr>
            <w:tcW w:w="346" w:type="pct"/>
            <w:tcBorders>
              <w:top w:val="nil"/>
              <w:left w:val="nil"/>
              <w:bottom w:val="single" w:sz="4" w:space="0" w:color="auto"/>
              <w:right w:val="single" w:sz="4" w:space="0" w:color="auto"/>
            </w:tcBorders>
            <w:shd w:val="clear" w:color="auto" w:fill="FFFFFF" w:themeFill="background1"/>
            <w:vAlign w:val="center"/>
          </w:tcPr>
          <w:p w14:paraId="7137F763" w14:textId="2FCBD58C" w:rsidR="00625C88" w:rsidRPr="000832CE" w:rsidRDefault="00625C88" w:rsidP="00686CB1">
            <w:pPr>
              <w:spacing w:after="0" w:line="240" w:lineRule="auto"/>
              <w:jc w:val="center"/>
              <w:rPr>
                <w:rFonts w:ascii="Arial" w:eastAsia="Times New Roman" w:hAnsi="Arial" w:cs="Arial"/>
                <w:sz w:val="24"/>
                <w:szCs w:val="24"/>
                <w:lang w:eastAsia="lv-LV"/>
              </w:rPr>
            </w:pPr>
            <w:r w:rsidRPr="4A56A3DB">
              <w:rPr>
                <w:rFonts w:ascii="Arial" w:eastAsia="Times New Roman" w:hAnsi="Arial" w:cs="Arial"/>
                <w:sz w:val="24"/>
                <w:szCs w:val="24"/>
                <w:lang w:eastAsia="lv-LV"/>
              </w:rPr>
              <w:t>-</w:t>
            </w:r>
          </w:p>
        </w:tc>
        <w:tc>
          <w:tcPr>
            <w:tcW w:w="366" w:type="pct"/>
            <w:tcBorders>
              <w:top w:val="nil"/>
              <w:left w:val="nil"/>
              <w:bottom w:val="single" w:sz="4" w:space="0" w:color="auto"/>
              <w:right w:val="single" w:sz="4" w:space="0" w:color="auto"/>
            </w:tcBorders>
            <w:shd w:val="clear" w:color="auto" w:fill="FFFFFF" w:themeFill="background1"/>
            <w:noWrap/>
            <w:vAlign w:val="center"/>
          </w:tcPr>
          <w:p w14:paraId="0B1A8B1A" w14:textId="67778541" w:rsidR="00625C88" w:rsidRPr="000832CE" w:rsidRDefault="00625C88" w:rsidP="00686CB1">
            <w:pPr>
              <w:spacing w:after="0" w:line="240" w:lineRule="auto"/>
              <w:jc w:val="center"/>
              <w:rPr>
                <w:rFonts w:ascii="Arial" w:eastAsia="Times New Roman" w:hAnsi="Arial" w:cs="Arial"/>
                <w:sz w:val="24"/>
                <w:szCs w:val="24"/>
                <w:lang w:eastAsia="lv-LV"/>
              </w:rPr>
            </w:pPr>
            <w:r w:rsidRPr="4A56A3DB">
              <w:rPr>
                <w:rFonts w:ascii="Arial" w:eastAsia="Times New Roman" w:hAnsi="Arial" w:cs="Arial"/>
                <w:sz w:val="24"/>
                <w:szCs w:val="24"/>
                <w:lang w:eastAsia="lv-LV"/>
              </w:rPr>
              <w:t>60</w:t>
            </w:r>
          </w:p>
        </w:tc>
        <w:tc>
          <w:tcPr>
            <w:tcW w:w="329" w:type="pct"/>
            <w:tcBorders>
              <w:top w:val="nil"/>
              <w:left w:val="nil"/>
              <w:bottom w:val="single" w:sz="4" w:space="0" w:color="auto"/>
              <w:right w:val="single" w:sz="4" w:space="0" w:color="auto"/>
            </w:tcBorders>
            <w:shd w:val="clear" w:color="auto" w:fill="FFFFFF" w:themeFill="background1"/>
            <w:noWrap/>
            <w:vAlign w:val="center"/>
          </w:tcPr>
          <w:p w14:paraId="14571AEC" w14:textId="02EAAEA0" w:rsidR="00625C88" w:rsidRPr="000832CE" w:rsidRDefault="00625C88" w:rsidP="00686CB1">
            <w:pPr>
              <w:spacing w:after="0" w:line="240" w:lineRule="auto"/>
              <w:jc w:val="center"/>
              <w:rPr>
                <w:rFonts w:ascii="Arial" w:eastAsia="Times New Roman" w:hAnsi="Arial" w:cs="Arial"/>
                <w:sz w:val="24"/>
                <w:szCs w:val="24"/>
                <w:lang w:eastAsia="lv-LV"/>
              </w:rPr>
            </w:pPr>
            <w:r w:rsidRPr="4A56A3DB">
              <w:rPr>
                <w:rFonts w:ascii="Arial" w:eastAsia="Times New Roman" w:hAnsi="Arial" w:cs="Arial"/>
                <w:sz w:val="24"/>
                <w:szCs w:val="24"/>
                <w:lang w:eastAsia="lv-LV"/>
              </w:rPr>
              <w:t>65</w:t>
            </w:r>
          </w:p>
        </w:tc>
      </w:tr>
      <w:bookmarkEnd w:id="13"/>
      <w:tr w:rsidR="00625C88" w:rsidRPr="00BB26F1" w14:paraId="6C69D614" w14:textId="77777777" w:rsidTr="00063D94">
        <w:trPr>
          <w:trHeight w:val="841"/>
        </w:trPr>
        <w:tc>
          <w:tcPr>
            <w:tcW w:w="3275" w:type="pct"/>
            <w:tcBorders>
              <w:top w:val="nil"/>
              <w:left w:val="single" w:sz="4" w:space="0" w:color="auto"/>
              <w:bottom w:val="single" w:sz="4" w:space="0" w:color="auto"/>
              <w:right w:val="single" w:sz="4" w:space="0" w:color="auto"/>
            </w:tcBorders>
            <w:shd w:val="clear" w:color="auto" w:fill="FFFFFF" w:themeFill="background1"/>
            <w:hideMark/>
          </w:tcPr>
          <w:p w14:paraId="09EADFA2" w14:textId="19444287" w:rsidR="00AE443D" w:rsidRDefault="00AE443D" w:rsidP="00625C88">
            <w:pPr>
              <w:numPr>
                <w:ilvl w:val="0"/>
                <w:numId w:val="19"/>
              </w:numPr>
              <w:spacing w:after="0" w:line="240" w:lineRule="auto"/>
              <w:contextualSpacing/>
              <w:jc w:val="both"/>
              <w:rPr>
                <w:rFonts w:ascii="Arial" w:eastAsia="Times New Roman" w:hAnsi="Arial" w:cs="Arial"/>
                <w:sz w:val="24"/>
                <w:szCs w:val="24"/>
                <w:lang w:eastAsia="lv-LV"/>
              </w:rPr>
            </w:pPr>
            <w:r>
              <w:rPr>
                <w:rFonts w:ascii="Arial" w:eastAsia="Times New Roman" w:hAnsi="Arial" w:cs="Arial"/>
                <w:sz w:val="24"/>
                <w:szCs w:val="24"/>
                <w:lang w:eastAsia="lv-LV"/>
              </w:rPr>
              <w:t>Pilnveidota s</w:t>
            </w:r>
            <w:r w:rsidR="00625C88" w:rsidRPr="4A56A3DB">
              <w:rPr>
                <w:rFonts w:ascii="Arial" w:eastAsia="Times New Roman" w:hAnsi="Arial" w:cs="Arial"/>
                <w:sz w:val="24"/>
                <w:szCs w:val="24"/>
                <w:lang w:eastAsia="lv-LV"/>
              </w:rPr>
              <w:t>abiedriskā labuma organizāciju uzraudzības sistēma</w:t>
            </w:r>
            <w:r>
              <w:rPr>
                <w:rFonts w:ascii="Arial" w:eastAsia="Times New Roman" w:hAnsi="Arial" w:cs="Arial"/>
                <w:sz w:val="24"/>
                <w:szCs w:val="24"/>
                <w:lang w:eastAsia="lv-LV"/>
              </w:rPr>
              <w:t xml:space="preserve"> - s</w:t>
            </w:r>
            <w:r w:rsidRPr="00BB26F1">
              <w:rPr>
                <w:rFonts w:ascii="Arial" w:eastAsia="Times New Roman" w:hAnsi="Arial" w:cs="Arial"/>
                <w:sz w:val="24"/>
                <w:szCs w:val="24"/>
                <w:lang w:eastAsia="lv-LV"/>
              </w:rPr>
              <w:t>amazināts administratīvais slogs, t.sk., kontroles pasākumi</w:t>
            </w:r>
            <w:r>
              <w:rPr>
                <w:rFonts w:ascii="Arial" w:eastAsia="Times New Roman" w:hAnsi="Arial" w:cs="Arial"/>
                <w:sz w:val="24"/>
                <w:szCs w:val="24"/>
                <w:lang w:eastAsia="lv-LV"/>
              </w:rPr>
              <w:t xml:space="preserve"> (%)</w:t>
            </w:r>
          </w:p>
          <w:p w14:paraId="12019B66" w14:textId="32C4CC67" w:rsidR="002E4D17" w:rsidRPr="00BB26F1" w:rsidRDefault="002E4D17" w:rsidP="002E4D17">
            <w:pPr>
              <w:spacing w:after="0" w:line="240" w:lineRule="auto"/>
              <w:ind w:left="360"/>
              <w:contextualSpacing/>
              <w:jc w:val="both"/>
              <w:rPr>
                <w:rFonts w:ascii="Arial" w:eastAsia="Times New Roman" w:hAnsi="Arial" w:cs="Arial"/>
                <w:sz w:val="24"/>
                <w:szCs w:val="24"/>
                <w:lang w:eastAsia="lv-LV"/>
              </w:rPr>
            </w:pPr>
            <w:r w:rsidRPr="009470F8">
              <w:rPr>
                <w:rFonts w:ascii="Arial" w:eastAsia="Times New Roman" w:hAnsi="Arial" w:cs="Arial"/>
                <w:i/>
                <w:iCs/>
                <w:color w:val="000000"/>
                <w:sz w:val="20"/>
                <w:szCs w:val="20"/>
                <w:lang w:eastAsia="lv-LV"/>
              </w:rPr>
              <w:t>Paskaidrojums –</w:t>
            </w:r>
            <w:r w:rsidR="001E1A6E">
              <w:rPr>
                <w:rFonts w:ascii="Arial" w:eastAsia="Times New Roman" w:hAnsi="Arial" w:cs="Arial"/>
                <w:sz w:val="24"/>
                <w:szCs w:val="24"/>
                <w:lang w:eastAsia="lv-LV"/>
              </w:rPr>
              <w:t xml:space="preserve"> </w:t>
            </w:r>
            <w:r w:rsidR="001E1A6E">
              <w:rPr>
                <w:rFonts w:ascii="Arial" w:eastAsia="Times New Roman" w:hAnsi="Arial" w:cs="Arial"/>
                <w:i/>
                <w:iCs/>
                <w:color w:val="000000"/>
                <w:sz w:val="20"/>
                <w:szCs w:val="20"/>
                <w:lang w:eastAsia="lv-LV"/>
              </w:rPr>
              <w:t>– izmaiņas pret kopējo iepriekšējā gada veikto kontroles pasākumu skaitu.</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62B35100" w14:textId="77777777"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143748A4" w14:textId="42E26316" w:rsidR="00625C88" w:rsidRPr="00BB26F1" w:rsidRDefault="00625C88" w:rsidP="00686CB1">
            <w:pPr>
              <w:spacing w:after="0" w:line="240" w:lineRule="auto"/>
              <w:jc w:val="center"/>
              <w:rPr>
                <w:rFonts w:ascii="Arial" w:eastAsia="Arial" w:hAnsi="Arial" w:cs="Arial"/>
                <w:sz w:val="24"/>
                <w:szCs w:val="24"/>
              </w:rPr>
            </w:pPr>
            <w:r w:rsidRPr="4A56A3DB">
              <w:rPr>
                <w:rFonts w:ascii="Arial" w:eastAsia="Times New Roman" w:hAnsi="Arial" w:cs="Arial"/>
                <w:sz w:val="24"/>
                <w:szCs w:val="24"/>
                <w:lang w:eastAsia="lv-LV"/>
              </w:rPr>
              <w:t>-</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27EA74AD" w14:textId="3175B003" w:rsidR="00625C88" w:rsidRPr="00BB26F1" w:rsidRDefault="002E4D17" w:rsidP="00686CB1">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688AD40E" w14:textId="2695C3A6" w:rsidR="00625C88" w:rsidRPr="00BB26F1" w:rsidRDefault="00625C88" w:rsidP="00686CB1">
            <w:pPr>
              <w:spacing w:after="0" w:line="240" w:lineRule="auto"/>
              <w:jc w:val="center"/>
              <w:rPr>
                <w:rFonts w:ascii="Arial" w:eastAsia="Times New Roman" w:hAnsi="Arial" w:cs="Arial"/>
                <w:sz w:val="24"/>
                <w:szCs w:val="24"/>
                <w:lang w:eastAsia="lv-LV"/>
              </w:rPr>
            </w:pPr>
            <w:r w:rsidRPr="4A56A3DB">
              <w:rPr>
                <w:rFonts w:ascii="Arial" w:eastAsia="Times New Roman" w:hAnsi="Arial" w:cs="Arial"/>
                <w:sz w:val="24"/>
                <w:szCs w:val="24"/>
                <w:lang w:eastAsia="lv-LV"/>
              </w:rPr>
              <w:t>10</w:t>
            </w:r>
          </w:p>
        </w:tc>
        <w:tc>
          <w:tcPr>
            <w:tcW w:w="329" w:type="pct"/>
            <w:tcBorders>
              <w:top w:val="nil"/>
              <w:left w:val="nil"/>
              <w:bottom w:val="single" w:sz="4" w:space="0" w:color="auto"/>
              <w:right w:val="single" w:sz="4" w:space="0" w:color="auto"/>
            </w:tcBorders>
            <w:shd w:val="clear" w:color="auto" w:fill="FFFFFF" w:themeFill="background1"/>
            <w:vAlign w:val="center"/>
            <w:hideMark/>
          </w:tcPr>
          <w:p w14:paraId="30F61AAB" w14:textId="2B2A235A" w:rsidR="00625C88" w:rsidRPr="00BB26F1" w:rsidRDefault="00597671" w:rsidP="00686CB1">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1</w:t>
            </w:r>
            <w:r w:rsidR="00625C88" w:rsidRPr="4A56A3DB">
              <w:rPr>
                <w:rFonts w:ascii="Arial" w:eastAsia="Times New Roman" w:hAnsi="Arial" w:cs="Arial"/>
                <w:sz w:val="24"/>
                <w:szCs w:val="24"/>
                <w:lang w:eastAsia="lv-LV"/>
              </w:rPr>
              <w:t>5</w:t>
            </w:r>
          </w:p>
        </w:tc>
      </w:tr>
      <w:bookmarkEnd w:id="11"/>
      <w:tr w:rsidR="00625C88" w:rsidRPr="00BB26F1" w14:paraId="30A324BF" w14:textId="77777777" w:rsidTr="00063D94">
        <w:trPr>
          <w:trHeight w:val="299"/>
        </w:trPr>
        <w:tc>
          <w:tcPr>
            <w:tcW w:w="3275" w:type="pct"/>
            <w:tcBorders>
              <w:top w:val="nil"/>
              <w:left w:val="single" w:sz="4" w:space="0" w:color="auto"/>
              <w:bottom w:val="single" w:sz="4" w:space="0" w:color="auto"/>
              <w:right w:val="single" w:sz="4" w:space="0" w:color="auto"/>
            </w:tcBorders>
            <w:shd w:val="clear" w:color="auto" w:fill="FFFFFF" w:themeFill="background1"/>
            <w:hideMark/>
          </w:tcPr>
          <w:p w14:paraId="3346B3CE" w14:textId="0A9AFC74" w:rsidR="00625C88" w:rsidRPr="00BB26F1" w:rsidRDefault="00625C88" w:rsidP="00625C88">
            <w:pPr>
              <w:numPr>
                <w:ilvl w:val="0"/>
                <w:numId w:val="19"/>
              </w:numPr>
              <w:spacing w:after="0" w:line="240" w:lineRule="auto"/>
              <w:contextualSpacing/>
              <w:jc w:val="both"/>
              <w:rPr>
                <w:rFonts w:ascii="Arial" w:eastAsia="Times New Roman" w:hAnsi="Arial" w:cs="Arial"/>
                <w:sz w:val="24"/>
                <w:szCs w:val="24"/>
                <w:lang w:eastAsia="lv-LV"/>
              </w:rPr>
            </w:pPr>
            <w:r w:rsidRPr="4A56A3DB">
              <w:rPr>
                <w:rFonts w:ascii="Arial" w:eastAsia="Times New Roman" w:hAnsi="Arial" w:cs="Arial"/>
                <w:sz w:val="24"/>
                <w:szCs w:val="24"/>
                <w:lang w:eastAsia="lv-LV"/>
              </w:rPr>
              <w:t>Automatizēti procesi nodokļu termiņu pagarinājumiem un nodokļu piedziņai</w:t>
            </w:r>
            <w:r>
              <w:rPr>
                <w:rFonts w:ascii="Arial" w:eastAsia="Times New Roman" w:hAnsi="Arial" w:cs="Arial"/>
                <w:sz w:val="24"/>
                <w:szCs w:val="24"/>
                <w:lang w:eastAsia="lv-LV"/>
              </w:rPr>
              <w:t xml:space="preserve"> (skaits)</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3A6CA719" w14:textId="77777777"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75534BEF" w14:textId="76D3AFED" w:rsidR="00625C88" w:rsidRPr="00BB26F1" w:rsidRDefault="00597671" w:rsidP="00686CB1">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17951892" w14:textId="3211035F" w:rsidR="00625C88" w:rsidRPr="00BB26F1" w:rsidRDefault="00597671" w:rsidP="00686CB1">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1</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4DDC5F8C" w14:textId="77777777"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w:t>
            </w:r>
          </w:p>
        </w:tc>
        <w:tc>
          <w:tcPr>
            <w:tcW w:w="329" w:type="pct"/>
            <w:tcBorders>
              <w:top w:val="nil"/>
              <w:left w:val="nil"/>
              <w:bottom w:val="single" w:sz="4" w:space="0" w:color="auto"/>
              <w:right w:val="single" w:sz="4" w:space="0" w:color="auto"/>
            </w:tcBorders>
            <w:shd w:val="clear" w:color="auto" w:fill="FFFFFF" w:themeFill="background1"/>
            <w:vAlign w:val="center"/>
            <w:hideMark/>
          </w:tcPr>
          <w:p w14:paraId="1A4A54C7" w14:textId="77777777" w:rsidR="00625C88" w:rsidRPr="00BB26F1" w:rsidRDefault="00625C88" w:rsidP="00686CB1">
            <w:pPr>
              <w:spacing w:after="0" w:line="240" w:lineRule="auto"/>
              <w:jc w:val="center"/>
              <w:rPr>
                <w:rFonts w:ascii="Arial" w:eastAsia="Times New Roman" w:hAnsi="Arial" w:cs="Arial"/>
                <w:sz w:val="24"/>
                <w:szCs w:val="24"/>
                <w:lang w:eastAsia="lv-LV"/>
              </w:rPr>
            </w:pPr>
            <w:r w:rsidRPr="4A56A3DB">
              <w:rPr>
                <w:rFonts w:ascii="Arial" w:eastAsia="Times New Roman" w:hAnsi="Arial" w:cs="Arial"/>
                <w:sz w:val="24"/>
                <w:szCs w:val="24"/>
                <w:lang w:eastAsia="lv-LV"/>
              </w:rPr>
              <w:t>-</w:t>
            </w:r>
          </w:p>
        </w:tc>
      </w:tr>
      <w:bookmarkEnd w:id="12"/>
      <w:tr w:rsidR="00625C88" w:rsidRPr="00BB26F1" w14:paraId="2B7FC941"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7DC56DAD" w14:textId="77777777" w:rsidR="00625C88" w:rsidRPr="00BB26F1" w:rsidRDefault="00625C88" w:rsidP="00625C88">
            <w:pPr>
              <w:spacing w:after="0" w:line="240" w:lineRule="auto"/>
              <w:jc w:val="both"/>
              <w:rPr>
                <w:rFonts w:ascii="Arial" w:eastAsia="Times New Roman" w:hAnsi="Arial" w:cs="Arial"/>
                <w:color w:val="000000"/>
                <w:sz w:val="24"/>
                <w:szCs w:val="24"/>
                <w:lang w:eastAsia="lv-LV"/>
              </w:rPr>
            </w:pPr>
            <w:r w:rsidRPr="00BB26F1">
              <w:rPr>
                <w:rFonts w:ascii="Arial" w:hAnsi="Arial" w:cs="Arial"/>
                <w:sz w:val="24"/>
                <w:szCs w:val="24"/>
              </w:rPr>
              <w:t>Inovāciju izmantošana politiku izstrādes procesā.</w:t>
            </w:r>
          </w:p>
        </w:tc>
        <w:tc>
          <w:tcPr>
            <w:tcW w:w="317" w:type="pct"/>
            <w:tcBorders>
              <w:top w:val="nil"/>
              <w:left w:val="nil"/>
              <w:bottom w:val="single" w:sz="4" w:space="0" w:color="auto"/>
              <w:right w:val="single" w:sz="4" w:space="0" w:color="auto"/>
            </w:tcBorders>
            <w:shd w:val="clear" w:color="auto" w:fill="DDEBF7"/>
            <w:vAlign w:val="center"/>
            <w:hideMark/>
          </w:tcPr>
          <w:p w14:paraId="1A0D9231"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center"/>
            <w:hideMark/>
          </w:tcPr>
          <w:p w14:paraId="15AE1D86"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center"/>
            <w:hideMark/>
          </w:tcPr>
          <w:p w14:paraId="53AF483D"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center"/>
            <w:hideMark/>
          </w:tcPr>
          <w:p w14:paraId="06732C99"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center"/>
            <w:hideMark/>
          </w:tcPr>
          <w:p w14:paraId="0B82944B"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2024</w:t>
            </w:r>
          </w:p>
        </w:tc>
      </w:tr>
      <w:tr w:rsidR="00625C88" w:rsidRPr="00BB26F1" w14:paraId="58967960"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FFFFFF" w:themeFill="background1"/>
            <w:vAlign w:val="bottom"/>
            <w:hideMark/>
          </w:tcPr>
          <w:p w14:paraId="60588B71" w14:textId="5A4F583C" w:rsidR="00625C88" w:rsidRDefault="00625C88" w:rsidP="00625C88">
            <w:pPr>
              <w:numPr>
                <w:ilvl w:val="0"/>
                <w:numId w:val="19"/>
              </w:numPr>
              <w:spacing w:after="0" w:line="240" w:lineRule="auto"/>
              <w:contextualSpacing/>
              <w:jc w:val="both"/>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Digitālu risinājumu ieviešana PVN atmaksas kārtības nodrošināšanai trešo valstu un trešo teritoriju fiziskām personām, kuru pastāvīgās adreses vai parastās dzīvesvietas nav Eiropas Savienība</w:t>
            </w:r>
            <w:r w:rsidR="00440AA7">
              <w:rPr>
                <w:rFonts w:ascii="Arial" w:eastAsia="Times New Roman" w:hAnsi="Arial" w:cs="Arial"/>
                <w:color w:val="000000" w:themeColor="text1"/>
                <w:sz w:val="24"/>
                <w:szCs w:val="24"/>
                <w:lang w:eastAsia="lv-LV"/>
              </w:rPr>
              <w:t xml:space="preserve"> (%)</w:t>
            </w:r>
          </w:p>
          <w:p w14:paraId="3FEA5D2B" w14:textId="77777777" w:rsidR="00625C88" w:rsidRPr="003E71D8" w:rsidRDefault="00625C88" w:rsidP="00625C88">
            <w:pPr>
              <w:spacing w:after="0" w:line="240" w:lineRule="auto"/>
              <w:contextualSpacing/>
              <w:jc w:val="both"/>
              <w:rPr>
                <w:rFonts w:ascii="Arial" w:eastAsia="Times New Roman" w:hAnsi="Arial" w:cs="Arial"/>
                <w:i/>
                <w:iCs/>
                <w:color w:val="000000"/>
                <w:sz w:val="20"/>
                <w:szCs w:val="20"/>
                <w:lang w:eastAsia="lv-LV"/>
              </w:rPr>
            </w:pPr>
            <w:r w:rsidRPr="003E71D8">
              <w:rPr>
                <w:rFonts w:ascii="Arial" w:eastAsia="Times New Roman" w:hAnsi="Arial" w:cs="Arial"/>
                <w:i/>
                <w:iCs/>
                <w:color w:val="000000"/>
                <w:sz w:val="20"/>
                <w:szCs w:val="20"/>
                <w:lang w:eastAsia="lv-LV"/>
              </w:rPr>
              <w:t>Paskaidrojums - ar digitālo PVN atmaksas sistēmu atmaksāti Latvijā izsniegtie īpašie rēķini PVN atmaksai/visi Latvijā izsniegtie īpašie rēķini PVN atmaksai*100</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1D0522C6"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6913CBD6"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377FBCA4" w14:textId="2FF1583C" w:rsidR="00625C88" w:rsidRPr="00BB26F1" w:rsidRDefault="138DB775" w:rsidP="00686CB1">
            <w:pPr>
              <w:spacing w:after="0" w:line="240" w:lineRule="auto"/>
              <w:jc w:val="center"/>
              <w:rPr>
                <w:rFonts w:ascii="Arial" w:eastAsia="Times New Roman" w:hAnsi="Arial" w:cs="Arial"/>
                <w:color w:val="000000"/>
                <w:sz w:val="24"/>
                <w:szCs w:val="24"/>
                <w:lang w:eastAsia="lv-LV"/>
              </w:rPr>
            </w:pPr>
            <w:r w:rsidRPr="138DB775">
              <w:rPr>
                <w:rFonts w:ascii="Arial" w:eastAsia="Times New Roman" w:hAnsi="Arial" w:cs="Arial"/>
                <w:color w:val="000000" w:themeColor="text1"/>
                <w:sz w:val="24"/>
                <w:szCs w:val="24"/>
                <w:lang w:eastAsia="lv-LV"/>
              </w:rPr>
              <w:t>15</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3A74A8A2" w14:textId="11BF8A4A"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hAnsi="Arial" w:cs="Arial"/>
                <w:sz w:val="24"/>
                <w:szCs w:val="24"/>
              </w:rPr>
              <w:t>40</w:t>
            </w:r>
          </w:p>
        </w:tc>
        <w:tc>
          <w:tcPr>
            <w:tcW w:w="329" w:type="pct"/>
            <w:tcBorders>
              <w:top w:val="nil"/>
              <w:left w:val="nil"/>
              <w:bottom w:val="single" w:sz="4" w:space="0" w:color="auto"/>
              <w:right w:val="single" w:sz="4" w:space="0" w:color="auto"/>
            </w:tcBorders>
            <w:shd w:val="clear" w:color="auto" w:fill="FFFFFF" w:themeFill="background1"/>
            <w:vAlign w:val="center"/>
            <w:hideMark/>
          </w:tcPr>
          <w:p w14:paraId="28762C84" w14:textId="7C28EC0E"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hAnsi="Arial" w:cs="Arial"/>
                <w:sz w:val="24"/>
                <w:szCs w:val="24"/>
              </w:rPr>
              <w:t>40</w:t>
            </w:r>
          </w:p>
        </w:tc>
      </w:tr>
      <w:tr w:rsidR="002E4D17" w:rsidRPr="00136D1B" w:rsidDel="00BE61BF" w14:paraId="30A7FDC3" w14:textId="77777777" w:rsidTr="00063D94">
        <w:trPr>
          <w:trHeight w:val="695"/>
        </w:trPr>
        <w:tc>
          <w:tcPr>
            <w:tcW w:w="3275" w:type="pct"/>
            <w:tcBorders>
              <w:top w:val="nil"/>
              <w:left w:val="single" w:sz="4" w:space="0" w:color="auto"/>
              <w:bottom w:val="single" w:sz="4" w:space="0" w:color="auto"/>
              <w:right w:val="single" w:sz="4" w:space="0" w:color="auto"/>
            </w:tcBorders>
            <w:shd w:val="clear" w:color="auto" w:fill="FFFFFF" w:themeFill="background1"/>
            <w:vAlign w:val="bottom"/>
          </w:tcPr>
          <w:p w14:paraId="0190A4B6" w14:textId="6574C7A6" w:rsidR="002E4D17" w:rsidRPr="00E41658" w:rsidRDefault="002E4D17" w:rsidP="00136D1B">
            <w:pPr>
              <w:numPr>
                <w:ilvl w:val="0"/>
                <w:numId w:val="19"/>
              </w:numPr>
              <w:spacing w:after="0" w:line="240" w:lineRule="auto"/>
              <w:contextualSpacing/>
              <w:jc w:val="both"/>
              <w:rPr>
                <w:rFonts w:ascii="Arial" w:eastAsia="Times New Roman" w:hAnsi="Arial" w:cs="Arial"/>
                <w:color w:val="000000"/>
                <w:sz w:val="24"/>
                <w:szCs w:val="24"/>
                <w:lang w:eastAsia="lv-LV"/>
              </w:rPr>
            </w:pPr>
            <w:r w:rsidRPr="00731D53">
              <w:rPr>
                <w:rFonts w:ascii="Arial" w:eastAsia="Times New Roman" w:hAnsi="Arial" w:cs="Arial"/>
                <w:sz w:val="24"/>
                <w:szCs w:val="24"/>
                <w:lang w:eastAsia="lv-LV"/>
              </w:rPr>
              <w:t xml:space="preserve">Latvijas proves biroja darbības stiprināšana - palielinās </w:t>
            </w:r>
            <w:r w:rsidRPr="006A295C">
              <w:rPr>
                <w:rFonts w:ascii="Arial" w:eastAsia="Times New Roman" w:hAnsi="Arial" w:cs="Arial"/>
                <w:sz w:val="24"/>
                <w:szCs w:val="24"/>
                <w:lang w:eastAsia="lv-LV"/>
              </w:rPr>
              <w:t>produktu skaits, kuru proves noteikšanai tiek izmantot</w:t>
            </w:r>
            <w:r w:rsidRPr="00C17B93">
              <w:rPr>
                <w:rFonts w:ascii="Arial" w:eastAsia="Times New Roman" w:hAnsi="Arial" w:cs="Arial"/>
                <w:sz w:val="24"/>
                <w:szCs w:val="24"/>
                <w:lang w:eastAsia="lv-LV"/>
              </w:rPr>
              <w:t xml:space="preserve">a </w:t>
            </w:r>
            <w:proofErr w:type="spellStart"/>
            <w:r w:rsidRPr="007376BA">
              <w:rPr>
                <w:rFonts w:ascii="Arial" w:eastAsia="Times New Roman" w:hAnsi="Arial" w:cs="Arial"/>
                <w:sz w:val="24"/>
                <w:szCs w:val="24"/>
                <w:lang w:eastAsia="lv-LV"/>
              </w:rPr>
              <w:t>rentgenfluorescences</w:t>
            </w:r>
            <w:proofErr w:type="spellEnd"/>
            <w:r w:rsidRPr="007376BA">
              <w:rPr>
                <w:rFonts w:ascii="Arial" w:eastAsia="Times New Roman" w:hAnsi="Arial" w:cs="Arial"/>
                <w:sz w:val="24"/>
                <w:szCs w:val="24"/>
                <w:lang w:eastAsia="lv-LV"/>
              </w:rPr>
              <w:t xml:space="preserve"> spektrometrijas metode</w:t>
            </w:r>
            <w:r w:rsidRPr="0036090B">
              <w:rPr>
                <w:rFonts w:ascii="Arial" w:eastAsia="Times New Roman" w:hAnsi="Arial" w:cs="Arial"/>
                <w:sz w:val="24"/>
                <w:szCs w:val="24"/>
                <w:lang w:eastAsia="lv-LV"/>
              </w:rPr>
              <w:t xml:space="preserve"> (%).</w:t>
            </w:r>
          </w:p>
          <w:p w14:paraId="7F375C4F" w14:textId="250B7AB7" w:rsidR="002E4D17" w:rsidRPr="00E41658" w:rsidDel="00BE61BF" w:rsidRDefault="002E4D17" w:rsidP="00136D1B">
            <w:pPr>
              <w:spacing w:after="0" w:line="240" w:lineRule="auto"/>
              <w:contextualSpacing/>
              <w:jc w:val="both"/>
              <w:rPr>
                <w:rFonts w:ascii="Arial" w:eastAsia="Times New Roman" w:hAnsi="Arial" w:cs="Arial"/>
                <w:i/>
                <w:iCs/>
                <w:sz w:val="20"/>
                <w:szCs w:val="20"/>
                <w:lang w:eastAsia="lv-LV"/>
              </w:rPr>
            </w:pPr>
            <w:r w:rsidRPr="00731D53">
              <w:rPr>
                <w:rFonts w:ascii="Arial" w:eastAsia="Times New Roman" w:hAnsi="Arial" w:cs="Arial"/>
                <w:i/>
                <w:iCs/>
                <w:color w:val="000000"/>
                <w:sz w:val="20"/>
                <w:szCs w:val="20"/>
                <w:lang w:eastAsia="lv-LV"/>
              </w:rPr>
              <w:t>Paskaidrojums - Atbilstoši kapitālsabiedrības vidēja termiņa darbības stratēģijā 2021.-2025. gadam iekļaut</w:t>
            </w:r>
            <w:r w:rsidRPr="006A295C">
              <w:rPr>
                <w:rFonts w:ascii="Arial" w:eastAsia="Times New Roman" w:hAnsi="Arial" w:cs="Arial"/>
                <w:i/>
                <w:iCs/>
                <w:color w:val="000000"/>
                <w:sz w:val="20"/>
                <w:szCs w:val="20"/>
                <w:lang w:eastAsia="lv-LV"/>
              </w:rPr>
              <w:t>ajam</w:t>
            </w:r>
            <w:r w:rsidRPr="00C17B93">
              <w:rPr>
                <w:rFonts w:ascii="Arial" w:eastAsia="Times New Roman" w:hAnsi="Arial" w:cs="Arial"/>
                <w:i/>
                <w:iCs/>
                <w:color w:val="000000"/>
                <w:sz w:val="20"/>
                <w:szCs w:val="20"/>
                <w:lang w:eastAsia="lv-LV"/>
              </w:rPr>
              <w:t xml:space="preserve"> testēšanas procesa </w:t>
            </w:r>
            <w:proofErr w:type="spellStart"/>
            <w:r w:rsidRPr="00C17B93">
              <w:rPr>
                <w:rFonts w:ascii="Arial" w:eastAsia="Times New Roman" w:hAnsi="Arial" w:cs="Arial"/>
                <w:i/>
                <w:iCs/>
                <w:color w:val="000000"/>
                <w:sz w:val="20"/>
                <w:szCs w:val="20"/>
                <w:lang w:eastAsia="lv-LV"/>
              </w:rPr>
              <w:t>instrumentalizācijas</w:t>
            </w:r>
            <w:proofErr w:type="spellEnd"/>
            <w:r w:rsidRPr="00C17B93">
              <w:rPr>
                <w:rFonts w:ascii="Arial" w:eastAsia="Times New Roman" w:hAnsi="Arial" w:cs="Arial"/>
                <w:i/>
                <w:iCs/>
                <w:color w:val="000000"/>
                <w:sz w:val="20"/>
                <w:szCs w:val="20"/>
                <w:lang w:eastAsia="lv-LV"/>
              </w:rPr>
              <w:t xml:space="preserve"> plānam</w:t>
            </w:r>
            <w:r w:rsidRPr="007376BA">
              <w:rPr>
                <w:rFonts w:ascii="Arial" w:eastAsia="Times New Roman" w:hAnsi="Arial" w:cs="Arial"/>
                <w:i/>
                <w:iCs/>
                <w:color w:val="000000"/>
                <w:sz w:val="20"/>
                <w:szCs w:val="20"/>
                <w:lang w:eastAsia="lv-LV"/>
              </w:rPr>
              <w:t>, paredzēts aizstāt esošos proves noteikšanas metodi</w:t>
            </w:r>
            <w:r w:rsidRPr="0036090B">
              <w:rPr>
                <w:rFonts w:ascii="Arial" w:eastAsia="Times New Roman" w:hAnsi="Arial" w:cs="Arial"/>
                <w:i/>
                <w:iCs/>
                <w:color w:val="000000"/>
                <w:sz w:val="20"/>
                <w:szCs w:val="20"/>
                <w:lang w:eastAsia="lv-LV"/>
              </w:rPr>
              <w:t xml:space="preserve">, t.i. izmantojot ķīmiskos reaģentus ar no drošības </w:t>
            </w:r>
            <w:r w:rsidRPr="00E1522C">
              <w:rPr>
                <w:rFonts w:ascii="Arial" w:eastAsia="Times New Roman" w:hAnsi="Arial" w:cs="Arial"/>
                <w:i/>
                <w:iCs/>
                <w:color w:val="000000"/>
                <w:sz w:val="20"/>
                <w:szCs w:val="20"/>
                <w:lang w:eastAsia="lv-LV"/>
              </w:rPr>
              <w:t>viedokļa precīzāku un uzticamāku un finansiāli rentablāku metodi</w:t>
            </w:r>
            <w:r w:rsidRPr="003D47A5">
              <w:rPr>
                <w:rFonts w:ascii="Arial" w:eastAsia="Times New Roman" w:hAnsi="Arial" w:cs="Arial"/>
                <w:i/>
                <w:iCs/>
                <w:color w:val="000000"/>
                <w:sz w:val="20"/>
                <w:szCs w:val="20"/>
                <w:lang w:eastAsia="lv-LV"/>
              </w:rPr>
              <w:t xml:space="preserve">, t.i. </w:t>
            </w:r>
            <w:proofErr w:type="spellStart"/>
            <w:r w:rsidRPr="003D47A5">
              <w:rPr>
                <w:rFonts w:ascii="Arial" w:eastAsia="Times New Roman" w:hAnsi="Arial" w:cs="Arial"/>
                <w:i/>
                <w:iCs/>
                <w:color w:val="000000"/>
                <w:sz w:val="20"/>
                <w:szCs w:val="20"/>
                <w:lang w:eastAsia="lv-LV"/>
              </w:rPr>
              <w:t>rentgenfluorescences</w:t>
            </w:r>
            <w:proofErr w:type="spellEnd"/>
            <w:r w:rsidRPr="003D47A5">
              <w:rPr>
                <w:rFonts w:ascii="Arial" w:eastAsia="Times New Roman" w:hAnsi="Arial" w:cs="Arial"/>
                <w:i/>
                <w:iCs/>
                <w:color w:val="000000"/>
                <w:sz w:val="20"/>
                <w:szCs w:val="20"/>
                <w:lang w:eastAsia="lv-LV"/>
              </w:rPr>
              <w:t xml:space="preserve"> spektrometrijas metod</w:t>
            </w:r>
            <w:r w:rsidRPr="006951B2">
              <w:rPr>
                <w:rFonts w:ascii="Arial" w:eastAsia="Times New Roman" w:hAnsi="Arial" w:cs="Arial"/>
                <w:i/>
                <w:iCs/>
                <w:color w:val="000000"/>
                <w:sz w:val="20"/>
                <w:szCs w:val="20"/>
                <w:lang w:eastAsia="lv-LV"/>
              </w:rPr>
              <w:t>e.</w:t>
            </w:r>
          </w:p>
        </w:tc>
        <w:tc>
          <w:tcPr>
            <w:tcW w:w="317" w:type="pct"/>
            <w:tcBorders>
              <w:top w:val="nil"/>
              <w:left w:val="nil"/>
              <w:bottom w:val="single" w:sz="4" w:space="0" w:color="auto"/>
              <w:right w:val="single" w:sz="4" w:space="0" w:color="auto"/>
            </w:tcBorders>
            <w:shd w:val="clear" w:color="auto" w:fill="FFFFFF" w:themeFill="background1"/>
            <w:vAlign w:val="center"/>
          </w:tcPr>
          <w:p w14:paraId="09DD3678" w14:textId="77777777" w:rsidR="002E4D17" w:rsidRPr="00731D53" w:rsidDel="00BE61BF" w:rsidRDefault="002E4D17" w:rsidP="00686CB1">
            <w:pPr>
              <w:spacing w:after="0" w:line="240" w:lineRule="auto"/>
              <w:jc w:val="center"/>
              <w:rPr>
                <w:rFonts w:ascii="Arial" w:eastAsia="Times New Roman" w:hAnsi="Arial" w:cs="Arial"/>
                <w:sz w:val="24"/>
                <w:szCs w:val="24"/>
                <w:lang w:eastAsia="lv-LV"/>
              </w:rPr>
            </w:pPr>
          </w:p>
        </w:tc>
        <w:tc>
          <w:tcPr>
            <w:tcW w:w="366" w:type="pct"/>
            <w:tcBorders>
              <w:top w:val="nil"/>
              <w:left w:val="nil"/>
              <w:bottom w:val="single" w:sz="4" w:space="0" w:color="auto"/>
              <w:right w:val="single" w:sz="4" w:space="0" w:color="auto"/>
            </w:tcBorders>
            <w:shd w:val="clear" w:color="auto" w:fill="FFFFFF" w:themeFill="background1"/>
            <w:vAlign w:val="center"/>
          </w:tcPr>
          <w:p w14:paraId="067F3F23" w14:textId="77777777" w:rsidR="002E4D17" w:rsidRPr="00C17B93" w:rsidDel="00BE61BF" w:rsidRDefault="002E4D17" w:rsidP="00686CB1">
            <w:pPr>
              <w:spacing w:after="0" w:line="240" w:lineRule="auto"/>
              <w:jc w:val="center"/>
              <w:rPr>
                <w:rFonts w:ascii="Arial" w:eastAsia="Times New Roman" w:hAnsi="Arial" w:cs="Arial"/>
                <w:sz w:val="24"/>
                <w:szCs w:val="24"/>
                <w:lang w:eastAsia="lv-LV"/>
              </w:rPr>
            </w:pPr>
          </w:p>
        </w:tc>
        <w:tc>
          <w:tcPr>
            <w:tcW w:w="346" w:type="pct"/>
            <w:tcBorders>
              <w:top w:val="nil"/>
              <w:left w:val="nil"/>
              <w:bottom w:val="single" w:sz="4" w:space="0" w:color="auto"/>
              <w:right w:val="single" w:sz="4" w:space="0" w:color="auto"/>
            </w:tcBorders>
            <w:shd w:val="clear" w:color="auto" w:fill="FFFFFF" w:themeFill="background1"/>
            <w:vAlign w:val="center"/>
          </w:tcPr>
          <w:p w14:paraId="5AA5D544" w14:textId="409CFF9B" w:rsidR="002E4D17" w:rsidRPr="007376BA" w:rsidDel="00BE61BF" w:rsidRDefault="002E4D17" w:rsidP="00686CB1">
            <w:pPr>
              <w:spacing w:after="0" w:line="240" w:lineRule="auto"/>
              <w:jc w:val="center"/>
              <w:rPr>
                <w:rFonts w:ascii="Arial" w:eastAsia="Times New Roman" w:hAnsi="Arial" w:cs="Arial"/>
                <w:sz w:val="24"/>
                <w:szCs w:val="24"/>
                <w:lang w:eastAsia="lv-LV"/>
              </w:rPr>
            </w:pPr>
            <w:r w:rsidRPr="00C17B93">
              <w:rPr>
                <w:rFonts w:ascii="Arial" w:eastAsia="Times New Roman" w:hAnsi="Arial" w:cs="Arial"/>
                <w:sz w:val="24"/>
                <w:szCs w:val="24"/>
                <w:lang w:eastAsia="lv-LV"/>
              </w:rPr>
              <w:t>20</w:t>
            </w:r>
          </w:p>
        </w:tc>
        <w:tc>
          <w:tcPr>
            <w:tcW w:w="366" w:type="pct"/>
            <w:tcBorders>
              <w:top w:val="nil"/>
              <w:left w:val="nil"/>
              <w:bottom w:val="single" w:sz="4" w:space="0" w:color="auto"/>
              <w:right w:val="single" w:sz="4" w:space="0" w:color="auto"/>
            </w:tcBorders>
            <w:shd w:val="clear" w:color="auto" w:fill="FFFFFF" w:themeFill="background1"/>
            <w:vAlign w:val="center"/>
          </w:tcPr>
          <w:p w14:paraId="26F36A58" w14:textId="371759B1" w:rsidR="002E4D17" w:rsidRPr="006F6BE9" w:rsidDel="00BE61BF" w:rsidRDefault="002E4D17" w:rsidP="00686CB1">
            <w:pPr>
              <w:spacing w:after="0" w:line="240" w:lineRule="auto"/>
              <w:jc w:val="center"/>
              <w:rPr>
                <w:rFonts w:ascii="Arial" w:eastAsia="Times New Roman" w:hAnsi="Arial" w:cs="Arial"/>
                <w:sz w:val="24"/>
                <w:szCs w:val="24"/>
                <w:lang w:eastAsia="lv-LV"/>
              </w:rPr>
            </w:pPr>
            <w:r w:rsidRPr="006F6BE9">
              <w:rPr>
                <w:rFonts w:ascii="Arial" w:eastAsia="Times New Roman" w:hAnsi="Arial" w:cs="Arial"/>
                <w:sz w:val="24"/>
                <w:szCs w:val="24"/>
                <w:lang w:eastAsia="lv-LV"/>
              </w:rPr>
              <w:t>40</w:t>
            </w:r>
          </w:p>
        </w:tc>
        <w:tc>
          <w:tcPr>
            <w:tcW w:w="329" w:type="pct"/>
            <w:tcBorders>
              <w:top w:val="nil"/>
              <w:left w:val="nil"/>
              <w:bottom w:val="single" w:sz="4" w:space="0" w:color="auto"/>
              <w:right w:val="single" w:sz="4" w:space="0" w:color="auto"/>
            </w:tcBorders>
            <w:shd w:val="clear" w:color="auto" w:fill="FFFFFF" w:themeFill="background1"/>
            <w:vAlign w:val="center"/>
          </w:tcPr>
          <w:p w14:paraId="6343873C" w14:textId="35BE16D8" w:rsidR="002E4D17" w:rsidRPr="00FD4F59" w:rsidDel="00BE61BF" w:rsidRDefault="002E4D17" w:rsidP="00686CB1">
            <w:pPr>
              <w:spacing w:after="0" w:line="240" w:lineRule="auto"/>
              <w:jc w:val="center"/>
              <w:rPr>
                <w:rFonts w:ascii="Arial" w:eastAsia="Times New Roman" w:hAnsi="Arial" w:cs="Arial"/>
                <w:sz w:val="24"/>
                <w:szCs w:val="24"/>
                <w:lang w:eastAsia="lv-LV"/>
              </w:rPr>
            </w:pPr>
            <w:r w:rsidRPr="00FD4F59">
              <w:rPr>
                <w:rFonts w:ascii="Arial" w:eastAsia="Times New Roman" w:hAnsi="Arial" w:cs="Arial"/>
                <w:sz w:val="24"/>
                <w:szCs w:val="24"/>
                <w:lang w:eastAsia="lv-LV"/>
              </w:rPr>
              <w:t>80</w:t>
            </w:r>
          </w:p>
        </w:tc>
      </w:tr>
      <w:tr w:rsidR="00625C88" w:rsidRPr="00BB26F1" w14:paraId="52A810DC" w14:textId="77777777" w:rsidTr="00063D94">
        <w:trPr>
          <w:trHeight w:val="297"/>
        </w:trPr>
        <w:tc>
          <w:tcPr>
            <w:tcW w:w="3275" w:type="pct"/>
            <w:tcBorders>
              <w:top w:val="nil"/>
              <w:left w:val="single" w:sz="4" w:space="0" w:color="auto"/>
              <w:bottom w:val="single" w:sz="4" w:space="0" w:color="auto"/>
              <w:right w:val="single" w:sz="4" w:space="0" w:color="auto"/>
            </w:tcBorders>
            <w:shd w:val="clear" w:color="auto" w:fill="DEEAF6" w:themeFill="accent5" w:themeFillTint="33"/>
          </w:tcPr>
          <w:p w14:paraId="02683B94" w14:textId="77777777" w:rsidR="00625C88" w:rsidRPr="00BB26F1" w:rsidRDefault="00625C88" w:rsidP="00625C88">
            <w:pPr>
              <w:spacing w:after="0" w:line="240" w:lineRule="auto"/>
              <w:jc w:val="both"/>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Vieda un mērķtiecīga uzraudzības politika godīgas uzņēmējdarbības vides veicināšanai.</w:t>
            </w:r>
          </w:p>
        </w:tc>
        <w:tc>
          <w:tcPr>
            <w:tcW w:w="317" w:type="pct"/>
            <w:tcBorders>
              <w:top w:val="nil"/>
              <w:left w:val="nil"/>
              <w:bottom w:val="single" w:sz="4" w:space="0" w:color="auto"/>
              <w:right w:val="single" w:sz="4" w:space="0" w:color="auto"/>
            </w:tcBorders>
            <w:shd w:val="clear" w:color="auto" w:fill="DDEBF7"/>
            <w:vAlign w:val="center"/>
          </w:tcPr>
          <w:p w14:paraId="73C23C15"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center"/>
          </w:tcPr>
          <w:p w14:paraId="7D87EEFC"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center"/>
          </w:tcPr>
          <w:p w14:paraId="62E825F7"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center"/>
          </w:tcPr>
          <w:p w14:paraId="7F056EA3"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center"/>
          </w:tcPr>
          <w:p w14:paraId="0E72515D"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2024</w:t>
            </w:r>
          </w:p>
        </w:tc>
      </w:tr>
      <w:tr w:rsidR="00625C88" w:rsidRPr="00BB26F1" w14:paraId="3EA7B4F2" w14:textId="77777777" w:rsidTr="00063D94">
        <w:trPr>
          <w:trHeight w:val="541"/>
        </w:trPr>
        <w:tc>
          <w:tcPr>
            <w:tcW w:w="3275" w:type="pct"/>
            <w:tcBorders>
              <w:top w:val="nil"/>
              <w:left w:val="single" w:sz="4" w:space="0" w:color="auto"/>
              <w:bottom w:val="single" w:sz="4" w:space="0" w:color="auto"/>
              <w:right w:val="single" w:sz="4" w:space="0" w:color="auto"/>
            </w:tcBorders>
            <w:shd w:val="clear" w:color="auto" w:fill="FFFFFF" w:themeFill="background1"/>
          </w:tcPr>
          <w:p w14:paraId="149BAAFB" w14:textId="7F62677A" w:rsidR="00625C88" w:rsidRDefault="00625C88" w:rsidP="00625C88">
            <w:pPr>
              <w:numPr>
                <w:ilvl w:val="0"/>
                <w:numId w:val="19"/>
              </w:numPr>
              <w:spacing w:after="0" w:line="240" w:lineRule="auto"/>
              <w:contextualSpacing/>
              <w:jc w:val="both"/>
              <w:rPr>
                <w:rFonts w:ascii="Arial" w:eastAsia="Times New Roman" w:hAnsi="Arial" w:cs="Arial"/>
                <w:sz w:val="24"/>
                <w:szCs w:val="24"/>
                <w:lang w:eastAsia="lv-LV"/>
              </w:rPr>
            </w:pPr>
            <w:r>
              <w:rPr>
                <w:rFonts w:ascii="Arial" w:eastAsia="Times New Roman" w:hAnsi="Arial" w:cs="Arial"/>
                <w:sz w:val="24"/>
                <w:szCs w:val="24"/>
                <w:lang w:eastAsia="lv-LV"/>
              </w:rPr>
              <w:t>P</w:t>
            </w:r>
            <w:r w:rsidRPr="4A56A3DB">
              <w:rPr>
                <w:rFonts w:ascii="Arial" w:eastAsia="Times New Roman" w:hAnsi="Arial" w:cs="Arial"/>
                <w:sz w:val="24"/>
                <w:szCs w:val="24"/>
                <w:lang w:eastAsia="lv-LV"/>
              </w:rPr>
              <w:t>ēc tiesvedības spēkā</w:t>
            </w:r>
            <w:r>
              <w:rPr>
                <w:rFonts w:ascii="Arial" w:eastAsia="Times New Roman" w:hAnsi="Arial" w:cs="Arial"/>
                <w:sz w:val="24"/>
                <w:szCs w:val="24"/>
                <w:lang w:eastAsia="lv-LV"/>
              </w:rPr>
              <w:t xml:space="preserve"> atstāto FM lēmumu</w:t>
            </w:r>
            <w:r w:rsidRPr="4A56A3DB">
              <w:rPr>
                <w:rFonts w:ascii="Arial" w:eastAsia="Times New Roman" w:hAnsi="Arial" w:cs="Arial"/>
                <w:sz w:val="24"/>
                <w:szCs w:val="24"/>
                <w:lang w:eastAsia="lv-LV"/>
              </w:rPr>
              <w:t xml:space="preserve"> īpatsvars pret kopējo FM pabeigto tiesvedību skaitu</w:t>
            </w:r>
            <w:r>
              <w:rPr>
                <w:rFonts w:ascii="Arial" w:eastAsia="Times New Roman" w:hAnsi="Arial" w:cs="Arial"/>
                <w:sz w:val="24"/>
                <w:szCs w:val="24"/>
                <w:lang w:eastAsia="lv-LV"/>
              </w:rPr>
              <w:t xml:space="preserve"> (%)</w:t>
            </w:r>
          </w:p>
          <w:p w14:paraId="32FB179B" w14:textId="77777777" w:rsidR="00625C88" w:rsidRPr="003E71D8" w:rsidRDefault="00625C88" w:rsidP="00625C88">
            <w:pPr>
              <w:spacing w:after="0" w:line="240" w:lineRule="auto"/>
              <w:contextualSpacing/>
              <w:jc w:val="both"/>
              <w:rPr>
                <w:rFonts w:ascii="Arial" w:eastAsia="Times New Roman" w:hAnsi="Arial" w:cs="Arial"/>
                <w:i/>
                <w:iCs/>
                <w:sz w:val="20"/>
                <w:szCs w:val="20"/>
                <w:lang w:eastAsia="lv-LV"/>
              </w:rPr>
            </w:pPr>
            <w:r w:rsidRPr="003E71D8">
              <w:rPr>
                <w:rFonts w:ascii="Arial" w:eastAsia="Times New Roman" w:hAnsi="Arial" w:cs="Arial"/>
                <w:i/>
                <w:iCs/>
                <w:sz w:val="20"/>
                <w:szCs w:val="20"/>
                <w:lang w:eastAsia="lv-LV"/>
              </w:rPr>
              <w:t>Paskaidrojums - X=Y/Z*100%, kur:  X – lēmumu īpatsvars procentos; Y – pārsūdzēto un spēkā atstāto ministrijas lēmumu skaits gadā revīzijas jomā; Z – kopējais ministrijas lēmumu skaits gadā revīzijas jomā.</w:t>
            </w:r>
          </w:p>
        </w:tc>
        <w:tc>
          <w:tcPr>
            <w:tcW w:w="317" w:type="pct"/>
            <w:tcBorders>
              <w:top w:val="nil"/>
              <w:left w:val="nil"/>
              <w:bottom w:val="single" w:sz="4" w:space="0" w:color="auto"/>
              <w:right w:val="single" w:sz="4" w:space="0" w:color="auto"/>
            </w:tcBorders>
            <w:shd w:val="clear" w:color="auto" w:fill="FFFFFF" w:themeFill="background1"/>
            <w:vAlign w:val="center"/>
          </w:tcPr>
          <w:p w14:paraId="65C56687" w14:textId="7D28A223"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80</w:t>
            </w:r>
          </w:p>
        </w:tc>
        <w:tc>
          <w:tcPr>
            <w:tcW w:w="366" w:type="pct"/>
            <w:tcBorders>
              <w:top w:val="nil"/>
              <w:left w:val="nil"/>
              <w:bottom w:val="single" w:sz="4" w:space="0" w:color="auto"/>
              <w:right w:val="single" w:sz="4" w:space="0" w:color="auto"/>
            </w:tcBorders>
            <w:shd w:val="clear" w:color="auto" w:fill="FFFFFF" w:themeFill="background1"/>
            <w:vAlign w:val="center"/>
          </w:tcPr>
          <w:p w14:paraId="60FB4559" w14:textId="1AE10B6F"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80</w:t>
            </w:r>
          </w:p>
        </w:tc>
        <w:tc>
          <w:tcPr>
            <w:tcW w:w="346" w:type="pct"/>
            <w:tcBorders>
              <w:top w:val="nil"/>
              <w:left w:val="nil"/>
              <w:bottom w:val="single" w:sz="4" w:space="0" w:color="auto"/>
              <w:right w:val="single" w:sz="4" w:space="0" w:color="auto"/>
            </w:tcBorders>
            <w:shd w:val="clear" w:color="auto" w:fill="FFFFFF" w:themeFill="background1"/>
            <w:vAlign w:val="center"/>
          </w:tcPr>
          <w:p w14:paraId="22A04E49" w14:textId="556C8A67" w:rsidR="00625C88" w:rsidRPr="007A47EA" w:rsidRDefault="007A47EA" w:rsidP="00686CB1">
            <w:pPr>
              <w:spacing w:after="0" w:line="240" w:lineRule="auto"/>
              <w:jc w:val="center"/>
              <w:rPr>
                <w:rFonts w:ascii="Arial" w:eastAsia="Times New Roman" w:hAnsi="Arial" w:cs="Arial"/>
                <w:sz w:val="24"/>
                <w:szCs w:val="24"/>
                <w:lang w:eastAsia="lv-LV"/>
              </w:rPr>
            </w:pPr>
            <w:r w:rsidRPr="007A47EA">
              <w:rPr>
                <w:rFonts w:ascii="Arial" w:eastAsia="Times New Roman" w:hAnsi="Arial" w:cs="Arial"/>
                <w:sz w:val="24"/>
                <w:szCs w:val="24"/>
                <w:lang w:eastAsia="lv-LV"/>
              </w:rPr>
              <w:t>95</w:t>
            </w:r>
          </w:p>
        </w:tc>
        <w:tc>
          <w:tcPr>
            <w:tcW w:w="366" w:type="pct"/>
            <w:tcBorders>
              <w:top w:val="nil"/>
              <w:left w:val="nil"/>
              <w:bottom w:val="single" w:sz="4" w:space="0" w:color="auto"/>
              <w:right w:val="single" w:sz="4" w:space="0" w:color="auto"/>
            </w:tcBorders>
            <w:shd w:val="clear" w:color="auto" w:fill="FFFFFF" w:themeFill="background1"/>
            <w:vAlign w:val="center"/>
          </w:tcPr>
          <w:p w14:paraId="7AE81005" w14:textId="4C3806BF" w:rsidR="00625C88" w:rsidRPr="007A47EA" w:rsidRDefault="007A47EA" w:rsidP="00686CB1">
            <w:pPr>
              <w:spacing w:after="0" w:line="240" w:lineRule="auto"/>
              <w:jc w:val="center"/>
              <w:rPr>
                <w:rFonts w:ascii="Arial" w:eastAsia="Times New Roman" w:hAnsi="Arial" w:cs="Arial"/>
                <w:sz w:val="24"/>
                <w:szCs w:val="24"/>
                <w:lang w:eastAsia="lv-LV"/>
              </w:rPr>
            </w:pPr>
            <w:r w:rsidRPr="007A47EA">
              <w:rPr>
                <w:rFonts w:ascii="Arial" w:eastAsia="Times New Roman" w:hAnsi="Arial" w:cs="Arial"/>
                <w:sz w:val="24"/>
                <w:szCs w:val="24"/>
                <w:lang w:eastAsia="lv-LV"/>
              </w:rPr>
              <w:t>95</w:t>
            </w:r>
          </w:p>
        </w:tc>
        <w:tc>
          <w:tcPr>
            <w:tcW w:w="329" w:type="pct"/>
            <w:tcBorders>
              <w:top w:val="nil"/>
              <w:left w:val="nil"/>
              <w:bottom w:val="single" w:sz="4" w:space="0" w:color="auto"/>
              <w:right w:val="single" w:sz="4" w:space="0" w:color="auto"/>
            </w:tcBorders>
            <w:shd w:val="clear" w:color="auto" w:fill="FFFFFF" w:themeFill="background1"/>
            <w:vAlign w:val="center"/>
          </w:tcPr>
          <w:p w14:paraId="33BB974A" w14:textId="2B6CF00F" w:rsidR="00625C88" w:rsidRPr="007A47EA" w:rsidRDefault="007A47EA" w:rsidP="00686CB1">
            <w:pPr>
              <w:spacing w:after="0" w:line="240" w:lineRule="auto"/>
              <w:jc w:val="center"/>
              <w:rPr>
                <w:rFonts w:ascii="Arial" w:eastAsia="Times New Roman" w:hAnsi="Arial" w:cs="Arial"/>
                <w:sz w:val="24"/>
                <w:szCs w:val="24"/>
                <w:lang w:eastAsia="lv-LV"/>
              </w:rPr>
            </w:pPr>
            <w:r w:rsidRPr="007A47EA">
              <w:rPr>
                <w:rFonts w:ascii="Arial" w:eastAsia="Times New Roman" w:hAnsi="Arial" w:cs="Arial"/>
                <w:sz w:val="24"/>
                <w:szCs w:val="24"/>
                <w:lang w:eastAsia="lv-LV"/>
              </w:rPr>
              <w:t>95</w:t>
            </w:r>
          </w:p>
        </w:tc>
      </w:tr>
      <w:tr w:rsidR="00625C88" w:rsidRPr="00BB26F1" w14:paraId="3523F9D1"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3576193C" w14:textId="77777777" w:rsidR="00625C88" w:rsidRPr="00BB26F1" w:rsidRDefault="00625C88" w:rsidP="00625C88">
            <w:pPr>
              <w:spacing w:after="0" w:line="240" w:lineRule="auto"/>
              <w:jc w:val="both"/>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Efektīva nodokļu risku pārvaldība.</w:t>
            </w:r>
          </w:p>
        </w:tc>
        <w:tc>
          <w:tcPr>
            <w:tcW w:w="317" w:type="pct"/>
            <w:tcBorders>
              <w:top w:val="nil"/>
              <w:left w:val="nil"/>
              <w:bottom w:val="single" w:sz="4" w:space="0" w:color="auto"/>
              <w:right w:val="single" w:sz="4" w:space="0" w:color="auto"/>
            </w:tcBorders>
            <w:shd w:val="clear" w:color="auto" w:fill="DDEBF7"/>
            <w:vAlign w:val="center"/>
            <w:hideMark/>
          </w:tcPr>
          <w:p w14:paraId="0EB2D57D"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center"/>
            <w:hideMark/>
          </w:tcPr>
          <w:p w14:paraId="7DB4C2D8"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center"/>
            <w:hideMark/>
          </w:tcPr>
          <w:p w14:paraId="1AA3DFA4"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center"/>
            <w:hideMark/>
          </w:tcPr>
          <w:p w14:paraId="1BC76422"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center"/>
            <w:hideMark/>
          </w:tcPr>
          <w:p w14:paraId="4B591FC1" w14:textId="77777777"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2024</w:t>
            </w:r>
          </w:p>
        </w:tc>
      </w:tr>
      <w:tr w:rsidR="00625C88" w:rsidRPr="00BB26F1" w14:paraId="30CBD297" w14:textId="77777777" w:rsidTr="00063D94">
        <w:trPr>
          <w:trHeight w:val="600"/>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4033A470" w14:textId="40E3686A" w:rsidR="00625C88" w:rsidRDefault="00625C88" w:rsidP="00625C88">
            <w:pPr>
              <w:numPr>
                <w:ilvl w:val="0"/>
                <w:numId w:val="19"/>
              </w:numPr>
              <w:spacing w:after="0" w:line="240" w:lineRule="auto"/>
              <w:contextualSpacing/>
              <w:jc w:val="both"/>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Uz riska izvērtējamu balstītu</w:t>
            </w:r>
            <w:r w:rsidRPr="4A56A3DB">
              <w:rPr>
                <w:rFonts w:ascii="Arial" w:hAnsi="Arial" w:cs="Arial"/>
                <w:sz w:val="24"/>
                <w:szCs w:val="24"/>
              </w:rPr>
              <w:t xml:space="preserve"> </w:t>
            </w:r>
            <w:r w:rsidRPr="4A56A3DB">
              <w:rPr>
                <w:rFonts w:ascii="Arial" w:eastAsia="Times New Roman" w:hAnsi="Arial" w:cs="Arial"/>
                <w:color w:val="000000" w:themeColor="text1"/>
                <w:sz w:val="24"/>
                <w:szCs w:val="24"/>
                <w:lang w:eastAsia="lv-LV"/>
              </w:rPr>
              <w:t>revīzijas pakalpojumu kvalitātes kontroles ievērošanas pārbaužu (inspekciju) vides segums</w:t>
            </w:r>
            <w:r>
              <w:rPr>
                <w:rFonts w:ascii="Arial" w:eastAsia="Times New Roman" w:hAnsi="Arial" w:cs="Arial"/>
                <w:color w:val="000000" w:themeColor="text1"/>
                <w:sz w:val="24"/>
                <w:szCs w:val="24"/>
                <w:lang w:eastAsia="lv-LV"/>
              </w:rPr>
              <w:t xml:space="preserve"> (%)</w:t>
            </w:r>
            <w:r w:rsidRPr="4A56A3DB">
              <w:rPr>
                <w:rFonts w:ascii="Arial" w:eastAsia="Times New Roman" w:hAnsi="Arial" w:cs="Arial"/>
                <w:color w:val="000000" w:themeColor="text1"/>
                <w:sz w:val="24"/>
                <w:szCs w:val="24"/>
                <w:lang w:eastAsia="lv-LV"/>
              </w:rPr>
              <w:t xml:space="preserve"> </w:t>
            </w:r>
          </w:p>
          <w:p w14:paraId="18382A8A" w14:textId="42E0F154" w:rsidR="00625C88" w:rsidRPr="003E71D8" w:rsidRDefault="5B9D5BDA" w:rsidP="5B9D5BDA">
            <w:pPr>
              <w:spacing w:after="0" w:line="240" w:lineRule="auto"/>
              <w:contextualSpacing/>
              <w:jc w:val="both"/>
              <w:rPr>
                <w:rFonts w:ascii="Arial" w:eastAsia="Times New Roman" w:hAnsi="Arial" w:cs="Arial"/>
                <w:i/>
                <w:iCs/>
                <w:color w:val="000000"/>
                <w:sz w:val="20"/>
                <w:szCs w:val="20"/>
                <w:lang w:eastAsia="lv-LV"/>
              </w:rPr>
            </w:pPr>
            <w:r w:rsidRPr="5B9D5BDA">
              <w:rPr>
                <w:rFonts w:ascii="Arial" w:eastAsia="Times New Roman" w:hAnsi="Arial" w:cs="Arial"/>
                <w:i/>
                <w:iCs/>
                <w:color w:val="000000" w:themeColor="text1"/>
                <w:sz w:val="20"/>
                <w:szCs w:val="20"/>
                <w:lang w:eastAsia="lv-LV"/>
              </w:rPr>
              <w:t>Paskaidrojums - X=Y*100%/Z, kur: X - Uz riska izvērtējumu balstītu revīzijas pakalpojumu kvalitātes kontroles ievērošanas pārbaužu (inspekciju) vides segums procentos, Z - kopējo revīzijas uzdevumu skaits, ko veikušas SNS zvērinātu revidentu prakses par 2019.pārskata gadu, kas atbilst 100% segumam pret attiecīgo pārbaudes gadu (2020.gadā -72, 2021.gadā - 63); Y - 2020.gadā pārbaudīto SNS revīzijas uzdevumu skaits no ministrijas kā kompetentās iestādes puses (2020.gadā - 6, 2021.gadā - 4).</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3DC4BF68" w14:textId="18351557"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5</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3FEFD95D" w14:textId="478066C6"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7</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6F72A3CB" w14:textId="23F38E4D"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10</w:t>
            </w:r>
          </w:p>
        </w:tc>
        <w:tc>
          <w:tcPr>
            <w:tcW w:w="366" w:type="pct"/>
            <w:tcBorders>
              <w:top w:val="nil"/>
              <w:left w:val="nil"/>
              <w:bottom w:val="single" w:sz="4" w:space="0" w:color="auto"/>
              <w:right w:val="single" w:sz="4" w:space="0" w:color="auto"/>
            </w:tcBorders>
            <w:shd w:val="clear" w:color="auto" w:fill="auto"/>
            <w:noWrap/>
            <w:vAlign w:val="center"/>
            <w:hideMark/>
          </w:tcPr>
          <w:p w14:paraId="1C0288E0" w14:textId="51A6E7AE"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10</w:t>
            </w:r>
          </w:p>
        </w:tc>
        <w:tc>
          <w:tcPr>
            <w:tcW w:w="329" w:type="pct"/>
            <w:tcBorders>
              <w:top w:val="nil"/>
              <w:left w:val="nil"/>
              <w:bottom w:val="single" w:sz="4" w:space="0" w:color="auto"/>
              <w:right w:val="single" w:sz="4" w:space="0" w:color="auto"/>
            </w:tcBorders>
            <w:shd w:val="clear" w:color="auto" w:fill="auto"/>
            <w:noWrap/>
            <w:vAlign w:val="center"/>
            <w:hideMark/>
          </w:tcPr>
          <w:p w14:paraId="2849C308" w14:textId="0B12D189" w:rsidR="00625C88" w:rsidRPr="00BB26F1" w:rsidRDefault="00625C88" w:rsidP="00686CB1">
            <w:pPr>
              <w:spacing w:after="0" w:line="240" w:lineRule="auto"/>
              <w:jc w:val="center"/>
              <w:rPr>
                <w:rFonts w:ascii="Arial" w:eastAsia="Times New Roman" w:hAnsi="Arial" w:cs="Arial"/>
                <w:color w:val="000000"/>
                <w:sz w:val="24"/>
                <w:szCs w:val="24"/>
                <w:lang w:eastAsia="lv-LV"/>
              </w:rPr>
            </w:pPr>
            <w:r w:rsidRPr="00BB26F1">
              <w:rPr>
                <w:rFonts w:ascii="Arial" w:eastAsia="Times New Roman" w:hAnsi="Arial" w:cs="Arial"/>
                <w:color w:val="000000"/>
                <w:sz w:val="24"/>
                <w:szCs w:val="24"/>
                <w:lang w:eastAsia="lv-LV"/>
              </w:rPr>
              <w:t>10</w:t>
            </w:r>
          </w:p>
        </w:tc>
      </w:tr>
      <w:tr w:rsidR="00625C88" w:rsidRPr="00BB26F1" w14:paraId="29BB97D8" w14:textId="77777777" w:rsidTr="00063D94">
        <w:trPr>
          <w:trHeight w:val="900"/>
        </w:trPr>
        <w:tc>
          <w:tcPr>
            <w:tcW w:w="3275" w:type="pct"/>
            <w:tcBorders>
              <w:top w:val="nil"/>
              <w:left w:val="single" w:sz="4" w:space="0" w:color="auto"/>
              <w:bottom w:val="single" w:sz="4" w:space="0" w:color="auto"/>
              <w:right w:val="single" w:sz="4" w:space="0" w:color="auto"/>
            </w:tcBorders>
            <w:shd w:val="clear" w:color="auto" w:fill="auto"/>
            <w:vAlign w:val="bottom"/>
            <w:hideMark/>
          </w:tcPr>
          <w:p w14:paraId="165AA5AD" w14:textId="57CB00BE" w:rsidR="00625C88" w:rsidRPr="007432F3" w:rsidRDefault="00AC1B54" w:rsidP="00625C88">
            <w:pPr>
              <w:numPr>
                <w:ilvl w:val="0"/>
                <w:numId w:val="19"/>
              </w:numPr>
              <w:spacing w:after="0" w:line="240" w:lineRule="auto"/>
              <w:contextualSpacing/>
              <w:jc w:val="both"/>
              <w:rPr>
                <w:rFonts w:ascii="Arial" w:eastAsia="Times New Roman" w:hAnsi="Arial" w:cs="Arial"/>
                <w:color w:val="000000"/>
                <w:sz w:val="24"/>
                <w:szCs w:val="24"/>
                <w:lang w:eastAsia="lv-LV"/>
              </w:rPr>
            </w:pPr>
            <w:r>
              <w:rPr>
                <w:rFonts w:ascii="Times New Roman" w:eastAsia="Times New Roman" w:hAnsi="Times New Roman"/>
                <w:sz w:val="28"/>
                <w:szCs w:val="20"/>
                <w:lang w:eastAsia="lv-LV"/>
              </w:rPr>
              <w:t xml:space="preserve">Organizāciju īpatsvars, kurām tiek saglabāts sabiedriskā labuma organizāciju statuss pret kopējo pieņemto statusa atņemšanas lēmumu skaitu attiecīgajā gadā, izņemot organizācijas, kurām statuss atņemts uz iesnieguma pamata (%). </w:t>
            </w:r>
          </w:p>
          <w:p w14:paraId="2E92A7E1" w14:textId="77777777" w:rsidR="00625C88" w:rsidRPr="007432F3" w:rsidRDefault="00625C88" w:rsidP="00625C88">
            <w:pPr>
              <w:spacing w:after="0" w:line="240" w:lineRule="auto"/>
              <w:contextualSpacing/>
              <w:jc w:val="both"/>
              <w:rPr>
                <w:rFonts w:ascii="Arial" w:eastAsia="Times New Roman" w:hAnsi="Arial" w:cs="Arial"/>
                <w:i/>
                <w:iCs/>
                <w:color w:val="000000"/>
                <w:sz w:val="20"/>
                <w:szCs w:val="20"/>
                <w:lang w:eastAsia="lv-LV"/>
              </w:rPr>
            </w:pPr>
            <w:r w:rsidRPr="007432F3">
              <w:rPr>
                <w:rFonts w:ascii="Arial" w:eastAsia="Times New Roman" w:hAnsi="Arial" w:cs="Arial"/>
                <w:i/>
                <w:iCs/>
                <w:color w:val="000000"/>
                <w:sz w:val="20"/>
                <w:szCs w:val="20"/>
                <w:lang w:eastAsia="lv-LV"/>
              </w:rPr>
              <w:t>Paskaidrojums - Aprēķins:100 – ((319 -182):2638x100) = 94,8% Rādītāja aprēķināšanas formula: 100 - ((</w:t>
            </w:r>
            <w:proofErr w:type="spellStart"/>
            <w:r w:rsidRPr="007432F3">
              <w:rPr>
                <w:rFonts w:ascii="Arial" w:eastAsia="Times New Roman" w:hAnsi="Arial" w:cs="Arial"/>
                <w:i/>
                <w:iCs/>
                <w:color w:val="000000"/>
                <w:sz w:val="20"/>
                <w:szCs w:val="20"/>
                <w:lang w:eastAsia="lv-LV"/>
              </w:rPr>
              <w:t>La</w:t>
            </w:r>
            <w:proofErr w:type="spellEnd"/>
            <w:r w:rsidRPr="007432F3">
              <w:rPr>
                <w:rFonts w:ascii="Arial" w:eastAsia="Times New Roman" w:hAnsi="Arial" w:cs="Arial"/>
                <w:i/>
                <w:iCs/>
                <w:color w:val="000000"/>
                <w:sz w:val="20"/>
                <w:szCs w:val="20"/>
                <w:lang w:eastAsia="lv-LV"/>
              </w:rPr>
              <w:t xml:space="preserve"> - </w:t>
            </w:r>
            <w:proofErr w:type="spellStart"/>
            <w:r w:rsidRPr="007432F3">
              <w:rPr>
                <w:rFonts w:ascii="Arial" w:eastAsia="Times New Roman" w:hAnsi="Arial" w:cs="Arial"/>
                <w:i/>
                <w:iCs/>
                <w:color w:val="000000"/>
                <w:sz w:val="20"/>
                <w:szCs w:val="20"/>
                <w:lang w:eastAsia="lv-LV"/>
              </w:rPr>
              <w:t>Pi</w:t>
            </w:r>
            <w:proofErr w:type="spellEnd"/>
            <w:r w:rsidRPr="007432F3">
              <w:rPr>
                <w:rFonts w:ascii="Arial" w:eastAsia="Times New Roman" w:hAnsi="Arial" w:cs="Arial"/>
                <w:i/>
                <w:iCs/>
                <w:color w:val="000000"/>
                <w:sz w:val="20"/>
                <w:szCs w:val="20"/>
                <w:lang w:eastAsia="lv-LV"/>
              </w:rPr>
              <w:t xml:space="preserve">)/ </w:t>
            </w:r>
            <w:proofErr w:type="spellStart"/>
            <w:r w:rsidRPr="007432F3">
              <w:rPr>
                <w:rFonts w:ascii="Arial" w:eastAsia="Times New Roman" w:hAnsi="Arial" w:cs="Arial"/>
                <w:i/>
                <w:iCs/>
                <w:color w:val="000000"/>
                <w:sz w:val="20"/>
                <w:szCs w:val="20"/>
                <w:lang w:eastAsia="lv-LV"/>
              </w:rPr>
              <w:t>Sslo</w:t>
            </w:r>
            <w:proofErr w:type="spellEnd"/>
            <w:r w:rsidRPr="007432F3">
              <w:rPr>
                <w:rFonts w:ascii="Arial" w:eastAsia="Times New Roman" w:hAnsi="Arial" w:cs="Arial"/>
                <w:i/>
                <w:iCs/>
                <w:color w:val="000000"/>
                <w:sz w:val="20"/>
                <w:szCs w:val="20"/>
                <w:lang w:eastAsia="lv-LV"/>
              </w:rPr>
              <w:t xml:space="preserve"> *100), kur: </w:t>
            </w:r>
            <w:proofErr w:type="spellStart"/>
            <w:r w:rsidRPr="007432F3">
              <w:rPr>
                <w:rFonts w:ascii="Arial" w:eastAsia="Times New Roman" w:hAnsi="Arial" w:cs="Arial"/>
                <w:i/>
                <w:iCs/>
                <w:color w:val="000000"/>
                <w:sz w:val="20"/>
                <w:szCs w:val="20"/>
                <w:lang w:eastAsia="lv-LV"/>
              </w:rPr>
              <w:t>Sslo</w:t>
            </w:r>
            <w:proofErr w:type="spellEnd"/>
            <w:r w:rsidRPr="007432F3">
              <w:rPr>
                <w:rFonts w:ascii="Arial" w:eastAsia="Times New Roman" w:hAnsi="Arial" w:cs="Arial"/>
                <w:i/>
                <w:iCs/>
                <w:color w:val="000000"/>
                <w:sz w:val="20"/>
                <w:szCs w:val="20"/>
                <w:lang w:eastAsia="lv-LV"/>
              </w:rPr>
              <w:t xml:space="preserve"> - sabiedriskā labuma organizācijas skaits, kurām kaut vienu dienu ir spēkā bijis sabiedriskā labuma organizācijas statuss; </w:t>
            </w:r>
            <w:proofErr w:type="spellStart"/>
            <w:r w:rsidRPr="007432F3">
              <w:rPr>
                <w:rFonts w:ascii="Arial" w:eastAsia="Times New Roman" w:hAnsi="Arial" w:cs="Arial"/>
                <w:i/>
                <w:iCs/>
                <w:color w:val="000000"/>
                <w:sz w:val="20"/>
                <w:szCs w:val="20"/>
                <w:lang w:eastAsia="lv-LV"/>
              </w:rPr>
              <w:t>La</w:t>
            </w:r>
            <w:proofErr w:type="spellEnd"/>
            <w:r w:rsidRPr="007432F3">
              <w:rPr>
                <w:rFonts w:ascii="Arial" w:eastAsia="Times New Roman" w:hAnsi="Arial" w:cs="Arial"/>
                <w:i/>
                <w:iCs/>
                <w:color w:val="000000"/>
                <w:sz w:val="20"/>
                <w:szCs w:val="20"/>
                <w:lang w:eastAsia="lv-LV"/>
              </w:rPr>
              <w:t xml:space="preserve">  - pavisam pieņemti lēmumi par sabiedriskā labuma organizācijas statusa atņemšanu, </w:t>
            </w:r>
            <w:proofErr w:type="spellStart"/>
            <w:r w:rsidRPr="007432F3">
              <w:rPr>
                <w:rFonts w:ascii="Arial" w:eastAsia="Times New Roman" w:hAnsi="Arial" w:cs="Arial"/>
                <w:i/>
                <w:iCs/>
                <w:color w:val="000000"/>
                <w:sz w:val="20"/>
                <w:szCs w:val="20"/>
                <w:lang w:eastAsia="lv-LV"/>
              </w:rPr>
              <w:t>Pi</w:t>
            </w:r>
            <w:proofErr w:type="spellEnd"/>
            <w:r w:rsidRPr="007432F3">
              <w:rPr>
                <w:rFonts w:ascii="Arial" w:eastAsia="Times New Roman" w:hAnsi="Arial" w:cs="Arial"/>
                <w:i/>
                <w:iCs/>
                <w:color w:val="000000"/>
                <w:sz w:val="20"/>
                <w:szCs w:val="20"/>
                <w:lang w:eastAsia="lv-LV"/>
              </w:rPr>
              <w:t xml:space="preserve"> - pašu organizāciju iesniegumi par sabiedriskā labuma organizācijas atņemšanu.</w:t>
            </w:r>
          </w:p>
        </w:tc>
        <w:tc>
          <w:tcPr>
            <w:tcW w:w="317" w:type="pct"/>
            <w:tcBorders>
              <w:top w:val="nil"/>
              <w:left w:val="nil"/>
              <w:bottom w:val="single" w:sz="4" w:space="0" w:color="auto"/>
              <w:right w:val="single" w:sz="4" w:space="0" w:color="auto"/>
            </w:tcBorders>
            <w:shd w:val="clear" w:color="auto" w:fill="FFFFFF" w:themeFill="background1"/>
            <w:vAlign w:val="center"/>
            <w:hideMark/>
          </w:tcPr>
          <w:p w14:paraId="4B3F27E6" w14:textId="5D81047B"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96,6</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50EA6F21" w14:textId="3995D3E7"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96,8</w:t>
            </w:r>
          </w:p>
        </w:tc>
        <w:tc>
          <w:tcPr>
            <w:tcW w:w="346" w:type="pct"/>
            <w:tcBorders>
              <w:top w:val="nil"/>
              <w:left w:val="nil"/>
              <w:bottom w:val="single" w:sz="4" w:space="0" w:color="auto"/>
              <w:right w:val="single" w:sz="4" w:space="0" w:color="auto"/>
            </w:tcBorders>
            <w:shd w:val="clear" w:color="auto" w:fill="FFFFFF" w:themeFill="background1"/>
            <w:vAlign w:val="center"/>
            <w:hideMark/>
          </w:tcPr>
          <w:p w14:paraId="4CB63741" w14:textId="43EF0A00"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97</w:t>
            </w:r>
          </w:p>
        </w:tc>
        <w:tc>
          <w:tcPr>
            <w:tcW w:w="366" w:type="pct"/>
            <w:tcBorders>
              <w:top w:val="nil"/>
              <w:left w:val="nil"/>
              <w:bottom w:val="single" w:sz="4" w:space="0" w:color="auto"/>
              <w:right w:val="single" w:sz="4" w:space="0" w:color="auto"/>
            </w:tcBorders>
            <w:shd w:val="clear" w:color="auto" w:fill="FFFFFF" w:themeFill="background1"/>
            <w:vAlign w:val="center"/>
            <w:hideMark/>
          </w:tcPr>
          <w:p w14:paraId="05729288" w14:textId="445F8DF9"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97,25</w:t>
            </w:r>
          </w:p>
        </w:tc>
        <w:tc>
          <w:tcPr>
            <w:tcW w:w="329" w:type="pct"/>
            <w:tcBorders>
              <w:top w:val="nil"/>
              <w:left w:val="nil"/>
              <w:bottom w:val="single" w:sz="4" w:space="0" w:color="auto"/>
              <w:right w:val="single" w:sz="4" w:space="0" w:color="auto"/>
            </w:tcBorders>
            <w:shd w:val="clear" w:color="auto" w:fill="FFFFFF" w:themeFill="background1"/>
            <w:vAlign w:val="center"/>
            <w:hideMark/>
          </w:tcPr>
          <w:p w14:paraId="176C1DB0" w14:textId="20D6597C" w:rsidR="00625C88" w:rsidRPr="00BB26F1" w:rsidRDefault="00625C88" w:rsidP="00686CB1">
            <w:pPr>
              <w:spacing w:after="0" w:line="240" w:lineRule="auto"/>
              <w:jc w:val="center"/>
              <w:rPr>
                <w:rFonts w:ascii="Arial" w:eastAsia="Times New Roman" w:hAnsi="Arial" w:cs="Arial"/>
                <w:sz w:val="24"/>
                <w:szCs w:val="24"/>
                <w:lang w:eastAsia="lv-LV"/>
              </w:rPr>
            </w:pPr>
            <w:r w:rsidRPr="00BB26F1">
              <w:rPr>
                <w:rFonts w:ascii="Arial" w:eastAsia="Times New Roman" w:hAnsi="Arial" w:cs="Arial"/>
                <w:sz w:val="24"/>
                <w:szCs w:val="24"/>
                <w:lang w:eastAsia="lv-LV"/>
              </w:rPr>
              <w:t>97,5</w:t>
            </w:r>
          </w:p>
        </w:tc>
      </w:tr>
      <w:bookmarkEnd w:id="9"/>
      <w:tr w:rsidR="00625C88" w:rsidRPr="00A97616" w14:paraId="1AEB62C6"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1CBD0812" w14:textId="335EECDB" w:rsidR="00625C88" w:rsidRPr="00A97616" w:rsidRDefault="00625C88" w:rsidP="00625C88">
            <w:pPr>
              <w:numPr>
                <w:ilvl w:val="0"/>
                <w:numId w:val="17"/>
              </w:numPr>
              <w:spacing w:after="0" w:line="240" w:lineRule="auto"/>
              <w:jc w:val="center"/>
              <w:rPr>
                <w:rFonts w:ascii="Arial" w:eastAsia="Times New Roman" w:hAnsi="Arial" w:cs="Arial"/>
                <w:b/>
                <w:bCs/>
                <w:color w:val="000000"/>
                <w:sz w:val="28"/>
                <w:szCs w:val="28"/>
                <w:lang w:eastAsia="lv-LV"/>
              </w:rPr>
            </w:pPr>
            <w:r w:rsidRPr="00A97616">
              <w:rPr>
                <w:rFonts w:ascii="Arial" w:eastAsia="Times New Roman" w:hAnsi="Arial" w:cs="Arial"/>
                <w:b/>
                <w:bCs/>
                <w:color w:val="000000"/>
                <w:sz w:val="28"/>
                <w:szCs w:val="28"/>
                <w:lang w:eastAsia="lv-LV"/>
              </w:rPr>
              <w:t>Politikas mērķis: Uzticams un mūsdienīgs finanšu sektors</w:t>
            </w:r>
          </w:p>
        </w:tc>
      </w:tr>
      <w:tr w:rsidR="00625C88" w:rsidRPr="00A97616" w14:paraId="0A46EB96"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5338FD4D" w14:textId="77777777" w:rsidR="00625C88" w:rsidRPr="00A97616" w:rsidRDefault="00625C88" w:rsidP="00625C88">
            <w:pPr>
              <w:spacing w:after="0" w:line="240" w:lineRule="auto"/>
              <w:jc w:val="both"/>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Politikas rezultatīvie rādītāji</w:t>
            </w:r>
          </w:p>
        </w:tc>
        <w:tc>
          <w:tcPr>
            <w:tcW w:w="317" w:type="pct"/>
            <w:tcBorders>
              <w:top w:val="nil"/>
              <w:left w:val="nil"/>
              <w:bottom w:val="single" w:sz="4" w:space="0" w:color="auto"/>
              <w:right w:val="single" w:sz="4" w:space="0" w:color="auto"/>
            </w:tcBorders>
            <w:shd w:val="clear" w:color="auto" w:fill="9BC2E6"/>
            <w:noWrap/>
            <w:vAlign w:val="center"/>
            <w:hideMark/>
          </w:tcPr>
          <w:p w14:paraId="4C5A55BA" w14:textId="77777777" w:rsidR="00625C88" w:rsidRPr="00A97616" w:rsidRDefault="00625C88" w:rsidP="00686CB1">
            <w:pPr>
              <w:spacing w:after="0" w:line="240" w:lineRule="auto"/>
              <w:jc w:val="center"/>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center"/>
            <w:hideMark/>
          </w:tcPr>
          <w:p w14:paraId="4097A9D8" w14:textId="77777777" w:rsidR="00625C88" w:rsidRPr="00A97616" w:rsidRDefault="00625C88" w:rsidP="00686CB1">
            <w:pPr>
              <w:spacing w:after="0" w:line="240" w:lineRule="auto"/>
              <w:jc w:val="center"/>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center"/>
            <w:hideMark/>
          </w:tcPr>
          <w:p w14:paraId="155BA52E" w14:textId="77777777" w:rsidR="00625C88" w:rsidRPr="00A97616" w:rsidRDefault="00625C88" w:rsidP="00686CB1">
            <w:pPr>
              <w:spacing w:after="0" w:line="240" w:lineRule="auto"/>
              <w:jc w:val="center"/>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center"/>
            <w:hideMark/>
          </w:tcPr>
          <w:p w14:paraId="77DC83CA" w14:textId="77777777" w:rsidR="00625C88" w:rsidRPr="00A97616" w:rsidRDefault="00625C88" w:rsidP="00686CB1">
            <w:pPr>
              <w:spacing w:after="0" w:line="240" w:lineRule="auto"/>
              <w:jc w:val="center"/>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center"/>
            <w:hideMark/>
          </w:tcPr>
          <w:p w14:paraId="61B8D16B" w14:textId="77777777" w:rsidR="00625C88" w:rsidRPr="00A97616" w:rsidRDefault="00625C88" w:rsidP="00686CB1">
            <w:pPr>
              <w:spacing w:after="0" w:line="240" w:lineRule="auto"/>
              <w:jc w:val="center"/>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2024</w:t>
            </w:r>
          </w:p>
        </w:tc>
      </w:tr>
      <w:tr w:rsidR="00625C88" w:rsidRPr="00A97616" w14:paraId="4B1BC28D"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5DC89AAE" w14:textId="5BB169F2" w:rsidR="00625C88" w:rsidRPr="00F67B3B" w:rsidRDefault="00625C88" w:rsidP="00625C88">
            <w:pPr>
              <w:numPr>
                <w:ilvl w:val="0"/>
                <w:numId w:val="20"/>
              </w:numPr>
              <w:spacing w:after="0" w:line="240" w:lineRule="auto"/>
              <w:contextualSpacing/>
              <w:jc w:val="both"/>
              <w:rPr>
                <w:rFonts w:ascii="Arial" w:eastAsia="Times New Roman" w:hAnsi="Arial" w:cs="Arial"/>
                <w:color w:val="000000"/>
                <w:sz w:val="24"/>
                <w:szCs w:val="24"/>
                <w:lang w:eastAsia="lv-LV"/>
              </w:rPr>
            </w:pPr>
            <w:r w:rsidRPr="00A97616">
              <w:rPr>
                <w:rFonts w:ascii="Arial" w:hAnsi="Arial" w:cs="Arial"/>
                <w:sz w:val="24"/>
              </w:rPr>
              <w:t>Akciju tirgus kapitalizācija</w:t>
            </w:r>
            <w:r>
              <w:rPr>
                <w:rFonts w:ascii="Arial" w:hAnsi="Arial" w:cs="Arial"/>
                <w:sz w:val="24"/>
              </w:rPr>
              <w:t>(</w:t>
            </w:r>
            <w:r w:rsidRPr="00A97616">
              <w:rPr>
                <w:rFonts w:ascii="Arial" w:hAnsi="Arial" w:cs="Arial"/>
                <w:sz w:val="24"/>
              </w:rPr>
              <w:t>% no IKP</w:t>
            </w:r>
            <w:r>
              <w:rPr>
                <w:rFonts w:ascii="Arial" w:hAnsi="Arial" w:cs="Arial"/>
                <w:sz w:val="24"/>
              </w:rPr>
              <w:t>)</w:t>
            </w:r>
          </w:p>
          <w:p w14:paraId="73E2E019" w14:textId="77777777" w:rsidR="00625C88" w:rsidRPr="00F67B3B" w:rsidRDefault="00625C88" w:rsidP="00625C88">
            <w:pPr>
              <w:spacing w:after="0" w:line="240" w:lineRule="auto"/>
              <w:contextualSpacing/>
              <w:jc w:val="both"/>
              <w:rPr>
                <w:rFonts w:ascii="Arial" w:eastAsia="Times New Roman" w:hAnsi="Arial" w:cs="Arial"/>
                <w:i/>
                <w:iCs/>
                <w:color w:val="000000"/>
                <w:sz w:val="20"/>
                <w:szCs w:val="20"/>
                <w:lang w:eastAsia="lv-LV"/>
              </w:rPr>
            </w:pPr>
            <w:r w:rsidRPr="00F67B3B">
              <w:rPr>
                <w:rFonts w:ascii="Arial" w:eastAsia="Times New Roman" w:hAnsi="Arial" w:cs="Arial"/>
                <w:i/>
                <w:iCs/>
                <w:color w:val="000000"/>
                <w:sz w:val="20"/>
                <w:szCs w:val="20"/>
                <w:lang w:eastAsia="lv-LV"/>
              </w:rPr>
              <w:t xml:space="preserve">Paskaidrojums - Uzņēmumu </w:t>
            </w:r>
            <w:proofErr w:type="spellStart"/>
            <w:r w:rsidRPr="00F67B3B">
              <w:rPr>
                <w:rFonts w:ascii="Arial" w:eastAsia="Times New Roman" w:hAnsi="Arial" w:cs="Arial"/>
                <w:i/>
                <w:iCs/>
                <w:color w:val="000000"/>
                <w:sz w:val="20"/>
                <w:szCs w:val="20"/>
                <w:lang w:eastAsia="lv-LV"/>
              </w:rPr>
              <w:t>kapitālizācijas</w:t>
            </w:r>
            <w:proofErr w:type="spellEnd"/>
            <w:r w:rsidRPr="00F67B3B">
              <w:rPr>
                <w:rFonts w:ascii="Arial" w:eastAsia="Times New Roman" w:hAnsi="Arial" w:cs="Arial"/>
                <w:i/>
                <w:iCs/>
                <w:color w:val="000000"/>
                <w:sz w:val="20"/>
                <w:szCs w:val="20"/>
                <w:lang w:eastAsia="lv-LV"/>
              </w:rPr>
              <w:t xml:space="preserve"> summa pret IKP faktiskajās cenās. Uzņēmumu kapitalizācijas dati no https://nasdaqbaltic.com/statistics/lv/capitalization. IKP dati: https://www.csp.gov.lv/lv</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61BC0595"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3,0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052F118E"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3,5</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79C121B1"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4,0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01366A7B"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4,5</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1F9FA8CF"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5,0</w:t>
            </w:r>
          </w:p>
        </w:tc>
      </w:tr>
      <w:tr w:rsidR="00625C88" w:rsidRPr="00A97616" w14:paraId="579E1018"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030366CB" w14:textId="77777777" w:rsidR="00625C88" w:rsidRPr="00F67B3B" w:rsidRDefault="00625C88" w:rsidP="00625C88">
            <w:pPr>
              <w:numPr>
                <w:ilvl w:val="0"/>
                <w:numId w:val="20"/>
              </w:numPr>
              <w:spacing w:after="0" w:line="240" w:lineRule="auto"/>
              <w:contextualSpacing/>
              <w:jc w:val="both"/>
              <w:rPr>
                <w:rFonts w:ascii="Arial" w:eastAsia="Times New Roman" w:hAnsi="Arial" w:cs="Arial"/>
                <w:color w:val="000000"/>
                <w:sz w:val="24"/>
                <w:szCs w:val="24"/>
                <w:lang w:eastAsia="lv-LV"/>
              </w:rPr>
            </w:pPr>
            <w:r w:rsidRPr="00A97616">
              <w:rPr>
                <w:rFonts w:ascii="Arial" w:hAnsi="Arial" w:cs="Arial"/>
                <w:sz w:val="24"/>
              </w:rPr>
              <w:t xml:space="preserve">Kredīti rezidentu mājsaimniecībām un </w:t>
            </w:r>
            <w:proofErr w:type="spellStart"/>
            <w:r w:rsidRPr="00A97616">
              <w:rPr>
                <w:rFonts w:ascii="Arial" w:hAnsi="Arial" w:cs="Arial"/>
                <w:sz w:val="24"/>
              </w:rPr>
              <w:t>nefinanšu</w:t>
            </w:r>
            <w:proofErr w:type="spellEnd"/>
            <w:r w:rsidRPr="00A97616">
              <w:rPr>
                <w:rFonts w:ascii="Arial" w:hAnsi="Arial" w:cs="Arial"/>
                <w:sz w:val="24"/>
              </w:rPr>
              <w:t xml:space="preserve"> uzņēmumiem (% no IKP)</w:t>
            </w:r>
          </w:p>
          <w:p w14:paraId="348B2129" w14:textId="77777777" w:rsidR="00625C88" w:rsidRPr="00F67B3B" w:rsidRDefault="00625C88" w:rsidP="00625C88">
            <w:pPr>
              <w:spacing w:after="0" w:line="240" w:lineRule="auto"/>
              <w:contextualSpacing/>
              <w:jc w:val="both"/>
              <w:rPr>
                <w:rFonts w:ascii="Arial" w:eastAsia="Times New Roman" w:hAnsi="Arial" w:cs="Arial"/>
                <w:i/>
                <w:iCs/>
                <w:color w:val="000000"/>
                <w:sz w:val="20"/>
                <w:szCs w:val="20"/>
                <w:lang w:eastAsia="lv-LV"/>
              </w:rPr>
            </w:pPr>
            <w:r w:rsidRPr="00F67B3B">
              <w:rPr>
                <w:rFonts w:ascii="Arial" w:eastAsia="Times New Roman" w:hAnsi="Arial" w:cs="Arial"/>
                <w:i/>
                <w:iCs/>
                <w:color w:val="000000"/>
                <w:sz w:val="20"/>
                <w:szCs w:val="20"/>
                <w:lang w:eastAsia="lv-LV"/>
              </w:rPr>
              <w:t xml:space="preserve">Paskaidrojums - Kredītu un IKP attiecība=Rezidentiem izsniegtie kredīti (izņemot MFI) / IK. Kredīti: 0201 Ne-MFI izsniegtie kredīti rezidences, sektoru, </w:t>
            </w:r>
            <w:proofErr w:type="spellStart"/>
            <w:r w:rsidRPr="00F67B3B">
              <w:rPr>
                <w:rFonts w:ascii="Arial" w:eastAsia="Times New Roman" w:hAnsi="Arial" w:cs="Arial"/>
                <w:i/>
                <w:iCs/>
                <w:color w:val="000000"/>
                <w:sz w:val="20"/>
                <w:szCs w:val="20"/>
                <w:lang w:eastAsia="lv-LV"/>
              </w:rPr>
              <w:t>apakšsektoru</w:t>
            </w:r>
            <w:proofErr w:type="spellEnd"/>
            <w:r w:rsidRPr="00F67B3B">
              <w:rPr>
                <w:rFonts w:ascii="Arial" w:eastAsia="Times New Roman" w:hAnsi="Arial" w:cs="Arial"/>
                <w:i/>
                <w:iCs/>
                <w:color w:val="000000"/>
                <w:sz w:val="20"/>
                <w:szCs w:val="20"/>
                <w:lang w:eastAsia="lv-LV"/>
              </w:rPr>
              <w:t xml:space="preserve"> un mērķa, valūtu grupu un termiņu dalījumā (https://statdb.bank.lv/lb/Data/224/46ed626848642d3b0102e2d943655cc8-html), IKP faktiskajās cenās 2020 (https://data.stat.gov.lv/).</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5883EA34"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32,6</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57BCA23C"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32,9</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7AA8AD5D"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33,0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340FB342"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33,1</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595CC929"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33,1</w:t>
            </w:r>
          </w:p>
        </w:tc>
      </w:tr>
      <w:tr w:rsidR="00625C88" w:rsidRPr="00A97616" w14:paraId="5E41B69A"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65DC5FA1" w14:textId="403A4154" w:rsidR="00625C88" w:rsidRPr="00F67B3B" w:rsidRDefault="00625C88" w:rsidP="00625C88">
            <w:pPr>
              <w:numPr>
                <w:ilvl w:val="0"/>
                <w:numId w:val="20"/>
              </w:numPr>
              <w:spacing w:after="0" w:line="240" w:lineRule="auto"/>
              <w:contextualSpacing/>
              <w:jc w:val="both"/>
              <w:rPr>
                <w:rFonts w:ascii="Arial" w:eastAsia="Times New Roman" w:hAnsi="Arial" w:cs="Arial"/>
                <w:color w:val="000000"/>
                <w:sz w:val="24"/>
                <w:szCs w:val="24"/>
                <w:lang w:eastAsia="lv-LV"/>
              </w:rPr>
            </w:pPr>
            <w:r w:rsidRPr="00A97616">
              <w:rPr>
                <w:rFonts w:ascii="Arial" w:hAnsi="Arial" w:cs="Arial"/>
                <w:sz w:val="24"/>
              </w:rPr>
              <w:t xml:space="preserve">Kopējais parakstīto apdrošināšanas prēmiju apjoms </w:t>
            </w:r>
            <w:r>
              <w:rPr>
                <w:rFonts w:ascii="Arial" w:hAnsi="Arial" w:cs="Arial"/>
                <w:sz w:val="24"/>
              </w:rPr>
              <w:t>(</w:t>
            </w:r>
            <w:r w:rsidRPr="00A97616">
              <w:rPr>
                <w:rFonts w:ascii="Arial" w:hAnsi="Arial" w:cs="Arial"/>
                <w:sz w:val="24"/>
              </w:rPr>
              <w:t>milj.</w:t>
            </w:r>
            <w:r>
              <w:rPr>
                <w:rFonts w:ascii="Arial" w:hAnsi="Arial" w:cs="Arial"/>
                <w:sz w:val="24"/>
              </w:rPr>
              <w:t xml:space="preserve"> </w:t>
            </w:r>
            <w:proofErr w:type="spellStart"/>
            <w:r w:rsidRPr="005F7AE1">
              <w:rPr>
                <w:rFonts w:ascii="Arial" w:hAnsi="Arial" w:cs="Arial"/>
                <w:i/>
                <w:iCs/>
                <w:sz w:val="24"/>
              </w:rPr>
              <w:t>euro</w:t>
            </w:r>
            <w:proofErr w:type="spellEnd"/>
            <w:r>
              <w:rPr>
                <w:rFonts w:ascii="Arial" w:hAnsi="Arial" w:cs="Arial"/>
                <w:i/>
                <w:iCs/>
                <w:sz w:val="24"/>
              </w:rPr>
              <w:t>)</w:t>
            </w:r>
          </w:p>
          <w:p w14:paraId="524D8771" w14:textId="77777777" w:rsidR="00625C88" w:rsidRPr="00C67E71" w:rsidRDefault="00625C88" w:rsidP="00625C88">
            <w:pPr>
              <w:spacing w:after="0" w:line="240" w:lineRule="auto"/>
              <w:contextualSpacing/>
              <w:jc w:val="both"/>
              <w:rPr>
                <w:rFonts w:ascii="Arial" w:eastAsia="Times New Roman" w:hAnsi="Arial" w:cs="Arial"/>
                <w:i/>
                <w:iCs/>
                <w:color w:val="000000"/>
                <w:sz w:val="20"/>
                <w:szCs w:val="20"/>
                <w:lang w:eastAsia="lv-LV"/>
              </w:rPr>
            </w:pPr>
            <w:r w:rsidRPr="00C67E71">
              <w:rPr>
                <w:rFonts w:ascii="Arial" w:eastAsia="Times New Roman" w:hAnsi="Arial" w:cs="Arial"/>
                <w:i/>
                <w:iCs/>
                <w:color w:val="000000"/>
                <w:sz w:val="20"/>
                <w:szCs w:val="20"/>
                <w:lang w:eastAsia="lv-LV"/>
              </w:rPr>
              <w:t>Paskaidrojums - Latvijas Apdrošinātāju asociācijas dati: www.laa.lv</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0351DFBC"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604,5</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7700CF10"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620,8</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7514999D"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637,5</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32561618"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654,5</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2B9A6C83"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672,2</w:t>
            </w:r>
          </w:p>
        </w:tc>
      </w:tr>
      <w:tr w:rsidR="00625C88" w:rsidRPr="00A97616" w14:paraId="20E94C1B"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1A072A0F" w14:textId="15E91A3F" w:rsidR="00625C88" w:rsidRPr="00C67E71" w:rsidRDefault="00625C88" w:rsidP="00625C88">
            <w:pPr>
              <w:numPr>
                <w:ilvl w:val="0"/>
                <w:numId w:val="20"/>
              </w:numPr>
              <w:spacing w:after="0" w:line="240" w:lineRule="auto"/>
              <w:contextualSpacing/>
              <w:jc w:val="both"/>
              <w:rPr>
                <w:rFonts w:ascii="Arial" w:eastAsia="Times New Roman" w:hAnsi="Arial" w:cs="Arial"/>
                <w:color w:val="000000"/>
                <w:sz w:val="24"/>
                <w:szCs w:val="24"/>
                <w:lang w:eastAsia="lv-LV"/>
              </w:rPr>
            </w:pPr>
            <w:r w:rsidRPr="00A97616">
              <w:rPr>
                <w:rFonts w:ascii="Arial" w:hAnsi="Arial" w:cs="Arial"/>
                <w:sz w:val="24"/>
              </w:rPr>
              <w:t>Resursu piesaistes apjoms no starptautiskajām finanšu institūcijām vai kapitāla tirgū finanšu instrumentu valsts atbalsta programmu tirgus nepilnību risināšanai nepieciešamā apjoma palielināšanai</w:t>
            </w:r>
            <w:r>
              <w:rPr>
                <w:rFonts w:ascii="Arial" w:hAnsi="Arial" w:cs="Arial"/>
                <w:sz w:val="24"/>
              </w:rPr>
              <w:t>(</w:t>
            </w:r>
            <w:r w:rsidRPr="00A97616">
              <w:rPr>
                <w:rFonts w:ascii="Arial" w:hAnsi="Arial" w:cs="Arial"/>
                <w:sz w:val="24"/>
              </w:rPr>
              <w:t>milj.</w:t>
            </w:r>
            <w:r>
              <w:rPr>
                <w:rFonts w:ascii="Arial" w:hAnsi="Arial" w:cs="Arial"/>
                <w:sz w:val="24"/>
              </w:rPr>
              <w:t xml:space="preserve"> </w:t>
            </w:r>
            <w:proofErr w:type="spellStart"/>
            <w:r w:rsidRPr="005F7AE1">
              <w:rPr>
                <w:rFonts w:ascii="Arial" w:hAnsi="Arial" w:cs="Arial"/>
                <w:i/>
                <w:iCs/>
                <w:sz w:val="24"/>
              </w:rPr>
              <w:t>euro</w:t>
            </w:r>
            <w:proofErr w:type="spellEnd"/>
            <w:r>
              <w:rPr>
                <w:rFonts w:ascii="Arial" w:hAnsi="Arial" w:cs="Arial"/>
                <w:sz w:val="24"/>
              </w:rPr>
              <w:t>)</w:t>
            </w:r>
          </w:p>
          <w:p w14:paraId="1FE53B72" w14:textId="77777777" w:rsidR="00625C88" w:rsidRPr="00C67E71" w:rsidRDefault="00625C88" w:rsidP="00625C88">
            <w:pPr>
              <w:spacing w:after="0" w:line="240" w:lineRule="auto"/>
              <w:contextualSpacing/>
              <w:jc w:val="both"/>
              <w:rPr>
                <w:rFonts w:ascii="Arial" w:eastAsia="Times New Roman" w:hAnsi="Arial" w:cs="Arial"/>
                <w:i/>
                <w:iCs/>
                <w:color w:val="000000"/>
                <w:sz w:val="20"/>
                <w:szCs w:val="20"/>
                <w:lang w:eastAsia="lv-LV"/>
              </w:rPr>
            </w:pPr>
            <w:r w:rsidRPr="00C67E71">
              <w:rPr>
                <w:rFonts w:ascii="Arial" w:eastAsia="Times New Roman" w:hAnsi="Arial" w:cs="Arial"/>
                <w:i/>
                <w:iCs/>
                <w:color w:val="000000"/>
                <w:sz w:val="20"/>
                <w:szCs w:val="20"/>
                <w:lang w:eastAsia="lv-LV"/>
              </w:rPr>
              <w:t xml:space="preserve">Paskaidrojums - Resursu piesaistes apjoms no starptautiskajām finanšu institūcijām vai kapitāla tirgū, 65 milj. </w:t>
            </w:r>
            <w:proofErr w:type="spellStart"/>
            <w:r w:rsidRPr="00C67E71">
              <w:rPr>
                <w:rFonts w:ascii="Arial" w:eastAsia="Times New Roman" w:hAnsi="Arial" w:cs="Arial"/>
                <w:i/>
                <w:iCs/>
                <w:color w:val="000000"/>
                <w:sz w:val="20"/>
                <w:szCs w:val="20"/>
                <w:lang w:eastAsia="lv-LV"/>
              </w:rPr>
              <w:t>euro</w:t>
            </w:r>
            <w:proofErr w:type="spellEnd"/>
            <w:r w:rsidRPr="00C67E71">
              <w:rPr>
                <w:rFonts w:ascii="Arial" w:eastAsia="Times New Roman" w:hAnsi="Arial" w:cs="Arial"/>
                <w:i/>
                <w:iCs/>
                <w:color w:val="000000"/>
                <w:sz w:val="20"/>
                <w:szCs w:val="20"/>
                <w:lang w:eastAsia="lv-LV"/>
              </w:rPr>
              <w:t xml:space="preserve">  ir summa:  </w:t>
            </w:r>
          </w:p>
          <w:p w14:paraId="38264E85" w14:textId="77777777" w:rsidR="00625C88" w:rsidRPr="00A97616" w:rsidRDefault="00625C88" w:rsidP="00625C88">
            <w:pPr>
              <w:spacing w:after="0" w:line="240" w:lineRule="auto"/>
              <w:contextualSpacing/>
              <w:jc w:val="both"/>
              <w:rPr>
                <w:rFonts w:ascii="Arial" w:eastAsia="Times New Roman" w:hAnsi="Arial" w:cs="Arial"/>
                <w:color w:val="000000"/>
                <w:sz w:val="24"/>
                <w:szCs w:val="24"/>
                <w:lang w:eastAsia="lv-LV"/>
              </w:rPr>
            </w:pPr>
            <w:r w:rsidRPr="00C67E71">
              <w:rPr>
                <w:rFonts w:ascii="Arial" w:eastAsia="Times New Roman" w:hAnsi="Arial" w:cs="Arial"/>
                <w:i/>
                <w:iCs/>
                <w:color w:val="000000"/>
                <w:sz w:val="20"/>
                <w:szCs w:val="20"/>
                <w:lang w:eastAsia="lv-LV"/>
              </w:rPr>
              <w:t xml:space="preserve">aizdevumi no Eiropas Investīciju bankas (EIB) - 45 milj. </w:t>
            </w:r>
            <w:proofErr w:type="spellStart"/>
            <w:r w:rsidRPr="00C67E71">
              <w:rPr>
                <w:rFonts w:ascii="Arial" w:eastAsia="Times New Roman" w:hAnsi="Arial" w:cs="Arial"/>
                <w:i/>
                <w:iCs/>
                <w:color w:val="000000"/>
                <w:sz w:val="20"/>
                <w:szCs w:val="20"/>
                <w:lang w:eastAsia="lv-LV"/>
              </w:rPr>
              <w:t>euro</w:t>
            </w:r>
            <w:proofErr w:type="spellEnd"/>
            <w:r w:rsidRPr="00C67E71">
              <w:rPr>
                <w:rFonts w:ascii="Arial" w:eastAsia="Times New Roman" w:hAnsi="Arial" w:cs="Arial"/>
                <w:i/>
                <w:iCs/>
                <w:color w:val="000000"/>
                <w:sz w:val="20"/>
                <w:szCs w:val="20"/>
                <w:lang w:eastAsia="lv-LV"/>
              </w:rPr>
              <w:t xml:space="preserve">, obligāciju emisija - 20 milj. </w:t>
            </w:r>
            <w:proofErr w:type="spellStart"/>
            <w:r w:rsidRPr="00C67E71">
              <w:rPr>
                <w:rFonts w:ascii="Arial" w:eastAsia="Times New Roman" w:hAnsi="Arial" w:cs="Arial"/>
                <w:i/>
                <w:iCs/>
                <w:color w:val="000000"/>
                <w:sz w:val="20"/>
                <w:szCs w:val="20"/>
                <w:lang w:eastAsia="lv-LV"/>
              </w:rPr>
              <w:t>euro</w:t>
            </w:r>
            <w:proofErr w:type="spellEnd"/>
            <w:r w:rsidRPr="00C67E71">
              <w:rPr>
                <w:rFonts w:ascii="Arial" w:eastAsia="Times New Roman" w:hAnsi="Arial" w:cs="Arial"/>
                <w:i/>
                <w:iCs/>
                <w:color w:val="000000"/>
                <w:sz w:val="20"/>
                <w:szCs w:val="20"/>
                <w:lang w:eastAsia="lv-LV"/>
              </w:rPr>
              <w:t>.</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309F1072"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25</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6146ADDE" w14:textId="26BCFCB2"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72C19BBA">
              <w:rPr>
                <w:rFonts w:ascii="Arial" w:hAnsi="Arial" w:cs="Arial"/>
                <w:sz w:val="24"/>
                <w:szCs w:val="24"/>
              </w:rPr>
              <w:t>53</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6F891049"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Tiek noteikts ik gadu</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7842BD46"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Tiek noteikts ik gadu</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336410E7"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Tiek noteikts ik gadu</w:t>
            </w:r>
          </w:p>
        </w:tc>
      </w:tr>
      <w:tr w:rsidR="00625C88" w:rsidRPr="00A97616" w14:paraId="6ACAA5B4"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1967A6" w14:textId="2AA0977D" w:rsidR="00625C88" w:rsidRPr="00192F86" w:rsidRDefault="00625C88" w:rsidP="00625C88">
            <w:pPr>
              <w:numPr>
                <w:ilvl w:val="0"/>
                <w:numId w:val="20"/>
              </w:numPr>
              <w:spacing w:after="0" w:line="240" w:lineRule="auto"/>
              <w:contextualSpacing/>
              <w:jc w:val="both"/>
              <w:rPr>
                <w:rFonts w:ascii="Arial" w:eastAsia="Times New Roman" w:hAnsi="Arial" w:cs="Arial"/>
                <w:color w:val="000000"/>
                <w:sz w:val="24"/>
                <w:szCs w:val="24"/>
                <w:lang w:eastAsia="lv-LV"/>
              </w:rPr>
            </w:pPr>
            <w:r w:rsidRPr="00A97616">
              <w:rPr>
                <w:rFonts w:ascii="Arial" w:hAnsi="Arial" w:cs="Arial"/>
                <w:sz w:val="24"/>
              </w:rPr>
              <w:lastRenderedPageBreak/>
              <w:t xml:space="preserve">Finanšu instrumentu tirgus nepilnību risināšanai pieejamais valsts atbalsta programmu portfelis </w:t>
            </w:r>
            <w:r>
              <w:rPr>
                <w:rFonts w:ascii="Arial" w:hAnsi="Arial" w:cs="Arial"/>
                <w:sz w:val="24"/>
              </w:rPr>
              <w:t>(</w:t>
            </w:r>
            <w:r w:rsidRPr="00A97616">
              <w:rPr>
                <w:rFonts w:ascii="Arial" w:hAnsi="Arial" w:cs="Arial"/>
                <w:sz w:val="24"/>
              </w:rPr>
              <w:t>milj.</w:t>
            </w:r>
            <w:r>
              <w:rPr>
                <w:rFonts w:ascii="Arial" w:hAnsi="Arial" w:cs="Arial"/>
                <w:sz w:val="24"/>
              </w:rPr>
              <w:t xml:space="preserve"> </w:t>
            </w:r>
            <w:proofErr w:type="spellStart"/>
            <w:r w:rsidRPr="005F7AE1">
              <w:rPr>
                <w:rFonts w:ascii="Arial" w:hAnsi="Arial" w:cs="Arial"/>
                <w:i/>
                <w:iCs/>
                <w:sz w:val="24"/>
              </w:rPr>
              <w:t>euro</w:t>
            </w:r>
            <w:proofErr w:type="spellEnd"/>
            <w:r>
              <w:rPr>
                <w:rFonts w:ascii="Arial" w:hAnsi="Arial" w:cs="Arial"/>
                <w:sz w:val="24"/>
              </w:rPr>
              <w:t>)</w:t>
            </w:r>
          </w:p>
          <w:p w14:paraId="36AA1BDA" w14:textId="77777777" w:rsidR="00625C88" w:rsidRPr="00192F86" w:rsidRDefault="00625C88" w:rsidP="00625C88">
            <w:pPr>
              <w:spacing w:after="0" w:line="240" w:lineRule="auto"/>
              <w:contextualSpacing/>
              <w:jc w:val="both"/>
              <w:rPr>
                <w:rFonts w:ascii="Arial" w:eastAsia="Times New Roman" w:hAnsi="Arial" w:cs="Arial"/>
                <w:i/>
                <w:iCs/>
                <w:color w:val="000000"/>
                <w:sz w:val="20"/>
                <w:szCs w:val="20"/>
                <w:lang w:eastAsia="lv-LV"/>
              </w:rPr>
            </w:pPr>
            <w:r w:rsidRPr="00192F86">
              <w:rPr>
                <w:rFonts w:ascii="Arial" w:eastAsia="Times New Roman" w:hAnsi="Arial" w:cs="Arial"/>
                <w:i/>
                <w:iCs/>
                <w:color w:val="000000"/>
                <w:sz w:val="20"/>
                <w:szCs w:val="20"/>
                <w:lang w:eastAsia="lv-LV"/>
              </w:rPr>
              <w:t>Paskaidrojums - Summa: garantijas, aizdevumi, kapitāla instrumenti, Zemes fonds, atskaitot Zemes  fonda ieguldījuma īpašumi</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36FB5E27"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630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6457BD7B" w14:textId="3B37010C"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72C19BBA">
              <w:rPr>
                <w:rFonts w:ascii="Arial" w:hAnsi="Arial" w:cs="Arial"/>
                <w:sz w:val="24"/>
                <w:szCs w:val="24"/>
              </w:rPr>
              <w:t>954</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150D042F"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Tiek noteikts ik gadu</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2F663327"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Tiek noteikts ik gadu</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7EC51BDB"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Tiek noteikts ik gadu</w:t>
            </w:r>
          </w:p>
        </w:tc>
      </w:tr>
      <w:tr w:rsidR="00625C88" w:rsidRPr="00A97616" w14:paraId="6D0B0CF0"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7B43E20C" w14:textId="6DE05D84" w:rsidR="00625C88" w:rsidRPr="00192F86" w:rsidRDefault="00625C88" w:rsidP="00625C88">
            <w:pPr>
              <w:numPr>
                <w:ilvl w:val="0"/>
                <w:numId w:val="20"/>
              </w:numPr>
              <w:spacing w:after="0" w:line="240" w:lineRule="auto"/>
              <w:contextualSpacing/>
              <w:jc w:val="both"/>
              <w:rPr>
                <w:rFonts w:ascii="Arial" w:eastAsia="Times New Roman" w:hAnsi="Arial" w:cs="Arial"/>
                <w:color w:val="000000"/>
                <w:sz w:val="24"/>
                <w:szCs w:val="24"/>
                <w:lang w:eastAsia="lv-LV"/>
              </w:rPr>
            </w:pPr>
            <w:r w:rsidRPr="00A97616">
              <w:rPr>
                <w:rFonts w:ascii="Arial" w:hAnsi="Arial" w:cs="Arial"/>
                <w:sz w:val="24"/>
              </w:rPr>
              <w:t xml:space="preserve">Latvijas ilgtermiņa finanšu ieguldījumu (parakstītā kapitāla, kvotu un uzņemto saistību) apjoms starptautiskajās finanšu institūcijās, nodrošinot Latvijas pārstāvību starptautiskajās finanšu institūcijās </w:t>
            </w:r>
            <w:r>
              <w:rPr>
                <w:rFonts w:ascii="Arial" w:hAnsi="Arial" w:cs="Arial"/>
                <w:sz w:val="24"/>
              </w:rPr>
              <w:t>(</w:t>
            </w:r>
            <w:proofErr w:type="spellStart"/>
            <w:r w:rsidRPr="00A97616">
              <w:rPr>
                <w:rFonts w:ascii="Arial" w:hAnsi="Arial" w:cs="Arial"/>
                <w:sz w:val="24"/>
              </w:rPr>
              <w:t>miljrd</w:t>
            </w:r>
            <w:proofErr w:type="spellEnd"/>
            <w:r w:rsidRPr="00A97616">
              <w:rPr>
                <w:rFonts w:ascii="Arial" w:hAnsi="Arial" w:cs="Arial"/>
                <w:sz w:val="24"/>
              </w:rPr>
              <w:t>.</w:t>
            </w:r>
            <w:r>
              <w:rPr>
                <w:rFonts w:ascii="Arial" w:hAnsi="Arial" w:cs="Arial"/>
                <w:sz w:val="24"/>
              </w:rPr>
              <w:t xml:space="preserve"> </w:t>
            </w:r>
            <w:proofErr w:type="spellStart"/>
            <w:r w:rsidRPr="005F7AE1">
              <w:rPr>
                <w:rFonts w:ascii="Arial" w:hAnsi="Arial" w:cs="Arial"/>
                <w:i/>
                <w:iCs/>
                <w:sz w:val="24"/>
              </w:rPr>
              <w:t>euro</w:t>
            </w:r>
            <w:proofErr w:type="spellEnd"/>
            <w:r>
              <w:rPr>
                <w:rFonts w:ascii="Arial" w:hAnsi="Arial" w:cs="Arial"/>
                <w:sz w:val="24"/>
              </w:rPr>
              <w:t>)</w:t>
            </w:r>
          </w:p>
          <w:p w14:paraId="7643E9B5" w14:textId="77777777" w:rsidR="00625C88" w:rsidRPr="00192F86" w:rsidRDefault="00625C88" w:rsidP="00625C88">
            <w:pPr>
              <w:spacing w:after="0" w:line="240" w:lineRule="auto"/>
              <w:contextualSpacing/>
              <w:jc w:val="both"/>
              <w:rPr>
                <w:rFonts w:ascii="Arial" w:eastAsia="Times New Roman" w:hAnsi="Arial" w:cs="Arial"/>
                <w:i/>
                <w:iCs/>
                <w:color w:val="000000"/>
                <w:sz w:val="20"/>
                <w:szCs w:val="20"/>
                <w:lang w:eastAsia="lv-LV"/>
              </w:rPr>
            </w:pPr>
            <w:r w:rsidRPr="00192F86">
              <w:rPr>
                <w:rFonts w:ascii="Arial" w:eastAsia="Times New Roman" w:hAnsi="Arial" w:cs="Arial"/>
                <w:i/>
                <w:iCs/>
                <w:color w:val="000000"/>
                <w:sz w:val="20"/>
                <w:szCs w:val="20"/>
                <w:lang w:eastAsia="lv-LV"/>
              </w:rPr>
              <w:t>Paskaidrojums - Rezultatīvais rādītājs tiek noteikts, apkopojot Latvijas ilgtermiņa finanšu ieguldījumu apjomu, t.sk. ņemot vērā ar starptautiskajām finanšu institūcijām saskaņotus iemaksu grafikus.</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2669AEA1"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3,03</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3F5D234A" w14:textId="482FEEAB"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72C19BBA">
              <w:rPr>
                <w:rFonts w:ascii="Arial" w:hAnsi="Arial" w:cs="Arial"/>
                <w:sz w:val="24"/>
                <w:szCs w:val="24"/>
              </w:rPr>
              <w:t>3,05</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731FAEB0" w14:textId="71E3F0A2"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72C19BBA">
              <w:rPr>
                <w:rFonts w:ascii="Arial" w:hAnsi="Arial" w:cs="Arial"/>
                <w:sz w:val="24"/>
                <w:szCs w:val="24"/>
              </w:rPr>
              <w:t>3,05</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217D89DB" w14:textId="509360E0"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72C19BBA">
              <w:rPr>
                <w:rFonts w:ascii="Arial" w:hAnsi="Arial" w:cs="Arial"/>
                <w:sz w:val="24"/>
                <w:szCs w:val="24"/>
              </w:rPr>
              <w:t>3,05</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681E4A08" w14:textId="40F84C1D"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72C19BBA">
              <w:rPr>
                <w:rFonts w:ascii="Arial" w:eastAsia="Times New Roman" w:hAnsi="Arial" w:cs="Arial"/>
                <w:color w:val="000000" w:themeColor="text1"/>
                <w:sz w:val="24"/>
                <w:szCs w:val="24"/>
                <w:lang w:eastAsia="lv-LV"/>
              </w:rPr>
              <w:t>3,05</w:t>
            </w:r>
          </w:p>
        </w:tc>
      </w:tr>
      <w:tr w:rsidR="00625C88" w:rsidRPr="00A97616" w14:paraId="3561E36E"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FC52F0" w14:textId="1F7B1A29" w:rsidR="00625C88" w:rsidRPr="00B6231C" w:rsidRDefault="00625C88" w:rsidP="00625C88">
            <w:pPr>
              <w:numPr>
                <w:ilvl w:val="0"/>
                <w:numId w:val="20"/>
              </w:numPr>
              <w:spacing w:after="0" w:line="240" w:lineRule="auto"/>
              <w:contextualSpacing/>
              <w:jc w:val="both"/>
              <w:rPr>
                <w:rFonts w:ascii="Arial" w:eastAsia="Times New Roman" w:hAnsi="Arial" w:cs="Arial"/>
                <w:color w:val="000000"/>
                <w:sz w:val="24"/>
                <w:szCs w:val="24"/>
                <w:lang w:eastAsia="lv-LV"/>
              </w:rPr>
            </w:pPr>
            <w:r w:rsidRPr="4A56A3DB">
              <w:rPr>
                <w:rFonts w:ascii="Arial" w:hAnsi="Arial" w:cs="Arial"/>
                <w:sz w:val="24"/>
                <w:szCs w:val="24"/>
              </w:rPr>
              <w:t>Piesaistīts DG REFORM finansē</w:t>
            </w:r>
            <w:r w:rsidR="00B751B7">
              <w:rPr>
                <w:rFonts w:ascii="Arial" w:hAnsi="Arial" w:cs="Arial"/>
                <w:sz w:val="24"/>
                <w:szCs w:val="24"/>
              </w:rPr>
              <w:t>ts atbalsts</w:t>
            </w:r>
            <w:r w:rsidRPr="4A56A3DB">
              <w:rPr>
                <w:rFonts w:ascii="Arial" w:hAnsi="Arial" w:cs="Arial"/>
                <w:sz w:val="24"/>
                <w:szCs w:val="24"/>
              </w:rPr>
              <w:t xml:space="preserve"> strukturālo reformu projektu īstenošanai Latvijā </w:t>
            </w:r>
            <w:r>
              <w:rPr>
                <w:rFonts w:ascii="Arial" w:hAnsi="Arial" w:cs="Arial"/>
                <w:sz w:val="24"/>
                <w:szCs w:val="24"/>
              </w:rPr>
              <w:t>(</w:t>
            </w:r>
            <w:r w:rsidRPr="4A56A3DB">
              <w:rPr>
                <w:rFonts w:ascii="Arial" w:hAnsi="Arial" w:cs="Arial"/>
                <w:sz w:val="24"/>
                <w:szCs w:val="24"/>
              </w:rPr>
              <w:t>milj.</w:t>
            </w:r>
            <w:r>
              <w:rPr>
                <w:rFonts w:ascii="Arial" w:hAnsi="Arial" w:cs="Arial"/>
                <w:sz w:val="24"/>
                <w:szCs w:val="24"/>
              </w:rPr>
              <w:t xml:space="preserve"> </w:t>
            </w:r>
            <w:proofErr w:type="spellStart"/>
            <w:r w:rsidRPr="005F7AE1">
              <w:rPr>
                <w:rFonts w:ascii="Arial" w:hAnsi="Arial" w:cs="Arial"/>
                <w:i/>
                <w:iCs/>
                <w:sz w:val="24"/>
                <w:szCs w:val="24"/>
              </w:rPr>
              <w:t>euro</w:t>
            </w:r>
            <w:proofErr w:type="spellEnd"/>
            <w:r>
              <w:rPr>
                <w:rFonts w:ascii="Arial" w:hAnsi="Arial" w:cs="Arial"/>
                <w:sz w:val="24"/>
                <w:szCs w:val="24"/>
              </w:rPr>
              <w:t>)</w:t>
            </w:r>
          </w:p>
          <w:p w14:paraId="7A06B5D9" w14:textId="50A760B3" w:rsidR="00625C88" w:rsidRPr="00B6231C" w:rsidRDefault="00625C88" w:rsidP="00625C88">
            <w:pPr>
              <w:spacing w:after="0" w:line="240" w:lineRule="auto"/>
              <w:contextualSpacing/>
              <w:jc w:val="both"/>
              <w:rPr>
                <w:rFonts w:ascii="Arial" w:eastAsia="Times New Roman" w:hAnsi="Arial" w:cs="Arial"/>
                <w:i/>
                <w:iCs/>
                <w:color w:val="000000"/>
                <w:sz w:val="20"/>
                <w:szCs w:val="20"/>
                <w:lang w:eastAsia="lv-LV"/>
              </w:rPr>
            </w:pPr>
            <w:r w:rsidRPr="00B6231C">
              <w:rPr>
                <w:rFonts w:ascii="Arial" w:eastAsia="Times New Roman" w:hAnsi="Arial" w:cs="Arial"/>
                <w:i/>
                <w:iCs/>
                <w:color w:val="000000"/>
                <w:sz w:val="20"/>
                <w:szCs w:val="20"/>
                <w:lang w:eastAsia="lv-LV"/>
              </w:rPr>
              <w:t xml:space="preserve">Paskaidrojums - Rezultatīvais rādītājs tiek noteikts, balstoties uz iepriekšējā gada rezultātiem un paredzot, ka </w:t>
            </w:r>
            <w:r w:rsidR="00B751B7" w:rsidRPr="00B751B7">
              <w:rPr>
                <w:rFonts w:ascii="Arial" w:eastAsia="Times New Roman" w:hAnsi="Arial" w:cs="Arial"/>
                <w:i/>
                <w:iCs/>
                <w:color w:val="000000"/>
                <w:sz w:val="20"/>
                <w:szCs w:val="20"/>
                <w:lang w:eastAsia="lv-LV"/>
              </w:rPr>
              <w:t xml:space="preserve">DG REFORM </w:t>
            </w:r>
            <w:r w:rsidRPr="00B6231C">
              <w:rPr>
                <w:rFonts w:ascii="Arial" w:eastAsia="Times New Roman" w:hAnsi="Arial" w:cs="Arial"/>
                <w:i/>
                <w:iCs/>
                <w:color w:val="000000"/>
                <w:sz w:val="20"/>
                <w:szCs w:val="20"/>
                <w:lang w:eastAsia="lv-LV"/>
              </w:rPr>
              <w:t>finansējums, Latvijas un citu ES dalībvalstu institūciju aktivitāte strukturālo reformu projektu iesniegšanā, kā arī iesniegto projektu kvalitāte būs līdzīga</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6E7B3EEA"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hAnsi="Arial" w:cs="Arial"/>
                <w:sz w:val="24"/>
              </w:rPr>
              <w:t>3</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0929853B" w14:textId="3CAB3F84"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3</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18E8E368" w14:textId="204BD624"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3</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3968BE62" w14:textId="6EC04BFD"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3</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025C98E3" w14:textId="17088704"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3</w:t>
            </w:r>
          </w:p>
        </w:tc>
      </w:tr>
      <w:tr w:rsidR="00625C88" w:rsidRPr="00A97616" w14:paraId="60ECA94B"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075EB7D3" w14:textId="77777777" w:rsidR="00625C88" w:rsidRPr="00A97616" w:rsidRDefault="00625C88" w:rsidP="00625C88">
            <w:pPr>
              <w:spacing w:after="0" w:line="240" w:lineRule="auto"/>
              <w:jc w:val="both"/>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57BEE15C" w14:textId="77777777" w:rsidR="00625C88" w:rsidRPr="00A97616" w:rsidRDefault="00625C88" w:rsidP="00686CB1">
            <w:pPr>
              <w:spacing w:after="0" w:line="240" w:lineRule="auto"/>
              <w:jc w:val="center"/>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50D859BE" w14:textId="77777777" w:rsidR="00625C88" w:rsidRPr="00A97616" w:rsidRDefault="00625C88" w:rsidP="00686CB1">
            <w:pPr>
              <w:spacing w:after="0" w:line="240" w:lineRule="auto"/>
              <w:jc w:val="center"/>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16F7A744" w14:textId="77777777" w:rsidR="00625C88" w:rsidRPr="00A97616" w:rsidRDefault="00625C88" w:rsidP="00686CB1">
            <w:pPr>
              <w:spacing w:after="0" w:line="240" w:lineRule="auto"/>
              <w:jc w:val="center"/>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35D89BFE" w14:textId="77777777" w:rsidR="00625C88" w:rsidRPr="00A97616" w:rsidRDefault="00625C88" w:rsidP="00686CB1">
            <w:pPr>
              <w:spacing w:after="0" w:line="240" w:lineRule="auto"/>
              <w:jc w:val="center"/>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51E53344" w14:textId="77777777" w:rsidR="00625C88" w:rsidRPr="00A97616" w:rsidRDefault="00625C88" w:rsidP="00686CB1">
            <w:pPr>
              <w:spacing w:after="0" w:line="240" w:lineRule="auto"/>
              <w:jc w:val="center"/>
              <w:rPr>
                <w:rFonts w:ascii="Arial" w:eastAsia="Times New Roman" w:hAnsi="Arial" w:cs="Arial"/>
                <w:b/>
                <w:bCs/>
                <w:sz w:val="24"/>
                <w:szCs w:val="24"/>
                <w:lang w:eastAsia="lv-LV"/>
              </w:rPr>
            </w:pPr>
            <w:r w:rsidRPr="00A97616">
              <w:rPr>
                <w:rFonts w:ascii="Arial" w:eastAsia="Times New Roman" w:hAnsi="Arial" w:cs="Arial"/>
                <w:b/>
                <w:bCs/>
                <w:sz w:val="24"/>
                <w:szCs w:val="24"/>
                <w:lang w:eastAsia="lv-LV"/>
              </w:rPr>
              <w:t>2024</w:t>
            </w:r>
          </w:p>
        </w:tc>
      </w:tr>
      <w:tr w:rsidR="00625C88" w:rsidRPr="00A97616" w14:paraId="59B9225F"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72278A2B" w14:textId="403589A5" w:rsidR="00625C88" w:rsidRPr="00A97616" w:rsidRDefault="00625C88" w:rsidP="00625C88">
            <w:pPr>
              <w:spacing w:after="0" w:line="240" w:lineRule="auto"/>
              <w:jc w:val="both"/>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Integrēts skatījums politiku veidošanā</w:t>
            </w:r>
          </w:p>
        </w:tc>
        <w:tc>
          <w:tcPr>
            <w:tcW w:w="317" w:type="pct"/>
            <w:tcBorders>
              <w:top w:val="nil"/>
              <w:left w:val="nil"/>
              <w:bottom w:val="single" w:sz="4" w:space="0" w:color="auto"/>
              <w:right w:val="single" w:sz="4" w:space="0" w:color="auto"/>
            </w:tcBorders>
            <w:shd w:val="clear" w:color="auto" w:fill="DDEBF7"/>
            <w:vAlign w:val="bottom"/>
            <w:hideMark/>
          </w:tcPr>
          <w:p w14:paraId="71EC9159"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bottom"/>
            <w:hideMark/>
          </w:tcPr>
          <w:p w14:paraId="1B90FBBF"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bottom"/>
            <w:hideMark/>
          </w:tcPr>
          <w:p w14:paraId="24167DF8"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bottom"/>
            <w:hideMark/>
          </w:tcPr>
          <w:p w14:paraId="0DEB53AF"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bottom"/>
            <w:hideMark/>
          </w:tcPr>
          <w:p w14:paraId="17F62A15"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2024</w:t>
            </w:r>
          </w:p>
        </w:tc>
      </w:tr>
      <w:tr w:rsidR="00625C88" w:rsidRPr="00A97616" w14:paraId="2A39915E"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2E687FF0" w14:textId="626EF337" w:rsidR="00625C88" w:rsidRPr="00A97616" w:rsidRDefault="00625C88" w:rsidP="00625C88">
            <w:pPr>
              <w:numPr>
                <w:ilvl w:val="0"/>
                <w:numId w:val="20"/>
              </w:numPr>
              <w:spacing w:after="0" w:line="240" w:lineRule="auto"/>
              <w:contextualSpacing/>
              <w:jc w:val="both"/>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Jaun</w:t>
            </w:r>
            <w:r>
              <w:rPr>
                <w:rFonts w:ascii="Arial" w:eastAsia="Times New Roman" w:hAnsi="Arial" w:cs="Arial"/>
                <w:color w:val="000000"/>
                <w:sz w:val="24"/>
                <w:szCs w:val="24"/>
                <w:lang w:eastAsia="lv-LV"/>
              </w:rPr>
              <w:t>i</w:t>
            </w:r>
            <w:r w:rsidRPr="00A97616">
              <w:rPr>
                <w:rFonts w:ascii="Arial" w:eastAsia="Times New Roman" w:hAnsi="Arial" w:cs="Arial"/>
                <w:color w:val="000000"/>
                <w:sz w:val="24"/>
                <w:szCs w:val="24"/>
                <w:lang w:eastAsia="lv-LV"/>
              </w:rPr>
              <w:t xml:space="preserve"> Latvijas emitent</w:t>
            </w:r>
            <w:r>
              <w:rPr>
                <w:rFonts w:ascii="Arial" w:eastAsia="Times New Roman" w:hAnsi="Arial" w:cs="Arial"/>
                <w:color w:val="000000"/>
                <w:sz w:val="24"/>
                <w:szCs w:val="24"/>
                <w:lang w:eastAsia="lv-LV"/>
              </w:rPr>
              <w:t>i</w:t>
            </w:r>
            <w:r w:rsidRPr="00A97616">
              <w:rPr>
                <w:rFonts w:ascii="Arial" w:eastAsia="Times New Roman" w:hAnsi="Arial" w:cs="Arial"/>
                <w:color w:val="000000"/>
                <w:sz w:val="24"/>
                <w:szCs w:val="24"/>
                <w:lang w:eastAsia="lv-LV"/>
              </w:rPr>
              <w:t xml:space="preserve"> </w:t>
            </w:r>
            <w:proofErr w:type="spellStart"/>
            <w:r w:rsidRPr="00A97616">
              <w:rPr>
                <w:rFonts w:ascii="Arial" w:eastAsia="Times New Roman" w:hAnsi="Arial" w:cs="Arial"/>
                <w:color w:val="000000"/>
                <w:sz w:val="24"/>
                <w:szCs w:val="24"/>
                <w:lang w:eastAsia="lv-LV"/>
              </w:rPr>
              <w:t>Nasdaq</w:t>
            </w:r>
            <w:proofErr w:type="spellEnd"/>
            <w:r w:rsidRPr="00A97616">
              <w:rPr>
                <w:rFonts w:ascii="Arial" w:eastAsia="Times New Roman" w:hAnsi="Arial" w:cs="Arial"/>
                <w:color w:val="000000"/>
                <w:sz w:val="24"/>
                <w:szCs w:val="24"/>
                <w:lang w:eastAsia="lv-LV"/>
              </w:rPr>
              <w:t xml:space="preserve"> Baltijas akciju sarakstos</w:t>
            </w:r>
            <w:r>
              <w:rPr>
                <w:rFonts w:ascii="Arial" w:eastAsia="Times New Roman" w:hAnsi="Arial" w:cs="Arial"/>
                <w:color w:val="000000"/>
                <w:sz w:val="24"/>
                <w:szCs w:val="24"/>
                <w:lang w:eastAsia="lv-LV"/>
              </w:rPr>
              <w:t>(</w:t>
            </w:r>
            <w:r w:rsidRPr="00A97616">
              <w:rPr>
                <w:rFonts w:ascii="Arial" w:eastAsia="Times New Roman" w:hAnsi="Arial" w:cs="Arial"/>
                <w:color w:val="000000"/>
                <w:sz w:val="24"/>
                <w:szCs w:val="24"/>
                <w:lang w:eastAsia="lv-LV"/>
              </w:rPr>
              <w:t>skaits</w:t>
            </w:r>
            <w:r>
              <w:rPr>
                <w:rFonts w:ascii="Arial" w:eastAsia="Times New Roman" w:hAnsi="Arial" w:cs="Arial"/>
                <w:color w:val="000000"/>
                <w:sz w:val="24"/>
                <w:szCs w:val="24"/>
                <w:lang w:eastAsia="lv-LV"/>
              </w:rPr>
              <w:t>)</w:t>
            </w:r>
          </w:p>
        </w:tc>
        <w:tc>
          <w:tcPr>
            <w:tcW w:w="317" w:type="pct"/>
            <w:tcBorders>
              <w:top w:val="nil"/>
              <w:left w:val="nil"/>
              <w:bottom w:val="single" w:sz="4" w:space="0" w:color="auto"/>
              <w:right w:val="single" w:sz="4" w:space="0" w:color="auto"/>
            </w:tcBorders>
            <w:shd w:val="clear" w:color="auto" w:fill="FFFFFF" w:themeFill="background1"/>
            <w:vAlign w:val="center"/>
          </w:tcPr>
          <w:p w14:paraId="7A00E377"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0</w:t>
            </w:r>
          </w:p>
        </w:tc>
        <w:tc>
          <w:tcPr>
            <w:tcW w:w="366" w:type="pct"/>
            <w:tcBorders>
              <w:top w:val="nil"/>
              <w:left w:val="nil"/>
              <w:bottom w:val="single" w:sz="4" w:space="0" w:color="auto"/>
              <w:right w:val="single" w:sz="4" w:space="0" w:color="auto"/>
            </w:tcBorders>
            <w:shd w:val="clear" w:color="auto" w:fill="FFFFFF" w:themeFill="background1"/>
            <w:vAlign w:val="center"/>
          </w:tcPr>
          <w:p w14:paraId="0F233ECD"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0</w:t>
            </w:r>
          </w:p>
        </w:tc>
        <w:tc>
          <w:tcPr>
            <w:tcW w:w="346" w:type="pct"/>
            <w:tcBorders>
              <w:top w:val="nil"/>
              <w:left w:val="nil"/>
              <w:bottom w:val="single" w:sz="4" w:space="0" w:color="auto"/>
              <w:right w:val="single" w:sz="4" w:space="0" w:color="auto"/>
            </w:tcBorders>
            <w:shd w:val="clear" w:color="auto" w:fill="FFFFFF" w:themeFill="background1"/>
            <w:vAlign w:val="center"/>
          </w:tcPr>
          <w:p w14:paraId="562CE79B"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w:t>
            </w:r>
          </w:p>
        </w:tc>
        <w:tc>
          <w:tcPr>
            <w:tcW w:w="366" w:type="pct"/>
            <w:tcBorders>
              <w:top w:val="nil"/>
              <w:left w:val="nil"/>
              <w:bottom w:val="single" w:sz="4" w:space="0" w:color="auto"/>
              <w:right w:val="single" w:sz="4" w:space="0" w:color="auto"/>
            </w:tcBorders>
            <w:shd w:val="clear" w:color="auto" w:fill="auto"/>
            <w:noWrap/>
            <w:vAlign w:val="bottom"/>
          </w:tcPr>
          <w:p w14:paraId="13BE1ACD"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2</w:t>
            </w:r>
          </w:p>
        </w:tc>
        <w:tc>
          <w:tcPr>
            <w:tcW w:w="329" w:type="pct"/>
            <w:tcBorders>
              <w:top w:val="nil"/>
              <w:left w:val="nil"/>
              <w:bottom w:val="single" w:sz="4" w:space="0" w:color="auto"/>
              <w:right w:val="single" w:sz="4" w:space="0" w:color="auto"/>
            </w:tcBorders>
            <w:shd w:val="clear" w:color="auto" w:fill="auto"/>
            <w:noWrap/>
            <w:vAlign w:val="bottom"/>
          </w:tcPr>
          <w:p w14:paraId="7F16D6C0"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5</w:t>
            </w:r>
          </w:p>
        </w:tc>
      </w:tr>
      <w:tr w:rsidR="00625C88" w:rsidRPr="00A97616" w14:paraId="75685797" w14:textId="77777777" w:rsidTr="00063D94">
        <w:trPr>
          <w:trHeight w:val="246"/>
        </w:trPr>
        <w:tc>
          <w:tcPr>
            <w:tcW w:w="3275" w:type="pct"/>
            <w:tcBorders>
              <w:top w:val="single" w:sz="4" w:space="0" w:color="auto"/>
              <w:left w:val="single" w:sz="4" w:space="0" w:color="auto"/>
              <w:bottom w:val="single" w:sz="4" w:space="0" w:color="auto"/>
              <w:right w:val="single" w:sz="4" w:space="0" w:color="auto"/>
            </w:tcBorders>
            <w:shd w:val="clear" w:color="auto" w:fill="auto"/>
            <w:vAlign w:val="bottom"/>
          </w:tcPr>
          <w:p w14:paraId="7D8A824F" w14:textId="77777777" w:rsidR="00625C88" w:rsidRPr="00A97616" w:rsidRDefault="00625C88" w:rsidP="00625C88">
            <w:pPr>
              <w:numPr>
                <w:ilvl w:val="0"/>
                <w:numId w:val="20"/>
              </w:numPr>
              <w:spacing w:after="0" w:line="240" w:lineRule="auto"/>
              <w:contextualSpacing/>
              <w:jc w:val="both"/>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Latvijas ilgtermiņa finanšu ieguldījumu (parakstītā kapitāla, kvotu un uzņemto saistību) apjoms starptautiskajās finanšu institūcijās, nodrošinot Latvijas pārstāvību starptautiskajās finanšu institūcijās šādā apjomā:</w:t>
            </w:r>
          </w:p>
        </w:tc>
        <w:tc>
          <w:tcPr>
            <w:tcW w:w="1725"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45B6159F" w14:textId="77777777"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00A97616">
              <w:rPr>
                <w:rFonts w:ascii="Arial" w:eastAsia="Times New Roman" w:hAnsi="Arial" w:cs="Arial"/>
                <w:color w:val="000000"/>
                <w:sz w:val="24"/>
                <w:szCs w:val="24"/>
                <w:lang w:eastAsia="lv-LV"/>
              </w:rPr>
              <w:t>Ilgtermiņa finanšu ieguldījumi, milj. EUR</w:t>
            </w:r>
          </w:p>
        </w:tc>
      </w:tr>
      <w:tr w:rsidR="00625C88" w:rsidRPr="00A97616" w14:paraId="22355B54"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3EF52C19" w14:textId="062B31ED" w:rsidR="00625C88" w:rsidRPr="00FA22B4" w:rsidRDefault="00625C88" w:rsidP="00625C88">
            <w:pPr>
              <w:numPr>
                <w:ilvl w:val="1"/>
                <w:numId w:val="30"/>
              </w:numPr>
              <w:spacing w:after="0" w:line="240" w:lineRule="auto"/>
              <w:contextualSpacing/>
              <w:jc w:val="both"/>
              <w:rPr>
                <w:rFonts w:ascii="Arial" w:eastAsia="Times New Roman" w:hAnsi="Arial" w:cs="Arial"/>
                <w:color w:val="000000"/>
                <w:sz w:val="24"/>
                <w:szCs w:val="24"/>
                <w:lang w:eastAsia="lv-LV"/>
              </w:rPr>
            </w:pPr>
            <w:r w:rsidRPr="699D7696">
              <w:rPr>
                <w:rFonts w:ascii="Arial" w:eastAsia="Times New Roman" w:hAnsi="Arial" w:cs="Arial"/>
                <w:color w:val="000000" w:themeColor="text1"/>
                <w:sz w:val="24"/>
                <w:szCs w:val="24"/>
                <w:lang w:eastAsia="lv-LV"/>
              </w:rPr>
              <w:t>Starptautiskā Rekonstrukcijas un attīstības banka: kapitāldaļas 0</w:t>
            </w:r>
            <w:r>
              <w:rPr>
                <w:rFonts w:ascii="Arial" w:eastAsia="Times New Roman" w:hAnsi="Arial" w:cs="Arial"/>
                <w:color w:val="000000" w:themeColor="text1"/>
                <w:sz w:val="24"/>
                <w:szCs w:val="24"/>
                <w:lang w:eastAsia="lv-LV"/>
              </w:rPr>
              <w:t>,</w:t>
            </w:r>
            <w:r w:rsidRPr="699D7696">
              <w:rPr>
                <w:rFonts w:ascii="Arial" w:eastAsia="Times New Roman" w:hAnsi="Arial" w:cs="Arial"/>
                <w:color w:val="000000" w:themeColor="text1"/>
                <w:sz w:val="24"/>
                <w:szCs w:val="24"/>
                <w:lang w:eastAsia="lv-LV"/>
              </w:rPr>
              <w:t>08%, balsstiesības 0</w:t>
            </w:r>
            <w:r>
              <w:rPr>
                <w:rFonts w:ascii="Arial" w:eastAsia="Times New Roman" w:hAnsi="Arial" w:cs="Arial"/>
                <w:color w:val="000000" w:themeColor="text1"/>
                <w:sz w:val="24"/>
                <w:szCs w:val="24"/>
                <w:lang w:eastAsia="lv-LV"/>
              </w:rPr>
              <w:t>,</w:t>
            </w:r>
            <w:r w:rsidRPr="699D7696">
              <w:rPr>
                <w:rFonts w:ascii="Arial" w:eastAsia="Times New Roman" w:hAnsi="Arial" w:cs="Arial"/>
                <w:color w:val="000000" w:themeColor="text1"/>
                <w:sz w:val="24"/>
                <w:szCs w:val="24"/>
                <w:lang w:eastAsia="lv-LV"/>
              </w:rPr>
              <w:t>10%;</w:t>
            </w:r>
          </w:p>
          <w:p w14:paraId="5EA998D1" w14:textId="77777777" w:rsidR="00625C88" w:rsidRPr="00FA22B4" w:rsidRDefault="00625C88" w:rsidP="00625C88">
            <w:pPr>
              <w:spacing w:after="0" w:line="240" w:lineRule="auto"/>
              <w:contextualSpacing/>
              <w:jc w:val="both"/>
              <w:rPr>
                <w:rFonts w:ascii="Arial" w:eastAsia="Times New Roman" w:hAnsi="Arial" w:cs="Arial"/>
                <w:i/>
                <w:iCs/>
                <w:color w:val="000000"/>
                <w:sz w:val="20"/>
                <w:szCs w:val="20"/>
                <w:lang w:eastAsia="lv-LV"/>
              </w:rPr>
            </w:pPr>
            <w:r w:rsidRPr="00FA22B4">
              <w:rPr>
                <w:rFonts w:ascii="Arial" w:eastAsia="Times New Roman" w:hAnsi="Arial" w:cs="Arial"/>
                <w:i/>
                <w:iCs/>
                <w:color w:val="000000"/>
                <w:sz w:val="20"/>
                <w:szCs w:val="20"/>
                <w:lang w:eastAsia="lv-LV"/>
              </w:rPr>
              <w:t>Paskaidrojums - Ilgtermiņa finanšu ieguldījumu apjoms ietver parakstītā kapitāla un uzņemto saistību apjomu. Kapitāldaļu un balsstiesību apjoms atspoguļo Latvijas pārstāvību proporcionāli kopējam institūcijas dalībvalstu kapitāldaļu un balsstiesību apjomam</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2B586CAF" w14:textId="108CCD1B" w:rsidR="00625C88" w:rsidRPr="00A97616" w:rsidRDefault="00BC7ADA"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233</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7A4E387B" w14:textId="04A52CC0"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215,9</w:t>
            </w: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tcPr>
          <w:p w14:paraId="25D9CEC1" w14:textId="4FB26E1B"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215,9</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2FDD968F" w14:textId="0B36F008"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72C19BBA">
              <w:rPr>
                <w:rFonts w:ascii="Arial" w:eastAsia="Times New Roman" w:hAnsi="Arial" w:cs="Arial"/>
                <w:color w:val="000000" w:themeColor="text1"/>
                <w:sz w:val="24"/>
                <w:szCs w:val="24"/>
                <w:lang w:eastAsia="lv-LV"/>
              </w:rPr>
              <w:t>215,9</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62E5BA9F" w14:textId="55A31DCD"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72C19BBA">
              <w:rPr>
                <w:rFonts w:ascii="Arial" w:eastAsia="Times New Roman" w:hAnsi="Arial" w:cs="Arial"/>
                <w:color w:val="000000" w:themeColor="text1"/>
                <w:sz w:val="24"/>
                <w:szCs w:val="24"/>
                <w:lang w:eastAsia="lv-LV"/>
              </w:rPr>
              <w:t>215,9</w:t>
            </w:r>
          </w:p>
        </w:tc>
      </w:tr>
      <w:tr w:rsidR="00625C88" w:rsidRPr="00A97616" w14:paraId="5ED714F6"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73FD58C4" w14:textId="7455C6E9" w:rsidR="00625C88" w:rsidRPr="00FA22B4" w:rsidRDefault="00625C88" w:rsidP="00625C88">
            <w:pPr>
              <w:numPr>
                <w:ilvl w:val="1"/>
                <w:numId w:val="30"/>
              </w:numPr>
              <w:spacing w:after="0" w:line="240" w:lineRule="auto"/>
              <w:contextualSpacing/>
              <w:jc w:val="both"/>
              <w:rPr>
                <w:rFonts w:ascii="Arial" w:eastAsia="Times New Roman" w:hAnsi="Arial" w:cs="Arial"/>
                <w:color w:val="000000"/>
                <w:sz w:val="24"/>
                <w:szCs w:val="24"/>
                <w:lang w:eastAsia="lv-LV"/>
              </w:rPr>
            </w:pPr>
            <w:r w:rsidRPr="699D7696">
              <w:rPr>
                <w:rFonts w:ascii="Arial" w:eastAsia="Times New Roman" w:hAnsi="Arial" w:cs="Arial"/>
                <w:color w:val="000000" w:themeColor="text1"/>
                <w:sz w:val="24"/>
                <w:szCs w:val="24"/>
                <w:lang w:eastAsia="lv-LV"/>
              </w:rPr>
              <w:t>Starptautiskā Finanšu korporācija: kapitāldaļas 0</w:t>
            </w:r>
            <w:r>
              <w:rPr>
                <w:rFonts w:ascii="Arial" w:eastAsia="Times New Roman" w:hAnsi="Arial" w:cs="Arial"/>
                <w:color w:val="000000" w:themeColor="text1"/>
                <w:sz w:val="24"/>
                <w:szCs w:val="24"/>
                <w:lang w:eastAsia="lv-LV"/>
              </w:rPr>
              <w:t>,</w:t>
            </w:r>
            <w:r w:rsidRPr="699D7696">
              <w:rPr>
                <w:rFonts w:ascii="Arial" w:eastAsia="Times New Roman" w:hAnsi="Arial" w:cs="Arial"/>
                <w:color w:val="000000" w:themeColor="text1"/>
                <w:sz w:val="24"/>
                <w:szCs w:val="24"/>
                <w:lang w:eastAsia="lv-LV"/>
              </w:rPr>
              <w:t>09%, balsstiesības 0</w:t>
            </w:r>
            <w:r>
              <w:rPr>
                <w:rFonts w:ascii="Arial" w:eastAsia="Times New Roman" w:hAnsi="Arial" w:cs="Arial"/>
                <w:color w:val="000000" w:themeColor="text1"/>
                <w:sz w:val="24"/>
                <w:szCs w:val="24"/>
                <w:lang w:eastAsia="lv-LV"/>
              </w:rPr>
              <w:t>,</w:t>
            </w:r>
            <w:r w:rsidRPr="699D7696">
              <w:rPr>
                <w:rFonts w:ascii="Arial" w:eastAsia="Times New Roman" w:hAnsi="Arial" w:cs="Arial"/>
                <w:color w:val="000000" w:themeColor="text1"/>
                <w:sz w:val="24"/>
                <w:szCs w:val="24"/>
                <w:lang w:eastAsia="lv-LV"/>
              </w:rPr>
              <w:t>11%;</w:t>
            </w:r>
          </w:p>
          <w:p w14:paraId="59433A55" w14:textId="77777777" w:rsidR="00625C88" w:rsidRPr="00A97616" w:rsidRDefault="00625C88" w:rsidP="00625C88">
            <w:pPr>
              <w:spacing w:after="0" w:line="240" w:lineRule="auto"/>
              <w:contextualSpacing/>
              <w:jc w:val="both"/>
              <w:rPr>
                <w:rFonts w:ascii="Arial" w:eastAsia="Times New Roman" w:hAnsi="Arial" w:cs="Arial"/>
                <w:color w:val="000000"/>
                <w:sz w:val="24"/>
                <w:szCs w:val="24"/>
                <w:lang w:eastAsia="lv-LV"/>
              </w:rPr>
            </w:pPr>
            <w:r w:rsidRPr="00FA22B4">
              <w:rPr>
                <w:rFonts w:ascii="Arial" w:eastAsia="Times New Roman" w:hAnsi="Arial" w:cs="Arial"/>
                <w:i/>
                <w:iCs/>
                <w:color w:val="000000"/>
                <w:sz w:val="20"/>
                <w:szCs w:val="20"/>
                <w:lang w:eastAsia="lv-LV"/>
              </w:rPr>
              <w:t>Paskaidrojums - Ilgtermiņa finanšu ieguldījumu apjoms ietver parakstītā kapitāla un uzņemto saistību apjomu. Kapitāldaļu un balsstiesību apjoms atspoguļo Latvijas pārstāvību proporcionāli kopējam institūcijas dalībvalstu kapitāldaļu un balsstiesību apjomam</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0321B4B6" w14:textId="7934787A" w:rsidR="00625C88" w:rsidRPr="00A97616" w:rsidRDefault="00BC7ADA" w:rsidP="00686CB1">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7,3</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3F1E57D3" w14:textId="6DBB1278" w:rsidR="00625C88" w:rsidRPr="00A97616" w:rsidRDefault="72C19BBA" w:rsidP="00686CB1">
            <w:pPr>
              <w:spacing w:after="0" w:line="240" w:lineRule="auto"/>
              <w:jc w:val="center"/>
              <w:rPr>
                <w:rFonts w:ascii="Arial" w:eastAsia="Arial" w:hAnsi="Arial" w:cs="Arial"/>
              </w:rPr>
            </w:pPr>
            <w:r w:rsidRPr="72C19BBA">
              <w:rPr>
                <w:rFonts w:ascii="Arial" w:eastAsia="Times New Roman" w:hAnsi="Arial" w:cs="Arial"/>
                <w:sz w:val="24"/>
                <w:szCs w:val="24"/>
                <w:lang w:eastAsia="lv-LV"/>
              </w:rPr>
              <w:t>18,6</w:t>
            </w: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tcPr>
          <w:p w14:paraId="0A1C0BDB" w14:textId="3CC06CFF"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18,6</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0FF7EA3" w14:textId="3D223F97" w:rsidR="00625C88" w:rsidRPr="00A97616" w:rsidRDefault="72C19BBA" w:rsidP="00686CB1">
            <w:pPr>
              <w:spacing w:after="0" w:line="240" w:lineRule="auto"/>
              <w:jc w:val="center"/>
              <w:rPr>
                <w:rFonts w:ascii="Arial" w:eastAsia="Arial" w:hAnsi="Arial" w:cs="Arial"/>
              </w:rPr>
            </w:pPr>
            <w:r w:rsidRPr="72C19BBA">
              <w:rPr>
                <w:rFonts w:ascii="Arial" w:eastAsia="Times New Roman" w:hAnsi="Arial" w:cs="Arial"/>
                <w:color w:val="000000" w:themeColor="text1"/>
                <w:sz w:val="24"/>
                <w:szCs w:val="24"/>
                <w:lang w:eastAsia="lv-LV"/>
              </w:rPr>
              <w:t>18,6</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14AA2841" w14:textId="65EE4C3C" w:rsidR="00625C88" w:rsidRPr="00A97616" w:rsidRDefault="00625C88" w:rsidP="00686CB1">
            <w:pPr>
              <w:spacing w:after="0" w:line="240" w:lineRule="auto"/>
              <w:jc w:val="center"/>
              <w:rPr>
                <w:rFonts w:ascii="Arial" w:eastAsia="Times New Roman" w:hAnsi="Arial" w:cs="Arial"/>
                <w:color w:val="000000"/>
                <w:sz w:val="24"/>
                <w:szCs w:val="24"/>
                <w:lang w:eastAsia="lv-LV"/>
              </w:rPr>
            </w:pPr>
            <w:r w:rsidRPr="72C19BBA">
              <w:rPr>
                <w:rFonts w:ascii="Arial" w:eastAsia="Times New Roman" w:hAnsi="Arial" w:cs="Arial"/>
                <w:color w:val="000000" w:themeColor="text1"/>
                <w:sz w:val="24"/>
                <w:szCs w:val="24"/>
                <w:lang w:eastAsia="lv-LV"/>
              </w:rPr>
              <w:t>18,6</w:t>
            </w:r>
          </w:p>
        </w:tc>
      </w:tr>
      <w:tr w:rsidR="00625C88" w:rsidRPr="00A97616" w14:paraId="06CC0397"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7C4C08EA" w14:textId="01EF8579" w:rsidR="00625C88" w:rsidRPr="00FA22B4" w:rsidRDefault="00625C88" w:rsidP="00625C88">
            <w:pPr>
              <w:numPr>
                <w:ilvl w:val="1"/>
                <w:numId w:val="30"/>
              </w:numPr>
              <w:spacing w:after="0" w:line="240" w:lineRule="auto"/>
              <w:contextualSpacing/>
              <w:jc w:val="both"/>
              <w:rPr>
                <w:rFonts w:ascii="Arial" w:eastAsia="Times New Roman" w:hAnsi="Arial" w:cs="Arial"/>
                <w:color w:val="000000"/>
                <w:sz w:val="24"/>
                <w:szCs w:val="24"/>
                <w:lang w:eastAsia="lv-LV"/>
              </w:rPr>
            </w:pPr>
            <w:r w:rsidRPr="72C19BBA">
              <w:rPr>
                <w:rFonts w:ascii="Arial" w:eastAsia="Times New Roman" w:hAnsi="Arial" w:cs="Arial"/>
                <w:color w:val="000000" w:themeColor="text1"/>
                <w:sz w:val="24"/>
                <w:szCs w:val="24"/>
                <w:lang w:eastAsia="lv-LV"/>
              </w:rPr>
              <w:t>Daudzpusējā investīciju garantiju aģentūra: kapitāldaļas 0,10%, balsstiesības 0,19%;</w:t>
            </w:r>
          </w:p>
          <w:p w14:paraId="0BFEFA43" w14:textId="77777777" w:rsidR="00625C88" w:rsidRPr="00A97616" w:rsidRDefault="00625C88" w:rsidP="00625C88">
            <w:pPr>
              <w:spacing w:after="0" w:line="240" w:lineRule="auto"/>
              <w:contextualSpacing/>
              <w:jc w:val="both"/>
              <w:rPr>
                <w:rFonts w:ascii="Arial" w:eastAsia="Times New Roman" w:hAnsi="Arial" w:cs="Arial"/>
                <w:color w:val="000000"/>
                <w:sz w:val="24"/>
                <w:szCs w:val="24"/>
                <w:lang w:eastAsia="lv-LV"/>
              </w:rPr>
            </w:pPr>
            <w:r w:rsidRPr="00FA22B4">
              <w:rPr>
                <w:rFonts w:ascii="Arial" w:eastAsia="Times New Roman" w:hAnsi="Arial" w:cs="Arial"/>
                <w:i/>
                <w:iCs/>
                <w:color w:val="000000"/>
                <w:sz w:val="20"/>
                <w:szCs w:val="20"/>
                <w:lang w:eastAsia="lv-LV"/>
              </w:rPr>
              <w:t>Paskaidrojums - Ilgtermiņa finanšu ieguldījumu apjoms ietver parakstītā kapitāla un uzņemto saistību apjomu. Kapitāldaļu un balsstiesību apjoms atspoguļo Latvijas pārstāvību proporcionāli kopējam institūcijas dalībvalstu kapitāldaļu un balsstiesību apjomam</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4FD39C8E"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1,8</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0429C09E" w14:textId="5CE0271B"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1,7</w:t>
            </w: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tcPr>
          <w:p w14:paraId="50CF1662" w14:textId="1E4920D6"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1,7</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39A9527" w14:textId="767D7D0B"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1,7</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4C58D40E" w14:textId="4732FDE4"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1,7</w:t>
            </w:r>
          </w:p>
        </w:tc>
      </w:tr>
      <w:tr w:rsidR="00625C88" w:rsidRPr="00A97616" w14:paraId="6D61BB61"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5BB27DE9" w14:textId="43A7962C" w:rsidR="00625C88" w:rsidRPr="00FA22B4" w:rsidRDefault="00625C88" w:rsidP="00625C88">
            <w:pPr>
              <w:numPr>
                <w:ilvl w:val="1"/>
                <w:numId w:val="30"/>
              </w:numPr>
              <w:spacing w:after="0" w:line="240" w:lineRule="auto"/>
              <w:contextualSpacing/>
              <w:jc w:val="both"/>
              <w:rPr>
                <w:rFonts w:ascii="Arial" w:eastAsia="Times New Roman" w:hAnsi="Arial" w:cs="Arial"/>
                <w:color w:val="000000"/>
                <w:sz w:val="24"/>
                <w:szCs w:val="24"/>
                <w:lang w:eastAsia="lv-LV"/>
              </w:rPr>
            </w:pPr>
            <w:r w:rsidRPr="72C19BBA">
              <w:rPr>
                <w:rFonts w:ascii="Arial" w:eastAsia="Times New Roman" w:hAnsi="Arial" w:cs="Arial"/>
                <w:color w:val="000000" w:themeColor="text1"/>
                <w:sz w:val="24"/>
                <w:szCs w:val="24"/>
                <w:lang w:eastAsia="lv-LV"/>
              </w:rPr>
              <w:t>Starptautiskā Attīstības asociācija: iemaksu daļa (</w:t>
            </w:r>
            <w:proofErr w:type="spellStart"/>
            <w:r w:rsidRPr="72C19BBA">
              <w:rPr>
                <w:rFonts w:ascii="Arial" w:eastAsia="Times New Roman" w:hAnsi="Arial" w:cs="Arial"/>
                <w:i/>
                <w:iCs/>
                <w:color w:val="000000" w:themeColor="text1"/>
                <w:sz w:val="24"/>
                <w:szCs w:val="24"/>
                <w:lang w:eastAsia="lv-LV"/>
              </w:rPr>
              <w:t>burden</w:t>
            </w:r>
            <w:proofErr w:type="spellEnd"/>
            <w:r w:rsidRPr="72C19BBA">
              <w:rPr>
                <w:rFonts w:ascii="Arial" w:eastAsia="Times New Roman" w:hAnsi="Arial" w:cs="Arial"/>
                <w:i/>
                <w:iCs/>
                <w:color w:val="000000" w:themeColor="text1"/>
                <w:sz w:val="24"/>
                <w:szCs w:val="24"/>
                <w:lang w:eastAsia="lv-LV"/>
              </w:rPr>
              <w:t xml:space="preserve"> </w:t>
            </w:r>
            <w:proofErr w:type="spellStart"/>
            <w:r w:rsidRPr="72C19BBA">
              <w:rPr>
                <w:rFonts w:ascii="Arial" w:eastAsia="Times New Roman" w:hAnsi="Arial" w:cs="Arial"/>
                <w:i/>
                <w:iCs/>
                <w:color w:val="000000" w:themeColor="text1"/>
                <w:sz w:val="24"/>
                <w:szCs w:val="24"/>
                <w:lang w:eastAsia="lv-LV"/>
              </w:rPr>
              <w:t>share</w:t>
            </w:r>
            <w:proofErr w:type="spellEnd"/>
            <w:r w:rsidRPr="72C19BBA">
              <w:rPr>
                <w:rFonts w:ascii="Arial" w:eastAsia="Times New Roman" w:hAnsi="Arial" w:cs="Arial"/>
                <w:color w:val="000000" w:themeColor="text1"/>
                <w:sz w:val="24"/>
                <w:szCs w:val="24"/>
                <w:lang w:eastAsia="lv-LV"/>
              </w:rPr>
              <w:t>) 0,02%, balsstiesības 0,21%;</w:t>
            </w:r>
          </w:p>
          <w:p w14:paraId="69954D7A" w14:textId="77777777" w:rsidR="00625C88" w:rsidRPr="00A97616" w:rsidRDefault="00625C88" w:rsidP="00625C88">
            <w:pPr>
              <w:spacing w:after="0" w:line="240" w:lineRule="auto"/>
              <w:contextualSpacing/>
              <w:jc w:val="both"/>
              <w:rPr>
                <w:rFonts w:ascii="Arial" w:eastAsia="Times New Roman" w:hAnsi="Arial" w:cs="Arial"/>
                <w:color w:val="000000"/>
                <w:sz w:val="24"/>
                <w:szCs w:val="24"/>
                <w:lang w:eastAsia="lv-LV"/>
              </w:rPr>
            </w:pPr>
            <w:r w:rsidRPr="00FA22B4">
              <w:rPr>
                <w:rFonts w:ascii="Arial" w:eastAsia="Times New Roman" w:hAnsi="Arial" w:cs="Arial"/>
                <w:i/>
                <w:iCs/>
                <w:color w:val="000000"/>
                <w:sz w:val="20"/>
                <w:szCs w:val="20"/>
                <w:lang w:eastAsia="lv-LV"/>
              </w:rPr>
              <w:t>Paskaidrojums - Ilgtermiņa finanšu ieguldījumu apjoms ietver parakstītā kapitāla un uzņemto saistību apjomu. Kapitāldaļu un balsstiesību apjoms atspoguļo Latvijas pārstāvību proporcionāli kopējam institūcijas dalībvalstu kapitāldaļu un balsstiesību apjomam</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1FCA2880" w14:textId="7FA1DDAA" w:rsidR="00625C88" w:rsidRPr="00A97616" w:rsidRDefault="00625C88" w:rsidP="00686CB1">
            <w:pPr>
              <w:spacing w:after="0" w:line="240" w:lineRule="auto"/>
              <w:jc w:val="center"/>
              <w:rPr>
                <w:rFonts w:ascii="Arial" w:eastAsia="Times New Roman" w:hAnsi="Arial" w:cs="Arial"/>
                <w:sz w:val="24"/>
                <w:szCs w:val="24"/>
                <w:lang w:eastAsia="lv-LV"/>
              </w:rPr>
            </w:pPr>
            <w:r w:rsidRPr="699D7696">
              <w:rPr>
                <w:rFonts w:ascii="Arial" w:eastAsia="Times New Roman" w:hAnsi="Arial" w:cs="Arial"/>
                <w:sz w:val="24"/>
                <w:szCs w:val="24"/>
                <w:lang w:eastAsia="lv-LV"/>
              </w:rPr>
              <w:t>13</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29806E8C" w14:textId="0F3900C3"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23,5</w:t>
            </w: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tcPr>
          <w:p w14:paraId="3F1DC59B" w14:textId="18DEE619"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23,5</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4328F7E" w14:textId="3A2E1BD5"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23,5</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52B7B9DA" w14:textId="15EE908D"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23,5</w:t>
            </w:r>
          </w:p>
        </w:tc>
      </w:tr>
      <w:tr w:rsidR="00625C88" w:rsidRPr="00A97616" w14:paraId="28218472"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595E7A9D" w14:textId="0455222C" w:rsidR="00625C88" w:rsidRPr="00FA22B4" w:rsidRDefault="00625C88" w:rsidP="00625C88">
            <w:pPr>
              <w:numPr>
                <w:ilvl w:val="1"/>
                <w:numId w:val="30"/>
              </w:numPr>
              <w:spacing w:after="0" w:line="240" w:lineRule="auto"/>
              <w:contextualSpacing/>
              <w:jc w:val="both"/>
              <w:rPr>
                <w:rFonts w:ascii="Arial" w:eastAsia="Times New Roman" w:hAnsi="Arial" w:cs="Arial"/>
                <w:color w:val="000000"/>
                <w:sz w:val="24"/>
                <w:szCs w:val="24"/>
                <w:lang w:eastAsia="lv-LV"/>
              </w:rPr>
            </w:pPr>
            <w:r w:rsidRPr="699D7696">
              <w:rPr>
                <w:rFonts w:ascii="Arial" w:eastAsia="Times New Roman" w:hAnsi="Arial" w:cs="Arial"/>
                <w:color w:val="000000" w:themeColor="text1"/>
                <w:sz w:val="24"/>
                <w:szCs w:val="24"/>
                <w:lang w:eastAsia="lv-LV"/>
              </w:rPr>
              <w:t>Starptautiskais Valūtas fonds: kvota 0</w:t>
            </w:r>
            <w:r>
              <w:rPr>
                <w:rFonts w:ascii="Arial" w:eastAsia="Times New Roman" w:hAnsi="Arial" w:cs="Arial"/>
                <w:color w:val="000000" w:themeColor="text1"/>
                <w:sz w:val="24"/>
                <w:szCs w:val="24"/>
                <w:lang w:eastAsia="lv-LV"/>
              </w:rPr>
              <w:t>,</w:t>
            </w:r>
            <w:r w:rsidRPr="699D7696">
              <w:rPr>
                <w:rFonts w:ascii="Arial" w:eastAsia="Times New Roman" w:hAnsi="Arial" w:cs="Arial"/>
                <w:color w:val="000000" w:themeColor="text1"/>
                <w:sz w:val="24"/>
                <w:szCs w:val="24"/>
                <w:lang w:eastAsia="lv-LV"/>
              </w:rPr>
              <w:t>07%, balsstiesības 0</w:t>
            </w:r>
            <w:r>
              <w:rPr>
                <w:rFonts w:ascii="Arial" w:eastAsia="Times New Roman" w:hAnsi="Arial" w:cs="Arial"/>
                <w:color w:val="000000" w:themeColor="text1"/>
                <w:sz w:val="24"/>
                <w:szCs w:val="24"/>
                <w:lang w:eastAsia="lv-LV"/>
              </w:rPr>
              <w:t>,</w:t>
            </w:r>
            <w:r w:rsidRPr="699D7696">
              <w:rPr>
                <w:rFonts w:ascii="Arial" w:eastAsia="Times New Roman" w:hAnsi="Arial" w:cs="Arial"/>
                <w:color w:val="000000" w:themeColor="text1"/>
                <w:sz w:val="24"/>
                <w:szCs w:val="24"/>
                <w:lang w:eastAsia="lv-LV"/>
              </w:rPr>
              <w:t>09%</w:t>
            </w:r>
          </w:p>
          <w:p w14:paraId="1892B4FA" w14:textId="77777777" w:rsidR="00625C88" w:rsidRPr="00A97616" w:rsidRDefault="00625C88" w:rsidP="00625C88">
            <w:pPr>
              <w:spacing w:after="0" w:line="240" w:lineRule="auto"/>
              <w:contextualSpacing/>
              <w:jc w:val="both"/>
              <w:rPr>
                <w:rFonts w:ascii="Arial" w:eastAsia="Times New Roman" w:hAnsi="Arial" w:cs="Arial"/>
                <w:color w:val="000000"/>
                <w:sz w:val="24"/>
                <w:szCs w:val="24"/>
                <w:lang w:eastAsia="lv-LV"/>
              </w:rPr>
            </w:pPr>
            <w:r w:rsidRPr="00FA22B4">
              <w:rPr>
                <w:rFonts w:ascii="Arial" w:eastAsia="Times New Roman" w:hAnsi="Arial" w:cs="Arial"/>
                <w:i/>
                <w:iCs/>
                <w:color w:val="000000"/>
                <w:sz w:val="20"/>
                <w:szCs w:val="20"/>
                <w:lang w:eastAsia="lv-LV"/>
              </w:rPr>
              <w:t>Paskaidrojums - Ilgtermiņa finanšu ieguldījumu apjoms ietver parakstītā kapitāla un uzņemto saistību apjomu. Kapitāldaļu un balsstiesību apjoms atspoguļo Latvijas pārstāvību proporcionāli kopējam institūcijas dalībvalstu kapitāldaļu un balsstiesību apjomam</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4F35896D" w14:textId="7C2C2059" w:rsidR="00625C88" w:rsidRPr="00A97616" w:rsidRDefault="00BC7ADA"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427</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53E5F3B0" w14:textId="43E20033"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404</w:t>
            </w: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tcPr>
          <w:p w14:paraId="37C27FA7" w14:textId="502E86C2"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404</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BA805E8" w14:textId="23F49F56"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404</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37F75FC3" w14:textId="7A917E6E"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404</w:t>
            </w:r>
          </w:p>
        </w:tc>
      </w:tr>
      <w:tr w:rsidR="00625C88" w:rsidRPr="00A97616" w14:paraId="3CC8918F"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28E2E3A1" w14:textId="26DEA3A5" w:rsidR="00625C88" w:rsidRPr="00FA22B4" w:rsidRDefault="00625C88" w:rsidP="00625C88">
            <w:pPr>
              <w:numPr>
                <w:ilvl w:val="1"/>
                <w:numId w:val="30"/>
              </w:numPr>
              <w:spacing w:after="0" w:line="240" w:lineRule="auto"/>
              <w:contextualSpacing/>
              <w:jc w:val="both"/>
              <w:rPr>
                <w:rFonts w:ascii="Arial" w:eastAsia="Times New Roman" w:hAnsi="Arial" w:cs="Arial"/>
                <w:color w:val="000000"/>
                <w:sz w:val="24"/>
                <w:szCs w:val="24"/>
                <w:lang w:eastAsia="lv-LV"/>
              </w:rPr>
            </w:pPr>
            <w:r w:rsidRPr="00A97616">
              <w:rPr>
                <w:rFonts w:ascii="Arial" w:eastAsia="Times New Roman" w:hAnsi="Arial" w:cs="Arial"/>
                <w:color w:val="000000"/>
                <w:sz w:val="24"/>
                <w:lang w:eastAsia="lv-LV"/>
              </w:rPr>
              <w:t>Eiropas Rekonstrukcijas un attīstības banka: kapitāldaļas un balsstiesības 0</w:t>
            </w:r>
            <w:r>
              <w:rPr>
                <w:rFonts w:ascii="Arial" w:eastAsia="Times New Roman" w:hAnsi="Arial" w:cs="Arial"/>
                <w:color w:val="000000"/>
                <w:sz w:val="24"/>
                <w:lang w:eastAsia="lv-LV"/>
              </w:rPr>
              <w:t>,</w:t>
            </w:r>
            <w:r w:rsidRPr="00A97616">
              <w:rPr>
                <w:rFonts w:ascii="Arial" w:eastAsia="Times New Roman" w:hAnsi="Arial" w:cs="Arial"/>
                <w:color w:val="000000"/>
                <w:sz w:val="24"/>
                <w:lang w:eastAsia="lv-LV"/>
              </w:rPr>
              <w:t>10%;</w:t>
            </w:r>
          </w:p>
          <w:p w14:paraId="234365A4" w14:textId="77777777" w:rsidR="00625C88" w:rsidRPr="00A97616" w:rsidRDefault="00625C88" w:rsidP="00625C88">
            <w:pPr>
              <w:spacing w:after="0" w:line="240" w:lineRule="auto"/>
              <w:contextualSpacing/>
              <w:jc w:val="both"/>
              <w:rPr>
                <w:rFonts w:ascii="Arial" w:eastAsia="Times New Roman" w:hAnsi="Arial" w:cs="Arial"/>
                <w:color w:val="000000"/>
                <w:sz w:val="24"/>
                <w:szCs w:val="24"/>
                <w:lang w:eastAsia="lv-LV"/>
              </w:rPr>
            </w:pPr>
            <w:r w:rsidRPr="00FA22B4">
              <w:rPr>
                <w:rFonts w:ascii="Arial" w:eastAsia="Times New Roman" w:hAnsi="Arial" w:cs="Arial"/>
                <w:i/>
                <w:iCs/>
                <w:color w:val="000000"/>
                <w:sz w:val="20"/>
                <w:szCs w:val="20"/>
                <w:lang w:eastAsia="lv-LV"/>
              </w:rPr>
              <w:t>Paskaidrojums - Ilgtermiņa finanšu ieguldījumu apjoms ietver parakstītā kapitāla un uzņemto saistību apjomu. Kapitāldaļu un balsstiesību apjoms atspoguļo Latvijas pārstāvību proporcionāli kopējam institūcijas dalībvalstu kapitāldaļu un balsstiesību apjomam</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6B9F095C"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30</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4F3704E2"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30</w:t>
            </w: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tcPr>
          <w:p w14:paraId="0CC332B0"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30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77C4296"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30</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35133442"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30</w:t>
            </w:r>
          </w:p>
        </w:tc>
      </w:tr>
      <w:tr w:rsidR="00625C88" w:rsidRPr="00A97616" w14:paraId="5AAB16BC"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7584DCA9" w14:textId="4638BEA4" w:rsidR="00625C88" w:rsidRPr="00FA22B4" w:rsidRDefault="00625C88" w:rsidP="00625C88">
            <w:pPr>
              <w:numPr>
                <w:ilvl w:val="1"/>
                <w:numId w:val="30"/>
              </w:numPr>
              <w:spacing w:after="0" w:line="240" w:lineRule="auto"/>
              <w:contextualSpacing/>
              <w:jc w:val="both"/>
              <w:rPr>
                <w:rFonts w:ascii="Arial" w:eastAsia="Times New Roman" w:hAnsi="Arial" w:cs="Arial"/>
                <w:color w:val="000000"/>
                <w:sz w:val="24"/>
                <w:szCs w:val="24"/>
                <w:lang w:eastAsia="lv-LV"/>
              </w:rPr>
            </w:pPr>
            <w:r w:rsidRPr="00A97616">
              <w:rPr>
                <w:rFonts w:ascii="Arial" w:eastAsia="Times New Roman" w:hAnsi="Arial" w:cs="Arial"/>
                <w:color w:val="000000"/>
                <w:sz w:val="24"/>
                <w:lang w:eastAsia="lv-LV"/>
              </w:rPr>
              <w:t>Eiropas Padomes Attīstības banka: kapitāldaļas un balsstiesības 0</w:t>
            </w:r>
            <w:r>
              <w:rPr>
                <w:rFonts w:ascii="Arial" w:eastAsia="Times New Roman" w:hAnsi="Arial" w:cs="Arial"/>
                <w:color w:val="000000"/>
                <w:sz w:val="24"/>
                <w:lang w:eastAsia="lv-LV"/>
              </w:rPr>
              <w:t>,</w:t>
            </w:r>
            <w:r w:rsidRPr="00A97616">
              <w:rPr>
                <w:rFonts w:ascii="Arial" w:eastAsia="Times New Roman" w:hAnsi="Arial" w:cs="Arial"/>
                <w:color w:val="000000"/>
                <w:sz w:val="24"/>
                <w:lang w:eastAsia="lv-LV"/>
              </w:rPr>
              <w:t>234%;</w:t>
            </w:r>
          </w:p>
          <w:p w14:paraId="051224B4" w14:textId="77777777" w:rsidR="00625C88" w:rsidRPr="00A97616" w:rsidRDefault="00625C88" w:rsidP="00625C88">
            <w:pPr>
              <w:spacing w:after="0" w:line="240" w:lineRule="auto"/>
              <w:contextualSpacing/>
              <w:jc w:val="both"/>
              <w:rPr>
                <w:rFonts w:ascii="Arial" w:eastAsia="Times New Roman" w:hAnsi="Arial" w:cs="Arial"/>
                <w:color w:val="000000"/>
                <w:sz w:val="24"/>
                <w:szCs w:val="24"/>
                <w:lang w:eastAsia="lv-LV"/>
              </w:rPr>
            </w:pPr>
            <w:r w:rsidRPr="00FA22B4">
              <w:rPr>
                <w:rFonts w:ascii="Arial" w:eastAsia="Times New Roman" w:hAnsi="Arial" w:cs="Arial"/>
                <w:i/>
                <w:iCs/>
                <w:color w:val="000000"/>
                <w:sz w:val="20"/>
                <w:szCs w:val="20"/>
                <w:lang w:eastAsia="lv-LV"/>
              </w:rPr>
              <w:t>Paskaidrojums - Ilgtermiņa finanšu ieguldījumu apjoms ietver parakstītā kapitāla un uzņemto saistību apjomu. Kapitāldaļu un balsstiesību apjoms atspoguļo Latvijas pārstāvību proporcionāli kopējam institūcijas dalībvalstu kapitāldaļu un balsstiesību apjomam</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2416B0AF"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12,8</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1584F242"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12,8</w:t>
            </w: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tcPr>
          <w:p w14:paraId="284E88CC"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12,8</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67E2C423"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12,8</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018B5E3E"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12,8</w:t>
            </w:r>
          </w:p>
        </w:tc>
      </w:tr>
      <w:tr w:rsidR="00625C88" w:rsidRPr="00A97616" w14:paraId="643F781D"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70941C90" w14:textId="09F68148" w:rsidR="00625C88" w:rsidRPr="00FA22B4" w:rsidRDefault="00625C88" w:rsidP="00625C88">
            <w:pPr>
              <w:numPr>
                <w:ilvl w:val="1"/>
                <w:numId w:val="30"/>
              </w:numPr>
              <w:spacing w:after="0" w:line="240" w:lineRule="auto"/>
              <w:contextualSpacing/>
              <w:jc w:val="both"/>
              <w:rPr>
                <w:rFonts w:ascii="Arial" w:eastAsia="Times New Roman" w:hAnsi="Arial" w:cs="Arial"/>
                <w:color w:val="000000"/>
                <w:sz w:val="24"/>
                <w:szCs w:val="24"/>
                <w:lang w:eastAsia="lv-LV"/>
              </w:rPr>
            </w:pPr>
            <w:r w:rsidRPr="00A97616">
              <w:rPr>
                <w:rFonts w:ascii="Arial" w:eastAsia="Times New Roman" w:hAnsi="Arial" w:cs="Arial"/>
                <w:color w:val="000000"/>
                <w:sz w:val="24"/>
                <w:lang w:eastAsia="lv-LV"/>
              </w:rPr>
              <w:t>Eiropas Investīciju banka: kapitāldaļas un balsstiesības 0</w:t>
            </w:r>
            <w:r>
              <w:rPr>
                <w:rFonts w:ascii="Arial" w:eastAsia="Times New Roman" w:hAnsi="Arial" w:cs="Arial"/>
                <w:color w:val="000000"/>
                <w:sz w:val="24"/>
                <w:lang w:eastAsia="lv-LV"/>
              </w:rPr>
              <w:t>,</w:t>
            </w:r>
            <w:r w:rsidRPr="00A97616">
              <w:rPr>
                <w:rFonts w:ascii="Arial" w:eastAsia="Times New Roman" w:hAnsi="Arial" w:cs="Arial"/>
                <w:color w:val="000000"/>
                <w:sz w:val="24"/>
                <w:lang w:eastAsia="lv-LV"/>
              </w:rPr>
              <w:t>09%;</w:t>
            </w:r>
          </w:p>
          <w:p w14:paraId="7D18A5B0" w14:textId="77777777" w:rsidR="00625C88" w:rsidRPr="00A97616" w:rsidRDefault="00625C88" w:rsidP="00625C88">
            <w:pPr>
              <w:spacing w:after="0" w:line="240" w:lineRule="auto"/>
              <w:contextualSpacing/>
              <w:jc w:val="both"/>
              <w:rPr>
                <w:rFonts w:ascii="Arial" w:eastAsia="Times New Roman" w:hAnsi="Arial" w:cs="Arial"/>
                <w:color w:val="000000"/>
                <w:sz w:val="24"/>
                <w:szCs w:val="24"/>
                <w:lang w:eastAsia="lv-LV"/>
              </w:rPr>
            </w:pPr>
            <w:r w:rsidRPr="00FA22B4">
              <w:rPr>
                <w:rFonts w:ascii="Arial" w:eastAsia="Times New Roman" w:hAnsi="Arial" w:cs="Arial"/>
                <w:i/>
                <w:iCs/>
                <w:color w:val="000000"/>
                <w:sz w:val="20"/>
                <w:szCs w:val="20"/>
                <w:lang w:eastAsia="lv-LV"/>
              </w:rPr>
              <w:t>Paskaidrojums - Ilgtermiņa finanšu ieguldījumu apjoms ietver parakstītā kapitāla un uzņemto saistību apjomu. Kapitāldaļu un balsstiesību apjoms atspoguļo Latvijas pārstāvību proporcionāli kopējam institūcijas dalībvalstu kapitāldaļu un balsstiesību apjomam</w:t>
            </w:r>
          </w:p>
        </w:tc>
        <w:tc>
          <w:tcPr>
            <w:tcW w:w="317" w:type="pct"/>
            <w:tcBorders>
              <w:top w:val="nil"/>
              <w:left w:val="nil"/>
              <w:bottom w:val="single" w:sz="4" w:space="0" w:color="auto"/>
              <w:right w:val="single" w:sz="4" w:space="0" w:color="auto"/>
            </w:tcBorders>
            <w:shd w:val="clear" w:color="auto" w:fill="FFFFFF" w:themeFill="background1"/>
            <w:vAlign w:val="center"/>
          </w:tcPr>
          <w:p w14:paraId="35994800"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267</w:t>
            </w:r>
          </w:p>
        </w:tc>
        <w:tc>
          <w:tcPr>
            <w:tcW w:w="366" w:type="pct"/>
            <w:tcBorders>
              <w:top w:val="nil"/>
              <w:left w:val="nil"/>
              <w:bottom w:val="single" w:sz="4" w:space="0" w:color="auto"/>
              <w:right w:val="single" w:sz="4" w:space="0" w:color="auto"/>
            </w:tcBorders>
            <w:shd w:val="clear" w:color="auto" w:fill="FFFFFF" w:themeFill="background1"/>
            <w:vAlign w:val="center"/>
          </w:tcPr>
          <w:p w14:paraId="546BF39A" w14:textId="3AAC3A26"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286</w:t>
            </w:r>
          </w:p>
        </w:tc>
        <w:tc>
          <w:tcPr>
            <w:tcW w:w="346" w:type="pct"/>
            <w:tcBorders>
              <w:top w:val="nil"/>
              <w:left w:val="nil"/>
              <w:bottom w:val="single" w:sz="4" w:space="0" w:color="auto"/>
              <w:right w:val="single" w:sz="4" w:space="0" w:color="auto"/>
            </w:tcBorders>
            <w:shd w:val="clear" w:color="auto" w:fill="FFFFFF" w:themeFill="background1"/>
            <w:vAlign w:val="center"/>
          </w:tcPr>
          <w:p w14:paraId="4C6D3F59" w14:textId="7C3F84C4" w:rsidR="00625C88" w:rsidRPr="00A97616" w:rsidRDefault="72C19BBA" w:rsidP="00686CB1">
            <w:pPr>
              <w:spacing w:after="0" w:line="240" w:lineRule="auto"/>
              <w:jc w:val="center"/>
              <w:rPr>
                <w:rFonts w:ascii="Arial" w:eastAsia="Arial" w:hAnsi="Arial" w:cs="Arial"/>
              </w:rPr>
            </w:pPr>
            <w:r w:rsidRPr="72C19BBA">
              <w:rPr>
                <w:rFonts w:ascii="Arial" w:eastAsia="Times New Roman" w:hAnsi="Arial" w:cs="Arial"/>
                <w:sz w:val="24"/>
                <w:szCs w:val="24"/>
                <w:lang w:eastAsia="lv-LV"/>
              </w:rPr>
              <w:t>286</w:t>
            </w:r>
          </w:p>
        </w:tc>
        <w:tc>
          <w:tcPr>
            <w:tcW w:w="366" w:type="pct"/>
            <w:tcBorders>
              <w:top w:val="nil"/>
              <w:left w:val="nil"/>
              <w:bottom w:val="single" w:sz="4" w:space="0" w:color="auto"/>
              <w:right w:val="single" w:sz="4" w:space="0" w:color="auto"/>
            </w:tcBorders>
            <w:shd w:val="clear" w:color="auto" w:fill="auto"/>
            <w:noWrap/>
            <w:vAlign w:val="center"/>
          </w:tcPr>
          <w:p w14:paraId="16242276" w14:textId="2BD53F8D"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286</w:t>
            </w:r>
          </w:p>
        </w:tc>
        <w:tc>
          <w:tcPr>
            <w:tcW w:w="329" w:type="pct"/>
            <w:tcBorders>
              <w:top w:val="nil"/>
              <w:left w:val="nil"/>
              <w:bottom w:val="single" w:sz="4" w:space="0" w:color="auto"/>
              <w:right w:val="single" w:sz="4" w:space="0" w:color="auto"/>
            </w:tcBorders>
            <w:shd w:val="clear" w:color="auto" w:fill="auto"/>
            <w:noWrap/>
            <w:vAlign w:val="center"/>
          </w:tcPr>
          <w:p w14:paraId="034AB647" w14:textId="2EF3D0E0"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286</w:t>
            </w:r>
          </w:p>
        </w:tc>
      </w:tr>
      <w:tr w:rsidR="00625C88" w:rsidRPr="00A97616" w14:paraId="5BA23842"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71EFE4D3" w14:textId="50CA699E" w:rsidR="00625C88" w:rsidRPr="00FA22B4" w:rsidRDefault="00625C88" w:rsidP="00625C88">
            <w:pPr>
              <w:numPr>
                <w:ilvl w:val="1"/>
                <w:numId w:val="30"/>
              </w:numPr>
              <w:spacing w:after="0" w:line="240" w:lineRule="auto"/>
              <w:contextualSpacing/>
              <w:jc w:val="both"/>
              <w:rPr>
                <w:rFonts w:ascii="Arial" w:eastAsia="Times New Roman" w:hAnsi="Arial" w:cs="Arial"/>
                <w:color w:val="000000"/>
                <w:sz w:val="24"/>
                <w:szCs w:val="24"/>
                <w:lang w:eastAsia="lv-LV"/>
              </w:rPr>
            </w:pPr>
            <w:r w:rsidRPr="00A97616">
              <w:rPr>
                <w:rFonts w:ascii="Arial" w:eastAsia="Times New Roman" w:hAnsi="Arial" w:cs="Arial"/>
                <w:color w:val="000000"/>
                <w:sz w:val="24"/>
                <w:lang w:eastAsia="lv-LV"/>
              </w:rPr>
              <w:t>Ziemeļu Investīciju banka: kapitāldaļas un balsstiesības 1</w:t>
            </w:r>
            <w:r>
              <w:rPr>
                <w:rFonts w:ascii="Arial" w:eastAsia="Times New Roman" w:hAnsi="Arial" w:cs="Arial"/>
                <w:color w:val="000000"/>
                <w:sz w:val="24"/>
                <w:lang w:eastAsia="lv-LV"/>
              </w:rPr>
              <w:t>,</w:t>
            </w:r>
            <w:r w:rsidRPr="00A97616">
              <w:rPr>
                <w:rFonts w:ascii="Arial" w:eastAsia="Times New Roman" w:hAnsi="Arial" w:cs="Arial"/>
                <w:color w:val="000000"/>
                <w:sz w:val="24"/>
                <w:lang w:eastAsia="lv-LV"/>
              </w:rPr>
              <w:t>3%;</w:t>
            </w:r>
          </w:p>
          <w:p w14:paraId="1B2A5FE6" w14:textId="77777777" w:rsidR="00625C88" w:rsidRPr="00A97616" w:rsidRDefault="00625C88" w:rsidP="00625C88">
            <w:pPr>
              <w:spacing w:after="0" w:line="240" w:lineRule="auto"/>
              <w:contextualSpacing/>
              <w:jc w:val="both"/>
              <w:rPr>
                <w:rFonts w:ascii="Arial" w:eastAsia="Times New Roman" w:hAnsi="Arial" w:cs="Arial"/>
                <w:color w:val="000000"/>
                <w:sz w:val="24"/>
                <w:szCs w:val="24"/>
                <w:lang w:eastAsia="lv-LV"/>
              </w:rPr>
            </w:pPr>
            <w:r w:rsidRPr="00FA22B4">
              <w:rPr>
                <w:rFonts w:ascii="Arial" w:eastAsia="Times New Roman" w:hAnsi="Arial" w:cs="Arial"/>
                <w:i/>
                <w:iCs/>
                <w:color w:val="000000"/>
                <w:sz w:val="20"/>
                <w:szCs w:val="20"/>
                <w:lang w:eastAsia="lv-LV"/>
              </w:rPr>
              <w:t>Paskaidrojums - Ilgtermiņa finanšu ieguldījumu apjoms ietver parakstītā kapitāla un uzņemto saistību apjomu. Kapitāldaļu un balsstiesību apjoms atspoguļo Latvijas pārstāvību proporcionāli kopējam institūcijas dalībvalstu kapitāldaļu un balsstiesību apjomam</w:t>
            </w:r>
          </w:p>
        </w:tc>
        <w:tc>
          <w:tcPr>
            <w:tcW w:w="317" w:type="pct"/>
            <w:tcBorders>
              <w:top w:val="nil"/>
              <w:left w:val="nil"/>
              <w:bottom w:val="single" w:sz="4" w:space="0" w:color="auto"/>
              <w:right w:val="single" w:sz="4" w:space="0" w:color="auto"/>
            </w:tcBorders>
            <w:shd w:val="clear" w:color="auto" w:fill="FFFFFF" w:themeFill="background1"/>
            <w:vAlign w:val="center"/>
          </w:tcPr>
          <w:p w14:paraId="43ADCE1A"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112</w:t>
            </w:r>
          </w:p>
        </w:tc>
        <w:tc>
          <w:tcPr>
            <w:tcW w:w="366" w:type="pct"/>
            <w:tcBorders>
              <w:top w:val="nil"/>
              <w:left w:val="nil"/>
              <w:bottom w:val="single" w:sz="4" w:space="0" w:color="auto"/>
              <w:right w:val="single" w:sz="4" w:space="0" w:color="auto"/>
            </w:tcBorders>
            <w:shd w:val="clear" w:color="auto" w:fill="FFFFFF" w:themeFill="background1"/>
            <w:vAlign w:val="center"/>
          </w:tcPr>
          <w:p w14:paraId="7DC88339" w14:textId="5AA0F43F"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125</w:t>
            </w:r>
          </w:p>
        </w:tc>
        <w:tc>
          <w:tcPr>
            <w:tcW w:w="346" w:type="pct"/>
            <w:tcBorders>
              <w:top w:val="nil"/>
              <w:left w:val="nil"/>
              <w:bottom w:val="single" w:sz="4" w:space="0" w:color="auto"/>
              <w:right w:val="single" w:sz="4" w:space="0" w:color="auto"/>
            </w:tcBorders>
            <w:shd w:val="clear" w:color="auto" w:fill="FFFFFF" w:themeFill="background1"/>
            <w:vAlign w:val="center"/>
          </w:tcPr>
          <w:p w14:paraId="105F225D" w14:textId="6BC6EAAD"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125</w:t>
            </w:r>
          </w:p>
        </w:tc>
        <w:tc>
          <w:tcPr>
            <w:tcW w:w="366" w:type="pct"/>
            <w:tcBorders>
              <w:top w:val="nil"/>
              <w:left w:val="nil"/>
              <w:bottom w:val="single" w:sz="4" w:space="0" w:color="auto"/>
              <w:right w:val="single" w:sz="4" w:space="0" w:color="auto"/>
            </w:tcBorders>
            <w:shd w:val="clear" w:color="auto" w:fill="auto"/>
            <w:noWrap/>
            <w:vAlign w:val="center"/>
          </w:tcPr>
          <w:p w14:paraId="2CB5F89E" w14:textId="4925EE3A"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125</w:t>
            </w:r>
          </w:p>
        </w:tc>
        <w:tc>
          <w:tcPr>
            <w:tcW w:w="329" w:type="pct"/>
            <w:tcBorders>
              <w:top w:val="nil"/>
              <w:left w:val="nil"/>
              <w:bottom w:val="single" w:sz="4" w:space="0" w:color="auto"/>
              <w:right w:val="single" w:sz="4" w:space="0" w:color="auto"/>
            </w:tcBorders>
            <w:shd w:val="clear" w:color="auto" w:fill="auto"/>
            <w:noWrap/>
            <w:vAlign w:val="center"/>
          </w:tcPr>
          <w:p w14:paraId="5C0F8D07" w14:textId="4F30F8D1" w:rsidR="00625C88" w:rsidRPr="00A97616" w:rsidRDefault="00625C88" w:rsidP="00686CB1">
            <w:pPr>
              <w:spacing w:after="0" w:line="240" w:lineRule="auto"/>
              <w:jc w:val="center"/>
              <w:rPr>
                <w:rFonts w:ascii="Arial" w:eastAsia="Times New Roman" w:hAnsi="Arial" w:cs="Arial"/>
                <w:sz w:val="24"/>
                <w:szCs w:val="24"/>
                <w:lang w:eastAsia="lv-LV"/>
              </w:rPr>
            </w:pPr>
            <w:r w:rsidRPr="72C19BBA">
              <w:rPr>
                <w:rFonts w:ascii="Arial" w:eastAsia="Times New Roman" w:hAnsi="Arial" w:cs="Arial"/>
                <w:sz w:val="24"/>
                <w:szCs w:val="24"/>
                <w:lang w:eastAsia="lv-LV"/>
              </w:rPr>
              <w:t>125</w:t>
            </w:r>
          </w:p>
        </w:tc>
      </w:tr>
      <w:tr w:rsidR="00625C88" w:rsidRPr="00A97616" w14:paraId="016D78D9" w14:textId="77777777" w:rsidTr="00063D94">
        <w:trPr>
          <w:trHeight w:val="246"/>
        </w:trPr>
        <w:tc>
          <w:tcPr>
            <w:tcW w:w="3275" w:type="pct"/>
            <w:tcBorders>
              <w:top w:val="nil"/>
              <w:left w:val="single" w:sz="4" w:space="0" w:color="auto"/>
              <w:bottom w:val="single" w:sz="4" w:space="0" w:color="auto"/>
              <w:right w:val="single" w:sz="4" w:space="0" w:color="auto"/>
            </w:tcBorders>
            <w:shd w:val="clear" w:color="auto" w:fill="auto"/>
            <w:vAlign w:val="bottom"/>
          </w:tcPr>
          <w:p w14:paraId="79551956" w14:textId="0042B0AA" w:rsidR="00625C88" w:rsidRPr="00FA22B4" w:rsidRDefault="00625C88" w:rsidP="00625C88">
            <w:pPr>
              <w:numPr>
                <w:ilvl w:val="1"/>
                <w:numId w:val="30"/>
              </w:numPr>
              <w:spacing w:after="0" w:line="240" w:lineRule="auto"/>
              <w:contextualSpacing/>
              <w:jc w:val="both"/>
              <w:rPr>
                <w:rFonts w:ascii="Arial" w:eastAsia="Times New Roman" w:hAnsi="Arial" w:cs="Arial"/>
                <w:color w:val="000000"/>
                <w:sz w:val="24"/>
                <w:szCs w:val="24"/>
                <w:lang w:eastAsia="lv-LV"/>
              </w:rPr>
            </w:pPr>
            <w:r w:rsidRPr="00A97616">
              <w:rPr>
                <w:rFonts w:ascii="Arial" w:eastAsia="Times New Roman" w:hAnsi="Arial" w:cs="Arial"/>
                <w:color w:val="000000"/>
                <w:sz w:val="24"/>
                <w:lang w:eastAsia="lv-LV"/>
              </w:rPr>
              <w:t>Eiropas Stabilitātes mehānisms: kapitāldaļas un balsstiesības 0</w:t>
            </w:r>
            <w:r>
              <w:rPr>
                <w:rFonts w:ascii="Arial" w:eastAsia="Times New Roman" w:hAnsi="Arial" w:cs="Arial"/>
                <w:color w:val="000000"/>
                <w:sz w:val="24"/>
                <w:lang w:eastAsia="lv-LV"/>
              </w:rPr>
              <w:t>,</w:t>
            </w:r>
            <w:r w:rsidRPr="00A97616">
              <w:rPr>
                <w:rFonts w:ascii="Arial" w:eastAsia="Times New Roman" w:hAnsi="Arial" w:cs="Arial"/>
                <w:color w:val="000000"/>
                <w:sz w:val="24"/>
                <w:lang w:eastAsia="lv-LV"/>
              </w:rPr>
              <w:t>27%;</w:t>
            </w:r>
          </w:p>
          <w:p w14:paraId="50B9DE85" w14:textId="77777777" w:rsidR="00625C88" w:rsidRPr="00A97616" w:rsidRDefault="00625C88" w:rsidP="00625C88">
            <w:pPr>
              <w:spacing w:after="0" w:line="240" w:lineRule="auto"/>
              <w:contextualSpacing/>
              <w:jc w:val="both"/>
              <w:rPr>
                <w:rFonts w:ascii="Arial" w:eastAsia="Times New Roman" w:hAnsi="Arial" w:cs="Arial"/>
                <w:color w:val="000000"/>
                <w:sz w:val="24"/>
                <w:szCs w:val="24"/>
                <w:lang w:eastAsia="lv-LV"/>
              </w:rPr>
            </w:pPr>
            <w:r w:rsidRPr="00FA22B4">
              <w:rPr>
                <w:rFonts w:ascii="Arial" w:eastAsia="Times New Roman" w:hAnsi="Arial" w:cs="Arial"/>
                <w:i/>
                <w:iCs/>
                <w:color w:val="000000"/>
                <w:sz w:val="20"/>
                <w:szCs w:val="20"/>
                <w:lang w:eastAsia="lv-LV"/>
              </w:rPr>
              <w:t>Paskaidrojums - Ilgtermiņa finanšu ieguldījumu apjoms ietver parakstītā kapitāla un uzņemto saistību apjomu. Kapitāldaļu un balsstiesību apjoms atspoguļo Latvijas pārstāvību proporcionāli kopējam institūcijas dalībvalstu kapitāldaļu un balsstiesību apjomam</w:t>
            </w:r>
          </w:p>
        </w:tc>
        <w:tc>
          <w:tcPr>
            <w:tcW w:w="317" w:type="pct"/>
            <w:tcBorders>
              <w:top w:val="nil"/>
              <w:left w:val="nil"/>
              <w:bottom w:val="single" w:sz="4" w:space="0" w:color="auto"/>
              <w:right w:val="single" w:sz="4" w:space="0" w:color="auto"/>
            </w:tcBorders>
            <w:shd w:val="clear" w:color="auto" w:fill="FFFFFF" w:themeFill="background1"/>
            <w:vAlign w:val="center"/>
          </w:tcPr>
          <w:p w14:paraId="059A6BE9"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1935</w:t>
            </w:r>
          </w:p>
        </w:tc>
        <w:tc>
          <w:tcPr>
            <w:tcW w:w="366" w:type="pct"/>
            <w:tcBorders>
              <w:top w:val="nil"/>
              <w:left w:val="nil"/>
              <w:bottom w:val="single" w:sz="4" w:space="0" w:color="auto"/>
              <w:right w:val="single" w:sz="4" w:space="0" w:color="auto"/>
            </w:tcBorders>
            <w:shd w:val="clear" w:color="auto" w:fill="FFFFFF" w:themeFill="background1"/>
            <w:vAlign w:val="center"/>
          </w:tcPr>
          <w:p w14:paraId="102A8A16"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1935</w:t>
            </w:r>
          </w:p>
        </w:tc>
        <w:tc>
          <w:tcPr>
            <w:tcW w:w="346" w:type="pct"/>
            <w:tcBorders>
              <w:top w:val="nil"/>
              <w:left w:val="nil"/>
              <w:bottom w:val="single" w:sz="4" w:space="0" w:color="auto"/>
              <w:right w:val="single" w:sz="4" w:space="0" w:color="auto"/>
            </w:tcBorders>
            <w:shd w:val="clear" w:color="auto" w:fill="FFFFFF" w:themeFill="background1"/>
            <w:vAlign w:val="center"/>
          </w:tcPr>
          <w:p w14:paraId="4B00298F"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1935</w:t>
            </w:r>
          </w:p>
        </w:tc>
        <w:tc>
          <w:tcPr>
            <w:tcW w:w="366" w:type="pct"/>
            <w:tcBorders>
              <w:top w:val="nil"/>
              <w:left w:val="nil"/>
              <w:bottom w:val="single" w:sz="4" w:space="0" w:color="auto"/>
              <w:right w:val="single" w:sz="4" w:space="0" w:color="auto"/>
            </w:tcBorders>
            <w:shd w:val="clear" w:color="auto" w:fill="auto"/>
            <w:noWrap/>
            <w:vAlign w:val="center"/>
          </w:tcPr>
          <w:p w14:paraId="60473C4C"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1935</w:t>
            </w:r>
          </w:p>
        </w:tc>
        <w:tc>
          <w:tcPr>
            <w:tcW w:w="329" w:type="pct"/>
            <w:tcBorders>
              <w:top w:val="nil"/>
              <w:left w:val="nil"/>
              <w:bottom w:val="single" w:sz="4" w:space="0" w:color="auto"/>
              <w:right w:val="single" w:sz="4" w:space="0" w:color="auto"/>
            </w:tcBorders>
            <w:shd w:val="clear" w:color="auto" w:fill="auto"/>
            <w:noWrap/>
            <w:vAlign w:val="center"/>
          </w:tcPr>
          <w:p w14:paraId="27E11849" w14:textId="77777777" w:rsidR="00625C88" w:rsidRPr="00A97616" w:rsidRDefault="00625C88" w:rsidP="00686CB1">
            <w:pPr>
              <w:spacing w:after="0" w:line="240" w:lineRule="auto"/>
              <w:jc w:val="center"/>
              <w:rPr>
                <w:rFonts w:ascii="Arial" w:eastAsia="Times New Roman" w:hAnsi="Arial" w:cs="Arial"/>
                <w:sz w:val="24"/>
                <w:szCs w:val="24"/>
                <w:lang w:eastAsia="lv-LV"/>
              </w:rPr>
            </w:pPr>
            <w:r w:rsidRPr="00A97616">
              <w:rPr>
                <w:rFonts w:ascii="Arial" w:eastAsia="Times New Roman" w:hAnsi="Arial" w:cs="Arial"/>
                <w:sz w:val="24"/>
                <w:szCs w:val="24"/>
                <w:lang w:eastAsia="lv-LV"/>
              </w:rPr>
              <w:t>1935</w:t>
            </w:r>
          </w:p>
        </w:tc>
      </w:tr>
      <w:tr w:rsidR="00625C88" w:rsidRPr="00BA5432" w14:paraId="27C34AFF"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5FC1C584" w14:textId="77777777" w:rsidR="00625C88" w:rsidRPr="00BA5432" w:rsidRDefault="00625C88" w:rsidP="00625C88">
            <w:pPr>
              <w:numPr>
                <w:ilvl w:val="0"/>
                <w:numId w:val="17"/>
              </w:numPr>
              <w:spacing w:after="0" w:line="240" w:lineRule="auto"/>
              <w:jc w:val="center"/>
              <w:rPr>
                <w:rFonts w:ascii="Arial" w:eastAsia="Times New Roman" w:hAnsi="Arial" w:cs="Arial"/>
                <w:b/>
                <w:bCs/>
                <w:color w:val="000000"/>
                <w:sz w:val="28"/>
                <w:szCs w:val="28"/>
                <w:lang w:eastAsia="lv-LV"/>
              </w:rPr>
            </w:pPr>
            <w:r w:rsidRPr="00BA5432">
              <w:rPr>
                <w:rFonts w:ascii="Arial" w:eastAsia="Times New Roman" w:hAnsi="Arial" w:cs="Arial"/>
                <w:b/>
                <w:bCs/>
                <w:color w:val="000000"/>
                <w:sz w:val="28"/>
                <w:szCs w:val="28"/>
                <w:lang w:eastAsia="lv-LV"/>
              </w:rPr>
              <w:t xml:space="preserve">Politikas mērķis: Noziedzīgi iegūtu līdzekļu legalizācijas un terorisma un </w:t>
            </w:r>
            <w:proofErr w:type="spellStart"/>
            <w:r w:rsidRPr="00BA5432">
              <w:rPr>
                <w:rFonts w:ascii="Arial" w:eastAsia="Times New Roman" w:hAnsi="Arial" w:cs="Arial"/>
                <w:b/>
                <w:bCs/>
                <w:color w:val="000000"/>
                <w:sz w:val="28"/>
                <w:szCs w:val="28"/>
                <w:lang w:eastAsia="lv-LV"/>
              </w:rPr>
              <w:t>proliferācijas</w:t>
            </w:r>
            <w:proofErr w:type="spellEnd"/>
            <w:r w:rsidRPr="00BA5432">
              <w:rPr>
                <w:rFonts w:ascii="Arial" w:eastAsia="Times New Roman" w:hAnsi="Arial" w:cs="Arial"/>
                <w:b/>
                <w:bCs/>
                <w:color w:val="000000"/>
                <w:sz w:val="28"/>
                <w:szCs w:val="28"/>
                <w:lang w:eastAsia="lv-LV"/>
              </w:rPr>
              <w:t xml:space="preserve"> finansēšanas novēršana finanšu un </w:t>
            </w:r>
            <w:proofErr w:type="spellStart"/>
            <w:r w:rsidRPr="00BA5432">
              <w:rPr>
                <w:rFonts w:ascii="Arial" w:eastAsia="Times New Roman" w:hAnsi="Arial" w:cs="Arial"/>
                <w:b/>
                <w:bCs/>
                <w:color w:val="000000"/>
                <w:sz w:val="28"/>
                <w:szCs w:val="28"/>
                <w:lang w:eastAsia="lv-LV"/>
              </w:rPr>
              <w:t>nefinanšu</w:t>
            </w:r>
            <w:proofErr w:type="spellEnd"/>
            <w:r w:rsidRPr="00BA5432">
              <w:rPr>
                <w:rFonts w:ascii="Arial" w:eastAsia="Times New Roman" w:hAnsi="Arial" w:cs="Arial"/>
                <w:b/>
                <w:bCs/>
                <w:color w:val="000000"/>
                <w:sz w:val="28"/>
                <w:szCs w:val="28"/>
                <w:lang w:eastAsia="lv-LV"/>
              </w:rPr>
              <w:t xml:space="preserve"> sektorā un iekšējās kontroles sistēmas pilnveidošana un uzraudzība FM resora kompetences jomās.</w:t>
            </w:r>
          </w:p>
        </w:tc>
      </w:tr>
      <w:tr w:rsidR="00625C88" w:rsidRPr="00BA5432" w14:paraId="064E02DB"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0A20E91D" w14:textId="77777777" w:rsidR="00625C88" w:rsidRPr="00BA5432" w:rsidRDefault="00625C88" w:rsidP="00625C88">
            <w:pPr>
              <w:spacing w:after="0" w:line="240" w:lineRule="auto"/>
              <w:jc w:val="both"/>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Politikas rezultatīvie rādītāji</w:t>
            </w:r>
          </w:p>
        </w:tc>
        <w:tc>
          <w:tcPr>
            <w:tcW w:w="317" w:type="pct"/>
            <w:tcBorders>
              <w:top w:val="nil"/>
              <w:left w:val="nil"/>
              <w:bottom w:val="single" w:sz="4" w:space="0" w:color="auto"/>
              <w:right w:val="single" w:sz="4" w:space="0" w:color="auto"/>
            </w:tcBorders>
            <w:shd w:val="clear" w:color="auto" w:fill="9BC2E6"/>
            <w:noWrap/>
            <w:vAlign w:val="center"/>
            <w:hideMark/>
          </w:tcPr>
          <w:p w14:paraId="2B9BB429" w14:textId="77777777" w:rsidR="00625C88" w:rsidRPr="00BA5432" w:rsidRDefault="00625C88" w:rsidP="00686CB1">
            <w:pPr>
              <w:spacing w:after="0" w:line="240" w:lineRule="auto"/>
              <w:jc w:val="center"/>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center"/>
            <w:hideMark/>
          </w:tcPr>
          <w:p w14:paraId="0F5B4C55" w14:textId="77777777" w:rsidR="00625C88" w:rsidRPr="00BA5432" w:rsidRDefault="00625C88" w:rsidP="00686CB1">
            <w:pPr>
              <w:spacing w:after="0" w:line="240" w:lineRule="auto"/>
              <w:jc w:val="center"/>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center"/>
            <w:hideMark/>
          </w:tcPr>
          <w:p w14:paraId="3C8C1EA3" w14:textId="77777777" w:rsidR="00625C88" w:rsidRPr="00BA5432" w:rsidRDefault="00625C88" w:rsidP="00686CB1">
            <w:pPr>
              <w:spacing w:after="0" w:line="240" w:lineRule="auto"/>
              <w:jc w:val="center"/>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center"/>
            <w:hideMark/>
          </w:tcPr>
          <w:p w14:paraId="6680312C" w14:textId="77777777" w:rsidR="00625C88" w:rsidRPr="00BA5432" w:rsidRDefault="00625C88" w:rsidP="00686CB1">
            <w:pPr>
              <w:spacing w:after="0" w:line="240" w:lineRule="auto"/>
              <w:jc w:val="center"/>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center"/>
            <w:hideMark/>
          </w:tcPr>
          <w:p w14:paraId="5EEB5CA5" w14:textId="77777777" w:rsidR="00625C88" w:rsidRPr="00BA5432" w:rsidRDefault="00625C88" w:rsidP="00686CB1">
            <w:pPr>
              <w:spacing w:after="0" w:line="240" w:lineRule="auto"/>
              <w:jc w:val="center"/>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2024</w:t>
            </w:r>
          </w:p>
        </w:tc>
      </w:tr>
      <w:tr w:rsidR="00625C88" w:rsidRPr="00BA5432" w14:paraId="511EB4BB"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auto"/>
          </w:tcPr>
          <w:p w14:paraId="79D04806" w14:textId="0E7AC5BF" w:rsidR="00625C88" w:rsidRDefault="00625C88" w:rsidP="00625C88">
            <w:pPr>
              <w:numPr>
                <w:ilvl w:val="0"/>
                <w:numId w:val="31"/>
              </w:numPr>
              <w:spacing w:after="0" w:line="240" w:lineRule="auto"/>
              <w:jc w:val="both"/>
              <w:rPr>
                <w:rFonts w:ascii="Arial" w:hAnsi="Arial" w:cs="Arial"/>
                <w:sz w:val="24"/>
                <w:szCs w:val="24"/>
              </w:rPr>
            </w:pPr>
            <w:r w:rsidRPr="00BA5432">
              <w:rPr>
                <w:rFonts w:ascii="Arial" w:hAnsi="Arial" w:cs="Arial"/>
                <w:sz w:val="24"/>
                <w:szCs w:val="24"/>
              </w:rPr>
              <w:t xml:space="preserve">Starptautiskiem standartiem atbilstošs regulējums, kas nodrošina efektīvu uzraudzības un preventīvo pasākumu īstenošanu noziedzīgi iegūtu līdzekļu legalizācijas un terorisma un </w:t>
            </w:r>
            <w:proofErr w:type="spellStart"/>
            <w:r w:rsidRPr="00BA5432">
              <w:rPr>
                <w:rFonts w:ascii="Arial" w:hAnsi="Arial" w:cs="Arial"/>
                <w:sz w:val="24"/>
                <w:szCs w:val="24"/>
              </w:rPr>
              <w:t>proliferācijas</w:t>
            </w:r>
            <w:proofErr w:type="spellEnd"/>
            <w:r w:rsidRPr="00BA5432">
              <w:rPr>
                <w:rFonts w:ascii="Arial" w:hAnsi="Arial" w:cs="Arial"/>
                <w:sz w:val="24"/>
                <w:szCs w:val="24"/>
              </w:rPr>
              <w:t xml:space="preserve"> finansēšanas novēršanai</w:t>
            </w:r>
            <w:r>
              <w:rPr>
                <w:rFonts w:ascii="Arial" w:hAnsi="Arial" w:cs="Arial"/>
                <w:sz w:val="24"/>
                <w:szCs w:val="24"/>
              </w:rPr>
              <w:t xml:space="preserve"> (skaits)</w:t>
            </w:r>
          </w:p>
          <w:p w14:paraId="4667FE6C" w14:textId="5535F57E" w:rsidR="00625C88" w:rsidRPr="00FA22B4" w:rsidRDefault="00625C88" w:rsidP="00625C88">
            <w:pPr>
              <w:spacing w:after="0" w:line="240" w:lineRule="auto"/>
              <w:jc w:val="both"/>
              <w:rPr>
                <w:rFonts w:ascii="Arial" w:hAnsi="Arial" w:cs="Arial"/>
                <w:i/>
                <w:iCs/>
                <w:sz w:val="20"/>
                <w:szCs w:val="20"/>
              </w:rPr>
            </w:pPr>
            <w:r w:rsidRPr="4A56A3DB">
              <w:rPr>
                <w:rFonts w:ascii="Arial" w:hAnsi="Arial" w:cs="Arial"/>
                <w:i/>
                <w:iCs/>
                <w:sz w:val="20"/>
                <w:szCs w:val="20"/>
              </w:rPr>
              <w:t xml:space="preserve">Paskaidrojums - FM kompetences rezultatīvo rādītāju sasniegšanu nodrošina Pasākumu plāna noziedzīgi iegūtu līdzekļu legalizācijas, terorisma un </w:t>
            </w:r>
            <w:proofErr w:type="spellStart"/>
            <w:r w:rsidRPr="4A56A3DB">
              <w:rPr>
                <w:rFonts w:ascii="Arial" w:hAnsi="Arial" w:cs="Arial"/>
                <w:i/>
                <w:iCs/>
                <w:sz w:val="20"/>
                <w:szCs w:val="20"/>
              </w:rPr>
              <w:t>proliferācijas</w:t>
            </w:r>
            <w:proofErr w:type="spellEnd"/>
            <w:r w:rsidRPr="4A56A3DB">
              <w:rPr>
                <w:rFonts w:ascii="Arial" w:hAnsi="Arial" w:cs="Arial"/>
                <w:i/>
                <w:iCs/>
                <w:sz w:val="20"/>
                <w:szCs w:val="20"/>
              </w:rPr>
              <w:t xml:space="preserve"> finansēšanas novēršanai laikposmam no 2020. līdz 2022. gadam 3. rīcības virziena "Uzraudzība" un 4. rīcības virziena "Preventīvie pasākumi" pasākumu efektīva īstenošana un uzraudzības sistēmas pilnveide. Rādītāja aprēķināšanas formula: Tehniskās atbilstības rekomendācijas novērtētas kā pilnībā atbilstošas.</w:t>
            </w:r>
          </w:p>
        </w:tc>
        <w:tc>
          <w:tcPr>
            <w:tcW w:w="317" w:type="pct"/>
            <w:tcBorders>
              <w:top w:val="single" w:sz="4" w:space="0" w:color="auto"/>
              <w:left w:val="nil"/>
              <w:bottom w:val="single" w:sz="4" w:space="0" w:color="auto"/>
              <w:right w:val="single" w:sz="4" w:space="0" w:color="auto"/>
            </w:tcBorders>
            <w:shd w:val="clear" w:color="auto" w:fill="auto"/>
            <w:noWrap/>
            <w:vAlign w:val="center"/>
          </w:tcPr>
          <w:p w14:paraId="1E9852F9" w14:textId="77777777" w:rsidR="00625C88" w:rsidRPr="00BA5432" w:rsidRDefault="00625C88"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7</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54B3D6D9" w14:textId="77777777" w:rsidR="00625C88" w:rsidRPr="00BA5432" w:rsidRDefault="00625C88" w:rsidP="00686CB1">
            <w:pPr>
              <w:spacing w:after="0" w:line="240" w:lineRule="auto"/>
              <w:ind w:left="360"/>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7</w:t>
            </w:r>
          </w:p>
        </w:tc>
        <w:tc>
          <w:tcPr>
            <w:tcW w:w="346" w:type="pct"/>
            <w:tcBorders>
              <w:top w:val="single" w:sz="4" w:space="0" w:color="auto"/>
              <w:left w:val="nil"/>
              <w:bottom w:val="single" w:sz="4" w:space="0" w:color="auto"/>
              <w:right w:val="single" w:sz="4" w:space="0" w:color="auto"/>
            </w:tcBorders>
            <w:shd w:val="clear" w:color="auto" w:fill="auto"/>
            <w:noWrap/>
            <w:vAlign w:val="center"/>
          </w:tcPr>
          <w:p w14:paraId="12462C1C" w14:textId="77777777" w:rsidR="00625C88" w:rsidRPr="00BA5432" w:rsidRDefault="00625C88" w:rsidP="00686CB1">
            <w:pPr>
              <w:spacing w:after="0" w:line="240" w:lineRule="auto"/>
              <w:ind w:left="360"/>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7</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2916E984" w14:textId="77777777" w:rsidR="00625C88" w:rsidRPr="00BA5432" w:rsidRDefault="00625C88" w:rsidP="00686CB1">
            <w:pPr>
              <w:spacing w:after="0" w:line="240" w:lineRule="auto"/>
              <w:ind w:left="360"/>
              <w:jc w:val="center"/>
              <w:rPr>
                <w:rFonts w:ascii="Arial" w:hAnsi="Arial" w:cs="Arial"/>
                <w:sz w:val="24"/>
                <w:szCs w:val="24"/>
              </w:rPr>
            </w:pPr>
            <w:r>
              <w:rPr>
                <w:rFonts w:ascii="Arial" w:hAnsi="Arial" w:cs="Arial"/>
                <w:sz w:val="24"/>
                <w:szCs w:val="24"/>
              </w:rPr>
              <w:t>9</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6F094165" w14:textId="77777777" w:rsidR="00625C88" w:rsidRPr="00BA5432" w:rsidRDefault="00625C88" w:rsidP="00686CB1">
            <w:pPr>
              <w:spacing w:after="0" w:line="240" w:lineRule="auto"/>
              <w:ind w:left="360"/>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9</w:t>
            </w:r>
          </w:p>
        </w:tc>
      </w:tr>
      <w:tr w:rsidR="00625C88" w:rsidRPr="00BA5432" w14:paraId="643770F5"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22083949" w14:textId="67F95A5F" w:rsidR="00625C88" w:rsidRPr="00BA5432" w:rsidRDefault="00625C88" w:rsidP="00625C88">
            <w:pPr>
              <w:spacing w:after="0" w:line="240" w:lineRule="auto"/>
              <w:jc w:val="both"/>
              <w:rPr>
                <w:rFonts w:ascii="Arial" w:eastAsia="Times New Roman" w:hAnsi="Arial" w:cs="Arial"/>
                <w:b/>
                <w:bCs/>
                <w:sz w:val="24"/>
                <w:szCs w:val="24"/>
                <w:lang w:eastAsia="lv-LV"/>
              </w:rPr>
            </w:pPr>
            <w:r w:rsidRPr="4A56A3DB">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center"/>
            <w:hideMark/>
          </w:tcPr>
          <w:p w14:paraId="308A66B5" w14:textId="77777777" w:rsidR="00625C88" w:rsidRPr="00BA5432" w:rsidRDefault="00625C88" w:rsidP="00686CB1">
            <w:pPr>
              <w:spacing w:after="0" w:line="240" w:lineRule="auto"/>
              <w:jc w:val="center"/>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center"/>
            <w:hideMark/>
          </w:tcPr>
          <w:p w14:paraId="489308A4" w14:textId="77777777" w:rsidR="00625C88" w:rsidRPr="00BA5432" w:rsidRDefault="00625C88" w:rsidP="00686CB1">
            <w:pPr>
              <w:spacing w:after="0" w:line="240" w:lineRule="auto"/>
              <w:jc w:val="center"/>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center"/>
            <w:hideMark/>
          </w:tcPr>
          <w:p w14:paraId="4BBF6214" w14:textId="77777777" w:rsidR="00625C88" w:rsidRPr="00BA5432" w:rsidRDefault="00625C88" w:rsidP="00686CB1">
            <w:pPr>
              <w:spacing w:after="0" w:line="240" w:lineRule="auto"/>
              <w:jc w:val="center"/>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center"/>
            <w:hideMark/>
          </w:tcPr>
          <w:p w14:paraId="082285B1" w14:textId="77777777" w:rsidR="00625C88" w:rsidRPr="00BA5432" w:rsidRDefault="00625C88" w:rsidP="00686CB1">
            <w:pPr>
              <w:spacing w:after="0" w:line="240" w:lineRule="auto"/>
              <w:jc w:val="center"/>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center"/>
            <w:hideMark/>
          </w:tcPr>
          <w:p w14:paraId="2F6F8469" w14:textId="77777777" w:rsidR="00625C88" w:rsidRPr="00BA5432" w:rsidRDefault="00625C88" w:rsidP="00686CB1">
            <w:pPr>
              <w:spacing w:after="0" w:line="240" w:lineRule="auto"/>
              <w:jc w:val="center"/>
              <w:rPr>
                <w:rFonts w:ascii="Arial" w:eastAsia="Times New Roman" w:hAnsi="Arial" w:cs="Arial"/>
                <w:b/>
                <w:bCs/>
                <w:sz w:val="24"/>
                <w:szCs w:val="24"/>
                <w:lang w:eastAsia="lv-LV"/>
              </w:rPr>
            </w:pPr>
            <w:r w:rsidRPr="00BA5432">
              <w:rPr>
                <w:rFonts w:ascii="Arial" w:eastAsia="Times New Roman" w:hAnsi="Arial" w:cs="Arial"/>
                <w:b/>
                <w:bCs/>
                <w:sz w:val="24"/>
                <w:szCs w:val="24"/>
                <w:lang w:eastAsia="lv-LV"/>
              </w:rPr>
              <w:t>2024</w:t>
            </w:r>
          </w:p>
        </w:tc>
      </w:tr>
      <w:tr w:rsidR="00625C88" w:rsidRPr="00BA5432" w14:paraId="0FE627A8"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3DF5456A" w14:textId="19800A34" w:rsidR="00625C88" w:rsidRPr="00BA5432" w:rsidRDefault="00625C88" w:rsidP="00625C88">
            <w:pPr>
              <w:spacing w:after="0" w:line="240" w:lineRule="auto"/>
              <w:jc w:val="both"/>
              <w:rPr>
                <w:rFonts w:ascii="Arial" w:eastAsia="Times New Roman" w:hAnsi="Arial" w:cs="Arial"/>
                <w:color w:val="000000"/>
                <w:sz w:val="24"/>
                <w:szCs w:val="24"/>
                <w:lang w:eastAsia="lv-LV"/>
              </w:rPr>
            </w:pPr>
            <w:r w:rsidRPr="00BA5432">
              <w:rPr>
                <w:rFonts w:ascii="Arial" w:eastAsia="Times New Roman" w:hAnsi="Arial" w:cs="Arial"/>
                <w:color w:val="000000"/>
                <w:sz w:val="24"/>
                <w:szCs w:val="24"/>
                <w:lang w:eastAsia="lv-LV"/>
              </w:rPr>
              <w:lastRenderedPageBreak/>
              <w:t xml:space="preserve">Efektīva Noziedzīgi iegūtu līdzekļu legalizācijas un terorisma un </w:t>
            </w:r>
            <w:proofErr w:type="spellStart"/>
            <w:r w:rsidRPr="00BA5432">
              <w:rPr>
                <w:rFonts w:ascii="Arial" w:eastAsia="Times New Roman" w:hAnsi="Arial" w:cs="Arial"/>
                <w:color w:val="000000"/>
                <w:sz w:val="24"/>
                <w:szCs w:val="24"/>
                <w:lang w:eastAsia="lv-LV"/>
              </w:rPr>
              <w:t>proliferācijas</w:t>
            </w:r>
            <w:proofErr w:type="spellEnd"/>
            <w:r w:rsidRPr="00BA5432">
              <w:rPr>
                <w:rFonts w:ascii="Arial" w:eastAsia="Times New Roman" w:hAnsi="Arial" w:cs="Arial"/>
                <w:color w:val="000000"/>
                <w:sz w:val="24"/>
                <w:szCs w:val="24"/>
                <w:lang w:eastAsia="lv-LV"/>
              </w:rPr>
              <w:t xml:space="preserve"> finansēšanas novēršana finanšu un </w:t>
            </w:r>
            <w:proofErr w:type="spellStart"/>
            <w:r w:rsidRPr="00BA5432">
              <w:rPr>
                <w:rFonts w:ascii="Arial" w:eastAsia="Times New Roman" w:hAnsi="Arial" w:cs="Arial"/>
                <w:color w:val="000000"/>
                <w:sz w:val="24"/>
                <w:szCs w:val="24"/>
                <w:lang w:eastAsia="lv-LV"/>
              </w:rPr>
              <w:t>nefinanšu</w:t>
            </w:r>
            <w:proofErr w:type="spellEnd"/>
            <w:r w:rsidRPr="00BA5432">
              <w:rPr>
                <w:rFonts w:ascii="Arial" w:eastAsia="Times New Roman" w:hAnsi="Arial" w:cs="Arial"/>
                <w:color w:val="000000"/>
                <w:sz w:val="24"/>
                <w:szCs w:val="24"/>
                <w:lang w:eastAsia="lv-LV"/>
              </w:rPr>
              <w:t xml:space="preserve"> sektorā risku pārvaldība</w:t>
            </w:r>
          </w:p>
        </w:tc>
        <w:tc>
          <w:tcPr>
            <w:tcW w:w="317" w:type="pct"/>
            <w:tcBorders>
              <w:top w:val="nil"/>
              <w:left w:val="nil"/>
              <w:bottom w:val="single" w:sz="4" w:space="0" w:color="auto"/>
              <w:right w:val="single" w:sz="4" w:space="0" w:color="auto"/>
            </w:tcBorders>
            <w:shd w:val="clear" w:color="auto" w:fill="DDEBF7"/>
            <w:vAlign w:val="center"/>
            <w:hideMark/>
          </w:tcPr>
          <w:p w14:paraId="0574C841" w14:textId="77777777" w:rsidR="00625C88" w:rsidRPr="00BA5432" w:rsidRDefault="00625C88" w:rsidP="00686CB1">
            <w:pPr>
              <w:spacing w:after="0" w:line="240" w:lineRule="auto"/>
              <w:jc w:val="center"/>
              <w:rPr>
                <w:rFonts w:ascii="Arial" w:eastAsia="Times New Roman" w:hAnsi="Arial" w:cs="Arial"/>
                <w:color w:val="000000"/>
                <w:sz w:val="24"/>
                <w:szCs w:val="24"/>
                <w:lang w:eastAsia="lv-LV"/>
              </w:rPr>
            </w:pPr>
            <w:r w:rsidRPr="00BA5432">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center"/>
            <w:hideMark/>
          </w:tcPr>
          <w:p w14:paraId="6C3329CC" w14:textId="77777777" w:rsidR="00625C88" w:rsidRPr="00BA5432" w:rsidRDefault="00625C88" w:rsidP="00686CB1">
            <w:pPr>
              <w:spacing w:after="0" w:line="240" w:lineRule="auto"/>
              <w:jc w:val="center"/>
              <w:rPr>
                <w:rFonts w:ascii="Arial" w:eastAsia="Times New Roman" w:hAnsi="Arial" w:cs="Arial"/>
                <w:color w:val="000000"/>
                <w:sz w:val="24"/>
                <w:szCs w:val="24"/>
                <w:lang w:eastAsia="lv-LV"/>
              </w:rPr>
            </w:pPr>
            <w:r w:rsidRPr="00BA5432">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center"/>
            <w:hideMark/>
          </w:tcPr>
          <w:p w14:paraId="01D75C31" w14:textId="77777777" w:rsidR="00625C88" w:rsidRPr="00BA5432" w:rsidRDefault="00625C88" w:rsidP="00686CB1">
            <w:pPr>
              <w:spacing w:after="0" w:line="240" w:lineRule="auto"/>
              <w:jc w:val="center"/>
              <w:rPr>
                <w:rFonts w:ascii="Arial" w:eastAsia="Times New Roman" w:hAnsi="Arial" w:cs="Arial"/>
                <w:color w:val="000000"/>
                <w:sz w:val="24"/>
                <w:szCs w:val="24"/>
                <w:lang w:eastAsia="lv-LV"/>
              </w:rPr>
            </w:pPr>
            <w:r w:rsidRPr="00BA5432">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center"/>
            <w:hideMark/>
          </w:tcPr>
          <w:p w14:paraId="3DF878A0" w14:textId="77777777" w:rsidR="00625C88" w:rsidRPr="00BA5432" w:rsidRDefault="00625C88" w:rsidP="00686CB1">
            <w:pPr>
              <w:spacing w:after="0" w:line="240" w:lineRule="auto"/>
              <w:jc w:val="center"/>
              <w:rPr>
                <w:rFonts w:ascii="Arial" w:eastAsia="Times New Roman" w:hAnsi="Arial" w:cs="Arial"/>
                <w:color w:val="000000"/>
                <w:sz w:val="24"/>
                <w:szCs w:val="24"/>
                <w:lang w:eastAsia="lv-LV"/>
              </w:rPr>
            </w:pPr>
            <w:r w:rsidRPr="00BA5432">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center"/>
            <w:hideMark/>
          </w:tcPr>
          <w:p w14:paraId="00386E25" w14:textId="77777777" w:rsidR="00625C88" w:rsidRPr="00BA5432" w:rsidRDefault="00625C88" w:rsidP="00686CB1">
            <w:pPr>
              <w:spacing w:after="0" w:line="240" w:lineRule="auto"/>
              <w:jc w:val="center"/>
              <w:rPr>
                <w:rFonts w:ascii="Arial" w:eastAsia="Times New Roman" w:hAnsi="Arial" w:cs="Arial"/>
                <w:color w:val="000000"/>
                <w:sz w:val="24"/>
                <w:szCs w:val="24"/>
                <w:lang w:eastAsia="lv-LV"/>
              </w:rPr>
            </w:pPr>
            <w:r w:rsidRPr="00BA5432">
              <w:rPr>
                <w:rFonts w:ascii="Arial" w:eastAsia="Times New Roman" w:hAnsi="Arial" w:cs="Arial"/>
                <w:color w:val="000000"/>
                <w:sz w:val="24"/>
                <w:szCs w:val="24"/>
                <w:lang w:eastAsia="lv-LV"/>
              </w:rPr>
              <w:t>2024</w:t>
            </w:r>
          </w:p>
        </w:tc>
      </w:tr>
      <w:tr w:rsidR="00625C88" w:rsidRPr="00BA5432" w14:paraId="7E8E73AA" w14:textId="77777777" w:rsidTr="00063D94">
        <w:trPr>
          <w:trHeight w:val="600"/>
        </w:trPr>
        <w:tc>
          <w:tcPr>
            <w:tcW w:w="3275" w:type="pct"/>
            <w:tcBorders>
              <w:top w:val="nil"/>
              <w:left w:val="single" w:sz="4" w:space="0" w:color="auto"/>
              <w:bottom w:val="single" w:sz="4" w:space="0" w:color="auto"/>
              <w:right w:val="single" w:sz="4" w:space="0" w:color="auto"/>
            </w:tcBorders>
            <w:shd w:val="clear" w:color="auto" w:fill="auto"/>
            <w:vAlign w:val="bottom"/>
          </w:tcPr>
          <w:p w14:paraId="0B8C23F0" w14:textId="60143951" w:rsidR="00625C88" w:rsidRDefault="00625C88" w:rsidP="00625C88">
            <w:pPr>
              <w:numPr>
                <w:ilvl w:val="0"/>
                <w:numId w:val="31"/>
              </w:numPr>
              <w:spacing w:after="0" w:line="240" w:lineRule="auto"/>
              <w:jc w:val="both"/>
              <w:rPr>
                <w:rFonts w:ascii="Arial" w:eastAsia="Times New Roman" w:hAnsi="Arial" w:cs="Arial"/>
                <w:color w:val="000000"/>
                <w:sz w:val="24"/>
                <w:szCs w:val="24"/>
                <w:lang w:eastAsia="lv-LV"/>
              </w:rPr>
            </w:pPr>
            <w:r w:rsidRPr="00BA5432">
              <w:rPr>
                <w:rFonts w:ascii="Arial" w:eastAsia="Times New Roman" w:hAnsi="Arial" w:cs="Arial"/>
                <w:color w:val="000000"/>
                <w:sz w:val="24"/>
                <w:szCs w:val="24"/>
                <w:lang w:eastAsia="lv-LV"/>
              </w:rPr>
              <w:t xml:space="preserve">NILLTPFN likuma subjektu īpatsvars, kuru darbība atbilst NILLTPFN likuma un Starptautisko un Latvijas Republikas nacionālo sankciju likuma prasībām  IAUI un VID uzraugāmajās jomās </w:t>
            </w:r>
            <w:r>
              <w:rPr>
                <w:rFonts w:ascii="Arial" w:eastAsia="Times New Roman" w:hAnsi="Arial" w:cs="Arial"/>
                <w:color w:val="000000"/>
                <w:sz w:val="24"/>
                <w:szCs w:val="24"/>
                <w:lang w:eastAsia="lv-LV"/>
              </w:rPr>
              <w:t>(</w:t>
            </w:r>
            <w:r w:rsidRPr="00BA5432">
              <w:rPr>
                <w:rFonts w:ascii="Arial" w:eastAsia="Times New Roman" w:hAnsi="Arial" w:cs="Arial"/>
                <w:color w:val="000000"/>
                <w:sz w:val="24"/>
                <w:szCs w:val="24"/>
                <w:lang w:eastAsia="lv-LV"/>
              </w:rPr>
              <w:t>%</w:t>
            </w:r>
            <w:r>
              <w:rPr>
                <w:rFonts w:ascii="Arial" w:eastAsia="Times New Roman" w:hAnsi="Arial" w:cs="Arial"/>
                <w:color w:val="000000"/>
                <w:sz w:val="24"/>
                <w:szCs w:val="24"/>
                <w:lang w:eastAsia="lv-LV"/>
              </w:rPr>
              <w:t>)</w:t>
            </w:r>
          </w:p>
          <w:p w14:paraId="1A4B701C" w14:textId="11CF166E" w:rsidR="00625C88" w:rsidRPr="00E619E0" w:rsidRDefault="00625C88" w:rsidP="006345F8">
            <w:pPr>
              <w:spacing w:after="0" w:line="240" w:lineRule="auto"/>
              <w:jc w:val="both"/>
              <w:rPr>
                <w:rFonts w:ascii="Arial" w:eastAsia="Arial" w:hAnsi="Arial" w:cs="Arial"/>
                <w:i/>
                <w:iCs/>
                <w:sz w:val="20"/>
                <w:szCs w:val="20"/>
              </w:rPr>
            </w:pPr>
            <w:r w:rsidRPr="4A56A3DB">
              <w:rPr>
                <w:rFonts w:ascii="Arial" w:eastAsia="Times New Roman" w:hAnsi="Arial" w:cs="Arial"/>
                <w:i/>
                <w:iCs/>
                <w:color w:val="000000" w:themeColor="text1"/>
                <w:sz w:val="20"/>
                <w:szCs w:val="20"/>
                <w:lang w:eastAsia="lv-LV"/>
              </w:rPr>
              <w:t>Paskaidrojums - Nodokļu maksātāju īpatsvars, kas ievēro NILLTPFN prasības =100-(nodokļu maksātāji, kuriem konstatēti pārkāpumi/pārbaudītie nodokļu maksātāji*100)</w:t>
            </w:r>
            <w:r w:rsidR="003B0DEA">
              <w:rPr>
                <w:rFonts w:ascii="Arial" w:eastAsia="Times New Roman" w:hAnsi="Arial" w:cs="Arial"/>
                <w:i/>
                <w:iCs/>
                <w:color w:val="000000" w:themeColor="text1"/>
                <w:sz w:val="20"/>
                <w:szCs w:val="20"/>
                <w:lang w:eastAsia="lv-LV"/>
              </w:rPr>
              <w:t xml:space="preserve"> </w:t>
            </w:r>
            <w:r w:rsidRPr="4A56A3DB">
              <w:rPr>
                <w:rFonts w:ascii="Arial" w:eastAsia="Arial" w:hAnsi="Arial" w:cs="Arial"/>
                <w:i/>
                <w:iCs/>
                <w:color w:val="000000" w:themeColor="text1"/>
                <w:sz w:val="20"/>
                <w:szCs w:val="20"/>
              </w:rPr>
              <w:t xml:space="preserve">Rādītāja aprēķināšanas formula (VID): </w:t>
            </w:r>
            <w:r w:rsidRPr="4A56A3DB">
              <w:rPr>
                <w:rFonts w:ascii="Arial" w:eastAsia="Arial" w:hAnsi="Arial" w:cs="Arial"/>
                <w:i/>
                <w:iCs/>
                <w:sz w:val="20"/>
                <w:szCs w:val="20"/>
              </w:rPr>
              <w:t>(</w:t>
            </w:r>
            <w:proofErr w:type="spellStart"/>
            <w:r w:rsidRPr="4A56A3DB">
              <w:rPr>
                <w:rFonts w:ascii="Arial" w:eastAsia="Arial" w:hAnsi="Arial" w:cs="Arial"/>
                <w:i/>
                <w:iCs/>
                <w:sz w:val="20"/>
                <w:szCs w:val="20"/>
              </w:rPr>
              <w:t>NILLTPFNLsnp</w:t>
            </w:r>
            <w:proofErr w:type="spellEnd"/>
            <w:r w:rsidRPr="4A56A3DB">
              <w:rPr>
                <w:rFonts w:ascii="Arial" w:eastAsia="Arial" w:hAnsi="Arial" w:cs="Arial"/>
                <w:i/>
                <w:iCs/>
                <w:sz w:val="20"/>
                <w:szCs w:val="20"/>
              </w:rPr>
              <w:t xml:space="preserve">/ </w:t>
            </w:r>
            <w:proofErr w:type="spellStart"/>
            <w:r w:rsidRPr="4A56A3DB">
              <w:rPr>
                <w:rFonts w:ascii="Arial" w:eastAsia="Arial" w:hAnsi="Arial" w:cs="Arial"/>
                <w:i/>
                <w:iCs/>
                <w:sz w:val="20"/>
                <w:szCs w:val="20"/>
              </w:rPr>
              <w:t>NILLTPFNLsvp</w:t>
            </w:r>
            <w:proofErr w:type="spellEnd"/>
            <w:r w:rsidRPr="4A56A3DB">
              <w:rPr>
                <w:rFonts w:ascii="Arial" w:eastAsia="Arial" w:hAnsi="Arial" w:cs="Arial"/>
                <w:i/>
                <w:iCs/>
                <w:sz w:val="20"/>
                <w:szCs w:val="20"/>
              </w:rPr>
              <w:t>)*100 (</w:t>
            </w:r>
            <w:proofErr w:type="spellStart"/>
            <w:r w:rsidRPr="4A56A3DB">
              <w:rPr>
                <w:rFonts w:ascii="Arial" w:eastAsia="Arial" w:hAnsi="Arial" w:cs="Arial"/>
                <w:b/>
                <w:bCs/>
                <w:i/>
                <w:iCs/>
                <w:sz w:val="20"/>
                <w:szCs w:val="20"/>
              </w:rPr>
              <w:t>NILLTPFNLsnp</w:t>
            </w:r>
            <w:proofErr w:type="spellEnd"/>
            <w:r w:rsidRPr="4A56A3DB">
              <w:rPr>
                <w:rFonts w:ascii="Arial" w:eastAsia="Arial" w:hAnsi="Arial" w:cs="Arial"/>
                <w:b/>
                <w:bCs/>
                <w:i/>
                <w:iCs/>
                <w:sz w:val="20"/>
                <w:szCs w:val="20"/>
              </w:rPr>
              <w:t xml:space="preserve"> </w:t>
            </w:r>
            <w:r w:rsidRPr="4A56A3DB">
              <w:rPr>
                <w:rFonts w:ascii="Arial" w:eastAsia="Arial" w:hAnsi="Arial" w:cs="Arial"/>
                <w:i/>
                <w:iCs/>
                <w:sz w:val="20"/>
                <w:szCs w:val="20"/>
              </w:rPr>
              <w:t>–</w:t>
            </w:r>
            <w:r w:rsidRPr="4A56A3DB">
              <w:rPr>
                <w:rFonts w:ascii="Arial" w:eastAsia="Arial" w:hAnsi="Arial" w:cs="Arial"/>
                <w:b/>
                <w:bCs/>
                <w:i/>
                <w:iCs/>
                <w:sz w:val="20"/>
                <w:szCs w:val="20"/>
              </w:rPr>
              <w:t xml:space="preserve"> </w:t>
            </w:r>
            <w:r w:rsidRPr="4A56A3DB">
              <w:rPr>
                <w:rFonts w:ascii="Arial" w:eastAsia="Arial" w:hAnsi="Arial" w:cs="Arial"/>
                <w:i/>
                <w:iCs/>
                <w:sz w:val="20"/>
                <w:szCs w:val="20"/>
              </w:rPr>
              <w:t xml:space="preserve">NILLTPFN likuma subjekti, kuriem nav konstatēti pārkāpumi vai piemērots princips “Konsultē vispirms” par nebūtiskiem pārkāpumiem; </w:t>
            </w:r>
            <w:proofErr w:type="spellStart"/>
            <w:r w:rsidRPr="4A56A3DB">
              <w:rPr>
                <w:rFonts w:ascii="Arial" w:eastAsia="Arial" w:hAnsi="Arial" w:cs="Arial"/>
                <w:b/>
                <w:bCs/>
                <w:i/>
                <w:iCs/>
                <w:sz w:val="20"/>
                <w:szCs w:val="20"/>
              </w:rPr>
              <w:t>NILLTPFNLsvp</w:t>
            </w:r>
            <w:proofErr w:type="spellEnd"/>
            <w:r w:rsidRPr="4A56A3DB">
              <w:rPr>
                <w:rFonts w:ascii="Arial" w:eastAsia="Arial" w:hAnsi="Arial" w:cs="Arial"/>
                <w:i/>
                <w:iCs/>
                <w:sz w:val="20"/>
                <w:szCs w:val="20"/>
              </w:rPr>
              <w:t xml:space="preserve"> – NILLTPFN likuma subjektiem veiktās klātienes pārbaudes).</w:t>
            </w:r>
          </w:p>
        </w:tc>
        <w:tc>
          <w:tcPr>
            <w:tcW w:w="317" w:type="pct"/>
            <w:tcBorders>
              <w:top w:val="nil"/>
              <w:left w:val="nil"/>
              <w:bottom w:val="single" w:sz="4" w:space="0" w:color="auto"/>
              <w:right w:val="single" w:sz="4" w:space="0" w:color="auto"/>
            </w:tcBorders>
            <w:shd w:val="clear" w:color="auto" w:fill="FFFFFF" w:themeFill="background1"/>
            <w:vAlign w:val="center"/>
          </w:tcPr>
          <w:p w14:paraId="5B189780" w14:textId="77777777" w:rsidR="00625C88" w:rsidRPr="00BA5432" w:rsidRDefault="00625C88" w:rsidP="00686CB1">
            <w:pPr>
              <w:spacing w:after="0" w:line="240" w:lineRule="auto"/>
              <w:jc w:val="center"/>
              <w:rPr>
                <w:rFonts w:ascii="Arial" w:eastAsia="Times New Roman" w:hAnsi="Arial" w:cs="Arial"/>
                <w:sz w:val="24"/>
                <w:szCs w:val="24"/>
                <w:lang w:eastAsia="lv-LV"/>
              </w:rPr>
            </w:pPr>
            <w:r w:rsidRPr="00BA5432">
              <w:rPr>
                <w:rFonts w:ascii="Arial" w:eastAsia="Times New Roman" w:hAnsi="Arial" w:cs="Arial"/>
                <w:sz w:val="24"/>
                <w:szCs w:val="24"/>
                <w:lang w:eastAsia="lv-LV"/>
              </w:rPr>
              <w:t>77</w:t>
            </w:r>
          </w:p>
        </w:tc>
        <w:tc>
          <w:tcPr>
            <w:tcW w:w="366" w:type="pct"/>
            <w:tcBorders>
              <w:top w:val="nil"/>
              <w:left w:val="nil"/>
              <w:bottom w:val="single" w:sz="4" w:space="0" w:color="auto"/>
              <w:right w:val="single" w:sz="4" w:space="0" w:color="auto"/>
            </w:tcBorders>
            <w:shd w:val="clear" w:color="auto" w:fill="FFFFFF" w:themeFill="background1"/>
            <w:vAlign w:val="center"/>
          </w:tcPr>
          <w:p w14:paraId="5978F7C6" w14:textId="77777777" w:rsidR="00625C88" w:rsidRPr="00BA5432" w:rsidRDefault="00625C88" w:rsidP="00686CB1">
            <w:pPr>
              <w:spacing w:after="0" w:line="240" w:lineRule="auto"/>
              <w:jc w:val="center"/>
              <w:rPr>
                <w:rFonts w:ascii="Arial" w:eastAsia="Times New Roman" w:hAnsi="Arial" w:cs="Arial"/>
                <w:sz w:val="24"/>
                <w:szCs w:val="24"/>
                <w:lang w:eastAsia="lv-LV"/>
              </w:rPr>
            </w:pPr>
            <w:r w:rsidRPr="00BA5432">
              <w:rPr>
                <w:rFonts w:ascii="Arial" w:eastAsia="Times New Roman" w:hAnsi="Arial" w:cs="Arial"/>
                <w:sz w:val="24"/>
                <w:szCs w:val="24"/>
                <w:lang w:eastAsia="lv-LV"/>
              </w:rPr>
              <w:t>79</w:t>
            </w:r>
          </w:p>
        </w:tc>
        <w:tc>
          <w:tcPr>
            <w:tcW w:w="346" w:type="pct"/>
            <w:tcBorders>
              <w:top w:val="nil"/>
              <w:left w:val="nil"/>
              <w:bottom w:val="single" w:sz="4" w:space="0" w:color="auto"/>
              <w:right w:val="single" w:sz="4" w:space="0" w:color="auto"/>
            </w:tcBorders>
            <w:shd w:val="clear" w:color="auto" w:fill="FFFFFF" w:themeFill="background1"/>
            <w:vAlign w:val="center"/>
          </w:tcPr>
          <w:p w14:paraId="10C65707" w14:textId="77777777" w:rsidR="00625C88" w:rsidRPr="00BA5432" w:rsidRDefault="00625C88" w:rsidP="00686CB1">
            <w:pPr>
              <w:spacing w:after="0" w:line="240" w:lineRule="auto"/>
              <w:jc w:val="center"/>
              <w:rPr>
                <w:rFonts w:ascii="Arial" w:eastAsia="Times New Roman" w:hAnsi="Arial" w:cs="Arial"/>
                <w:sz w:val="24"/>
                <w:szCs w:val="24"/>
                <w:lang w:eastAsia="lv-LV"/>
              </w:rPr>
            </w:pPr>
            <w:r w:rsidRPr="00BA5432">
              <w:rPr>
                <w:rFonts w:ascii="Arial" w:eastAsia="Times New Roman" w:hAnsi="Arial" w:cs="Arial"/>
                <w:sz w:val="24"/>
                <w:szCs w:val="24"/>
                <w:lang w:eastAsia="lv-LV"/>
              </w:rPr>
              <w:t>81</w:t>
            </w:r>
          </w:p>
        </w:tc>
        <w:tc>
          <w:tcPr>
            <w:tcW w:w="366" w:type="pct"/>
            <w:tcBorders>
              <w:top w:val="nil"/>
              <w:left w:val="nil"/>
              <w:bottom w:val="single" w:sz="4" w:space="0" w:color="auto"/>
              <w:right w:val="single" w:sz="4" w:space="0" w:color="auto"/>
            </w:tcBorders>
            <w:shd w:val="clear" w:color="auto" w:fill="auto"/>
            <w:noWrap/>
            <w:vAlign w:val="center"/>
          </w:tcPr>
          <w:p w14:paraId="240550D5" w14:textId="02E7CB20" w:rsidR="00625C88" w:rsidRPr="00BA5432" w:rsidRDefault="00625C88" w:rsidP="00686CB1">
            <w:pPr>
              <w:spacing w:after="0" w:line="240" w:lineRule="auto"/>
              <w:jc w:val="center"/>
              <w:rPr>
                <w:rFonts w:ascii="Arial" w:eastAsia="Arial" w:hAnsi="Arial" w:cs="Arial"/>
                <w:sz w:val="24"/>
                <w:szCs w:val="24"/>
              </w:rPr>
            </w:pPr>
            <w:r w:rsidRPr="4A56A3DB">
              <w:rPr>
                <w:rFonts w:ascii="Arial" w:eastAsia="Times New Roman" w:hAnsi="Arial" w:cs="Arial"/>
                <w:color w:val="000000" w:themeColor="text1"/>
                <w:sz w:val="24"/>
                <w:szCs w:val="24"/>
                <w:lang w:eastAsia="lv-LV"/>
              </w:rPr>
              <w:t>82</w:t>
            </w:r>
          </w:p>
        </w:tc>
        <w:tc>
          <w:tcPr>
            <w:tcW w:w="329" w:type="pct"/>
            <w:tcBorders>
              <w:top w:val="nil"/>
              <w:left w:val="nil"/>
              <w:bottom w:val="single" w:sz="4" w:space="0" w:color="auto"/>
              <w:right w:val="single" w:sz="4" w:space="0" w:color="auto"/>
            </w:tcBorders>
            <w:shd w:val="clear" w:color="auto" w:fill="auto"/>
            <w:noWrap/>
            <w:vAlign w:val="center"/>
          </w:tcPr>
          <w:p w14:paraId="7AFAB213" w14:textId="1168497E" w:rsidR="00625C88" w:rsidRPr="00BA5432" w:rsidRDefault="00625C88" w:rsidP="00686CB1">
            <w:pPr>
              <w:spacing w:after="0" w:line="240" w:lineRule="auto"/>
              <w:jc w:val="center"/>
              <w:rPr>
                <w:rFonts w:ascii="Arial" w:eastAsia="Arial" w:hAnsi="Arial" w:cs="Arial"/>
                <w:sz w:val="24"/>
                <w:szCs w:val="24"/>
              </w:rPr>
            </w:pPr>
            <w:r w:rsidRPr="4A56A3DB">
              <w:rPr>
                <w:rFonts w:ascii="Arial" w:eastAsia="Times New Roman" w:hAnsi="Arial" w:cs="Arial"/>
                <w:color w:val="000000" w:themeColor="text1"/>
                <w:sz w:val="24"/>
                <w:szCs w:val="24"/>
                <w:lang w:eastAsia="lv-LV"/>
              </w:rPr>
              <w:t>83</w:t>
            </w:r>
          </w:p>
        </w:tc>
      </w:tr>
      <w:tr w:rsidR="00625C88" w:rsidRPr="00034271" w14:paraId="0603168C"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39F84F32" w14:textId="77777777" w:rsidR="00625C88" w:rsidRPr="006F27E1" w:rsidRDefault="00625C88" w:rsidP="00625C88">
            <w:pPr>
              <w:numPr>
                <w:ilvl w:val="0"/>
                <w:numId w:val="17"/>
              </w:numPr>
              <w:spacing w:after="0" w:line="240" w:lineRule="auto"/>
              <w:jc w:val="center"/>
              <w:rPr>
                <w:rFonts w:ascii="Arial" w:eastAsia="Times New Roman" w:hAnsi="Arial" w:cs="Arial"/>
                <w:b/>
                <w:bCs/>
                <w:color w:val="000000"/>
                <w:sz w:val="28"/>
                <w:szCs w:val="28"/>
                <w:lang w:eastAsia="lv-LV"/>
              </w:rPr>
            </w:pPr>
            <w:r w:rsidRPr="006F27E1">
              <w:rPr>
                <w:rFonts w:ascii="Arial" w:eastAsia="Times New Roman" w:hAnsi="Arial" w:cs="Arial"/>
                <w:b/>
                <w:bCs/>
                <w:color w:val="000000"/>
                <w:sz w:val="28"/>
                <w:szCs w:val="28"/>
                <w:lang w:eastAsia="lv-LV"/>
              </w:rPr>
              <w:t>Politikas mērķis: Efektīva nacionālās komercdarbības atbalsta kontroles sistēmas darbība atbilstoši komercdarbības atbalsta regulējumam ES līmenī</w:t>
            </w:r>
          </w:p>
        </w:tc>
      </w:tr>
      <w:tr w:rsidR="00625C88" w:rsidRPr="006F27E1" w14:paraId="07C9D38A"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3F84A31F" w14:textId="77777777" w:rsidR="00625C88" w:rsidRPr="006F27E1" w:rsidRDefault="00625C88" w:rsidP="00625C88">
            <w:pPr>
              <w:spacing w:after="0" w:line="240" w:lineRule="auto"/>
              <w:jc w:val="both"/>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Politikas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5E72A0D2"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6E9079D8"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379F4057"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73742098"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49136300"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2024</w:t>
            </w:r>
          </w:p>
        </w:tc>
      </w:tr>
      <w:tr w:rsidR="00625C88" w:rsidRPr="006F27E1" w14:paraId="2CFBE205"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C5151F" w14:textId="47BB77AC" w:rsidR="00625C88" w:rsidRPr="00827590" w:rsidRDefault="00625C88" w:rsidP="00625C88">
            <w:pPr>
              <w:numPr>
                <w:ilvl w:val="0"/>
                <w:numId w:val="22"/>
              </w:numPr>
              <w:spacing w:after="0" w:line="240" w:lineRule="auto"/>
              <w:contextualSpacing/>
              <w:jc w:val="both"/>
              <w:rPr>
                <w:rFonts w:ascii="Arial" w:eastAsia="Times New Roman" w:hAnsi="Arial" w:cs="Arial"/>
                <w:color w:val="000000"/>
                <w:sz w:val="24"/>
                <w:szCs w:val="24"/>
                <w:lang w:eastAsia="lv-LV"/>
              </w:rPr>
            </w:pPr>
            <w:r w:rsidRPr="006F27E1">
              <w:rPr>
                <w:rFonts w:ascii="Arial" w:hAnsi="Arial" w:cs="Arial"/>
                <w:sz w:val="24"/>
                <w:szCs w:val="24"/>
              </w:rPr>
              <w:t>Piecu gadu periodā EK nav pieņēmusi lēmumus par nelikumīgu un nesaderīgu valsts atbalsta piešķiršanu ar atgūšanas pienākumu no EK pieņemto lēmumu un iesniegto kopsavilkuma informācijas lietu skaita</w:t>
            </w:r>
            <w:r>
              <w:rPr>
                <w:rFonts w:ascii="Arial" w:hAnsi="Arial" w:cs="Arial"/>
                <w:sz w:val="24"/>
                <w:szCs w:val="24"/>
              </w:rPr>
              <w:t>(%)</w:t>
            </w:r>
          </w:p>
          <w:p w14:paraId="77C824BE" w14:textId="77777777" w:rsidR="00625C88" w:rsidRPr="00827590" w:rsidRDefault="00625C88" w:rsidP="00625C88">
            <w:pPr>
              <w:spacing w:after="0" w:line="240" w:lineRule="auto"/>
              <w:contextualSpacing/>
              <w:jc w:val="both"/>
              <w:rPr>
                <w:rFonts w:ascii="Arial" w:eastAsia="Times New Roman" w:hAnsi="Arial" w:cs="Arial"/>
                <w:i/>
                <w:iCs/>
                <w:color w:val="000000"/>
                <w:sz w:val="20"/>
                <w:szCs w:val="20"/>
                <w:lang w:eastAsia="lv-LV"/>
              </w:rPr>
            </w:pPr>
            <w:r w:rsidRPr="00827590">
              <w:rPr>
                <w:rFonts w:ascii="Arial" w:eastAsia="Times New Roman" w:hAnsi="Arial" w:cs="Arial"/>
                <w:i/>
                <w:iCs/>
                <w:color w:val="000000"/>
                <w:sz w:val="20"/>
                <w:szCs w:val="20"/>
                <w:lang w:eastAsia="lv-LV"/>
              </w:rPr>
              <w:t>Paskaidrojums - Rādītājs noteikts, balstoties uz riska analīzi - pieļaujot, ka piecu gadu laikā vidēji viens no pieciem EK lēmumiem varētu būt negatīvs lēmums. % apjoms tiek noteikts no EK pieņemto lēmumu un iesniegto kopsavilkuma informāciju lietu skaita</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54368F19" w14:textId="7DEAD939" w:rsidR="00625C88" w:rsidRPr="006F27E1" w:rsidRDefault="00625C88" w:rsidP="00686CB1">
            <w:pPr>
              <w:spacing w:after="0" w:line="240" w:lineRule="auto"/>
              <w:jc w:val="center"/>
              <w:rPr>
                <w:rFonts w:ascii="Arial" w:eastAsia="Times New Roman" w:hAnsi="Arial" w:cs="Arial"/>
                <w:color w:val="000000"/>
                <w:sz w:val="24"/>
                <w:szCs w:val="24"/>
                <w:lang w:eastAsia="lv-LV"/>
              </w:rPr>
            </w:pPr>
            <w:r w:rsidRPr="006F27E1">
              <w:rPr>
                <w:rFonts w:ascii="Arial" w:eastAsia="Times New Roman" w:hAnsi="Arial" w:cs="Arial"/>
                <w:color w:val="000000"/>
                <w:sz w:val="24"/>
                <w:szCs w:val="24"/>
                <w:lang w:eastAsia="lv-LV"/>
              </w:rPr>
              <w:t>80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4C1C9882" w14:textId="359C5472" w:rsidR="00625C88" w:rsidRPr="006F27E1" w:rsidRDefault="00625C88" w:rsidP="00686CB1">
            <w:pPr>
              <w:spacing w:after="0" w:line="240" w:lineRule="auto"/>
              <w:jc w:val="center"/>
              <w:rPr>
                <w:rFonts w:ascii="Arial" w:eastAsia="Times New Roman" w:hAnsi="Arial" w:cs="Arial"/>
                <w:color w:val="000000"/>
                <w:sz w:val="24"/>
                <w:szCs w:val="24"/>
                <w:lang w:eastAsia="lv-LV"/>
              </w:rPr>
            </w:pPr>
            <w:r w:rsidRPr="006F27E1">
              <w:rPr>
                <w:rFonts w:ascii="Arial" w:hAnsi="Arial" w:cs="Arial"/>
                <w:sz w:val="24"/>
                <w:szCs w:val="24"/>
              </w:rPr>
              <w:t>80</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001398AF" w14:textId="49607341" w:rsidR="00625C88" w:rsidRPr="006F27E1" w:rsidRDefault="00625C88" w:rsidP="00686CB1">
            <w:pPr>
              <w:spacing w:after="0" w:line="240" w:lineRule="auto"/>
              <w:jc w:val="center"/>
              <w:rPr>
                <w:rFonts w:ascii="Arial" w:eastAsia="Times New Roman" w:hAnsi="Arial" w:cs="Arial"/>
                <w:color w:val="000000"/>
                <w:sz w:val="24"/>
                <w:szCs w:val="24"/>
                <w:lang w:eastAsia="lv-LV"/>
              </w:rPr>
            </w:pPr>
            <w:r w:rsidRPr="006F27E1">
              <w:rPr>
                <w:rFonts w:ascii="Arial" w:hAnsi="Arial" w:cs="Arial"/>
                <w:sz w:val="24"/>
                <w:szCs w:val="24"/>
              </w:rPr>
              <w:t>80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0AD522CE" w14:textId="1432564A" w:rsidR="00625C88" w:rsidRPr="006F27E1" w:rsidRDefault="00625C88" w:rsidP="00686CB1">
            <w:pPr>
              <w:spacing w:after="0" w:line="240" w:lineRule="auto"/>
              <w:jc w:val="center"/>
              <w:rPr>
                <w:rFonts w:ascii="Arial" w:eastAsia="Times New Roman" w:hAnsi="Arial" w:cs="Arial"/>
                <w:color w:val="000000"/>
                <w:sz w:val="24"/>
                <w:szCs w:val="24"/>
                <w:lang w:eastAsia="lv-LV"/>
              </w:rPr>
            </w:pPr>
            <w:r w:rsidRPr="006F27E1">
              <w:rPr>
                <w:rFonts w:ascii="Arial" w:hAnsi="Arial" w:cs="Arial"/>
                <w:sz w:val="24"/>
                <w:szCs w:val="24"/>
              </w:rPr>
              <w:t>80</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2DA4F947" w14:textId="6A2507E8" w:rsidR="00625C88" w:rsidRPr="006F27E1" w:rsidRDefault="00625C88" w:rsidP="00686CB1">
            <w:pPr>
              <w:spacing w:after="0" w:line="240" w:lineRule="auto"/>
              <w:jc w:val="center"/>
              <w:rPr>
                <w:rFonts w:ascii="Arial" w:eastAsia="Times New Roman" w:hAnsi="Arial" w:cs="Arial"/>
                <w:color w:val="000000"/>
                <w:sz w:val="24"/>
                <w:szCs w:val="24"/>
                <w:lang w:eastAsia="lv-LV"/>
              </w:rPr>
            </w:pPr>
            <w:r w:rsidRPr="006F27E1">
              <w:rPr>
                <w:rFonts w:ascii="Arial" w:hAnsi="Arial" w:cs="Arial"/>
                <w:sz w:val="24"/>
                <w:szCs w:val="24"/>
              </w:rPr>
              <w:t>80</w:t>
            </w:r>
          </w:p>
        </w:tc>
      </w:tr>
      <w:tr w:rsidR="00625C88" w:rsidRPr="006F27E1" w14:paraId="49E4B8D4"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561A972F" w14:textId="77777777" w:rsidR="00625C88" w:rsidRPr="006F27E1" w:rsidRDefault="00625C88" w:rsidP="00625C88">
            <w:pPr>
              <w:spacing w:after="0" w:line="240" w:lineRule="auto"/>
              <w:jc w:val="both"/>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5526B6D9"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49417554"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6F3EF0D4"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5CA9E2A2"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7C685729"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2024</w:t>
            </w:r>
          </w:p>
        </w:tc>
      </w:tr>
      <w:tr w:rsidR="00625C88" w:rsidRPr="006F27E1" w14:paraId="13B4A13A"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EEAF6" w:themeFill="accent5" w:themeFillTint="33"/>
            <w:noWrap/>
            <w:vAlign w:val="bottom"/>
          </w:tcPr>
          <w:p w14:paraId="66937D72" w14:textId="77777777" w:rsidR="00625C88" w:rsidRPr="006F27E1" w:rsidRDefault="00625C88" w:rsidP="00625C88">
            <w:pPr>
              <w:spacing w:after="0" w:line="240" w:lineRule="auto"/>
              <w:jc w:val="both"/>
              <w:rPr>
                <w:rFonts w:ascii="Arial" w:eastAsia="Times New Roman" w:hAnsi="Arial" w:cs="Arial"/>
                <w:b/>
                <w:bCs/>
                <w:sz w:val="24"/>
                <w:szCs w:val="24"/>
                <w:lang w:eastAsia="lv-LV"/>
              </w:rPr>
            </w:pPr>
            <w:r w:rsidRPr="006F27E1">
              <w:rPr>
                <w:rFonts w:ascii="Arial" w:eastAsia="Times New Roman" w:hAnsi="Arial" w:cs="Arial"/>
                <w:b/>
                <w:bCs/>
                <w:sz w:val="24"/>
                <w:szCs w:val="24"/>
                <w:lang w:eastAsia="lv-LV"/>
              </w:rPr>
              <w:t>Latvija ir uzticams partneris starptautiskām institūcijām.</w:t>
            </w:r>
          </w:p>
        </w:tc>
        <w:tc>
          <w:tcPr>
            <w:tcW w:w="317" w:type="pct"/>
            <w:tcBorders>
              <w:top w:val="nil"/>
              <w:left w:val="nil"/>
              <w:bottom w:val="single" w:sz="4" w:space="0" w:color="auto"/>
              <w:right w:val="single" w:sz="4" w:space="0" w:color="auto"/>
            </w:tcBorders>
            <w:shd w:val="clear" w:color="auto" w:fill="DEEAF6" w:themeFill="accent5" w:themeFillTint="33"/>
            <w:noWrap/>
            <w:vAlign w:val="bottom"/>
          </w:tcPr>
          <w:p w14:paraId="434075DA"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EEAF6" w:themeFill="accent5" w:themeFillTint="33"/>
            <w:noWrap/>
            <w:vAlign w:val="bottom"/>
          </w:tcPr>
          <w:p w14:paraId="1AF5F434"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EEAF6" w:themeFill="accent5" w:themeFillTint="33"/>
            <w:noWrap/>
            <w:vAlign w:val="bottom"/>
          </w:tcPr>
          <w:p w14:paraId="68A637B8"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EEAF6" w:themeFill="accent5" w:themeFillTint="33"/>
            <w:noWrap/>
            <w:vAlign w:val="bottom"/>
          </w:tcPr>
          <w:p w14:paraId="4BB47CF6"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EEAF6" w:themeFill="accent5" w:themeFillTint="33"/>
            <w:noWrap/>
            <w:vAlign w:val="bottom"/>
          </w:tcPr>
          <w:p w14:paraId="662AD184" w14:textId="77777777" w:rsidR="00625C88" w:rsidRPr="006F27E1" w:rsidRDefault="00625C88" w:rsidP="00686CB1">
            <w:pPr>
              <w:spacing w:after="0" w:line="240" w:lineRule="auto"/>
              <w:jc w:val="center"/>
              <w:rPr>
                <w:rFonts w:ascii="Arial" w:eastAsia="Times New Roman" w:hAnsi="Arial" w:cs="Arial"/>
                <w:b/>
                <w:bCs/>
                <w:sz w:val="24"/>
                <w:szCs w:val="24"/>
                <w:lang w:eastAsia="lv-LV"/>
              </w:rPr>
            </w:pPr>
            <w:r w:rsidRPr="006F27E1">
              <w:rPr>
                <w:rFonts w:ascii="Arial" w:eastAsia="Times New Roman" w:hAnsi="Arial" w:cs="Arial"/>
                <w:color w:val="000000"/>
                <w:sz w:val="24"/>
                <w:szCs w:val="24"/>
                <w:lang w:eastAsia="lv-LV"/>
              </w:rPr>
              <w:t>2024</w:t>
            </w:r>
          </w:p>
        </w:tc>
      </w:tr>
      <w:tr w:rsidR="00625C88" w:rsidRPr="006F27E1" w14:paraId="4FA37892"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FFFFFF" w:themeFill="background1"/>
            <w:noWrap/>
            <w:vAlign w:val="bottom"/>
          </w:tcPr>
          <w:p w14:paraId="1399F39B" w14:textId="511D46C9" w:rsidR="00625C88" w:rsidRDefault="00625C88" w:rsidP="00625C88">
            <w:pPr>
              <w:numPr>
                <w:ilvl w:val="0"/>
                <w:numId w:val="22"/>
              </w:numPr>
              <w:spacing w:after="0" w:line="240" w:lineRule="auto"/>
              <w:contextualSpacing/>
              <w:jc w:val="both"/>
              <w:rPr>
                <w:rFonts w:ascii="Arial" w:eastAsia="Times New Roman" w:hAnsi="Arial" w:cs="Arial"/>
                <w:bCs/>
                <w:sz w:val="24"/>
                <w:szCs w:val="24"/>
                <w:lang w:eastAsia="lv-LV"/>
              </w:rPr>
            </w:pPr>
            <w:r w:rsidRPr="006F27E1">
              <w:rPr>
                <w:rFonts w:ascii="Arial" w:eastAsia="Times New Roman" w:hAnsi="Arial" w:cs="Arial"/>
                <w:bCs/>
                <w:sz w:val="24"/>
                <w:szCs w:val="24"/>
                <w:lang w:eastAsia="lv-LV"/>
              </w:rPr>
              <w:t xml:space="preserve">EK veikto </w:t>
            </w:r>
            <w:proofErr w:type="spellStart"/>
            <w:r w:rsidRPr="006F27E1">
              <w:rPr>
                <w:rFonts w:ascii="Arial" w:eastAsia="Times New Roman" w:hAnsi="Arial" w:cs="Arial"/>
                <w:bCs/>
                <w:sz w:val="24"/>
                <w:szCs w:val="24"/>
                <w:lang w:eastAsia="lv-LV"/>
              </w:rPr>
              <w:t>ex</w:t>
            </w:r>
            <w:proofErr w:type="spellEnd"/>
            <w:r w:rsidRPr="006F27E1">
              <w:rPr>
                <w:rFonts w:ascii="Arial" w:eastAsia="Times New Roman" w:hAnsi="Arial" w:cs="Arial"/>
                <w:bCs/>
                <w:sz w:val="24"/>
                <w:szCs w:val="24"/>
                <w:lang w:eastAsia="lv-LV"/>
              </w:rPr>
              <w:t>-post pārbaužu rezultātā par atbalsta pasākumiem piecu gadu periodā ir pieņemti pozitīvi slēdzieni</w:t>
            </w:r>
            <w:r>
              <w:rPr>
                <w:rFonts w:ascii="Arial" w:eastAsia="Times New Roman" w:hAnsi="Arial" w:cs="Arial"/>
                <w:bCs/>
                <w:sz w:val="24"/>
                <w:szCs w:val="24"/>
                <w:lang w:eastAsia="lv-LV"/>
              </w:rPr>
              <w:t xml:space="preserve"> (%)</w:t>
            </w:r>
          </w:p>
          <w:p w14:paraId="14234A5E" w14:textId="77777777" w:rsidR="00625C88" w:rsidRPr="006F27E1" w:rsidRDefault="00625C88" w:rsidP="00625C88">
            <w:pPr>
              <w:spacing w:after="0" w:line="240" w:lineRule="auto"/>
              <w:contextualSpacing/>
              <w:jc w:val="both"/>
              <w:rPr>
                <w:rFonts w:ascii="Arial" w:eastAsia="Times New Roman" w:hAnsi="Arial" w:cs="Arial"/>
                <w:bCs/>
                <w:sz w:val="24"/>
                <w:szCs w:val="24"/>
                <w:lang w:eastAsia="lv-LV"/>
              </w:rPr>
            </w:pPr>
            <w:r w:rsidRPr="008F15C4">
              <w:rPr>
                <w:rFonts w:ascii="Arial" w:eastAsia="Times New Roman" w:hAnsi="Arial" w:cs="Arial"/>
                <w:i/>
                <w:iCs/>
                <w:color w:val="000000"/>
                <w:sz w:val="20"/>
                <w:szCs w:val="20"/>
                <w:lang w:eastAsia="lv-LV"/>
              </w:rPr>
              <w:t xml:space="preserve">Paskaidrojums - Rādītājs noteikts, ņemot vērā EK veikto </w:t>
            </w:r>
            <w:proofErr w:type="spellStart"/>
            <w:r w:rsidRPr="008F15C4">
              <w:rPr>
                <w:rFonts w:ascii="Arial" w:eastAsia="Times New Roman" w:hAnsi="Arial" w:cs="Arial"/>
                <w:i/>
                <w:iCs/>
                <w:color w:val="000000"/>
                <w:sz w:val="20"/>
                <w:szCs w:val="20"/>
                <w:lang w:eastAsia="lv-LV"/>
              </w:rPr>
              <w:t>ex</w:t>
            </w:r>
            <w:proofErr w:type="spellEnd"/>
            <w:r w:rsidRPr="008F15C4">
              <w:rPr>
                <w:rFonts w:ascii="Arial" w:eastAsia="Times New Roman" w:hAnsi="Arial" w:cs="Arial"/>
                <w:i/>
                <w:iCs/>
                <w:color w:val="000000"/>
                <w:sz w:val="20"/>
                <w:szCs w:val="20"/>
                <w:lang w:eastAsia="lv-LV"/>
              </w:rPr>
              <w:t xml:space="preserve">-post pārbaužu regularitāti un proporciju. EK parasti katru gadu veic </w:t>
            </w:r>
            <w:proofErr w:type="spellStart"/>
            <w:r w:rsidRPr="008F15C4">
              <w:rPr>
                <w:rFonts w:ascii="Arial" w:eastAsia="Times New Roman" w:hAnsi="Arial" w:cs="Arial"/>
                <w:i/>
                <w:iCs/>
                <w:color w:val="000000"/>
                <w:sz w:val="20"/>
                <w:szCs w:val="20"/>
                <w:lang w:eastAsia="lv-LV"/>
              </w:rPr>
              <w:t>ex</w:t>
            </w:r>
            <w:proofErr w:type="spellEnd"/>
            <w:r w:rsidRPr="008F15C4">
              <w:rPr>
                <w:rFonts w:ascii="Arial" w:eastAsia="Times New Roman" w:hAnsi="Arial" w:cs="Arial"/>
                <w:i/>
                <w:iCs/>
                <w:color w:val="000000"/>
                <w:sz w:val="20"/>
                <w:szCs w:val="20"/>
                <w:lang w:eastAsia="lv-LV"/>
              </w:rPr>
              <w:t xml:space="preserve">-post pārbaudes dalībvalstīs, aptverot ~10% no visām konkrētās dalībvalsts valsts atbalsta shēmām, kas tiek īstenotas ar Regulu Nr.651/2014. Rādītājs noteikts, pieļaujot, ka viena no piecām </w:t>
            </w:r>
            <w:proofErr w:type="spellStart"/>
            <w:r w:rsidRPr="008F15C4">
              <w:rPr>
                <w:rFonts w:ascii="Arial" w:eastAsia="Times New Roman" w:hAnsi="Arial" w:cs="Arial"/>
                <w:i/>
                <w:iCs/>
                <w:color w:val="000000"/>
                <w:sz w:val="20"/>
                <w:szCs w:val="20"/>
                <w:lang w:eastAsia="lv-LV"/>
              </w:rPr>
              <w:t>ex</w:t>
            </w:r>
            <w:proofErr w:type="spellEnd"/>
            <w:r w:rsidRPr="008F15C4">
              <w:rPr>
                <w:rFonts w:ascii="Arial" w:eastAsia="Times New Roman" w:hAnsi="Arial" w:cs="Arial"/>
                <w:i/>
                <w:iCs/>
                <w:color w:val="000000"/>
                <w:sz w:val="20"/>
                <w:szCs w:val="20"/>
                <w:lang w:eastAsia="lv-LV"/>
              </w:rPr>
              <w:t>-post izvērtēšanām varētu rezultēties ar ieteikumu.</w:t>
            </w:r>
          </w:p>
        </w:tc>
        <w:tc>
          <w:tcPr>
            <w:tcW w:w="317" w:type="pct"/>
            <w:tcBorders>
              <w:top w:val="nil"/>
              <w:left w:val="nil"/>
              <w:bottom w:val="single" w:sz="4" w:space="0" w:color="auto"/>
              <w:right w:val="single" w:sz="4" w:space="0" w:color="auto"/>
            </w:tcBorders>
            <w:shd w:val="clear" w:color="auto" w:fill="FFFFFF" w:themeFill="background1"/>
            <w:noWrap/>
            <w:vAlign w:val="center"/>
          </w:tcPr>
          <w:p w14:paraId="28E8AF72" w14:textId="29AD43DF" w:rsidR="00625C88" w:rsidRPr="006F27E1" w:rsidRDefault="00625C88" w:rsidP="00686CB1">
            <w:pPr>
              <w:spacing w:after="0" w:line="240" w:lineRule="auto"/>
              <w:jc w:val="center"/>
              <w:rPr>
                <w:rFonts w:ascii="Arial" w:eastAsia="Times New Roman" w:hAnsi="Arial" w:cs="Arial"/>
                <w:bCs/>
                <w:sz w:val="24"/>
                <w:szCs w:val="24"/>
                <w:lang w:eastAsia="lv-LV"/>
              </w:rPr>
            </w:pPr>
            <w:r w:rsidRPr="006F27E1">
              <w:rPr>
                <w:rFonts w:ascii="Arial" w:eastAsia="Times New Roman" w:hAnsi="Arial" w:cs="Arial"/>
                <w:bCs/>
                <w:sz w:val="24"/>
                <w:szCs w:val="24"/>
                <w:lang w:eastAsia="lv-LV"/>
              </w:rPr>
              <w:t>80</w:t>
            </w:r>
          </w:p>
        </w:tc>
        <w:tc>
          <w:tcPr>
            <w:tcW w:w="366" w:type="pct"/>
            <w:tcBorders>
              <w:top w:val="nil"/>
              <w:left w:val="nil"/>
              <w:bottom w:val="single" w:sz="4" w:space="0" w:color="auto"/>
              <w:right w:val="single" w:sz="4" w:space="0" w:color="auto"/>
            </w:tcBorders>
            <w:shd w:val="clear" w:color="auto" w:fill="FFFFFF" w:themeFill="background1"/>
            <w:noWrap/>
            <w:vAlign w:val="center"/>
          </w:tcPr>
          <w:p w14:paraId="019F8435" w14:textId="77118DC3" w:rsidR="00625C88" w:rsidRPr="006F27E1" w:rsidRDefault="00625C88" w:rsidP="00686CB1">
            <w:pPr>
              <w:spacing w:after="0" w:line="240" w:lineRule="auto"/>
              <w:jc w:val="center"/>
              <w:rPr>
                <w:rFonts w:ascii="Arial" w:eastAsia="Times New Roman" w:hAnsi="Arial" w:cs="Arial"/>
                <w:bCs/>
                <w:sz w:val="24"/>
                <w:szCs w:val="24"/>
                <w:lang w:eastAsia="lv-LV"/>
              </w:rPr>
            </w:pPr>
            <w:r w:rsidRPr="006F27E1">
              <w:rPr>
                <w:rFonts w:ascii="Arial" w:eastAsia="Times New Roman" w:hAnsi="Arial" w:cs="Arial"/>
                <w:bCs/>
                <w:sz w:val="24"/>
                <w:szCs w:val="24"/>
                <w:lang w:eastAsia="lv-LV"/>
              </w:rPr>
              <w:t>80</w:t>
            </w:r>
          </w:p>
        </w:tc>
        <w:tc>
          <w:tcPr>
            <w:tcW w:w="346" w:type="pct"/>
            <w:tcBorders>
              <w:top w:val="nil"/>
              <w:left w:val="nil"/>
              <w:bottom w:val="single" w:sz="4" w:space="0" w:color="auto"/>
              <w:right w:val="single" w:sz="4" w:space="0" w:color="auto"/>
            </w:tcBorders>
            <w:shd w:val="clear" w:color="auto" w:fill="FFFFFF" w:themeFill="background1"/>
            <w:noWrap/>
            <w:vAlign w:val="center"/>
          </w:tcPr>
          <w:p w14:paraId="5F9F85EC" w14:textId="7778642D" w:rsidR="00625C88" w:rsidRPr="006F27E1" w:rsidRDefault="00625C88" w:rsidP="00686CB1">
            <w:pPr>
              <w:spacing w:after="0" w:line="240" w:lineRule="auto"/>
              <w:jc w:val="center"/>
              <w:rPr>
                <w:rFonts w:ascii="Arial" w:eastAsia="Times New Roman" w:hAnsi="Arial" w:cs="Arial"/>
                <w:bCs/>
                <w:sz w:val="24"/>
                <w:szCs w:val="24"/>
                <w:lang w:eastAsia="lv-LV"/>
              </w:rPr>
            </w:pPr>
            <w:r w:rsidRPr="006F27E1">
              <w:rPr>
                <w:rFonts w:ascii="Arial" w:eastAsia="Times New Roman" w:hAnsi="Arial" w:cs="Arial"/>
                <w:bCs/>
                <w:sz w:val="24"/>
                <w:szCs w:val="24"/>
                <w:lang w:eastAsia="lv-LV"/>
              </w:rPr>
              <w:t>80</w:t>
            </w:r>
          </w:p>
        </w:tc>
        <w:tc>
          <w:tcPr>
            <w:tcW w:w="366" w:type="pct"/>
            <w:tcBorders>
              <w:top w:val="nil"/>
              <w:left w:val="nil"/>
              <w:bottom w:val="single" w:sz="4" w:space="0" w:color="auto"/>
              <w:right w:val="single" w:sz="4" w:space="0" w:color="auto"/>
            </w:tcBorders>
            <w:shd w:val="clear" w:color="auto" w:fill="FFFFFF" w:themeFill="background1"/>
            <w:noWrap/>
            <w:vAlign w:val="center"/>
          </w:tcPr>
          <w:p w14:paraId="05E19012" w14:textId="60A819BE" w:rsidR="00625C88" w:rsidRPr="006F27E1" w:rsidRDefault="00625C88" w:rsidP="00686CB1">
            <w:pPr>
              <w:spacing w:after="0" w:line="240" w:lineRule="auto"/>
              <w:jc w:val="center"/>
              <w:rPr>
                <w:rFonts w:ascii="Arial" w:eastAsia="Times New Roman" w:hAnsi="Arial" w:cs="Arial"/>
                <w:bCs/>
                <w:sz w:val="24"/>
                <w:szCs w:val="24"/>
                <w:lang w:eastAsia="lv-LV"/>
              </w:rPr>
            </w:pPr>
            <w:r w:rsidRPr="006F27E1">
              <w:rPr>
                <w:rFonts w:ascii="Arial" w:eastAsia="Times New Roman" w:hAnsi="Arial" w:cs="Arial"/>
                <w:bCs/>
                <w:sz w:val="24"/>
                <w:szCs w:val="24"/>
                <w:lang w:eastAsia="lv-LV"/>
              </w:rPr>
              <w:t>80</w:t>
            </w:r>
          </w:p>
        </w:tc>
        <w:tc>
          <w:tcPr>
            <w:tcW w:w="329" w:type="pct"/>
            <w:tcBorders>
              <w:top w:val="nil"/>
              <w:left w:val="nil"/>
              <w:bottom w:val="single" w:sz="4" w:space="0" w:color="auto"/>
              <w:right w:val="single" w:sz="4" w:space="0" w:color="auto"/>
            </w:tcBorders>
            <w:shd w:val="clear" w:color="auto" w:fill="FFFFFF" w:themeFill="background1"/>
            <w:noWrap/>
            <w:vAlign w:val="center"/>
          </w:tcPr>
          <w:p w14:paraId="3960BF9B" w14:textId="2BF0708E" w:rsidR="00625C88" w:rsidRPr="006F27E1" w:rsidRDefault="00625C88" w:rsidP="00686CB1">
            <w:pPr>
              <w:spacing w:after="0" w:line="240" w:lineRule="auto"/>
              <w:jc w:val="center"/>
              <w:rPr>
                <w:rFonts w:ascii="Arial" w:eastAsia="Times New Roman" w:hAnsi="Arial" w:cs="Arial"/>
                <w:bCs/>
                <w:sz w:val="24"/>
                <w:szCs w:val="24"/>
                <w:lang w:eastAsia="lv-LV"/>
              </w:rPr>
            </w:pPr>
            <w:r w:rsidRPr="006F27E1">
              <w:rPr>
                <w:rFonts w:ascii="Arial" w:eastAsia="Times New Roman" w:hAnsi="Arial" w:cs="Arial"/>
                <w:bCs/>
                <w:sz w:val="24"/>
                <w:szCs w:val="24"/>
                <w:lang w:eastAsia="lv-LV"/>
              </w:rPr>
              <w:t>80</w:t>
            </w:r>
          </w:p>
        </w:tc>
      </w:tr>
      <w:tr w:rsidR="00625C88" w:rsidRPr="000B3D5D" w14:paraId="5EB803A1"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4D555C05" w14:textId="421ACBF5" w:rsidR="00625C88" w:rsidRPr="000B3D5D" w:rsidRDefault="00625C88" w:rsidP="00625C88">
            <w:pPr>
              <w:numPr>
                <w:ilvl w:val="0"/>
                <w:numId w:val="17"/>
              </w:numPr>
              <w:spacing w:after="0" w:line="240" w:lineRule="auto"/>
              <w:jc w:val="center"/>
              <w:rPr>
                <w:rFonts w:ascii="Arial" w:eastAsia="Times New Roman" w:hAnsi="Arial" w:cs="Arial"/>
                <w:b/>
                <w:bCs/>
                <w:color w:val="000000"/>
                <w:sz w:val="28"/>
                <w:szCs w:val="28"/>
                <w:lang w:eastAsia="lv-LV"/>
              </w:rPr>
            </w:pPr>
            <w:r w:rsidRPr="000B3D5D">
              <w:rPr>
                <w:rFonts w:ascii="Arial" w:eastAsia="Times New Roman" w:hAnsi="Arial" w:cs="Arial"/>
                <w:b/>
                <w:bCs/>
                <w:color w:val="000000"/>
                <w:sz w:val="28"/>
                <w:szCs w:val="28"/>
                <w:lang w:eastAsia="lv-LV"/>
              </w:rPr>
              <w:t>Politikas mērķis: Caurskatāmas, legālas azartspēles un izlozes Latvijā, nodrošinot sabiedrības interešu un tiesību aizsardzību</w:t>
            </w:r>
          </w:p>
        </w:tc>
      </w:tr>
      <w:tr w:rsidR="00625C88" w:rsidRPr="000B3D5D" w14:paraId="3D6C8F77"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54703332" w14:textId="77777777" w:rsidR="00625C88" w:rsidRPr="000B3D5D" w:rsidRDefault="00625C88" w:rsidP="00625C88">
            <w:pPr>
              <w:spacing w:after="0" w:line="240" w:lineRule="auto"/>
              <w:jc w:val="both"/>
              <w:rPr>
                <w:rFonts w:ascii="Arial" w:eastAsia="Times New Roman" w:hAnsi="Arial" w:cs="Arial"/>
                <w:b/>
                <w:bCs/>
                <w:sz w:val="24"/>
                <w:szCs w:val="24"/>
                <w:lang w:eastAsia="lv-LV"/>
              </w:rPr>
            </w:pPr>
            <w:r w:rsidRPr="000B3D5D">
              <w:rPr>
                <w:rFonts w:ascii="Arial" w:eastAsia="Times New Roman" w:hAnsi="Arial" w:cs="Arial"/>
                <w:b/>
                <w:bCs/>
                <w:sz w:val="24"/>
                <w:szCs w:val="24"/>
                <w:lang w:eastAsia="lv-LV"/>
              </w:rPr>
              <w:t>Politikas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6F68DABB" w14:textId="77777777" w:rsidR="00625C88" w:rsidRPr="000B3D5D" w:rsidRDefault="00625C88" w:rsidP="00686CB1">
            <w:pPr>
              <w:spacing w:after="0" w:line="240" w:lineRule="auto"/>
              <w:jc w:val="center"/>
              <w:rPr>
                <w:rFonts w:ascii="Arial" w:eastAsia="Times New Roman" w:hAnsi="Arial" w:cs="Arial"/>
                <w:b/>
                <w:bCs/>
                <w:sz w:val="24"/>
                <w:szCs w:val="24"/>
                <w:lang w:eastAsia="lv-LV"/>
              </w:rPr>
            </w:pPr>
            <w:r w:rsidRPr="000B3D5D">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249C2269" w14:textId="77777777" w:rsidR="00625C88" w:rsidRPr="000B3D5D" w:rsidRDefault="00625C88" w:rsidP="00686CB1">
            <w:pPr>
              <w:spacing w:after="0" w:line="240" w:lineRule="auto"/>
              <w:jc w:val="center"/>
              <w:rPr>
                <w:rFonts w:ascii="Arial" w:eastAsia="Times New Roman" w:hAnsi="Arial" w:cs="Arial"/>
                <w:b/>
                <w:bCs/>
                <w:sz w:val="24"/>
                <w:szCs w:val="24"/>
                <w:lang w:eastAsia="lv-LV"/>
              </w:rPr>
            </w:pPr>
            <w:r w:rsidRPr="000B3D5D">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14E0CDF8" w14:textId="77777777" w:rsidR="00625C88" w:rsidRPr="000B3D5D" w:rsidRDefault="00625C88" w:rsidP="00686CB1">
            <w:pPr>
              <w:spacing w:after="0" w:line="240" w:lineRule="auto"/>
              <w:jc w:val="center"/>
              <w:rPr>
                <w:rFonts w:ascii="Arial" w:eastAsia="Times New Roman" w:hAnsi="Arial" w:cs="Arial"/>
                <w:b/>
                <w:bCs/>
                <w:sz w:val="24"/>
                <w:szCs w:val="24"/>
                <w:lang w:eastAsia="lv-LV"/>
              </w:rPr>
            </w:pPr>
            <w:r w:rsidRPr="000B3D5D">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0F4A62F0" w14:textId="77777777" w:rsidR="00625C88" w:rsidRPr="000B3D5D" w:rsidRDefault="00625C88" w:rsidP="00686CB1">
            <w:pPr>
              <w:spacing w:after="0" w:line="240" w:lineRule="auto"/>
              <w:jc w:val="center"/>
              <w:rPr>
                <w:rFonts w:ascii="Arial" w:eastAsia="Times New Roman" w:hAnsi="Arial" w:cs="Arial"/>
                <w:b/>
                <w:bCs/>
                <w:sz w:val="24"/>
                <w:szCs w:val="24"/>
                <w:lang w:eastAsia="lv-LV"/>
              </w:rPr>
            </w:pPr>
            <w:r w:rsidRPr="000B3D5D">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33C23B60" w14:textId="77777777" w:rsidR="00625C88" w:rsidRPr="000B3D5D" w:rsidRDefault="00625C88" w:rsidP="00686CB1">
            <w:pPr>
              <w:spacing w:after="0" w:line="240" w:lineRule="auto"/>
              <w:jc w:val="center"/>
              <w:rPr>
                <w:rFonts w:ascii="Arial" w:eastAsia="Times New Roman" w:hAnsi="Arial" w:cs="Arial"/>
                <w:b/>
                <w:bCs/>
                <w:sz w:val="24"/>
                <w:szCs w:val="24"/>
                <w:lang w:eastAsia="lv-LV"/>
              </w:rPr>
            </w:pPr>
            <w:r w:rsidRPr="000B3D5D">
              <w:rPr>
                <w:rFonts w:ascii="Arial" w:eastAsia="Times New Roman" w:hAnsi="Arial" w:cs="Arial"/>
                <w:b/>
                <w:bCs/>
                <w:sz w:val="24"/>
                <w:szCs w:val="24"/>
                <w:lang w:eastAsia="lv-LV"/>
              </w:rPr>
              <w:t>2024</w:t>
            </w:r>
          </w:p>
        </w:tc>
      </w:tr>
      <w:tr w:rsidR="00A05281" w:rsidRPr="000B3D5D" w14:paraId="542C6F35" w14:textId="77777777" w:rsidTr="00063D94">
        <w:trPr>
          <w:trHeight w:val="228"/>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3750E9" w14:textId="77777777" w:rsidR="00A05281" w:rsidRPr="00587671" w:rsidRDefault="00A05281" w:rsidP="00A05281">
            <w:pPr>
              <w:numPr>
                <w:ilvl w:val="0"/>
                <w:numId w:val="23"/>
              </w:numPr>
              <w:spacing w:before="240" w:after="0" w:line="240" w:lineRule="auto"/>
              <w:contextualSpacing/>
              <w:jc w:val="both"/>
              <w:rPr>
                <w:rFonts w:ascii="Arial" w:hAnsi="Arial" w:cs="Arial"/>
                <w:sz w:val="24"/>
                <w:szCs w:val="24"/>
              </w:rPr>
            </w:pPr>
            <w:r w:rsidRPr="00587671">
              <w:rPr>
                <w:rFonts w:ascii="Arial" w:hAnsi="Arial" w:cs="Arial"/>
                <w:sz w:val="24"/>
                <w:szCs w:val="24"/>
              </w:rPr>
              <w:t>Latvijā nelicencēto interaktīvo azartspēļu organizētāju tirgus daļa no kopējā azartspēļu un izložu tirgus (%)</w:t>
            </w:r>
          </w:p>
          <w:p w14:paraId="68F34FC6" w14:textId="7927CA5D" w:rsidR="00A05281" w:rsidRPr="00587671" w:rsidRDefault="00A05281" w:rsidP="00A05281">
            <w:pPr>
              <w:spacing w:before="240" w:after="0" w:line="240" w:lineRule="auto"/>
              <w:contextualSpacing/>
              <w:jc w:val="both"/>
              <w:rPr>
                <w:rFonts w:ascii="Arial" w:hAnsi="Arial" w:cs="Arial"/>
                <w:sz w:val="24"/>
                <w:szCs w:val="24"/>
              </w:rPr>
            </w:pPr>
            <w:r w:rsidRPr="00587671">
              <w:rPr>
                <w:rFonts w:ascii="Arial" w:hAnsi="Arial" w:cs="Arial"/>
                <w:i/>
                <w:iCs/>
                <w:sz w:val="20"/>
                <w:szCs w:val="20"/>
              </w:rPr>
              <w:t xml:space="preserve">Paskaidrojums - H2 </w:t>
            </w:r>
            <w:proofErr w:type="spellStart"/>
            <w:r w:rsidRPr="00587671">
              <w:rPr>
                <w:rFonts w:ascii="Arial" w:hAnsi="Arial" w:cs="Arial"/>
                <w:i/>
                <w:iCs/>
                <w:sz w:val="20"/>
                <w:szCs w:val="20"/>
              </w:rPr>
              <w:t>Gambling</w:t>
            </w:r>
            <w:proofErr w:type="spellEnd"/>
            <w:r w:rsidRPr="00587671">
              <w:rPr>
                <w:rFonts w:ascii="Arial" w:hAnsi="Arial" w:cs="Arial"/>
                <w:i/>
                <w:iCs/>
                <w:sz w:val="20"/>
                <w:szCs w:val="20"/>
              </w:rPr>
              <w:t xml:space="preserve"> </w:t>
            </w:r>
            <w:proofErr w:type="spellStart"/>
            <w:r w:rsidRPr="00587671">
              <w:rPr>
                <w:rFonts w:ascii="Arial" w:hAnsi="Arial" w:cs="Arial"/>
                <w:i/>
                <w:iCs/>
                <w:sz w:val="20"/>
                <w:szCs w:val="20"/>
              </w:rPr>
              <w:t>Capital</w:t>
            </w:r>
            <w:proofErr w:type="spellEnd"/>
            <w:r w:rsidRPr="00587671">
              <w:rPr>
                <w:rFonts w:ascii="Arial" w:hAnsi="Arial" w:cs="Arial"/>
                <w:i/>
                <w:iCs/>
                <w:sz w:val="20"/>
                <w:szCs w:val="20"/>
              </w:rPr>
              <w:t xml:space="preserve"> analītiskie dati, kas nav publiski pieejami</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59483DB6" w14:textId="0D33B575" w:rsidR="00A05281" w:rsidRPr="00587671" w:rsidDel="00B26771" w:rsidRDefault="00A05281" w:rsidP="00686CB1">
            <w:pPr>
              <w:spacing w:after="0" w:line="240" w:lineRule="auto"/>
              <w:jc w:val="center"/>
              <w:rPr>
                <w:rFonts w:ascii="Arial" w:hAnsi="Arial" w:cs="Arial"/>
                <w:bCs/>
                <w:sz w:val="24"/>
                <w:szCs w:val="24"/>
              </w:rPr>
            </w:pPr>
            <w:r w:rsidRPr="00587671">
              <w:rPr>
                <w:rFonts w:ascii="Arial" w:hAnsi="Arial" w:cs="Arial"/>
                <w:sz w:val="24"/>
                <w:szCs w:val="24"/>
              </w:rPr>
              <w:t>35</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437466B4" w14:textId="13C5018E" w:rsidR="00A05281" w:rsidRPr="00587671" w:rsidDel="00B26771" w:rsidRDefault="00A05281" w:rsidP="00686CB1">
            <w:pPr>
              <w:spacing w:after="0" w:line="240" w:lineRule="auto"/>
              <w:jc w:val="center"/>
              <w:rPr>
                <w:rFonts w:ascii="Arial" w:hAnsi="Arial" w:cs="Arial"/>
                <w:sz w:val="24"/>
                <w:szCs w:val="24"/>
              </w:rPr>
            </w:pPr>
            <w:r w:rsidRPr="00587671">
              <w:rPr>
                <w:rFonts w:ascii="Arial" w:hAnsi="Arial" w:cs="Arial"/>
                <w:sz w:val="24"/>
                <w:szCs w:val="24"/>
              </w:rPr>
              <w:t>30</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6394DD55" w14:textId="07D952F8" w:rsidR="00A05281" w:rsidRPr="00587671" w:rsidDel="00B26771" w:rsidRDefault="00A05281" w:rsidP="00686CB1">
            <w:pPr>
              <w:spacing w:after="0" w:line="240" w:lineRule="auto"/>
              <w:jc w:val="center"/>
              <w:rPr>
                <w:rFonts w:ascii="Arial" w:hAnsi="Arial" w:cs="Arial"/>
                <w:sz w:val="24"/>
                <w:szCs w:val="24"/>
              </w:rPr>
            </w:pPr>
            <w:r w:rsidRPr="00587671">
              <w:rPr>
                <w:rFonts w:ascii="Arial" w:hAnsi="Arial" w:cs="Arial"/>
                <w:sz w:val="24"/>
                <w:szCs w:val="24"/>
              </w:rPr>
              <w:t>25</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60FBECD4" w14:textId="3750B848" w:rsidR="00A05281" w:rsidRPr="00587671" w:rsidDel="00B26771" w:rsidRDefault="00A05281" w:rsidP="00686CB1">
            <w:pPr>
              <w:spacing w:after="0" w:line="240" w:lineRule="auto"/>
              <w:jc w:val="center"/>
              <w:rPr>
                <w:rFonts w:ascii="Arial" w:hAnsi="Arial" w:cs="Arial"/>
                <w:sz w:val="24"/>
                <w:szCs w:val="24"/>
              </w:rPr>
            </w:pPr>
            <w:r w:rsidRPr="00587671">
              <w:rPr>
                <w:rFonts w:ascii="Arial" w:hAnsi="Arial" w:cs="Arial"/>
                <w:sz w:val="24"/>
                <w:szCs w:val="24"/>
              </w:rPr>
              <w:t>20</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3BB970E2" w14:textId="2EBA60DF" w:rsidR="00A05281" w:rsidRDefault="00A05281" w:rsidP="00686CB1">
            <w:pPr>
              <w:spacing w:after="0" w:line="240" w:lineRule="auto"/>
              <w:jc w:val="center"/>
              <w:rPr>
                <w:rFonts w:ascii="Arial" w:hAnsi="Arial" w:cs="Arial"/>
                <w:sz w:val="24"/>
                <w:szCs w:val="24"/>
              </w:rPr>
            </w:pPr>
            <w:r w:rsidRPr="00587671">
              <w:rPr>
                <w:rFonts w:ascii="Arial" w:hAnsi="Arial" w:cs="Arial"/>
                <w:sz w:val="24"/>
                <w:szCs w:val="24"/>
              </w:rPr>
              <w:t>15</w:t>
            </w:r>
          </w:p>
        </w:tc>
      </w:tr>
      <w:tr w:rsidR="00A05281" w:rsidRPr="00E23772" w14:paraId="4EE12031"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0ECC4E36" w14:textId="190F3DB7" w:rsidR="00A05281" w:rsidRPr="00E23772" w:rsidRDefault="00A05281" w:rsidP="00A05281">
            <w:pPr>
              <w:numPr>
                <w:ilvl w:val="0"/>
                <w:numId w:val="17"/>
              </w:numPr>
              <w:spacing w:after="0" w:line="240" w:lineRule="auto"/>
              <w:jc w:val="center"/>
              <w:rPr>
                <w:rFonts w:ascii="Arial" w:eastAsia="Times New Roman" w:hAnsi="Arial" w:cs="Arial"/>
                <w:b/>
                <w:bCs/>
                <w:color w:val="000000"/>
                <w:sz w:val="28"/>
                <w:szCs w:val="28"/>
                <w:lang w:eastAsia="lv-LV"/>
              </w:rPr>
            </w:pPr>
            <w:r w:rsidRPr="00E23772">
              <w:rPr>
                <w:rFonts w:ascii="Arial" w:eastAsia="Times New Roman" w:hAnsi="Arial" w:cs="Arial"/>
                <w:b/>
                <w:bCs/>
                <w:color w:val="000000"/>
                <w:sz w:val="28"/>
                <w:szCs w:val="28"/>
                <w:lang w:eastAsia="lv-LV"/>
              </w:rPr>
              <w:t>Stratēģiskais mērķis: Mūsdienīgas iekšējā audita sistēmas izveide, kas sekmē efektīvas pārvaldības attīstību valsts pārvaldē</w:t>
            </w:r>
          </w:p>
        </w:tc>
      </w:tr>
      <w:tr w:rsidR="00A05281" w:rsidRPr="00342241" w14:paraId="2C99FD83"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2D9CE8F2" w14:textId="77777777" w:rsidR="00A05281" w:rsidRPr="00E23772" w:rsidRDefault="00A05281" w:rsidP="00A05281">
            <w:pPr>
              <w:spacing w:after="0" w:line="240" w:lineRule="auto"/>
              <w:rPr>
                <w:rFonts w:ascii="Arial" w:eastAsia="Times New Roman" w:hAnsi="Arial" w:cs="Arial"/>
                <w:b/>
                <w:bCs/>
                <w:sz w:val="24"/>
                <w:szCs w:val="24"/>
                <w:lang w:eastAsia="lv-LV"/>
              </w:rPr>
            </w:pPr>
            <w:bookmarkStart w:id="14" w:name="_Hlk82526005"/>
            <w:r w:rsidRPr="00E23772">
              <w:rPr>
                <w:rFonts w:ascii="Arial" w:eastAsia="Times New Roman" w:hAnsi="Arial" w:cs="Arial"/>
                <w:b/>
                <w:bCs/>
                <w:sz w:val="24"/>
                <w:szCs w:val="24"/>
                <w:lang w:eastAsia="lv-LV"/>
              </w:rPr>
              <w:t>Politikas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77A14A07"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01A1DEA4"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39E6E2DD"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699A1558"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5731CD33"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2024</w:t>
            </w:r>
          </w:p>
        </w:tc>
      </w:tr>
      <w:tr w:rsidR="00A05281" w:rsidRPr="00342241" w14:paraId="1306421E"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9F5838" w14:textId="77777777" w:rsidR="00A05281" w:rsidRPr="00C803BD" w:rsidRDefault="00A05281" w:rsidP="00A05281">
            <w:pPr>
              <w:numPr>
                <w:ilvl w:val="0"/>
                <w:numId w:val="32"/>
              </w:numPr>
              <w:spacing w:after="0" w:line="240" w:lineRule="auto"/>
              <w:jc w:val="both"/>
              <w:rPr>
                <w:rFonts w:ascii="Arial" w:eastAsia="Times New Roman" w:hAnsi="Arial" w:cs="Arial"/>
                <w:color w:val="000000"/>
                <w:sz w:val="24"/>
                <w:szCs w:val="24"/>
                <w:lang w:eastAsia="lv-LV"/>
              </w:rPr>
            </w:pPr>
            <w:r w:rsidRPr="00342241">
              <w:rPr>
                <w:rFonts w:ascii="Arial" w:hAnsi="Arial" w:cs="Arial"/>
                <w:sz w:val="24"/>
                <w:szCs w:val="24"/>
              </w:rPr>
              <w:t>Iekšējais audits ir neatkarīgs, objektīvs un uzticams padomdevējs un palīgs Ministru kabinetam un iestāžu vadītājiem, sniedzot ieguldījumu valsts pārvaldes efektivitātes celšanai (novērtējums 4 punktu sistēmā, kur 1 ir zemākais un 4 ir augstākais novērtējums)</w:t>
            </w:r>
          </w:p>
          <w:p w14:paraId="3E0816B7" w14:textId="77777777" w:rsidR="00A05281" w:rsidRPr="00C803BD" w:rsidRDefault="00A05281" w:rsidP="00A05281">
            <w:pPr>
              <w:spacing w:after="0" w:line="240" w:lineRule="auto"/>
              <w:jc w:val="both"/>
              <w:rPr>
                <w:rFonts w:ascii="Arial" w:eastAsia="Times New Roman" w:hAnsi="Arial" w:cs="Arial"/>
                <w:i/>
                <w:iCs/>
                <w:color w:val="000000"/>
                <w:sz w:val="24"/>
                <w:szCs w:val="24"/>
                <w:lang w:eastAsia="lv-LV"/>
              </w:rPr>
            </w:pPr>
            <w:r w:rsidRPr="00C803BD">
              <w:rPr>
                <w:rFonts w:ascii="Arial" w:eastAsia="Times New Roman" w:hAnsi="Arial" w:cs="Arial"/>
                <w:i/>
                <w:iCs/>
                <w:color w:val="000000"/>
                <w:sz w:val="20"/>
                <w:szCs w:val="20"/>
                <w:lang w:eastAsia="lv-LV"/>
              </w:rPr>
              <w:t>Paskaidrojums - Vērtēšana punktu skalā 1-4. Strukturēta apmierinātības aptauja un datu analīze (ārējais novērtējums)</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575C3110"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06D310B4"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6A346D5B" w14:textId="78BF426F"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78541D16" w14:textId="396A11A0" w:rsidR="00A05281" w:rsidRPr="00E23772" w:rsidRDefault="00A05281" w:rsidP="00686CB1">
            <w:pPr>
              <w:spacing w:after="0" w:line="240" w:lineRule="auto"/>
              <w:jc w:val="center"/>
              <w:rPr>
                <w:rFonts w:ascii="Arial" w:eastAsia="Times New Roman" w:hAnsi="Arial" w:cs="Arial"/>
                <w:color w:val="000000"/>
                <w:sz w:val="24"/>
                <w:szCs w:val="24"/>
                <w:lang w:eastAsia="lv-LV"/>
              </w:rPr>
            </w:pPr>
            <w:r w:rsidRPr="4A56A3DB">
              <w:rPr>
                <w:rFonts w:ascii="Arial" w:eastAsia="Times New Roman" w:hAnsi="Arial" w:cs="Arial"/>
                <w:color w:val="000000" w:themeColor="text1"/>
                <w:sz w:val="24"/>
                <w:szCs w:val="24"/>
                <w:lang w:eastAsia="lv-LV"/>
              </w:rPr>
              <w:t>3</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4DECDDD0"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r>
      <w:tr w:rsidR="00A05281" w:rsidRPr="00342241" w14:paraId="7EBC74D5"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72232C4C" w14:textId="77777777" w:rsidR="00A05281" w:rsidRPr="00E23772" w:rsidRDefault="00A05281" w:rsidP="00A05281">
            <w:pPr>
              <w:spacing w:after="0" w:line="240" w:lineRule="auto"/>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4A6750AD"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788EDA6E"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1B5EA925"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198BBB99"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20A8972E"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2024</w:t>
            </w:r>
          </w:p>
        </w:tc>
      </w:tr>
      <w:tr w:rsidR="00A05281" w:rsidRPr="00342241" w14:paraId="25BFA4D2" w14:textId="77777777" w:rsidTr="00063D94">
        <w:trPr>
          <w:trHeight w:val="271"/>
        </w:trPr>
        <w:tc>
          <w:tcPr>
            <w:tcW w:w="327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DB0744" w14:textId="77777777" w:rsidR="00A05281" w:rsidRPr="00E23772" w:rsidRDefault="00A05281" w:rsidP="00A05281">
            <w:pPr>
              <w:spacing w:after="0" w:line="240" w:lineRule="auto"/>
              <w:rPr>
                <w:rFonts w:ascii="Arial" w:eastAsia="Times New Roman" w:hAnsi="Arial" w:cs="Arial"/>
                <w:color w:val="000000"/>
                <w:sz w:val="24"/>
                <w:szCs w:val="24"/>
                <w:lang w:eastAsia="lv-LV"/>
              </w:rPr>
            </w:pPr>
            <w:r w:rsidRPr="00E23772">
              <w:rPr>
                <w:rFonts w:ascii="Arial" w:eastAsia="Times New Roman" w:hAnsi="Arial" w:cs="Arial"/>
                <w:color w:val="000000"/>
                <w:sz w:val="24"/>
                <w:szCs w:val="24"/>
                <w:lang w:eastAsia="lv-LV"/>
              </w:rPr>
              <w:t>Integrēts skatījums politiku veidošanā</w:t>
            </w:r>
          </w:p>
        </w:tc>
        <w:tc>
          <w:tcPr>
            <w:tcW w:w="317" w:type="pct"/>
            <w:tcBorders>
              <w:top w:val="single" w:sz="4" w:space="0" w:color="auto"/>
              <w:left w:val="nil"/>
              <w:bottom w:val="single" w:sz="4" w:space="0" w:color="auto"/>
              <w:right w:val="single" w:sz="4" w:space="0" w:color="auto"/>
            </w:tcBorders>
            <w:shd w:val="clear" w:color="auto" w:fill="DDEBF7"/>
            <w:vAlign w:val="bottom"/>
          </w:tcPr>
          <w:p w14:paraId="53B28728"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c>
          <w:tcPr>
            <w:tcW w:w="366" w:type="pct"/>
            <w:tcBorders>
              <w:top w:val="single" w:sz="4" w:space="0" w:color="auto"/>
              <w:left w:val="nil"/>
              <w:bottom w:val="single" w:sz="4" w:space="0" w:color="auto"/>
              <w:right w:val="single" w:sz="4" w:space="0" w:color="auto"/>
            </w:tcBorders>
            <w:shd w:val="clear" w:color="auto" w:fill="DDEBF7"/>
            <w:vAlign w:val="bottom"/>
          </w:tcPr>
          <w:p w14:paraId="02F7E001"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c>
          <w:tcPr>
            <w:tcW w:w="346" w:type="pct"/>
            <w:tcBorders>
              <w:top w:val="single" w:sz="4" w:space="0" w:color="auto"/>
              <w:left w:val="nil"/>
              <w:bottom w:val="single" w:sz="4" w:space="0" w:color="auto"/>
              <w:right w:val="single" w:sz="4" w:space="0" w:color="auto"/>
            </w:tcBorders>
            <w:shd w:val="clear" w:color="auto" w:fill="DDEBF7"/>
            <w:vAlign w:val="bottom"/>
          </w:tcPr>
          <w:p w14:paraId="7A592B00"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c>
          <w:tcPr>
            <w:tcW w:w="366" w:type="pct"/>
            <w:tcBorders>
              <w:top w:val="single" w:sz="4" w:space="0" w:color="auto"/>
              <w:left w:val="nil"/>
              <w:bottom w:val="single" w:sz="4" w:space="0" w:color="auto"/>
              <w:right w:val="single" w:sz="4" w:space="0" w:color="auto"/>
            </w:tcBorders>
            <w:shd w:val="clear" w:color="auto" w:fill="DDEBF7"/>
            <w:noWrap/>
            <w:vAlign w:val="bottom"/>
          </w:tcPr>
          <w:p w14:paraId="49D39863"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c>
          <w:tcPr>
            <w:tcW w:w="329" w:type="pct"/>
            <w:tcBorders>
              <w:top w:val="single" w:sz="4" w:space="0" w:color="auto"/>
              <w:left w:val="nil"/>
              <w:bottom w:val="single" w:sz="4" w:space="0" w:color="auto"/>
              <w:right w:val="single" w:sz="4" w:space="0" w:color="auto"/>
            </w:tcBorders>
            <w:shd w:val="clear" w:color="auto" w:fill="DDEBF7"/>
            <w:noWrap/>
            <w:vAlign w:val="bottom"/>
          </w:tcPr>
          <w:p w14:paraId="5589E268"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r>
      <w:tr w:rsidR="00A05281" w:rsidRPr="00342241" w14:paraId="6C9F5208" w14:textId="77777777" w:rsidTr="00063D94">
        <w:trPr>
          <w:trHeight w:val="271"/>
        </w:trPr>
        <w:tc>
          <w:tcPr>
            <w:tcW w:w="3275" w:type="pct"/>
            <w:tcBorders>
              <w:top w:val="single" w:sz="4" w:space="0" w:color="auto"/>
              <w:left w:val="single" w:sz="4" w:space="0" w:color="auto"/>
              <w:bottom w:val="single" w:sz="4" w:space="0" w:color="auto"/>
              <w:right w:val="single" w:sz="4" w:space="0" w:color="auto"/>
            </w:tcBorders>
            <w:shd w:val="clear" w:color="auto" w:fill="auto"/>
          </w:tcPr>
          <w:p w14:paraId="4422DB7D" w14:textId="1D62E049" w:rsidR="00A05281" w:rsidRPr="00792204" w:rsidRDefault="00A05281" w:rsidP="00EE1A47">
            <w:pPr>
              <w:numPr>
                <w:ilvl w:val="0"/>
                <w:numId w:val="32"/>
              </w:numPr>
              <w:spacing w:after="0" w:line="240" w:lineRule="auto"/>
              <w:jc w:val="both"/>
              <w:rPr>
                <w:rFonts w:ascii="Arial" w:eastAsia="Times New Roman" w:hAnsi="Arial" w:cs="Arial"/>
                <w:color w:val="000000"/>
                <w:sz w:val="24"/>
                <w:szCs w:val="24"/>
                <w:lang w:eastAsia="lv-LV"/>
              </w:rPr>
            </w:pPr>
            <w:r w:rsidRPr="00342241">
              <w:rPr>
                <w:rFonts w:ascii="Arial" w:hAnsi="Arial" w:cs="Arial"/>
                <w:sz w:val="24"/>
                <w:szCs w:val="24"/>
              </w:rPr>
              <w:t>Noteikti un ieviesti valsts pārvaldes iekšējā audita politikas ilgtermiņa attīstības virzieni un pasākumi (stratēģijas un rīcības plāna ieviešanas apjoms)</w:t>
            </w:r>
            <w:r>
              <w:rPr>
                <w:rFonts w:ascii="Arial" w:hAnsi="Arial" w:cs="Arial"/>
                <w:sz w:val="24"/>
                <w:szCs w:val="24"/>
              </w:rPr>
              <w:t xml:space="preserve"> (%)</w:t>
            </w:r>
          </w:p>
          <w:p w14:paraId="084B2407" w14:textId="77777777" w:rsidR="00A05281" w:rsidRPr="00792204" w:rsidRDefault="00A05281" w:rsidP="00A05281">
            <w:pPr>
              <w:spacing w:after="0" w:line="240" w:lineRule="auto"/>
              <w:rPr>
                <w:rFonts w:ascii="Arial" w:eastAsia="Times New Roman" w:hAnsi="Arial" w:cs="Arial"/>
                <w:i/>
                <w:iCs/>
                <w:color w:val="000000"/>
                <w:sz w:val="24"/>
                <w:szCs w:val="24"/>
                <w:lang w:eastAsia="lv-LV"/>
              </w:rPr>
            </w:pPr>
            <w:r w:rsidRPr="00792204">
              <w:rPr>
                <w:rFonts w:ascii="Arial" w:eastAsia="Times New Roman" w:hAnsi="Arial" w:cs="Arial"/>
                <w:i/>
                <w:iCs/>
                <w:color w:val="000000"/>
                <w:sz w:val="20"/>
                <w:szCs w:val="20"/>
                <w:lang w:eastAsia="lv-LV"/>
              </w:rPr>
              <w:t>Paskaidrojums - Ieviesto pasākumu īpatsvars. Ieviestie pasākumi/Plānotie pasākumi x 100%</w:t>
            </w:r>
          </w:p>
        </w:tc>
        <w:tc>
          <w:tcPr>
            <w:tcW w:w="317" w:type="pct"/>
            <w:tcBorders>
              <w:top w:val="single" w:sz="4" w:space="0" w:color="auto"/>
              <w:left w:val="nil"/>
              <w:bottom w:val="single" w:sz="4" w:space="0" w:color="auto"/>
              <w:right w:val="single" w:sz="4" w:space="0" w:color="auto"/>
            </w:tcBorders>
            <w:shd w:val="clear" w:color="auto" w:fill="auto"/>
            <w:vAlign w:val="center"/>
          </w:tcPr>
          <w:p w14:paraId="45B1DD4F" w14:textId="77777777" w:rsidR="00A05281" w:rsidRPr="00342241" w:rsidRDefault="00A05281" w:rsidP="00686CB1">
            <w:pPr>
              <w:spacing w:after="0" w:line="240" w:lineRule="auto"/>
              <w:jc w:val="center"/>
              <w:rPr>
                <w:rFonts w:ascii="Arial" w:eastAsia="Times New Roman" w:hAnsi="Arial" w:cs="Arial"/>
                <w:color w:val="000000"/>
                <w:sz w:val="24"/>
                <w:szCs w:val="24"/>
                <w:lang w:eastAsia="lv-LV"/>
              </w:rPr>
            </w:pPr>
          </w:p>
        </w:tc>
        <w:tc>
          <w:tcPr>
            <w:tcW w:w="366" w:type="pct"/>
            <w:tcBorders>
              <w:top w:val="single" w:sz="4" w:space="0" w:color="auto"/>
              <w:left w:val="nil"/>
              <w:bottom w:val="single" w:sz="4" w:space="0" w:color="auto"/>
              <w:right w:val="single" w:sz="4" w:space="0" w:color="auto"/>
            </w:tcBorders>
            <w:shd w:val="clear" w:color="auto" w:fill="auto"/>
            <w:vAlign w:val="center"/>
          </w:tcPr>
          <w:p w14:paraId="53840573" w14:textId="5C649BED" w:rsidR="00A05281" w:rsidRPr="00342241" w:rsidRDefault="00A05281" w:rsidP="00686CB1">
            <w:pPr>
              <w:spacing w:after="0" w:line="240" w:lineRule="auto"/>
              <w:jc w:val="center"/>
              <w:rPr>
                <w:rFonts w:ascii="Arial" w:eastAsia="Times New Roman" w:hAnsi="Arial" w:cs="Arial"/>
                <w:color w:val="000000"/>
                <w:sz w:val="24"/>
                <w:szCs w:val="24"/>
                <w:lang w:eastAsia="lv-LV"/>
              </w:rPr>
            </w:pPr>
            <w:r w:rsidRPr="00342241">
              <w:rPr>
                <w:rFonts w:ascii="Arial" w:eastAsia="Times New Roman" w:hAnsi="Arial" w:cs="Arial"/>
                <w:color w:val="000000"/>
                <w:sz w:val="24"/>
                <w:szCs w:val="24"/>
                <w:lang w:eastAsia="lv-LV"/>
              </w:rPr>
              <w:t>15</w:t>
            </w:r>
          </w:p>
        </w:tc>
        <w:tc>
          <w:tcPr>
            <w:tcW w:w="346" w:type="pct"/>
            <w:tcBorders>
              <w:top w:val="single" w:sz="4" w:space="0" w:color="auto"/>
              <w:left w:val="nil"/>
              <w:bottom w:val="single" w:sz="4" w:space="0" w:color="auto"/>
              <w:right w:val="single" w:sz="4" w:space="0" w:color="auto"/>
            </w:tcBorders>
            <w:shd w:val="clear" w:color="auto" w:fill="auto"/>
            <w:vAlign w:val="center"/>
          </w:tcPr>
          <w:p w14:paraId="0AD2003F" w14:textId="1ABEB9D4" w:rsidR="00A05281" w:rsidRPr="00342241" w:rsidRDefault="00A05281" w:rsidP="00686CB1">
            <w:pPr>
              <w:spacing w:after="0" w:line="240" w:lineRule="auto"/>
              <w:jc w:val="center"/>
              <w:rPr>
                <w:rFonts w:ascii="Arial" w:eastAsia="Times New Roman" w:hAnsi="Arial" w:cs="Arial"/>
                <w:color w:val="000000"/>
                <w:sz w:val="24"/>
                <w:szCs w:val="24"/>
                <w:lang w:eastAsia="lv-LV"/>
              </w:rPr>
            </w:pPr>
            <w:r w:rsidRPr="00342241">
              <w:rPr>
                <w:rFonts w:ascii="Arial" w:eastAsia="Times New Roman" w:hAnsi="Arial" w:cs="Arial"/>
                <w:color w:val="000000"/>
                <w:sz w:val="24"/>
                <w:szCs w:val="24"/>
                <w:lang w:eastAsia="lv-LV"/>
              </w:rPr>
              <w:t>50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56020D8" w14:textId="21EBAE9E" w:rsidR="00A05281" w:rsidRPr="00342241" w:rsidRDefault="00A05281" w:rsidP="00686CB1">
            <w:pPr>
              <w:spacing w:after="0" w:line="240" w:lineRule="auto"/>
              <w:jc w:val="center"/>
              <w:rPr>
                <w:rFonts w:ascii="Arial" w:eastAsia="Times New Roman" w:hAnsi="Arial" w:cs="Arial"/>
                <w:color w:val="000000"/>
                <w:sz w:val="24"/>
                <w:szCs w:val="24"/>
                <w:lang w:eastAsia="lv-LV"/>
              </w:rPr>
            </w:pPr>
            <w:r w:rsidRPr="00342241">
              <w:rPr>
                <w:rFonts w:ascii="Arial" w:eastAsia="Times New Roman" w:hAnsi="Arial" w:cs="Arial"/>
                <w:color w:val="000000"/>
                <w:sz w:val="24"/>
                <w:szCs w:val="24"/>
                <w:lang w:eastAsia="lv-LV"/>
              </w:rPr>
              <w:t>75</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43D8BB89" w14:textId="6996AA81" w:rsidR="00A05281" w:rsidRPr="00342241" w:rsidRDefault="00A05281" w:rsidP="00686CB1">
            <w:pPr>
              <w:spacing w:after="0" w:line="240" w:lineRule="auto"/>
              <w:jc w:val="center"/>
              <w:rPr>
                <w:rFonts w:ascii="Arial" w:eastAsia="Times New Roman" w:hAnsi="Arial" w:cs="Arial"/>
                <w:color w:val="000000"/>
                <w:sz w:val="24"/>
                <w:szCs w:val="24"/>
                <w:lang w:eastAsia="lv-LV"/>
              </w:rPr>
            </w:pPr>
            <w:r w:rsidRPr="00342241">
              <w:rPr>
                <w:rFonts w:ascii="Arial" w:eastAsia="Times New Roman" w:hAnsi="Arial" w:cs="Arial"/>
                <w:color w:val="000000"/>
                <w:sz w:val="24"/>
                <w:szCs w:val="24"/>
                <w:lang w:eastAsia="lv-LV"/>
              </w:rPr>
              <w:t>85</w:t>
            </w:r>
          </w:p>
        </w:tc>
      </w:tr>
      <w:tr w:rsidR="00A05281" w:rsidRPr="00342241" w14:paraId="7FB87089" w14:textId="77777777" w:rsidTr="00063D94">
        <w:trPr>
          <w:trHeight w:val="271"/>
        </w:trPr>
        <w:tc>
          <w:tcPr>
            <w:tcW w:w="327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1ADFE3" w14:textId="5417FF2A" w:rsidR="00A05281" w:rsidRPr="00E23772" w:rsidRDefault="00A05281" w:rsidP="00A05281">
            <w:pPr>
              <w:spacing w:after="0" w:line="240" w:lineRule="auto"/>
              <w:rPr>
                <w:rFonts w:ascii="Arial" w:eastAsia="Times New Roman" w:hAnsi="Arial" w:cs="Arial"/>
                <w:color w:val="000000"/>
                <w:sz w:val="24"/>
                <w:szCs w:val="24"/>
                <w:lang w:eastAsia="lv-LV"/>
              </w:rPr>
            </w:pPr>
            <w:r w:rsidRPr="00E23772">
              <w:rPr>
                <w:rFonts w:ascii="Arial" w:eastAsia="Times New Roman" w:hAnsi="Arial" w:cs="Arial"/>
                <w:color w:val="000000"/>
                <w:sz w:val="24"/>
                <w:szCs w:val="24"/>
                <w:lang w:eastAsia="lv-LV"/>
              </w:rPr>
              <w:t>Uz klientu vajadzībām vērsti pakalpojumi, samazināts administratīvais slogs, kvalitatīvi e-pārvaldības risinājumi</w:t>
            </w:r>
          </w:p>
        </w:tc>
        <w:tc>
          <w:tcPr>
            <w:tcW w:w="317" w:type="pct"/>
            <w:tcBorders>
              <w:top w:val="single" w:sz="4" w:space="0" w:color="auto"/>
              <w:left w:val="nil"/>
              <w:bottom w:val="single" w:sz="4" w:space="0" w:color="auto"/>
              <w:right w:val="single" w:sz="4" w:space="0" w:color="auto"/>
            </w:tcBorders>
            <w:shd w:val="clear" w:color="auto" w:fill="DDEBF7"/>
            <w:vAlign w:val="bottom"/>
          </w:tcPr>
          <w:p w14:paraId="1D0BDF5C" w14:textId="77777777" w:rsidR="00A05281" w:rsidRPr="00E23772" w:rsidRDefault="00A05281" w:rsidP="00686CB1">
            <w:pPr>
              <w:spacing w:after="0" w:line="240" w:lineRule="auto"/>
              <w:jc w:val="center"/>
              <w:rPr>
                <w:rFonts w:ascii="Arial" w:eastAsia="Times New Roman" w:hAnsi="Arial" w:cs="Arial"/>
                <w:sz w:val="24"/>
                <w:szCs w:val="24"/>
                <w:lang w:eastAsia="lv-LV"/>
              </w:rPr>
            </w:pPr>
            <w:r w:rsidRPr="00E23772">
              <w:rPr>
                <w:rFonts w:ascii="Arial" w:eastAsia="Times New Roman" w:hAnsi="Arial" w:cs="Arial"/>
                <w:color w:val="000000"/>
                <w:sz w:val="24"/>
                <w:szCs w:val="24"/>
                <w:lang w:eastAsia="lv-LV"/>
              </w:rPr>
              <w:t>2020</w:t>
            </w:r>
          </w:p>
        </w:tc>
        <w:tc>
          <w:tcPr>
            <w:tcW w:w="366" w:type="pct"/>
            <w:tcBorders>
              <w:top w:val="single" w:sz="4" w:space="0" w:color="auto"/>
              <w:left w:val="nil"/>
              <w:bottom w:val="single" w:sz="4" w:space="0" w:color="auto"/>
              <w:right w:val="single" w:sz="4" w:space="0" w:color="auto"/>
            </w:tcBorders>
            <w:shd w:val="clear" w:color="auto" w:fill="DDEBF7"/>
            <w:vAlign w:val="bottom"/>
          </w:tcPr>
          <w:p w14:paraId="6B84825E" w14:textId="77777777" w:rsidR="00A05281" w:rsidRPr="00342241" w:rsidRDefault="00A05281" w:rsidP="00686CB1">
            <w:pPr>
              <w:spacing w:after="0" w:line="240" w:lineRule="auto"/>
              <w:jc w:val="center"/>
              <w:rPr>
                <w:rFonts w:ascii="Arial" w:hAnsi="Arial" w:cs="Arial"/>
                <w:sz w:val="24"/>
                <w:szCs w:val="24"/>
              </w:rPr>
            </w:pPr>
            <w:r w:rsidRPr="00E23772">
              <w:rPr>
                <w:rFonts w:ascii="Arial" w:eastAsia="Times New Roman" w:hAnsi="Arial" w:cs="Arial"/>
                <w:color w:val="000000"/>
                <w:sz w:val="24"/>
                <w:szCs w:val="24"/>
                <w:lang w:eastAsia="lv-LV"/>
              </w:rPr>
              <w:t>2021</w:t>
            </w:r>
          </w:p>
        </w:tc>
        <w:tc>
          <w:tcPr>
            <w:tcW w:w="346" w:type="pct"/>
            <w:tcBorders>
              <w:top w:val="single" w:sz="4" w:space="0" w:color="auto"/>
              <w:left w:val="nil"/>
              <w:bottom w:val="single" w:sz="4" w:space="0" w:color="auto"/>
              <w:right w:val="single" w:sz="4" w:space="0" w:color="auto"/>
            </w:tcBorders>
            <w:shd w:val="clear" w:color="auto" w:fill="DDEBF7"/>
            <w:vAlign w:val="bottom"/>
          </w:tcPr>
          <w:p w14:paraId="558A47F5" w14:textId="77777777" w:rsidR="00A05281" w:rsidRPr="00342241" w:rsidRDefault="00A05281" w:rsidP="00686CB1">
            <w:pPr>
              <w:spacing w:after="0" w:line="240" w:lineRule="auto"/>
              <w:jc w:val="center"/>
              <w:rPr>
                <w:rFonts w:ascii="Arial" w:hAnsi="Arial" w:cs="Arial"/>
                <w:sz w:val="24"/>
                <w:szCs w:val="24"/>
              </w:rPr>
            </w:pPr>
            <w:r w:rsidRPr="00E23772">
              <w:rPr>
                <w:rFonts w:ascii="Arial" w:eastAsia="Times New Roman" w:hAnsi="Arial" w:cs="Arial"/>
                <w:color w:val="000000"/>
                <w:sz w:val="24"/>
                <w:szCs w:val="24"/>
                <w:lang w:eastAsia="lv-LV"/>
              </w:rPr>
              <w:t>2022</w:t>
            </w:r>
          </w:p>
        </w:tc>
        <w:tc>
          <w:tcPr>
            <w:tcW w:w="366" w:type="pct"/>
            <w:tcBorders>
              <w:top w:val="single" w:sz="4" w:space="0" w:color="auto"/>
              <w:left w:val="nil"/>
              <w:bottom w:val="single" w:sz="4" w:space="0" w:color="auto"/>
              <w:right w:val="single" w:sz="4" w:space="0" w:color="auto"/>
            </w:tcBorders>
            <w:shd w:val="clear" w:color="auto" w:fill="DDEBF7"/>
            <w:noWrap/>
            <w:vAlign w:val="bottom"/>
          </w:tcPr>
          <w:p w14:paraId="34F76CED" w14:textId="77777777" w:rsidR="00A05281" w:rsidRPr="00342241" w:rsidRDefault="00A05281" w:rsidP="00686CB1">
            <w:pPr>
              <w:spacing w:after="0" w:line="240" w:lineRule="auto"/>
              <w:jc w:val="center"/>
              <w:rPr>
                <w:rFonts w:ascii="Arial" w:hAnsi="Arial" w:cs="Arial"/>
                <w:sz w:val="24"/>
                <w:szCs w:val="24"/>
              </w:rPr>
            </w:pPr>
            <w:r w:rsidRPr="00E23772">
              <w:rPr>
                <w:rFonts w:ascii="Arial" w:eastAsia="Times New Roman" w:hAnsi="Arial" w:cs="Arial"/>
                <w:color w:val="000000"/>
                <w:sz w:val="24"/>
                <w:szCs w:val="24"/>
                <w:lang w:eastAsia="lv-LV"/>
              </w:rPr>
              <w:t>2023</w:t>
            </w:r>
          </w:p>
        </w:tc>
        <w:tc>
          <w:tcPr>
            <w:tcW w:w="329" w:type="pct"/>
            <w:tcBorders>
              <w:top w:val="single" w:sz="4" w:space="0" w:color="auto"/>
              <w:left w:val="nil"/>
              <w:bottom w:val="single" w:sz="4" w:space="0" w:color="auto"/>
              <w:right w:val="single" w:sz="4" w:space="0" w:color="auto"/>
            </w:tcBorders>
            <w:shd w:val="clear" w:color="auto" w:fill="DDEBF7"/>
            <w:noWrap/>
            <w:vAlign w:val="bottom"/>
          </w:tcPr>
          <w:p w14:paraId="131AA1A8" w14:textId="77777777" w:rsidR="00A05281" w:rsidRPr="00342241" w:rsidRDefault="00A05281" w:rsidP="00686CB1">
            <w:pPr>
              <w:spacing w:after="0" w:line="240" w:lineRule="auto"/>
              <w:jc w:val="center"/>
              <w:rPr>
                <w:rFonts w:ascii="Arial" w:hAnsi="Arial" w:cs="Arial"/>
                <w:sz w:val="24"/>
                <w:szCs w:val="24"/>
              </w:rPr>
            </w:pPr>
            <w:r w:rsidRPr="00E23772">
              <w:rPr>
                <w:rFonts w:ascii="Arial" w:eastAsia="Times New Roman" w:hAnsi="Arial" w:cs="Arial"/>
                <w:color w:val="000000"/>
                <w:sz w:val="24"/>
                <w:szCs w:val="24"/>
                <w:lang w:eastAsia="lv-LV"/>
              </w:rPr>
              <w:t>2024</w:t>
            </w:r>
          </w:p>
        </w:tc>
      </w:tr>
      <w:tr w:rsidR="00A05281" w:rsidRPr="00342241" w14:paraId="4C1129F1" w14:textId="77777777" w:rsidTr="00063D94">
        <w:trPr>
          <w:trHeight w:val="271"/>
        </w:trPr>
        <w:tc>
          <w:tcPr>
            <w:tcW w:w="3275" w:type="pct"/>
            <w:tcBorders>
              <w:top w:val="single" w:sz="4" w:space="0" w:color="auto"/>
              <w:left w:val="single" w:sz="4" w:space="0" w:color="auto"/>
              <w:bottom w:val="single" w:sz="4" w:space="0" w:color="auto"/>
              <w:right w:val="single" w:sz="4" w:space="0" w:color="auto"/>
            </w:tcBorders>
            <w:shd w:val="clear" w:color="auto" w:fill="auto"/>
          </w:tcPr>
          <w:p w14:paraId="61C2350C" w14:textId="77777777" w:rsidR="00A05281" w:rsidRPr="00342241" w:rsidRDefault="00A05281" w:rsidP="00A05281">
            <w:pPr>
              <w:numPr>
                <w:ilvl w:val="0"/>
                <w:numId w:val="32"/>
              </w:numPr>
              <w:spacing w:after="0" w:line="240" w:lineRule="auto"/>
              <w:jc w:val="both"/>
              <w:rPr>
                <w:rFonts w:ascii="Arial" w:hAnsi="Arial" w:cs="Arial"/>
                <w:sz w:val="24"/>
                <w:szCs w:val="24"/>
              </w:rPr>
            </w:pPr>
            <w:r w:rsidRPr="00342241">
              <w:rPr>
                <w:rFonts w:ascii="Arial" w:eastAsia="Times New Roman" w:hAnsi="Arial" w:cs="Arial"/>
                <w:bCs/>
                <w:sz w:val="24"/>
                <w:szCs w:val="24"/>
                <w:lang w:eastAsia="lv-LV"/>
              </w:rPr>
              <w:t>FM IA ārējais novērtējums (</w:t>
            </w:r>
            <w:r w:rsidRPr="00342241">
              <w:rPr>
                <w:rFonts w:ascii="Arial" w:hAnsi="Arial" w:cs="Arial"/>
                <w:sz w:val="24"/>
                <w:szCs w:val="24"/>
              </w:rPr>
              <w:t>novērtējums 4 punktu sistēmā, kur 1 ir zemākais un 4 ir augstākais novērtējums</w:t>
            </w:r>
            <w:r w:rsidRPr="00342241">
              <w:rPr>
                <w:rFonts w:ascii="Arial" w:eastAsia="Times New Roman" w:hAnsi="Arial" w:cs="Arial"/>
                <w:bCs/>
                <w:sz w:val="24"/>
                <w:szCs w:val="24"/>
                <w:lang w:eastAsia="lv-LV"/>
              </w:rPr>
              <w:t>)</w:t>
            </w:r>
          </w:p>
        </w:tc>
        <w:tc>
          <w:tcPr>
            <w:tcW w:w="317" w:type="pct"/>
            <w:tcBorders>
              <w:top w:val="single" w:sz="4" w:space="0" w:color="auto"/>
              <w:left w:val="nil"/>
              <w:bottom w:val="single" w:sz="4" w:space="0" w:color="auto"/>
              <w:right w:val="single" w:sz="4" w:space="0" w:color="auto"/>
            </w:tcBorders>
            <w:shd w:val="clear" w:color="auto" w:fill="auto"/>
          </w:tcPr>
          <w:p w14:paraId="727A022B" w14:textId="77777777" w:rsidR="00A05281" w:rsidRPr="00342241" w:rsidRDefault="00A05281" w:rsidP="00686CB1">
            <w:pPr>
              <w:spacing w:after="0" w:line="240" w:lineRule="auto"/>
              <w:jc w:val="center"/>
              <w:rPr>
                <w:rFonts w:ascii="Arial" w:hAnsi="Arial" w:cs="Arial"/>
                <w:sz w:val="24"/>
                <w:szCs w:val="24"/>
              </w:rPr>
            </w:pPr>
          </w:p>
        </w:tc>
        <w:tc>
          <w:tcPr>
            <w:tcW w:w="366" w:type="pct"/>
            <w:tcBorders>
              <w:top w:val="single" w:sz="4" w:space="0" w:color="auto"/>
              <w:left w:val="nil"/>
              <w:bottom w:val="single" w:sz="4" w:space="0" w:color="auto"/>
              <w:right w:val="single" w:sz="4" w:space="0" w:color="auto"/>
            </w:tcBorders>
            <w:shd w:val="clear" w:color="auto" w:fill="auto"/>
          </w:tcPr>
          <w:p w14:paraId="4DB232A4" w14:textId="77777777" w:rsidR="00A05281" w:rsidRPr="00342241" w:rsidRDefault="00A05281" w:rsidP="00686CB1">
            <w:pPr>
              <w:spacing w:after="0" w:line="240" w:lineRule="auto"/>
              <w:jc w:val="center"/>
              <w:rPr>
                <w:rFonts w:ascii="Arial" w:hAnsi="Arial" w:cs="Arial"/>
                <w:sz w:val="24"/>
                <w:szCs w:val="24"/>
              </w:rPr>
            </w:pPr>
          </w:p>
        </w:tc>
        <w:tc>
          <w:tcPr>
            <w:tcW w:w="346" w:type="pct"/>
            <w:tcBorders>
              <w:top w:val="single" w:sz="4" w:space="0" w:color="auto"/>
              <w:left w:val="nil"/>
              <w:bottom w:val="single" w:sz="4" w:space="0" w:color="auto"/>
              <w:right w:val="single" w:sz="4" w:space="0" w:color="auto"/>
            </w:tcBorders>
            <w:shd w:val="clear" w:color="auto" w:fill="auto"/>
          </w:tcPr>
          <w:p w14:paraId="484DA3B5" w14:textId="77777777" w:rsidR="00A05281" w:rsidRPr="00342241" w:rsidRDefault="00A05281" w:rsidP="00686CB1">
            <w:pPr>
              <w:spacing w:after="0" w:line="240" w:lineRule="auto"/>
              <w:jc w:val="center"/>
              <w:rPr>
                <w:rFonts w:ascii="Arial" w:hAnsi="Arial" w:cs="Arial"/>
                <w:sz w:val="24"/>
                <w:szCs w:val="24"/>
              </w:rPr>
            </w:pPr>
          </w:p>
        </w:tc>
        <w:tc>
          <w:tcPr>
            <w:tcW w:w="366" w:type="pct"/>
            <w:tcBorders>
              <w:top w:val="single" w:sz="4" w:space="0" w:color="auto"/>
              <w:left w:val="nil"/>
              <w:bottom w:val="single" w:sz="4" w:space="0" w:color="auto"/>
              <w:right w:val="single" w:sz="4" w:space="0" w:color="auto"/>
            </w:tcBorders>
            <w:shd w:val="clear" w:color="auto" w:fill="auto"/>
            <w:noWrap/>
          </w:tcPr>
          <w:p w14:paraId="658E2055" w14:textId="37A4C21A" w:rsidR="00A05281" w:rsidRPr="00342241" w:rsidRDefault="00A05281" w:rsidP="00686CB1">
            <w:pPr>
              <w:spacing w:after="0" w:line="240" w:lineRule="auto"/>
              <w:jc w:val="center"/>
              <w:rPr>
                <w:rFonts w:ascii="Arial" w:hAnsi="Arial" w:cs="Arial"/>
                <w:sz w:val="24"/>
                <w:szCs w:val="24"/>
              </w:rPr>
            </w:pPr>
            <w:r w:rsidRPr="00342241">
              <w:rPr>
                <w:rFonts w:ascii="Arial" w:eastAsia="Times New Roman" w:hAnsi="Arial" w:cs="Arial"/>
                <w:bCs/>
                <w:sz w:val="24"/>
                <w:szCs w:val="24"/>
                <w:lang w:eastAsia="lv-LV"/>
              </w:rPr>
              <w:t>3</w:t>
            </w:r>
          </w:p>
        </w:tc>
        <w:tc>
          <w:tcPr>
            <w:tcW w:w="329" w:type="pct"/>
            <w:tcBorders>
              <w:top w:val="single" w:sz="4" w:space="0" w:color="auto"/>
              <w:left w:val="nil"/>
              <w:bottom w:val="single" w:sz="4" w:space="0" w:color="auto"/>
              <w:right w:val="single" w:sz="4" w:space="0" w:color="auto"/>
            </w:tcBorders>
            <w:shd w:val="clear" w:color="auto" w:fill="auto"/>
            <w:noWrap/>
          </w:tcPr>
          <w:p w14:paraId="187B44F5" w14:textId="77777777" w:rsidR="00A05281" w:rsidRPr="00342241" w:rsidRDefault="00A05281" w:rsidP="00686CB1">
            <w:pPr>
              <w:spacing w:after="0" w:line="240" w:lineRule="auto"/>
              <w:jc w:val="center"/>
              <w:rPr>
                <w:rFonts w:ascii="Arial" w:hAnsi="Arial" w:cs="Arial"/>
                <w:sz w:val="24"/>
                <w:szCs w:val="24"/>
              </w:rPr>
            </w:pPr>
          </w:p>
        </w:tc>
      </w:tr>
      <w:tr w:rsidR="00A05281" w:rsidRPr="00342241" w14:paraId="43CF0EEC" w14:textId="77777777" w:rsidTr="00063D94">
        <w:trPr>
          <w:trHeight w:val="271"/>
        </w:trPr>
        <w:tc>
          <w:tcPr>
            <w:tcW w:w="3275" w:type="pct"/>
            <w:tcBorders>
              <w:top w:val="single" w:sz="4" w:space="0" w:color="auto"/>
              <w:left w:val="single" w:sz="4" w:space="0" w:color="auto"/>
              <w:bottom w:val="single" w:sz="4" w:space="0" w:color="auto"/>
              <w:right w:val="single" w:sz="4" w:space="0" w:color="auto"/>
            </w:tcBorders>
            <w:shd w:val="clear" w:color="auto" w:fill="auto"/>
            <w:vAlign w:val="center"/>
          </w:tcPr>
          <w:p w14:paraId="4982F291" w14:textId="77777777" w:rsidR="00A05281" w:rsidRDefault="00A05281" w:rsidP="00A05281">
            <w:pPr>
              <w:numPr>
                <w:ilvl w:val="0"/>
                <w:numId w:val="32"/>
              </w:numPr>
              <w:spacing w:after="0" w:line="240" w:lineRule="auto"/>
              <w:rPr>
                <w:rFonts w:ascii="Arial" w:hAnsi="Arial" w:cs="Arial"/>
                <w:sz w:val="24"/>
                <w:szCs w:val="24"/>
              </w:rPr>
            </w:pPr>
            <w:r w:rsidRPr="00342241">
              <w:rPr>
                <w:rFonts w:ascii="Arial" w:hAnsi="Arial" w:cs="Arial"/>
                <w:sz w:val="24"/>
                <w:szCs w:val="24"/>
              </w:rPr>
              <w:t>FM Efektivitātes auditu īpatsvars (%)</w:t>
            </w:r>
          </w:p>
          <w:p w14:paraId="3FA093B8" w14:textId="77777777" w:rsidR="00A05281" w:rsidRPr="00792204" w:rsidRDefault="00A05281" w:rsidP="00A05281">
            <w:pPr>
              <w:spacing w:after="0" w:line="240" w:lineRule="auto"/>
              <w:rPr>
                <w:rFonts w:ascii="Arial" w:hAnsi="Arial" w:cs="Arial"/>
                <w:i/>
                <w:iCs/>
                <w:sz w:val="24"/>
                <w:szCs w:val="24"/>
              </w:rPr>
            </w:pPr>
            <w:r w:rsidRPr="00792204">
              <w:rPr>
                <w:rFonts w:ascii="Arial" w:hAnsi="Arial" w:cs="Arial"/>
                <w:i/>
                <w:iCs/>
                <w:sz w:val="20"/>
                <w:szCs w:val="20"/>
              </w:rPr>
              <w:t>Paskaidrojums - Auditu skaits, kuros vērtēta efektivitāte / kopējo auditu skaits x 100</w:t>
            </w:r>
          </w:p>
        </w:tc>
        <w:tc>
          <w:tcPr>
            <w:tcW w:w="317" w:type="pct"/>
            <w:tcBorders>
              <w:top w:val="single" w:sz="4" w:space="0" w:color="auto"/>
              <w:left w:val="nil"/>
              <w:bottom w:val="single" w:sz="4" w:space="0" w:color="auto"/>
              <w:right w:val="single" w:sz="4" w:space="0" w:color="auto"/>
            </w:tcBorders>
            <w:shd w:val="clear" w:color="auto" w:fill="auto"/>
            <w:vAlign w:val="center"/>
          </w:tcPr>
          <w:p w14:paraId="0E4FDB07" w14:textId="77777777" w:rsidR="00A05281" w:rsidRPr="00342241" w:rsidRDefault="00A05281" w:rsidP="00686CB1">
            <w:pPr>
              <w:spacing w:after="0" w:line="240" w:lineRule="auto"/>
              <w:jc w:val="center"/>
              <w:rPr>
                <w:rFonts w:ascii="Arial" w:hAnsi="Arial" w:cs="Arial"/>
                <w:sz w:val="24"/>
                <w:szCs w:val="24"/>
              </w:rPr>
            </w:pPr>
            <w:r w:rsidRPr="00342241">
              <w:rPr>
                <w:rFonts w:ascii="Arial" w:hAnsi="Arial" w:cs="Arial"/>
                <w:sz w:val="24"/>
                <w:szCs w:val="24"/>
              </w:rPr>
              <w:t>50</w:t>
            </w:r>
          </w:p>
        </w:tc>
        <w:tc>
          <w:tcPr>
            <w:tcW w:w="366" w:type="pct"/>
            <w:tcBorders>
              <w:top w:val="single" w:sz="4" w:space="0" w:color="auto"/>
              <w:left w:val="nil"/>
              <w:bottom w:val="single" w:sz="4" w:space="0" w:color="auto"/>
              <w:right w:val="single" w:sz="4" w:space="0" w:color="auto"/>
            </w:tcBorders>
            <w:shd w:val="clear" w:color="auto" w:fill="auto"/>
            <w:vAlign w:val="center"/>
          </w:tcPr>
          <w:p w14:paraId="28926593" w14:textId="77777777" w:rsidR="00A05281" w:rsidRPr="00342241" w:rsidRDefault="00A05281" w:rsidP="00686CB1">
            <w:pPr>
              <w:spacing w:after="0" w:line="240" w:lineRule="auto"/>
              <w:jc w:val="center"/>
              <w:rPr>
                <w:rFonts w:ascii="Arial" w:hAnsi="Arial" w:cs="Arial"/>
                <w:sz w:val="24"/>
                <w:szCs w:val="24"/>
              </w:rPr>
            </w:pPr>
            <w:r w:rsidRPr="00342241">
              <w:rPr>
                <w:rFonts w:ascii="Arial" w:hAnsi="Arial" w:cs="Arial"/>
                <w:sz w:val="24"/>
                <w:szCs w:val="24"/>
              </w:rPr>
              <w:t>60</w:t>
            </w:r>
          </w:p>
        </w:tc>
        <w:tc>
          <w:tcPr>
            <w:tcW w:w="346" w:type="pct"/>
            <w:tcBorders>
              <w:top w:val="single" w:sz="4" w:space="0" w:color="auto"/>
              <w:left w:val="nil"/>
              <w:bottom w:val="single" w:sz="4" w:space="0" w:color="auto"/>
              <w:right w:val="single" w:sz="4" w:space="0" w:color="auto"/>
            </w:tcBorders>
            <w:shd w:val="clear" w:color="auto" w:fill="auto"/>
            <w:vAlign w:val="center"/>
          </w:tcPr>
          <w:p w14:paraId="134F7D90" w14:textId="77777777" w:rsidR="00A05281" w:rsidRPr="00342241" w:rsidRDefault="00A05281" w:rsidP="00686CB1">
            <w:pPr>
              <w:spacing w:after="0" w:line="240" w:lineRule="auto"/>
              <w:jc w:val="center"/>
              <w:rPr>
                <w:rFonts w:ascii="Arial" w:hAnsi="Arial" w:cs="Arial"/>
                <w:sz w:val="24"/>
                <w:szCs w:val="24"/>
              </w:rPr>
            </w:pPr>
            <w:r w:rsidRPr="00342241">
              <w:rPr>
                <w:rFonts w:ascii="Arial" w:hAnsi="Arial" w:cs="Arial"/>
                <w:sz w:val="24"/>
                <w:szCs w:val="24"/>
              </w:rPr>
              <w:t>70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6B90C9E3" w14:textId="77777777" w:rsidR="00A05281" w:rsidRPr="00342241" w:rsidRDefault="00A05281" w:rsidP="00686CB1">
            <w:pPr>
              <w:spacing w:after="0" w:line="240" w:lineRule="auto"/>
              <w:jc w:val="center"/>
              <w:rPr>
                <w:rFonts w:ascii="Arial" w:hAnsi="Arial" w:cs="Arial"/>
                <w:sz w:val="24"/>
                <w:szCs w:val="24"/>
              </w:rPr>
            </w:pPr>
            <w:r w:rsidRPr="00342241">
              <w:rPr>
                <w:rFonts w:ascii="Arial" w:hAnsi="Arial" w:cs="Arial"/>
                <w:color w:val="000000"/>
                <w:sz w:val="24"/>
                <w:szCs w:val="24"/>
              </w:rPr>
              <w:t>70</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2C9DFBBB" w14:textId="77777777" w:rsidR="00A05281" w:rsidRPr="00342241" w:rsidRDefault="00A05281" w:rsidP="00686CB1">
            <w:pPr>
              <w:spacing w:after="0" w:line="240" w:lineRule="auto"/>
              <w:jc w:val="center"/>
              <w:rPr>
                <w:rFonts w:ascii="Arial" w:hAnsi="Arial" w:cs="Arial"/>
                <w:sz w:val="24"/>
                <w:szCs w:val="24"/>
              </w:rPr>
            </w:pPr>
            <w:r w:rsidRPr="00342241">
              <w:rPr>
                <w:rFonts w:ascii="Arial" w:hAnsi="Arial" w:cs="Arial"/>
                <w:color w:val="000000"/>
                <w:sz w:val="24"/>
                <w:szCs w:val="24"/>
              </w:rPr>
              <w:t>70</w:t>
            </w:r>
          </w:p>
        </w:tc>
      </w:tr>
      <w:tr w:rsidR="00A05281" w:rsidRPr="00342241" w14:paraId="3196281E"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797C5357" w14:textId="46B7431A" w:rsidR="00A05281" w:rsidRPr="00E23772" w:rsidRDefault="00A05281" w:rsidP="00A05281">
            <w:pPr>
              <w:numPr>
                <w:ilvl w:val="0"/>
                <w:numId w:val="17"/>
              </w:numPr>
              <w:spacing w:after="0" w:line="240" w:lineRule="auto"/>
              <w:jc w:val="center"/>
              <w:rPr>
                <w:rFonts w:ascii="Arial" w:eastAsia="Times New Roman" w:hAnsi="Arial" w:cs="Arial"/>
                <w:b/>
                <w:bCs/>
                <w:color w:val="000000"/>
                <w:sz w:val="28"/>
                <w:szCs w:val="28"/>
                <w:lang w:eastAsia="lv-LV"/>
              </w:rPr>
            </w:pPr>
            <w:bookmarkStart w:id="15" w:name="_Hlk82526677"/>
            <w:bookmarkEnd w:id="14"/>
            <w:r w:rsidRPr="00E23772">
              <w:rPr>
                <w:rFonts w:ascii="Arial" w:eastAsia="Times New Roman" w:hAnsi="Arial" w:cs="Arial"/>
                <w:b/>
                <w:bCs/>
                <w:color w:val="000000"/>
                <w:sz w:val="28"/>
                <w:szCs w:val="28"/>
                <w:lang w:eastAsia="lv-LV"/>
              </w:rPr>
              <w:t>Politikas mērķis: Publiskā iepirkuma efektivitāte un stratēģiska izmantošana (videi draudzīgs, inovatīvs un sociāli atbildīgs)</w:t>
            </w:r>
            <w:r>
              <w:rPr>
                <w:rFonts w:ascii="Arial" w:eastAsia="Times New Roman" w:hAnsi="Arial" w:cs="Arial"/>
                <w:b/>
                <w:bCs/>
                <w:color w:val="000000"/>
                <w:sz w:val="28"/>
                <w:szCs w:val="28"/>
                <w:lang w:eastAsia="lv-LV"/>
              </w:rPr>
              <w:t xml:space="preserve"> publisko resursu izmantošanas veicināšanā</w:t>
            </w:r>
          </w:p>
        </w:tc>
      </w:tr>
      <w:tr w:rsidR="00A05281" w:rsidRPr="00E23772" w14:paraId="4E3EECC2"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688DD5F2" w14:textId="77777777" w:rsidR="00A05281" w:rsidRPr="00E23772" w:rsidRDefault="00A05281" w:rsidP="00A05281">
            <w:pPr>
              <w:spacing w:after="0" w:line="240" w:lineRule="auto"/>
              <w:jc w:val="both"/>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Politikas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245596F5"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028CFA04"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75602A17"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053BAEDF"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5DB04474"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2024</w:t>
            </w:r>
          </w:p>
        </w:tc>
      </w:tr>
      <w:tr w:rsidR="00A05281" w:rsidRPr="00E23772" w14:paraId="79C3E00B"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DA76A" w14:textId="06F547C1" w:rsidR="00A05281" w:rsidRPr="00792204" w:rsidRDefault="00A05281" w:rsidP="00A05281">
            <w:pPr>
              <w:numPr>
                <w:ilvl w:val="0"/>
                <w:numId w:val="33"/>
              </w:numPr>
              <w:spacing w:after="0" w:line="240" w:lineRule="auto"/>
              <w:contextualSpacing/>
              <w:jc w:val="both"/>
              <w:rPr>
                <w:rFonts w:ascii="Arial" w:eastAsia="Times New Roman" w:hAnsi="Arial" w:cs="Arial"/>
                <w:color w:val="000000"/>
                <w:sz w:val="24"/>
                <w:szCs w:val="24"/>
                <w:lang w:eastAsia="lv-LV"/>
              </w:rPr>
            </w:pPr>
            <w:r w:rsidRPr="00E23772">
              <w:rPr>
                <w:rFonts w:ascii="Arial" w:hAnsi="Arial" w:cs="Arial"/>
                <w:sz w:val="24"/>
                <w:szCs w:val="24"/>
              </w:rPr>
              <w:t>Publisko iepirkumu īpatsvars, kuriem ir pieteicies tikai viens pretendents</w:t>
            </w:r>
            <w:r>
              <w:rPr>
                <w:rFonts w:ascii="Arial" w:hAnsi="Arial" w:cs="Arial"/>
                <w:sz w:val="24"/>
                <w:szCs w:val="24"/>
              </w:rPr>
              <w:t xml:space="preserve"> (%)</w:t>
            </w:r>
          </w:p>
          <w:p w14:paraId="29DC7EA7" w14:textId="1AF3E3E0" w:rsidR="00A05281" w:rsidRPr="00792204" w:rsidRDefault="00A05281" w:rsidP="00A05281">
            <w:pPr>
              <w:spacing w:after="0" w:line="240" w:lineRule="auto"/>
              <w:contextualSpacing/>
              <w:jc w:val="both"/>
              <w:rPr>
                <w:rFonts w:ascii="Arial" w:eastAsia="Times New Roman" w:hAnsi="Arial" w:cs="Arial"/>
                <w:i/>
                <w:iCs/>
                <w:color w:val="000000"/>
                <w:sz w:val="24"/>
                <w:szCs w:val="24"/>
                <w:lang w:eastAsia="lv-LV"/>
              </w:rPr>
            </w:pPr>
            <w:r w:rsidRPr="00792204">
              <w:rPr>
                <w:rFonts w:ascii="Arial" w:eastAsia="Times New Roman" w:hAnsi="Arial" w:cs="Arial"/>
                <w:i/>
                <w:iCs/>
                <w:color w:val="000000"/>
                <w:sz w:val="20"/>
                <w:szCs w:val="20"/>
                <w:lang w:eastAsia="lv-LV"/>
              </w:rPr>
              <w:t>Paskaidrojums - Daļas, kurās ir 1 pretendents/ kopējais daļu skaits x100%</w:t>
            </w:r>
            <w:r>
              <w:rPr>
                <w:rFonts w:ascii="Arial" w:eastAsia="Times New Roman" w:hAnsi="Arial" w:cs="Arial"/>
                <w:i/>
                <w:iCs/>
                <w:color w:val="000000"/>
                <w:sz w:val="20"/>
                <w:szCs w:val="20"/>
                <w:lang w:eastAsia="lv-LV"/>
              </w:rPr>
              <w:t>. S</w:t>
            </w:r>
            <w:r w:rsidRPr="00674AED">
              <w:rPr>
                <w:rFonts w:ascii="Arial" w:eastAsia="Times New Roman" w:hAnsi="Arial" w:cs="Arial"/>
                <w:i/>
                <w:iCs/>
                <w:color w:val="000000"/>
                <w:sz w:val="20"/>
                <w:szCs w:val="20"/>
                <w:lang w:eastAsia="lv-LV"/>
              </w:rPr>
              <w:t>askaņā ar EK datiem: 2019.gadā 32% no visiem iepirkumiem un iepirkuma procedūrām iepirkuma līguma slēgšanas tiesības piešķirtas vienīgajam piedāvājumu vai pieteikumu iesniegušajam pretendentam</w:t>
            </w:r>
            <w:r>
              <w:rPr>
                <w:rFonts w:ascii="Arial" w:eastAsia="Times New Roman" w:hAnsi="Arial" w:cs="Arial"/>
                <w:i/>
                <w:iCs/>
                <w:color w:val="000000"/>
                <w:sz w:val="20"/>
                <w:szCs w:val="20"/>
                <w:lang w:eastAsia="lv-LV"/>
              </w:rPr>
              <w:t>.</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0AF38AC9" w14:textId="0ACE6054" w:rsidR="00A05281" w:rsidRPr="00E23772" w:rsidRDefault="00A05281"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30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3C200AC0" w14:textId="2A52263F" w:rsidR="00A05281" w:rsidRPr="00E23772" w:rsidRDefault="00A05281"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28</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34493766" w14:textId="2C920D6A" w:rsidR="00A05281" w:rsidRPr="00E23772" w:rsidRDefault="00A05281"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25</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77DF211D" w14:textId="7A195CC4" w:rsidR="00A05281" w:rsidRPr="00E23772" w:rsidRDefault="00A05281"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23</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4606464D" w14:textId="3A08D36C" w:rsidR="00A05281" w:rsidRPr="00E23772" w:rsidRDefault="00A05281"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20</w:t>
            </w:r>
          </w:p>
        </w:tc>
      </w:tr>
      <w:tr w:rsidR="00A05281" w:rsidRPr="00E23772" w14:paraId="452D8F61"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74ED7069" w14:textId="615F9705" w:rsidR="00A05281" w:rsidRPr="00625C88" w:rsidRDefault="00A05281" w:rsidP="00A05281">
            <w:pPr>
              <w:numPr>
                <w:ilvl w:val="0"/>
                <w:numId w:val="24"/>
              </w:numPr>
              <w:spacing w:after="0" w:line="240" w:lineRule="auto"/>
              <w:contextualSpacing/>
              <w:jc w:val="both"/>
              <w:rPr>
                <w:rFonts w:ascii="Arial" w:hAnsi="Arial" w:cs="Arial"/>
                <w:sz w:val="24"/>
                <w:szCs w:val="24"/>
              </w:rPr>
            </w:pPr>
            <w:r w:rsidRPr="00E23772">
              <w:rPr>
                <w:rFonts w:ascii="Arial" w:hAnsi="Arial" w:cs="Arial"/>
                <w:sz w:val="24"/>
                <w:szCs w:val="24"/>
              </w:rPr>
              <w:t>Tikai zemākās cenas kritērija īpatsvars publiskā iepirkuma uzvarētāja noteikšanā</w:t>
            </w:r>
            <w:r>
              <w:rPr>
                <w:rFonts w:ascii="Arial" w:hAnsi="Arial" w:cs="Arial"/>
                <w:sz w:val="24"/>
                <w:szCs w:val="24"/>
              </w:rPr>
              <w:t xml:space="preserve"> (%)</w:t>
            </w:r>
          </w:p>
          <w:p w14:paraId="53FE5B30" w14:textId="0BC5C7F1" w:rsidR="00A05281" w:rsidRPr="005A59D2" w:rsidRDefault="00A05281" w:rsidP="00A05281">
            <w:pPr>
              <w:spacing w:after="0" w:line="240" w:lineRule="auto"/>
              <w:contextualSpacing/>
              <w:jc w:val="both"/>
              <w:rPr>
                <w:rFonts w:ascii="Arial" w:hAnsi="Arial" w:cs="Arial"/>
                <w:i/>
                <w:iCs/>
                <w:sz w:val="20"/>
                <w:szCs w:val="20"/>
              </w:rPr>
            </w:pPr>
            <w:r w:rsidRPr="00555DDB">
              <w:rPr>
                <w:rFonts w:ascii="Arial" w:hAnsi="Arial" w:cs="Arial"/>
                <w:i/>
                <w:iCs/>
                <w:sz w:val="20"/>
                <w:szCs w:val="20"/>
              </w:rPr>
              <w:t>Paskaidrojums - Daļas, kurās vērtē tikai cenu/ kopējais daļu skaits x100%</w:t>
            </w:r>
            <w:r>
              <w:rPr>
                <w:rFonts w:ascii="Arial" w:hAnsi="Arial" w:cs="Arial"/>
                <w:i/>
                <w:iCs/>
                <w:sz w:val="20"/>
                <w:szCs w:val="20"/>
              </w:rPr>
              <w:t>. S</w:t>
            </w:r>
            <w:r w:rsidRPr="00674AED">
              <w:rPr>
                <w:rFonts w:ascii="Arial" w:hAnsi="Arial" w:cs="Arial"/>
                <w:i/>
                <w:iCs/>
                <w:sz w:val="20"/>
                <w:szCs w:val="20"/>
              </w:rPr>
              <w:t>askaņā ar EK datiem: 2019.gadā 80% gadījumu kā vienīgais piedāvājumu salīdzināšanas un izvērtēšanas kritērijs tika izmantota zemākā cena)</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5FFD21C5" w14:textId="2B318BCF" w:rsidR="00A05281" w:rsidRPr="00E23772" w:rsidRDefault="00A05281" w:rsidP="00686CB1">
            <w:pPr>
              <w:spacing w:after="0" w:line="240" w:lineRule="auto"/>
              <w:jc w:val="center"/>
              <w:rPr>
                <w:rFonts w:ascii="Arial" w:eastAsia="Times New Roman" w:hAnsi="Arial" w:cs="Arial"/>
                <w:color w:val="000000"/>
                <w:sz w:val="24"/>
                <w:szCs w:val="24"/>
                <w:lang w:eastAsia="lv-LV"/>
              </w:rPr>
            </w:pPr>
            <w:r w:rsidRPr="00E23772">
              <w:rPr>
                <w:rFonts w:ascii="Arial" w:eastAsia="Times New Roman" w:hAnsi="Arial" w:cs="Arial"/>
                <w:color w:val="000000"/>
                <w:lang w:eastAsia="lv-LV"/>
              </w:rPr>
              <w:t>73</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0D055A89" w14:textId="2F1EFCFF" w:rsidR="00A05281" w:rsidRPr="00E23772" w:rsidRDefault="00A05281" w:rsidP="00686CB1">
            <w:pPr>
              <w:spacing w:after="0" w:line="240" w:lineRule="auto"/>
              <w:jc w:val="center"/>
              <w:rPr>
                <w:rFonts w:ascii="Arial" w:hAnsi="Arial" w:cs="Arial"/>
                <w:color w:val="000000"/>
                <w:sz w:val="24"/>
                <w:szCs w:val="24"/>
              </w:rPr>
            </w:pPr>
            <w:r w:rsidRPr="00E23772">
              <w:rPr>
                <w:rFonts w:ascii="Arial" w:hAnsi="Arial" w:cs="Arial"/>
                <w:color w:val="000000"/>
              </w:rPr>
              <w:t>7</w:t>
            </w:r>
            <w:r>
              <w:rPr>
                <w:rFonts w:ascii="Arial" w:hAnsi="Arial" w:cs="Arial"/>
                <w:color w:val="000000"/>
              </w:rPr>
              <w:t>8</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216EF6B0" w14:textId="72C818DF" w:rsidR="00A05281" w:rsidRPr="00E23772" w:rsidRDefault="00A05281" w:rsidP="00686CB1">
            <w:pPr>
              <w:spacing w:after="0" w:line="240" w:lineRule="auto"/>
              <w:jc w:val="center"/>
              <w:rPr>
                <w:rFonts w:ascii="Arial" w:hAnsi="Arial" w:cs="Arial"/>
                <w:color w:val="000000"/>
                <w:sz w:val="24"/>
                <w:szCs w:val="24"/>
              </w:rPr>
            </w:pPr>
            <w:r w:rsidRPr="00E23772">
              <w:rPr>
                <w:rFonts w:ascii="Arial" w:hAnsi="Arial" w:cs="Arial"/>
                <w:color w:val="000000"/>
              </w:rPr>
              <w:t>7</w:t>
            </w:r>
            <w:r>
              <w:rPr>
                <w:rFonts w:ascii="Arial" w:hAnsi="Arial" w:cs="Arial"/>
                <w:color w:val="000000"/>
              </w:rPr>
              <w:t>8</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38FA8B44" w14:textId="1DC3DC75" w:rsidR="00A05281" w:rsidRPr="00E23772" w:rsidRDefault="00A05281" w:rsidP="00686CB1">
            <w:pPr>
              <w:spacing w:after="0" w:line="240" w:lineRule="auto"/>
              <w:jc w:val="center"/>
              <w:rPr>
                <w:rFonts w:ascii="Arial" w:eastAsia="Times New Roman" w:hAnsi="Arial" w:cs="Arial"/>
                <w:color w:val="000000"/>
                <w:sz w:val="24"/>
                <w:szCs w:val="24"/>
                <w:lang w:eastAsia="lv-LV"/>
              </w:rPr>
            </w:pPr>
            <w:r w:rsidRPr="00E23772">
              <w:rPr>
                <w:rFonts w:ascii="Arial" w:eastAsia="Times New Roman" w:hAnsi="Arial" w:cs="Arial"/>
                <w:color w:val="000000"/>
                <w:lang w:eastAsia="lv-LV"/>
              </w:rPr>
              <w:t>7</w:t>
            </w:r>
            <w:r>
              <w:rPr>
                <w:rFonts w:ascii="Arial" w:eastAsia="Times New Roman" w:hAnsi="Arial" w:cs="Arial"/>
                <w:color w:val="000000"/>
                <w:lang w:eastAsia="lv-LV"/>
              </w:rPr>
              <w:t>7</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7EBD748F" w14:textId="0F62B701" w:rsidR="00A05281" w:rsidRPr="00E23772" w:rsidRDefault="00A05281" w:rsidP="00686CB1">
            <w:pPr>
              <w:spacing w:after="0" w:line="240" w:lineRule="auto"/>
              <w:jc w:val="center"/>
              <w:rPr>
                <w:rFonts w:ascii="Arial" w:hAnsi="Arial" w:cs="Arial"/>
                <w:color w:val="000000"/>
                <w:sz w:val="24"/>
                <w:szCs w:val="24"/>
              </w:rPr>
            </w:pPr>
            <w:r w:rsidRPr="00E23772">
              <w:rPr>
                <w:rFonts w:ascii="Arial" w:hAnsi="Arial" w:cs="Arial"/>
                <w:color w:val="000000"/>
              </w:rPr>
              <w:t>7</w:t>
            </w:r>
            <w:r>
              <w:rPr>
                <w:rFonts w:ascii="Arial" w:hAnsi="Arial" w:cs="Arial"/>
                <w:color w:val="000000"/>
              </w:rPr>
              <w:t>7</w:t>
            </w:r>
          </w:p>
        </w:tc>
      </w:tr>
      <w:tr w:rsidR="00A05281" w:rsidRPr="00E23772" w14:paraId="6FFB4F47"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7FE258C5" w14:textId="77777777" w:rsidR="00A05281" w:rsidRPr="00E23772" w:rsidRDefault="00A05281" w:rsidP="00A05281">
            <w:pPr>
              <w:spacing w:after="0" w:line="240" w:lineRule="auto"/>
              <w:jc w:val="both"/>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29748A49"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76E9CACA"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02159109"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1069BE3F"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43B41E4D" w14:textId="77777777" w:rsidR="00A05281" w:rsidRPr="00E23772" w:rsidRDefault="00A05281" w:rsidP="00686CB1">
            <w:pPr>
              <w:spacing w:after="0" w:line="240" w:lineRule="auto"/>
              <w:jc w:val="center"/>
              <w:rPr>
                <w:rFonts w:ascii="Arial" w:eastAsia="Times New Roman" w:hAnsi="Arial" w:cs="Arial"/>
                <w:b/>
                <w:bCs/>
                <w:sz w:val="24"/>
                <w:szCs w:val="24"/>
                <w:lang w:eastAsia="lv-LV"/>
              </w:rPr>
            </w:pPr>
            <w:r w:rsidRPr="00E23772">
              <w:rPr>
                <w:rFonts w:ascii="Arial" w:eastAsia="Times New Roman" w:hAnsi="Arial" w:cs="Arial"/>
                <w:b/>
                <w:bCs/>
                <w:sz w:val="24"/>
                <w:szCs w:val="24"/>
                <w:lang w:eastAsia="lv-LV"/>
              </w:rPr>
              <w:t>2024</w:t>
            </w:r>
          </w:p>
        </w:tc>
      </w:tr>
      <w:tr w:rsidR="00A05281" w:rsidRPr="00E23772" w14:paraId="7D32FDC2"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171D58CC" w14:textId="59136612" w:rsidR="00A05281" w:rsidRPr="00E23772" w:rsidRDefault="00A05281" w:rsidP="00A05281">
            <w:pPr>
              <w:spacing w:after="0" w:line="240" w:lineRule="auto"/>
              <w:jc w:val="both"/>
              <w:rPr>
                <w:rFonts w:ascii="Arial" w:eastAsia="Times New Roman" w:hAnsi="Arial" w:cs="Arial"/>
                <w:color w:val="000000"/>
                <w:sz w:val="24"/>
                <w:szCs w:val="24"/>
                <w:lang w:eastAsia="lv-LV"/>
              </w:rPr>
            </w:pPr>
            <w:r w:rsidRPr="00E23772">
              <w:rPr>
                <w:rFonts w:ascii="Arial" w:eastAsia="Times New Roman" w:hAnsi="Arial" w:cs="Arial"/>
                <w:color w:val="000000"/>
                <w:sz w:val="24"/>
                <w:szCs w:val="24"/>
                <w:lang w:eastAsia="lv-LV"/>
              </w:rPr>
              <w:t>Integrēts skatījums politiku veidošanā</w:t>
            </w:r>
          </w:p>
        </w:tc>
        <w:tc>
          <w:tcPr>
            <w:tcW w:w="317" w:type="pct"/>
            <w:tcBorders>
              <w:top w:val="nil"/>
              <w:left w:val="nil"/>
              <w:bottom w:val="single" w:sz="4" w:space="0" w:color="auto"/>
              <w:right w:val="single" w:sz="4" w:space="0" w:color="auto"/>
            </w:tcBorders>
            <w:shd w:val="clear" w:color="auto" w:fill="DDEBF7"/>
            <w:vAlign w:val="bottom"/>
            <w:hideMark/>
          </w:tcPr>
          <w:p w14:paraId="5BE44347"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r w:rsidRPr="00E23772">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bottom"/>
            <w:hideMark/>
          </w:tcPr>
          <w:p w14:paraId="5EF5EB55"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r w:rsidRPr="00E23772">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bottom"/>
            <w:hideMark/>
          </w:tcPr>
          <w:p w14:paraId="1B521557"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r w:rsidRPr="00E23772">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bottom"/>
            <w:hideMark/>
          </w:tcPr>
          <w:p w14:paraId="37096EF1"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r w:rsidRPr="00E23772">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bottom"/>
            <w:hideMark/>
          </w:tcPr>
          <w:p w14:paraId="7FF1E033"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r w:rsidRPr="00E23772">
              <w:rPr>
                <w:rFonts w:ascii="Arial" w:eastAsia="Times New Roman" w:hAnsi="Arial" w:cs="Arial"/>
                <w:color w:val="000000"/>
                <w:sz w:val="24"/>
                <w:szCs w:val="24"/>
                <w:lang w:eastAsia="lv-LV"/>
              </w:rPr>
              <w:t>2024</w:t>
            </w:r>
          </w:p>
        </w:tc>
      </w:tr>
      <w:tr w:rsidR="00A05281" w:rsidRPr="00E23772" w14:paraId="1CD24169" w14:textId="77777777" w:rsidTr="00063D94">
        <w:trPr>
          <w:trHeight w:val="662"/>
        </w:trPr>
        <w:tc>
          <w:tcPr>
            <w:tcW w:w="3275" w:type="pct"/>
            <w:tcBorders>
              <w:top w:val="nil"/>
              <w:left w:val="single" w:sz="4" w:space="0" w:color="auto"/>
              <w:bottom w:val="single" w:sz="4" w:space="0" w:color="auto"/>
              <w:right w:val="single" w:sz="4" w:space="0" w:color="auto"/>
            </w:tcBorders>
            <w:shd w:val="clear" w:color="auto" w:fill="auto"/>
            <w:vAlign w:val="bottom"/>
          </w:tcPr>
          <w:p w14:paraId="283DF7C9" w14:textId="55811CB1" w:rsidR="00A05281" w:rsidRPr="00E23772" w:rsidRDefault="00A05281" w:rsidP="00A05281">
            <w:pPr>
              <w:numPr>
                <w:ilvl w:val="0"/>
                <w:numId w:val="24"/>
              </w:numPr>
              <w:spacing w:after="0" w:line="240" w:lineRule="auto"/>
              <w:contextualSpacing/>
              <w:jc w:val="both"/>
              <w:rPr>
                <w:rFonts w:ascii="Arial" w:hAnsi="Arial" w:cs="Arial"/>
                <w:sz w:val="24"/>
                <w:szCs w:val="24"/>
              </w:rPr>
            </w:pPr>
            <w:r w:rsidRPr="00E23772">
              <w:rPr>
                <w:rFonts w:ascii="Arial" w:hAnsi="Arial" w:cs="Arial"/>
                <w:sz w:val="24"/>
                <w:szCs w:val="24"/>
              </w:rPr>
              <w:t>Nodrošināts publiski pieejams iepirkuma līgumu reģistrs, kas ērtā vizuālā formā attēlo informāciju par publisko iepirkumu līgumiem, tostarp par līgumu faktisko gala izpildi</w:t>
            </w:r>
            <w:r>
              <w:rPr>
                <w:rFonts w:ascii="Arial" w:hAnsi="Arial" w:cs="Arial"/>
                <w:sz w:val="24"/>
                <w:szCs w:val="24"/>
              </w:rPr>
              <w:t xml:space="preserve"> (skaits)</w:t>
            </w:r>
          </w:p>
        </w:tc>
        <w:tc>
          <w:tcPr>
            <w:tcW w:w="317" w:type="pct"/>
            <w:tcBorders>
              <w:top w:val="nil"/>
              <w:left w:val="nil"/>
              <w:bottom w:val="single" w:sz="4" w:space="0" w:color="auto"/>
              <w:right w:val="single" w:sz="4" w:space="0" w:color="auto"/>
            </w:tcBorders>
            <w:shd w:val="clear" w:color="auto" w:fill="FFFFFF" w:themeFill="background1"/>
            <w:vAlign w:val="center"/>
          </w:tcPr>
          <w:p w14:paraId="6C579AAE" w14:textId="77777777" w:rsidR="00A05281" w:rsidRPr="00E23772" w:rsidRDefault="00A05281" w:rsidP="00686CB1">
            <w:pPr>
              <w:spacing w:after="0" w:line="240" w:lineRule="auto"/>
              <w:jc w:val="center"/>
              <w:rPr>
                <w:rFonts w:ascii="Arial" w:eastAsia="Times New Roman" w:hAnsi="Arial" w:cs="Arial"/>
                <w:sz w:val="24"/>
                <w:szCs w:val="24"/>
                <w:lang w:eastAsia="lv-LV"/>
              </w:rPr>
            </w:pPr>
          </w:p>
        </w:tc>
        <w:tc>
          <w:tcPr>
            <w:tcW w:w="366" w:type="pct"/>
            <w:tcBorders>
              <w:top w:val="nil"/>
              <w:left w:val="nil"/>
              <w:bottom w:val="single" w:sz="4" w:space="0" w:color="auto"/>
              <w:right w:val="single" w:sz="4" w:space="0" w:color="auto"/>
            </w:tcBorders>
            <w:shd w:val="clear" w:color="auto" w:fill="FFFFFF" w:themeFill="background1"/>
            <w:vAlign w:val="center"/>
          </w:tcPr>
          <w:p w14:paraId="77D5FC0B" w14:textId="77777777" w:rsidR="00A05281" w:rsidRPr="00E23772" w:rsidRDefault="00A05281" w:rsidP="00686CB1">
            <w:pPr>
              <w:spacing w:after="0" w:line="240" w:lineRule="auto"/>
              <w:jc w:val="center"/>
              <w:rPr>
                <w:rFonts w:ascii="Arial" w:eastAsia="Times New Roman" w:hAnsi="Arial" w:cs="Arial"/>
                <w:sz w:val="24"/>
                <w:szCs w:val="24"/>
                <w:lang w:eastAsia="lv-LV"/>
              </w:rPr>
            </w:pPr>
          </w:p>
        </w:tc>
        <w:tc>
          <w:tcPr>
            <w:tcW w:w="346" w:type="pct"/>
            <w:tcBorders>
              <w:top w:val="nil"/>
              <w:left w:val="nil"/>
              <w:bottom w:val="single" w:sz="4" w:space="0" w:color="auto"/>
              <w:right w:val="single" w:sz="4" w:space="0" w:color="auto"/>
            </w:tcBorders>
            <w:shd w:val="clear" w:color="auto" w:fill="FFFFFF" w:themeFill="background1"/>
            <w:vAlign w:val="center"/>
          </w:tcPr>
          <w:p w14:paraId="6733357E" w14:textId="583FB008" w:rsidR="00A05281" w:rsidRPr="00E23772" w:rsidRDefault="00A05281" w:rsidP="00686CB1">
            <w:pPr>
              <w:spacing w:after="0" w:line="240" w:lineRule="auto"/>
              <w:jc w:val="center"/>
              <w:rPr>
                <w:rFonts w:ascii="Arial" w:eastAsia="Times New Roman" w:hAnsi="Arial" w:cs="Arial"/>
                <w:sz w:val="24"/>
                <w:szCs w:val="24"/>
                <w:lang w:eastAsia="lv-LV"/>
              </w:rPr>
            </w:pPr>
          </w:p>
        </w:tc>
        <w:tc>
          <w:tcPr>
            <w:tcW w:w="366" w:type="pct"/>
            <w:tcBorders>
              <w:top w:val="nil"/>
              <w:left w:val="nil"/>
              <w:bottom w:val="single" w:sz="4" w:space="0" w:color="auto"/>
              <w:right w:val="single" w:sz="4" w:space="0" w:color="auto"/>
            </w:tcBorders>
            <w:shd w:val="clear" w:color="auto" w:fill="auto"/>
            <w:noWrap/>
            <w:vAlign w:val="center"/>
          </w:tcPr>
          <w:p w14:paraId="32981A96" w14:textId="5A49B152" w:rsidR="00A05281" w:rsidRPr="00E23772" w:rsidRDefault="00A05281"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1</w:t>
            </w:r>
          </w:p>
        </w:tc>
        <w:tc>
          <w:tcPr>
            <w:tcW w:w="329" w:type="pct"/>
            <w:tcBorders>
              <w:top w:val="nil"/>
              <w:left w:val="nil"/>
              <w:bottom w:val="single" w:sz="4" w:space="0" w:color="auto"/>
              <w:right w:val="single" w:sz="4" w:space="0" w:color="auto"/>
            </w:tcBorders>
            <w:shd w:val="clear" w:color="auto" w:fill="auto"/>
            <w:noWrap/>
            <w:vAlign w:val="bottom"/>
          </w:tcPr>
          <w:p w14:paraId="1040B0FB"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r>
      <w:tr w:rsidR="00A05281" w:rsidRPr="00E23772" w14:paraId="6EF82FB6" w14:textId="77777777" w:rsidTr="00063D94">
        <w:trPr>
          <w:trHeight w:val="326"/>
        </w:trPr>
        <w:tc>
          <w:tcPr>
            <w:tcW w:w="3275" w:type="pct"/>
            <w:tcBorders>
              <w:top w:val="nil"/>
              <w:left w:val="single" w:sz="4" w:space="0" w:color="auto"/>
              <w:bottom w:val="single" w:sz="4" w:space="0" w:color="auto"/>
              <w:right w:val="single" w:sz="4" w:space="0" w:color="auto"/>
            </w:tcBorders>
            <w:shd w:val="clear" w:color="auto" w:fill="auto"/>
            <w:vAlign w:val="bottom"/>
          </w:tcPr>
          <w:p w14:paraId="492423C6" w14:textId="5D07B93B" w:rsidR="00A05281" w:rsidRPr="00E23772" w:rsidRDefault="5262C7E0" w:rsidP="00A05281">
            <w:pPr>
              <w:numPr>
                <w:ilvl w:val="0"/>
                <w:numId w:val="24"/>
              </w:numPr>
              <w:spacing w:after="0" w:line="240" w:lineRule="auto"/>
              <w:contextualSpacing/>
              <w:jc w:val="both"/>
              <w:rPr>
                <w:rFonts w:ascii="Arial" w:hAnsi="Arial" w:cs="Arial"/>
                <w:sz w:val="24"/>
                <w:szCs w:val="24"/>
              </w:rPr>
            </w:pPr>
            <w:r w:rsidRPr="5262C7E0">
              <w:rPr>
                <w:rFonts w:ascii="Arial" w:hAnsi="Arial" w:cs="Arial"/>
                <w:sz w:val="24"/>
                <w:szCs w:val="24"/>
              </w:rPr>
              <w:t>Ieviesta kvalifikācija iepirkuma komisijas priekšsēdētājam (skaits)</w:t>
            </w:r>
          </w:p>
        </w:tc>
        <w:tc>
          <w:tcPr>
            <w:tcW w:w="317" w:type="pct"/>
            <w:tcBorders>
              <w:top w:val="nil"/>
              <w:left w:val="nil"/>
              <w:bottom w:val="single" w:sz="4" w:space="0" w:color="auto"/>
              <w:right w:val="single" w:sz="4" w:space="0" w:color="auto"/>
            </w:tcBorders>
            <w:shd w:val="clear" w:color="auto" w:fill="FFFFFF" w:themeFill="background1"/>
            <w:vAlign w:val="center"/>
          </w:tcPr>
          <w:p w14:paraId="0A7D397A" w14:textId="77777777" w:rsidR="00A05281" w:rsidRPr="00E23772" w:rsidRDefault="00A05281" w:rsidP="00686CB1">
            <w:pPr>
              <w:spacing w:after="0" w:line="240" w:lineRule="auto"/>
              <w:jc w:val="center"/>
              <w:rPr>
                <w:rFonts w:ascii="Arial" w:eastAsia="Times New Roman" w:hAnsi="Arial" w:cs="Arial"/>
                <w:sz w:val="24"/>
                <w:szCs w:val="24"/>
                <w:lang w:eastAsia="lv-LV"/>
              </w:rPr>
            </w:pPr>
          </w:p>
        </w:tc>
        <w:tc>
          <w:tcPr>
            <w:tcW w:w="366" w:type="pct"/>
            <w:tcBorders>
              <w:top w:val="nil"/>
              <w:left w:val="nil"/>
              <w:bottom w:val="single" w:sz="4" w:space="0" w:color="auto"/>
              <w:right w:val="single" w:sz="4" w:space="0" w:color="auto"/>
            </w:tcBorders>
            <w:shd w:val="clear" w:color="auto" w:fill="FFFFFF" w:themeFill="background1"/>
            <w:vAlign w:val="center"/>
          </w:tcPr>
          <w:p w14:paraId="0112A8EF" w14:textId="77777777" w:rsidR="00A05281" w:rsidRPr="00E23772" w:rsidRDefault="00A05281" w:rsidP="00686CB1">
            <w:pPr>
              <w:spacing w:after="0" w:line="240" w:lineRule="auto"/>
              <w:jc w:val="center"/>
              <w:rPr>
                <w:rFonts w:ascii="Arial" w:eastAsia="Times New Roman" w:hAnsi="Arial" w:cs="Arial"/>
                <w:sz w:val="24"/>
                <w:szCs w:val="24"/>
                <w:lang w:eastAsia="lv-LV"/>
              </w:rPr>
            </w:pPr>
          </w:p>
        </w:tc>
        <w:tc>
          <w:tcPr>
            <w:tcW w:w="346" w:type="pct"/>
            <w:tcBorders>
              <w:top w:val="nil"/>
              <w:left w:val="nil"/>
              <w:bottom w:val="single" w:sz="4" w:space="0" w:color="auto"/>
              <w:right w:val="single" w:sz="4" w:space="0" w:color="auto"/>
            </w:tcBorders>
            <w:shd w:val="clear" w:color="auto" w:fill="FFFFFF" w:themeFill="background1"/>
            <w:vAlign w:val="center"/>
          </w:tcPr>
          <w:p w14:paraId="43E7815C" w14:textId="77777777" w:rsidR="00A05281" w:rsidRPr="00E23772" w:rsidRDefault="00A05281" w:rsidP="00686CB1">
            <w:pPr>
              <w:spacing w:after="0" w:line="240" w:lineRule="auto"/>
              <w:jc w:val="center"/>
              <w:rPr>
                <w:rFonts w:ascii="Arial" w:eastAsia="Times New Roman" w:hAnsi="Arial" w:cs="Arial"/>
                <w:sz w:val="24"/>
                <w:szCs w:val="24"/>
                <w:lang w:eastAsia="lv-LV"/>
              </w:rPr>
            </w:pPr>
          </w:p>
        </w:tc>
        <w:tc>
          <w:tcPr>
            <w:tcW w:w="366" w:type="pct"/>
            <w:tcBorders>
              <w:top w:val="nil"/>
              <w:left w:val="nil"/>
              <w:bottom w:val="single" w:sz="4" w:space="0" w:color="auto"/>
              <w:right w:val="single" w:sz="4" w:space="0" w:color="auto"/>
            </w:tcBorders>
            <w:shd w:val="clear" w:color="auto" w:fill="auto"/>
            <w:noWrap/>
            <w:vAlign w:val="center"/>
          </w:tcPr>
          <w:p w14:paraId="235A8A88"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r w:rsidRPr="00866DB5">
              <w:rPr>
                <w:rFonts w:ascii="Arial" w:eastAsia="Times New Roman" w:hAnsi="Arial" w:cs="Arial"/>
                <w:color w:val="000000"/>
                <w:sz w:val="24"/>
                <w:szCs w:val="24"/>
                <w:lang w:eastAsia="lv-LV"/>
              </w:rPr>
              <w:t>1</w:t>
            </w:r>
          </w:p>
        </w:tc>
        <w:tc>
          <w:tcPr>
            <w:tcW w:w="329" w:type="pct"/>
            <w:tcBorders>
              <w:top w:val="nil"/>
              <w:left w:val="nil"/>
              <w:bottom w:val="single" w:sz="4" w:space="0" w:color="auto"/>
              <w:right w:val="single" w:sz="4" w:space="0" w:color="auto"/>
            </w:tcBorders>
            <w:shd w:val="clear" w:color="auto" w:fill="auto"/>
            <w:noWrap/>
            <w:vAlign w:val="bottom"/>
          </w:tcPr>
          <w:p w14:paraId="638135C2" w14:textId="77777777" w:rsidR="00A05281" w:rsidRPr="00E23772" w:rsidRDefault="00A05281" w:rsidP="00686CB1">
            <w:pPr>
              <w:spacing w:after="0" w:line="240" w:lineRule="auto"/>
              <w:jc w:val="center"/>
              <w:rPr>
                <w:rFonts w:ascii="Arial" w:eastAsia="Times New Roman" w:hAnsi="Arial" w:cs="Arial"/>
                <w:color w:val="000000"/>
                <w:sz w:val="24"/>
                <w:szCs w:val="24"/>
                <w:lang w:eastAsia="lv-LV"/>
              </w:rPr>
            </w:pPr>
          </w:p>
        </w:tc>
      </w:tr>
      <w:tr w:rsidR="00A05281" w:rsidRPr="006A55B6" w14:paraId="5D612B1F"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424B49F6" w14:textId="43209218" w:rsidR="00A05281" w:rsidRPr="006A55B6" w:rsidRDefault="00A05281" w:rsidP="00A05281">
            <w:pPr>
              <w:numPr>
                <w:ilvl w:val="0"/>
                <w:numId w:val="20"/>
              </w:numPr>
              <w:spacing w:after="0" w:line="240" w:lineRule="auto"/>
              <w:jc w:val="center"/>
              <w:rPr>
                <w:rFonts w:ascii="Arial" w:eastAsia="Times New Roman" w:hAnsi="Arial" w:cs="Arial"/>
                <w:b/>
                <w:bCs/>
                <w:color w:val="000000"/>
                <w:sz w:val="28"/>
                <w:szCs w:val="28"/>
                <w:lang w:eastAsia="lv-LV"/>
              </w:rPr>
            </w:pPr>
            <w:r w:rsidRPr="006A55B6">
              <w:rPr>
                <w:rFonts w:ascii="Arial" w:eastAsia="Times New Roman" w:hAnsi="Arial" w:cs="Arial"/>
                <w:b/>
                <w:bCs/>
                <w:color w:val="000000"/>
                <w:sz w:val="28"/>
                <w:szCs w:val="28"/>
                <w:lang w:eastAsia="lv-LV"/>
              </w:rPr>
              <w:lastRenderedPageBreak/>
              <w:t>Politikas mērķis: Valsts nekustamo īpašumu centralizēta un efektīva pārvaldīšana, ievērojot finanšu resursu iespējas</w:t>
            </w:r>
          </w:p>
        </w:tc>
      </w:tr>
      <w:tr w:rsidR="00A05281" w:rsidRPr="006A55B6" w14:paraId="48A94DA8"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73C02C69" w14:textId="77777777" w:rsidR="00A05281" w:rsidRPr="006A55B6" w:rsidRDefault="00A05281" w:rsidP="00A05281">
            <w:pPr>
              <w:spacing w:after="0" w:line="240" w:lineRule="auto"/>
              <w:jc w:val="both"/>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Politikas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2E74A46B"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4BD4627B"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2DD2D8B5"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0CD0714C"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33972669"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2024</w:t>
            </w:r>
          </w:p>
        </w:tc>
      </w:tr>
      <w:tr w:rsidR="00A05281" w:rsidRPr="006A55B6" w14:paraId="7CDBFD86" w14:textId="77777777" w:rsidTr="00063D94">
        <w:trPr>
          <w:trHeight w:val="340"/>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14F2C3" w14:textId="03E51F01" w:rsidR="00A05281" w:rsidRPr="00F76367" w:rsidRDefault="00A05281" w:rsidP="00A05281">
            <w:pPr>
              <w:numPr>
                <w:ilvl w:val="0"/>
                <w:numId w:val="25"/>
              </w:numPr>
              <w:spacing w:after="0" w:line="240" w:lineRule="auto"/>
              <w:contextualSpacing/>
              <w:jc w:val="both"/>
              <w:rPr>
                <w:rFonts w:ascii="Arial" w:eastAsia="Times New Roman" w:hAnsi="Arial" w:cs="Arial"/>
                <w:color w:val="000000"/>
                <w:sz w:val="24"/>
                <w:szCs w:val="24"/>
                <w:lang w:eastAsia="lv-LV"/>
              </w:rPr>
            </w:pPr>
            <w:r w:rsidRPr="006A55B6">
              <w:rPr>
                <w:rFonts w:ascii="Arial" w:hAnsi="Arial" w:cs="Arial"/>
                <w:sz w:val="24"/>
                <w:szCs w:val="24"/>
              </w:rPr>
              <w:t>VNĪ pārvaldīšanā esošais nekustamo īpašumu portfelis (biroju ēkas) no kopējā valsts nekustamo īpašumu portfeļa</w:t>
            </w:r>
            <w:r>
              <w:rPr>
                <w:rFonts w:ascii="Arial" w:hAnsi="Arial" w:cs="Arial"/>
                <w:sz w:val="24"/>
                <w:szCs w:val="24"/>
              </w:rPr>
              <w:t xml:space="preserve"> (%)</w:t>
            </w:r>
          </w:p>
          <w:p w14:paraId="18B1D651" w14:textId="770BDD25" w:rsidR="00A05281" w:rsidRPr="00F76367" w:rsidRDefault="00A05281" w:rsidP="00A05281">
            <w:pPr>
              <w:spacing w:after="0" w:line="240" w:lineRule="auto"/>
              <w:contextualSpacing/>
              <w:jc w:val="both"/>
              <w:rPr>
                <w:rFonts w:ascii="Arial" w:eastAsia="Times New Roman" w:hAnsi="Arial" w:cs="Arial"/>
                <w:i/>
                <w:iCs/>
                <w:color w:val="000000"/>
                <w:sz w:val="24"/>
                <w:szCs w:val="24"/>
                <w:lang w:eastAsia="lv-LV"/>
              </w:rPr>
            </w:pPr>
            <w:r w:rsidRPr="00F76367">
              <w:rPr>
                <w:rFonts w:ascii="Arial" w:eastAsia="Times New Roman" w:hAnsi="Arial" w:cs="Arial"/>
                <w:i/>
                <w:iCs/>
                <w:color w:val="000000"/>
                <w:sz w:val="20"/>
                <w:szCs w:val="20"/>
                <w:lang w:eastAsia="lv-LV"/>
              </w:rPr>
              <w:t>Paskaidrojums - No Valsts nekustamo īpašumu informācijas sistēmas (VNĪIS) atlasīti visi valsts nekustamie īpašumi, secīgi atņemtas/nofiltrētas biroju ēkas un aprēķināts ministrijas nekustamo īpašumu īpatsvars.</w:t>
            </w:r>
            <w:r>
              <w:t xml:space="preserve"> </w:t>
            </w:r>
            <w:r w:rsidRPr="00F6646A">
              <w:rPr>
                <w:rFonts w:ascii="Arial" w:eastAsia="Times New Roman" w:hAnsi="Arial" w:cs="Arial"/>
                <w:i/>
                <w:iCs/>
                <w:color w:val="000000"/>
                <w:sz w:val="20"/>
                <w:szCs w:val="20"/>
                <w:lang w:eastAsia="lv-LV"/>
              </w:rPr>
              <w:t>Neskaitot biroja ēkas, kas nodotas VNĪ pārvaldīšanā gada ietvaros.</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977B318" w14:textId="07E32370"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33</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1E9F7A" w14:textId="4F96F18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color w:val="000000"/>
                <w:sz w:val="24"/>
                <w:szCs w:val="24"/>
              </w:rPr>
              <w:t>32,5</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D8B342" w14:textId="6CBCA4BA"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color w:val="000000"/>
                <w:sz w:val="24"/>
                <w:szCs w:val="24"/>
              </w:rPr>
              <w:t>32</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6161BDB2" w14:textId="679555A4"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31,5</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B75244" w14:textId="1C0867DD"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color w:val="000000"/>
                <w:sz w:val="24"/>
                <w:szCs w:val="24"/>
              </w:rPr>
              <w:t>31</w:t>
            </w:r>
          </w:p>
        </w:tc>
      </w:tr>
      <w:tr w:rsidR="00A05281" w:rsidRPr="006A55B6" w14:paraId="181DC1F7"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9B2662" w14:textId="3D5B5547" w:rsidR="00A05281" w:rsidRDefault="00A05281" w:rsidP="00A05281">
            <w:pPr>
              <w:numPr>
                <w:ilvl w:val="0"/>
                <w:numId w:val="25"/>
              </w:numPr>
              <w:spacing w:after="0" w:line="240" w:lineRule="auto"/>
              <w:contextualSpacing/>
              <w:jc w:val="both"/>
              <w:rPr>
                <w:rFonts w:ascii="Arial" w:hAnsi="Arial" w:cs="Arial"/>
                <w:sz w:val="24"/>
                <w:szCs w:val="24"/>
              </w:rPr>
            </w:pPr>
            <w:r w:rsidRPr="006A55B6">
              <w:rPr>
                <w:rFonts w:ascii="Arial" w:hAnsi="Arial" w:cs="Arial"/>
                <w:sz w:val="24"/>
                <w:szCs w:val="24"/>
              </w:rPr>
              <w:t>Institūciju funkciju nodrošināšanai no privātā sektora nomāt</w:t>
            </w:r>
            <w:r>
              <w:rPr>
                <w:rFonts w:ascii="Arial" w:hAnsi="Arial" w:cs="Arial"/>
                <w:sz w:val="24"/>
                <w:szCs w:val="24"/>
              </w:rPr>
              <w:t>i</w:t>
            </w:r>
            <w:r w:rsidRPr="006A55B6">
              <w:rPr>
                <w:rFonts w:ascii="Arial" w:hAnsi="Arial" w:cs="Arial"/>
                <w:sz w:val="24"/>
                <w:szCs w:val="24"/>
              </w:rPr>
              <w:t xml:space="preserve"> nekustam</w:t>
            </w:r>
            <w:r>
              <w:rPr>
                <w:rFonts w:ascii="Arial" w:hAnsi="Arial" w:cs="Arial"/>
                <w:sz w:val="24"/>
                <w:szCs w:val="24"/>
              </w:rPr>
              <w:t>ie</w:t>
            </w:r>
            <w:r w:rsidRPr="006A55B6">
              <w:rPr>
                <w:rFonts w:ascii="Arial" w:hAnsi="Arial" w:cs="Arial"/>
                <w:sz w:val="24"/>
                <w:szCs w:val="24"/>
              </w:rPr>
              <w:t xml:space="preserve"> īpašum</w:t>
            </w:r>
            <w:r>
              <w:rPr>
                <w:rFonts w:ascii="Arial" w:hAnsi="Arial" w:cs="Arial"/>
                <w:sz w:val="24"/>
                <w:szCs w:val="24"/>
              </w:rPr>
              <w:t>i</w:t>
            </w:r>
            <w:r w:rsidRPr="006A55B6">
              <w:rPr>
                <w:rFonts w:ascii="Arial" w:hAnsi="Arial" w:cs="Arial"/>
                <w:sz w:val="24"/>
                <w:szCs w:val="24"/>
              </w:rPr>
              <w:t xml:space="preserve"> </w:t>
            </w:r>
            <w:r>
              <w:rPr>
                <w:rFonts w:ascii="Arial" w:hAnsi="Arial" w:cs="Arial"/>
                <w:sz w:val="24"/>
                <w:szCs w:val="24"/>
              </w:rPr>
              <w:t>(</w:t>
            </w:r>
            <w:r w:rsidRPr="006A55B6">
              <w:rPr>
                <w:rFonts w:ascii="Arial" w:hAnsi="Arial" w:cs="Arial"/>
                <w:sz w:val="24"/>
                <w:szCs w:val="24"/>
              </w:rPr>
              <w:t>skaits</w:t>
            </w:r>
            <w:r>
              <w:rPr>
                <w:rFonts w:ascii="Arial" w:hAnsi="Arial" w:cs="Arial"/>
                <w:sz w:val="24"/>
                <w:szCs w:val="24"/>
              </w:rPr>
              <w:t>)</w:t>
            </w:r>
          </w:p>
          <w:p w14:paraId="1E9A0394" w14:textId="73E34DD8" w:rsidR="00A05281" w:rsidRPr="006A55B6" w:rsidRDefault="00A05281" w:rsidP="00E81728">
            <w:pPr>
              <w:spacing w:after="0" w:line="240" w:lineRule="auto"/>
              <w:contextualSpacing/>
              <w:jc w:val="both"/>
              <w:rPr>
                <w:rFonts w:ascii="Arial" w:hAnsi="Arial" w:cs="Arial"/>
                <w:sz w:val="24"/>
                <w:szCs w:val="24"/>
              </w:rPr>
            </w:pPr>
            <w:r w:rsidRPr="00F76367">
              <w:rPr>
                <w:rFonts w:ascii="Arial" w:eastAsia="Times New Roman" w:hAnsi="Arial" w:cs="Arial"/>
                <w:i/>
                <w:iCs/>
                <w:color w:val="000000"/>
                <w:sz w:val="20"/>
                <w:szCs w:val="20"/>
                <w:lang w:eastAsia="lv-LV"/>
              </w:rPr>
              <w:t>Paskaidrojums</w:t>
            </w:r>
            <w:r>
              <w:rPr>
                <w:rFonts w:ascii="Arial" w:eastAsia="Times New Roman" w:hAnsi="Arial" w:cs="Arial"/>
                <w:i/>
                <w:iCs/>
                <w:color w:val="000000"/>
                <w:sz w:val="20"/>
                <w:szCs w:val="20"/>
                <w:lang w:eastAsia="lv-LV"/>
              </w:rPr>
              <w:t xml:space="preserve"> - </w:t>
            </w:r>
            <w:r w:rsidRPr="00F6646A">
              <w:rPr>
                <w:rFonts w:ascii="Arial" w:hAnsi="Arial" w:cs="Arial"/>
                <w:i/>
                <w:iCs/>
                <w:sz w:val="20"/>
                <w:szCs w:val="20"/>
              </w:rPr>
              <w:t xml:space="preserve"> 2022.gadā – noteikt sākumpunktu, turpmākajos gados – uzlabot sākuma stāvokli.</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15880F06" w14:textId="3AC6309F" w:rsidR="00A05281" w:rsidRPr="006A55B6" w:rsidRDefault="00A05281" w:rsidP="00686CB1">
            <w:pPr>
              <w:spacing w:after="0" w:line="240" w:lineRule="auto"/>
              <w:jc w:val="center"/>
              <w:rPr>
                <w:rFonts w:ascii="Arial" w:hAnsi="Arial" w:cs="Arial"/>
                <w:color w:val="000000"/>
                <w:sz w:val="24"/>
                <w:szCs w:val="24"/>
              </w:rPr>
            </w:pPr>
            <w:r>
              <w:rPr>
                <w:rFonts w:ascii="Arial" w:hAnsi="Arial" w:cs="Arial"/>
                <w:color w:val="000000"/>
                <w:sz w:val="24"/>
                <w:szCs w:val="24"/>
              </w:rPr>
              <w:t>-</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1FB50CE2" w14:textId="722E5B7D" w:rsidR="00A05281" w:rsidRPr="006A55B6" w:rsidRDefault="00EE1A47" w:rsidP="00686CB1">
            <w:pPr>
              <w:spacing w:after="0" w:line="240" w:lineRule="auto"/>
              <w:jc w:val="center"/>
              <w:rPr>
                <w:rFonts w:ascii="Arial" w:hAnsi="Arial" w:cs="Arial"/>
                <w:color w:val="000000"/>
                <w:sz w:val="24"/>
                <w:szCs w:val="24"/>
              </w:rPr>
            </w:pPr>
            <w:r>
              <w:rPr>
                <w:rFonts w:ascii="Arial" w:hAnsi="Arial" w:cs="Arial"/>
                <w:color w:val="000000"/>
                <w:sz w:val="24"/>
                <w:szCs w:val="24"/>
              </w:rPr>
              <w:t>-</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7FBBFA50" w14:textId="4A1CE818" w:rsidR="00A05281" w:rsidRPr="006A55B6" w:rsidRDefault="00A05281" w:rsidP="00686CB1">
            <w:pPr>
              <w:spacing w:after="0" w:line="240" w:lineRule="auto"/>
              <w:jc w:val="center"/>
              <w:rPr>
                <w:rFonts w:ascii="Arial" w:hAnsi="Arial" w:cs="Arial"/>
                <w:color w:val="000000"/>
                <w:sz w:val="24"/>
                <w:szCs w:val="24"/>
              </w:rPr>
            </w:pPr>
            <w:r w:rsidRPr="00B26ED1">
              <w:rPr>
                <w:rFonts w:ascii="Arial" w:hAnsi="Arial" w:cs="Arial"/>
                <w:color w:val="000000"/>
              </w:rPr>
              <w:t>Noteikt bāzes vērtība</w:t>
            </w:r>
            <w:r w:rsidRPr="00B26ED1">
              <w:rPr>
                <w:rFonts w:ascii="Arial" w:hAnsi="Arial" w:cs="Arial"/>
                <w:color w:val="000000"/>
                <w:vertAlign w:val="superscript"/>
              </w:rPr>
              <w:footnoteReference w:id="6"/>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697EC273" w14:textId="604427CA" w:rsidR="00A05281" w:rsidRPr="006A55B6" w:rsidRDefault="00A05281"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3EF6AB7D" w14:textId="31B75D08" w:rsidR="00A05281" w:rsidRPr="006A55B6" w:rsidRDefault="00A05281" w:rsidP="00686CB1">
            <w:pPr>
              <w:spacing w:after="0" w:line="240" w:lineRule="auto"/>
              <w:jc w:val="center"/>
              <w:rPr>
                <w:rFonts w:ascii="Arial" w:hAnsi="Arial" w:cs="Arial"/>
                <w:color w:val="000000"/>
                <w:sz w:val="24"/>
                <w:szCs w:val="24"/>
              </w:rPr>
            </w:pPr>
            <w:r>
              <w:rPr>
                <w:rFonts w:ascii="Arial" w:hAnsi="Arial" w:cs="Arial"/>
                <w:color w:val="000000"/>
                <w:sz w:val="24"/>
                <w:szCs w:val="24"/>
              </w:rPr>
              <w:t>-</w:t>
            </w:r>
          </w:p>
        </w:tc>
      </w:tr>
      <w:tr w:rsidR="00A05281" w:rsidRPr="006A55B6" w14:paraId="63C1275D"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48A6D541" w14:textId="77777777" w:rsidR="00A05281" w:rsidRPr="006A55B6" w:rsidRDefault="00A05281" w:rsidP="00A05281">
            <w:pPr>
              <w:spacing w:after="0" w:line="240" w:lineRule="auto"/>
              <w:jc w:val="both"/>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4350051E"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6FE115F4"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29142B7A"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05D4A849"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4A48BE81"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2024</w:t>
            </w:r>
          </w:p>
        </w:tc>
      </w:tr>
      <w:tr w:rsidR="00A05281" w:rsidRPr="006A55B6" w14:paraId="2BBF8745"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04100616" w14:textId="7778CCB5" w:rsidR="00A05281" w:rsidRPr="006A55B6" w:rsidRDefault="00A05281" w:rsidP="00A05281">
            <w:pPr>
              <w:spacing w:after="0" w:line="240" w:lineRule="auto"/>
              <w:jc w:val="both"/>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Integrēts skatījums politiku veidošanā</w:t>
            </w:r>
          </w:p>
        </w:tc>
        <w:tc>
          <w:tcPr>
            <w:tcW w:w="317" w:type="pct"/>
            <w:tcBorders>
              <w:top w:val="nil"/>
              <w:left w:val="nil"/>
              <w:bottom w:val="single" w:sz="4" w:space="0" w:color="auto"/>
              <w:right w:val="single" w:sz="4" w:space="0" w:color="auto"/>
            </w:tcBorders>
            <w:shd w:val="clear" w:color="auto" w:fill="DDEBF7"/>
            <w:vAlign w:val="bottom"/>
            <w:hideMark/>
          </w:tcPr>
          <w:p w14:paraId="75C631A9"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bottom"/>
            <w:hideMark/>
          </w:tcPr>
          <w:p w14:paraId="4F6C1F06"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bottom"/>
            <w:hideMark/>
          </w:tcPr>
          <w:p w14:paraId="01EF0220"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bottom"/>
            <w:hideMark/>
          </w:tcPr>
          <w:p w14:paraId="49312A0A"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bottom"/>
            <w:hideMark/>
          </w:tcPr>
          <w:p w14:paraId="7E26A61C"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2024</w:t>
            </w:r>
          </w:p>
        </w:tc>
      </w:tr>
      <w:tr w:rsidR="00A05281" w:rsidRPr="00E41658" w14:paraId="646A48EF" w14:textId="77777777" w:rsidTr="00063D94">
        <w:trPr>
          <w:trHeight w:val="283"/>
        </w:trPr>
        <w:tc>
          <w:tcPr>
            <w:tcW w:w="3275" w:type="pct"/>
            <w:tcBorders>
              <w:top w:val="nil"/>
              <w:left w:val="single" w:sz="4" w:space="0" w:color="auto"/>
              <w:bottom w:val="single" w:sz="4" w:space="0" w:color="auto"/>
              <w:right w:val="single" w:sz="4" w:space="0" w:color="auto"/>
            </w:tcBorders>
            <w:shd w:val="clear" w:color="auto" w:fill="auto"/>
            <w:vAlign w:val="bottom"/>
          </w:tcPr>
          <w:p w14:paraId="6DB528B9" w14:textId="1D1B0008" w:rsidR="00A05281" w:rsidRPr="00E41658" w:rsidRDefault="00A05281" w:rsidP="00A05281">
            <w:pPr>
              <w:numPr>
                <w:ilvl w:val="0"/>
                <w:numId w:val="25"/>
              </w:numPr>
              <w:spacing w:after="0" w:line="240" w:lineRule="auto"/>
              <w:contextualSpacing/>
              <w:jc w:val="both"/>
              <w:rPr>
                <w:rFonts w:ascii="Arial" w:eastAsia="Times New Roman" w:hAnsi="Arial" w:cs="Arial"/>
                <w:color w:val="000000"/>
                <w:sz w:val="24"/>
                <w:szCs w:val="24"/>
                <w:lang w:eastAsia="lv-LV"/>
              </w:rPr>
            </w:pPr>
            <w:r w:rsidRPr="00E41658">
              <w:rPr>
                <w:rFonts w:ascii="Arial" w:eastAsia="Times New Roman" w:hAnsi="Arial" w:cs="Arial"/>
                <w:color w:val="000000"/>
                <w:sz w:val="24"/>
                <w:szCs w:val="24"/>
                <w:lang w:eastAsia="lv-LV"/>
              </w:rPr>
              <w:t>Nekustamo īpašumu objekti, par kuriem Ministru kabinets vai valdītājs pieņēmis lēmumu par nekustamā īpašuma atsavināšanu (pārdošanu) (skaits)</w:t>
            </w:r>
          </w:p>
          <w:p w14:paraId="59E8260F" w14:textId="4E06B2DF" w:rsidR="00A05281" w:rsidRPr="00E41658" w:rsidRDefault="00A05281" w:rsidP="00A05281">
            <w:pPr>
              <w:spacing w:after="0" w:line="240" w:lineRule="auto"/>
              <w:contextualSpacing/>
              <w:jc w:val="both"/>
              <w:rPr>
                <w:rFonts w:ascii="Arial" w:eastAsia="Times New Roman" w:hAnsi="Arial" w:cs="Arial"/>
                <w:i/>
                <w:iCs/>
                <w:color w:val="000000"/>
                <w:sz w:val="24"/>
                <w:szCs w:val="24"/>
                <w:lang w:eastAsia="lv-LV"/>
              </w:rPr>
            </w:pPr>
            <w:r w:rsidRPr="00E41658">
              <w:rPr>
                <w:rFonts w:ascii="Arial" w:eastAsia="Times New Roman" w:hAnsi="Arial" w:cs="Arial"/>
                <w:i/>
                <w:iCs/>
                <w:color w:val="000000"/>
                <w:sz w:val="20"/>
                <w:szCs w:val="20"/>
                <w:lang w:eastAsia="lv-LV"/>
              </w:rPr>
              <w:t>Paskaidrojums - NĪ objektu skaits, par kuru atsavināšanu (pārdošanu) 2020.gadā MK izdevis rīkojumu un ministrija pieņēmusi lēmumu.</w:t>
            </w:r>
            <w:r w:rsidR="00621DD3">
              <w:rPr>
                <w:rFonts w:ascii="Arial" w:eastAsia="Times New Roman" w:hAnsi="Arial" w:cs="Arial"/>
                <w:i/>
                <w:iCs/>
                <w:color w:val="000000"/>
                <w:sz w:val="20"/>
                <w:szCs w:val="20"/>
                <w:lang w:eastAsia="lv-LV"/>
              </w:rPr>
              <w:t xml:space="preserve"> Sasniedzamā vērtība 2023.-2024.gadam var tikt precizēta atbilstoši </w:t>
            </w:r>
            <w:r w:rsidR="00621DD3" w:rsidRPr="00621DD3">
              <w:rPr>
                <w:rFonts w:ascii="Arial" w:eastAsia="Times New Roman" w:hAnsi="Arial" w:cs="Arial"/>
                <w:i/>
                <w:iCs/>
                <w:color w:val="000000"/>
                <w:sz w:val="20"/>
                <w:szCs w:val="20"/>
                <w:lang w:eastAsia="lv-LV"/>
              </w:rPr>
              <w:t>VAS “Valsts nekustamie īpašumi”</w:t>
            </w:r>
            <w:r w:rsidR="00621DD3">
              <w:rPr>
                <w:rFonts w:ascii="Arial" w:eastAsia="Times New Roman" w:hAnsi="Arial" w:cs="Arial"/>
                <w:i/>
                <w:iCs/>
                <w:color w:val="000000"/>
                <w:sz w:val="20"/>
                <w:szCs w:val="20"/>
                <w:lang w:eastAsia="lv-LV"/>
              </w:rPr>
              <w:t xml:space="preserve"> </w:t>
            </w:r>
            <w:r w:rsidR="00621DD3" w:rsidRPr="00621DD3">
              <w:rPr>
                <w:rFonts w:ascii="Arial" w:eastAsia="Times New Roman" w:hAnsi="Arial" w:cs="Arial"/>
                <w:i/>
                <w:iCs/>
                <w:color w:val="000000"/>
                <w:sz w:val="20"/>
                <w:szCs w:val="20"/>
                <w:lang w:eastAsia="lv-LV"/>
              </w:rPr>
              <w:t>vidēja termiņa darbības stratēģij</w:t>
            </w:r>
            <w:r w:rsidR="00621DD3">
              <w:rPr>
                <w:rFonts w:ascii="Arial" w:eastAsia="Times New Roman" w:hAnsi="Arial" w:cs="Arial"/>
                <w:i/>
                <w:iCs/>
                <w:color w:val="000000"/>
                <w:sz w:val="20"/>
                <w:szCs w:val="20"/>
                <w:lang w:eastAsia="lv-LV"/>
              </w:rPr>
              <w:t>ai.</w:t>
            </w:r>
          </w:p>
        </w:tc>
        <w:tc>
          <w:tcPr>
            <w:tcW w:w="317" w:type="pct"/>
            <w:tcBorders>
              <w:top w:val="nil"/>
              <w:left w:val="nil"/>
              <w:bottom w:val="single" w:sz="4" w:space="0" w:color="auto"/>
              <w:right w:val="single" w:sz="4" w:space="0" w:color="auto"/>
            </w:tcBorders>
            <w:shd w:val="clear" w:color="auto" w:fill="FFFFFF" w:themeFill="background1"/>
            <w:vAlign w:val="center"/>
          </w:tcPr>
          <w:p w14:paraId="3A08FA2C" w14:textId="77777777" w:rsidR="00A05281" w:rsidRPr="00E41658" w:rsidRDefault="00A05281" w:rsidP="00686CB1">
            <w:pPr>
              <w:spacing w:after="0" w:line="240" w:lineRule="auto"/>
              <w:jc w:val="center"/>
              <w:rPr>
                <w:rFonts w:ascii="Arial" w:eastAsia="Times New Roman" w:hAnsi="Arial" w:cs="Arial"/>
                <w:sz w:val="24"/>
                <w:szCs w:val="24"/>
                <w:lang w:eastAsia="lv-LV"/>
              </w:rPr>
            </w:pPr>
            <w:r w:rsidRPr="00E41658">
              <w:rPr>
                <w:rFonts w:ascii="Arial" w:eastAsia="Times New Roman" w:hAnsi="Arial" w:cs="Arial"/>
                <w:sz w:val="24"/>
                <w:szCs w:val="24"/>
                <w:lang w:eastAsia="lv-LV"/>
              </w:rPr>
              <w:t>55</w:t>
            </w:r>
          </w:p>
        </w:tc>
        <w:tc>
          <w:tcPr>
            <w:tcW w:w="366" w:type="pct"/>
            <w:tcBorders>
              <w:top w:val="nil"/>
              <w:left w:val="nil"/>
              <w:bottom w:val="single" w:sz="4" w:space="0" w:color="auto"/>
              <w:right w:val="single" w:sz="4" w:space="0" w:color="auto"/>
            </w:tcBorders>
            <w:shd w:val="clear" w:color="auto" w:fill="FFFFFF" w:themeFill="background1"/>
            <w:vAlign w:val="center"/>
          </w:tcPr>
          <w:p w14:paraId="057232F8" w14:textId="2FDCE82E" w:rsidR="00A05281" w:rsidRPr="00E41658" w:rsidRDefault="00A05281" w:rsidP="00686CB1">
            <w:pPr>
              <w:spacing w:after="0" w:line="240" w:lineRule="auto"/>
              <w:jc w:val="center"/>
              <w:rPr>
                <w:rFonts w:ascii="Arial" w:eastAsia="Times New Roman" w:hAnsi="Arial" w:cs="Arial"/>
                <w:sz w:val="24"/>
                <w:szCs w:val="24"/>
                <w:lang w:eastAsia="lv-LV"/>
              </w:rPr>
            </w:pPr>
            <w:r w:rsidRPr="00E41658">
              <w:rPr>
                <w:rFonts w:ascii="Arial" w:eastAsia="Times New Roman" w:hAnsi="Arial" w:cs="Arial"/>
                <w:sz w:val="24"/>
                <w:szCs w:val="24"/>
                <w:lang w:eastAsia="lv-LV"/>
              </w:rPr>
              <w:t>80</w:t>
            </w:r>
          </w:p>
        </w:tc>
        <w:tc>
          <w:tcPr>
            <w:tcW w:w="346" w:type="pct"/>
            <w:tcBorders>
              <w:top w:val="nil"/>
              <w:left w:val="nil"/>
              <w:bottom w:val="single" w:sz="4" w:space="0" w:color="auto"/>
              <w:right w:val="single" w:sz="4" w:space="0" w:color="auto"/>
            </w:tcBorders>
            <w:shd w:val="clear" w:color="auto" w:fill="FFFFFF" w:themeFill="background1"/>
            <w:vAlign w:val="center"/>
          </w:tcPr>
          <w:p w14:paraId="091A046D" w14:textId="48C40C2B" w:rsidR="00A05281" w:rsidRPr="00E41658" w:rsidRDefault="00A05281" w:rsidP="00686CB1">
            <w:pPr>
              <w:spacing w:after="0" w:line="240" w:lineRule="auto"/>
              <w:jc w:val="center"/>
              <w:rPr>
                <w:rFonts w:ascii="Arial" w:eastAsia="Times New Roman" w:hAnsi="Arial" w:cs="Arial"/>
                <w:sz w:val="24"/>
                <w:szCs w:val="24"/>
                <w:lang w:eastAsia="lv-LV"/>
              </w:rPr>
            </w:pPr>
            <w:r w:rsidRPr="00E41658">
              <w:rPr>
                <w:rFonts w:ascii="Arial" w:eastAsia="Times New Roman" w:hAnsi="Arial" w:cs="Arial"/>
                <w:sz w:val="24"/>
                <w:szCs w:val="24"/>
                <w:lang w:eastAsia="lv-LV"/>
              </w:rPr>
              <w:t>65</w:t>
            </w:r>
          </w:p>
        </w:tc>
        <w:tc>
          <w:tcPr>
            <w:tcW w:w="366" w:type="pct"/>
            <w:tcBorders>
              <w:top w:val="nil"/>
              <w:left w:val="nil"/>
              <w:bottom w:val="single" w:sz="4" w:space="0" w:color="auto"/>
              <w:right w:val="single" w:sz="4" w:space="0" w:color="auto"/>
            </w:tcBorders>
            <w:shd w:val="clear" w:color="auto" w:fill="auto"/>
            <w:noWrap/>
            <w:vAlign w:val="center"/>
          </w:tcPr>
          <w:p w14:paraId="46288324" w14:textId="77777777" w:rsidR="00A05281" w:rsidRPr="00E41658" w:rsidRDefault="00A05281" w:rsidP="00686CB1">
            <w:pPr>
              <w:spacing w:after="0" w:line="240" w:lineRule="auto"/>
              <w:jc w:val="center"/>
              <w:rPr>
                <w:rFonts w:ascii="Arial" w:eastAsia="Times New Roman" w:hAnsi="Arial" w:cs="Arial"/>
                <w:color w:val="000000"/>
                <w:sz w:val="24"/>
                <w:szCs w:val="24"/>
                <w:lang w:eastAsia="lv-LV"/>
              </w:rPr>
            </w:pPr>
            <w:r w:rsidRPr="00E41658">
              <w:rPr>
                <w:rFonts w:ascii="Arial" w:eastAsia="Times New Roman" w:hAnsi="Arial" w:cs="Arial"/>
                <w:color w:val="000000"/>
                <w:sz w:val="24"/>
                <w:szCs w:val="24"/>
                <w:lang w:eastAsia="lv-LV"/>
              </w:rPr>
              <w:t>40</w:t>
            </w:r>
          </w:p>
        </w:tc>
        <w:tc>
          <w:tcPr>
            <w:tcW w:w="329" w:type="pct"/>
            <w:tcBorders>
              <w:top w:val="nil"/>
              <w:left w:val="nil"/>
              <w:bottom w:val="single" w:sz="4" w:space="0" w:color="auto"/>
              <w:right w:val="single" w:sz="4" w:space="0" w:color="auto"/>
            </w:tcBorders>
            <w:shd w:val="clear" w:color="auto" w:fill="auto"/>
            <w:noWrap/>
            <w:vAlign w:val="center"/>
          </w:tcPr>
          <w:p w14:paraId="1B3BE91A" w14:textId="77777777" w:rsidR="00A05281" w:rsidRPr="00E41658" w:rsidRDefault="00A05281" w:rsidP="00686CB1">
            <w:pPr>
              <w:spacing w:after="0" w:line="240" w:lineRule="auto"/>
              <w:jc w:val="center"/>
              <w:rPr>
                <w:rFonts w:ascii="Arial" w:eastAsia="Times New Roman" w:hAnsi="Arial" w:cs="Arial"/>
                <w:color w:val="000000"/>
                <w:sz w:val="24"/>
                <w:szCs w:val="24"/>
                <w:lang w:eastAsia="lv-LV"/>
              </w:rPr>
            </w:pPr>
            <w:r w:rsidRPr="00E41658">
              <w:rPr>
                <w:rFonts w:ascii="Arial" w:eastAsia="Times New Roman" w:hAnsi="Arial" w:cs="Arial"/>
                <w:color w:val="000000"/>
                <w:sz w:val="24"/>
                <w:szCs w:val="24"/>
                <w:lang w:eastAsia="lv-LV"/>
              </w:rPr>
              <w:t>40</w:t>
            </w:r>
          </w:p>
        </w:tc>
      </w:tr>
      <w:tr w:rsidR="00A05281" w:rsidRPr="006A55B6" w14:paraId="3FC813E3" w14:textId="77777777" w:rsidTr="00063D94">
        <w:trPr>
          <w:trHeight w:val="300"/>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7CE565" w14:textId="2367D062" w:rsidR="00A05281" w:rsidRPr="00E41658" w:rsidRDefault="00A05281" w:rsidP="00A05281">
            <w:pPr>
              <w:numPr>
                <w:ilvl w:val="0"/>
                <w:numId w:val="25"/>
              </w:numPr>
              <w:spacing w:after="0" w:line="240" w:lineRule="auto"/>
              <w:contextualSpacing/>
              <w:jc w:val="both"/>
              <w:rPr>
                <w:rFonts w:ascii="Arial" w:eastAsia="Times New Roman" w:hAnsi="Arial" w:cs="Arial"/>
                <w:color w:val="000000"/>
                <w:sz w:val="24"/>
                <w:szCs w:val="24"/>
                <w:lang w:eastAsia="lv-LV"/>
              </w:rPr>
            </w:pPr>
            <w:r w:rsidRPr="00E41658">
              <w:rPr>
                <w:rFonts w:ascii="Arial" w:eastAsia="Times New Roman" w:hAnsi="Arial" w:cs="Arial"/>
                <w:color w:val="000000"/>
                <w:sz w:val="24"/>
                <w:szCs w:val="24"/>
                <w:lang w:eastAsia="lv-LV"/>
              </w:rPr>
              <w:t>Sakārtotas Finanšu ministrijas valdījumā esošās vidi degradējošās būves</w:t>
            </w:r>
            <w:r w:rsidRPr="00E41658">
              <w:rPr>
                <w:rFonts w:ascii="Arial" w:eastAsia="Times New Roman" w:hAnsi="Arial" w:cs="Arial"/>
                <w:color w:val="000000"/>
                <w:sz w:val="24"/>
                <w:szCs w:val="24"/>
                <w:vertAlign w:val="superscript"/>
                <w:lang w:eastAsia="lv-LV"/>
              </w:rPr>
              <w:footnoteReference w:id="7"/>
            </w:r>
            <w:r w:rsidRPr="00E41658">
              <w:rPr>
                <w:rFonts w:ascii="Arial" w:eastAsia="Times New Roman" w:hAnsi="Arial" w:cs="Arial"/>
                <w:color w:val="000000"/>
                <w:sz w:val="24"/>
                <w:szCs w:val="24"/>
                <w:lang w:eastAsia="lv-LV"/>
              </w:rPr>
              <w:t xml:space="preserve"> (skaits)</w:t>
            </w:r>
          </w:p>
          <w:p w14:paraId="3E793519" w14:textId="65027B98" w:rsidR="00A05281" w:rsidRPr="00E41658" w:rsidRDefault="6BCF7DFC" w:rsidP="791498D6">
            <w:pPr>
              <w:spacing w:after="0" w:line="240" w:lineRule="auto"/>
              <w:contextualSpacing/>
              <w:jc w:val="both"/>
              <w:rPr>
                <w:rFonts w:ascii="Arial" w:eastAsia="Times New Roman" w:hAnsi="Arial" w:cs="Arial"/>
                <w:i/>
                <w:iCs/>
                <w:color w:val="000000"/>
                <w:sz w:val="24"/>
                <w:szCs w:val="24"/>
                <w:lang w:eastAsia="lv-LV"/>
              </w:rPr>
            </w:pPr>
            <w:r w:rsidRPr="791498D6">
              <w:rPr>
                <w:rFonts w:ascii="Arial" w:eastAsia="Times New Roman" w:hAnsi="Arial" w:cs="Arial"/>
                <w:i/>
                <w:iCs/>
                <w:color w:val="000000" w:themeColor="text1"/>
                <w:sz w:val="20"/>
                <w:szCs w:val="20"/>
                <w:lang w:eastAsia="lv-LV"/>
              </w:rPr>
              <w:t>Paskaidrojums - Saskaitīti nekustamie īpašumi, kas 2020.gadā tika sakār</w:t>
            </w:r>
            <w:r w:rsidR="301E11C0" w:rsidRPr="791498D6">
              <w:rPr>
                <w:rFonts w:ascii="Arial" w:eastAsia="Times New Roman" w:hAnsi="Arial" w:cs="Arial"/>
                <w:i/>
                <w:iCs/>
                <w:color w:val="000000" w:themeColor="text1"/>
                <w:sz w:val="20"/>
                <w:szCs w:val="20"/>
                <w:lang w:eastAsia="lv-LV"/>
              </w:rPr>
              <w:t>t</w:t>
            </w:r>
            <w:r w:rsidRPr="791498D6">
              <w:rPr>
                <w:rFonts w:ascii="Arial" w:eastAsia="Times New Roman" w:hAnsi="Arial" w:cs="Arial"/>
                <w:i/>
                <w:iCs/>
                <w:color w:val="000000" w:themeColor="text1"/>
                <w:sz w:val="20"/>
                <w:szCs w:val="20"/>
                <w:lang w:eastAsia="lv-LV"/>
              </w:rPr>
              <w:t>oti.</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4AF6DF04" w14:textId="77777777" w:rsidR="00A05281" w:rsidRPr="00E41658" w:rsidRDefault="00A05281" w:rsidP="00686CB1">
            <w:pPr>
              <w:spacing w:after="0" w:line="240" w:lineRule="auto"/>
              <w:jc w:val="center"/>
              <w:rPr>
                <w:rFonts w:ascii="Arial" w:eastAsia="Times New Roman" w:hAnsi="Arial" w:cs="Arial"/>
                <w:color w:val="000000"/>
                <w:sz w:val="24"/>
                <w:szCs w:val="24"/>
                <w:lang w:eastAsia="lv-LV"/>
              </w:rPr>
            </w:pPr>
            <w:r w:rsidRPr="00E41658">
              <w:rPr>
                <w:rFonts w:ascii="Arial" w:eastAsia="Times New Roman" w:hAnsi="Arial" w:cs="Arial"/>
                <w:color w:val="000000"/>
                <w:sz w:val="24"/>
                <w:szCs w:val="24"/>
                <w:lang w:eastAsia="lv-LV"/>
              </w:rPr>
              <w:t>20</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7BD67B9C" w14:textId="77777777" w:rsidR="00A05281" w:rsidRPr="00E41658" w:rsidRDefault="00A05281" w:rsidP="00686CB1">
            <w:pPr>
              <w:spacing w:after="0" w:line="240" w:lineRule="auto"/>
              <w:jc w:val="center"/>
              <w:rPr>
                <w:rFonts w:ascii="Arial" w:eastAsia="Times New Roman" w:hAnsi="Arial" w:cs="Arial"/>
                <w:color w:val="000000"/>
                <w:sz w:val="24"/>
                <w:szCs w:val="24"/>
                <w:lang w:eastAsia="lv-LV"/>
              </w:rPr>
            </w:pPr>
            <w:r w:rsidRPr="00E41658">
              <w:rPr>
                <w:rFonts w:ascii="Arial" w:eastAsia="Times New Roman" w:hAnsi="Arial" w:cs="Arial"/>
                <w:color w:val="000000"/>
                <w:sz w:val="24"/>
                <w:szCs w:val="24"/>
                <w:lang w:eastAsia="lv-LV"/>
              </w:rPr>
              <w:t>20</w:t>
            </w: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tcPr>
          <w:p w14:paraId="6E5103BC" w14:textId="77777777" w:rsidR="00A05281" w:rsidRPr="00E41658" w:rsidRDefault="00A05281" w:rsidP="00686CB1">
            <w:pPr>
              <w:spacing w:after="0" w:line="240" w:lineRule="auto"/>
              <w:jc w:val="center"/>
              <w:rPr>
                <w:rFonts w:ascii="Arial" w:eastAsia="Times New Roman" w:hAnsi="Arial" w:cs="Arial"/>
                <w:color w:val="000000"/>
                <w:sz w:val="24"/>
                <w:szCs w:val="24"/>
                <w:lang w:eastAsia="lv-LV"/>
              </w:rPr>
            </w:pPr>
            <w:r w:rsidRPr="00E41658">
              <w:rPr>
                <w:rFonts w:ascii="Arial" w:eastAsia="Times New Roman" w:hAnsi="Arial" w:cs="Arial"/>
                <w:color w:val="000000"/>
                <w:sz w:val="24"/>
                <w:szCs w:val="24"/>
                <w:lang w:eastAsia="lv-LV"/>
              </w:rPr>
              <w:t>20</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35092B13" w14:textId="77777777" w:rsidR="00A05281" w:rsidRPr="00E41658" w:rsidRDefault="00A05281" w:rsidP="00686CB1">
            <w:pPr>
              <w:spacing w:after="0" w:line="240" w:lineRule="auto"/>
              <w:jc w:val="center"/>
              <w:rPr>
                <w:rFonts w:ascii="Arial" w:eastAsia="Times New Roman" w:hAnsi="Arial" w:cs="Arial"/>
                <w:color w:val="000000"/>
                <w:sz w:val="24"/>
                <w:szCs w:val="24"/>
                <w:lang w:eastAsia="lv-LV"/>
              </w:rPr>
            </w:pPr>
            <w:r w:rsidRPr="00E41658">
              <w:rPr>
                <w:rFonts w:ascii="Arial" w:eastAsia="Times New Roman" w:hAnsi="Arial" w:cs="Arial"/>
                <w:color w:val="000000"/>
                <w:sz w:val="24"/>
                <w:szCs w:val="24"/>
                <w:lang w:eastAsia="lv-LV"/>
              </w:rPr>
              <w:t>20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BC64168"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E41658">
              <w:rPr>
                <w:rFonts w:ascii="Arial" w:eastAsia="Times New Roman" w:hAnsi="Arial" w:cs="Arial"/>
                <w:color w:val="000000"/>
                <w:sz w:val="24"/>
                <w:szCs w:val="24"/>
                <w:lang w:eastAsia="lv-LV"/>
              </w:rPr>
              <w:t>20</w:t>
            </w:r>
          </w:p>
        </w:tc>
      </w:tr>
      <w:tr w:rsidR="00A05281" w:rsidRPr="006A55B6" w14:paraId="6986F81B"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79AFD4E3" w14:textId="77777777" w:rsidR="00A05281" w:rsidRPr="006A55B6" w:rsidRDefault="00A05281" w:rsidP="00A05281">
            <w:pPr>
              <w:numPr>
                <w:ilvl w:val="0"/>
                <w:numId w:val="20"/>
              </w:numPr>
              <w:spacing w:after="0" w:line="240" w:lineRule="auto"/>
              <w:jc w:val="center"/>
              <w:rPr>
                <w:rFonts w:ascii="Arial" w:eastAsia="Times New Roman" w:hAnsi="Arial" w:cs="Arial"/>
                <w:b/>
                <w:bCs/>
                <w:color w:val="000000"/>
                <w:sz w:val="28"/>
                <w:szCs w:val="28"/>
                <w:lang w:eastAsia="lv-LV"/>
              </w:rPr>
            </w:pPr>
            <w:bookmarkStart w:id="16" w:name="_Hlk82527510"/>
            <w:bookmarkEnd w:id="15"/>
            <w:r w:rsidRPr="006A55B6">
              <w:rPr>
                <w:rFonts w:ascii="Arial" w:eastAsia="Times New Roman" w:hAnsi="Arial" w:cs="Arial"/>
                <w:b/>
                <w:bCs/>
                <w:color w:val="000000"/>
                <w:sz w:val="28"/>
                <w:szCs w:val="28"/>
                <w:lang w:eastAsia="lv-LV"/>
              </w:rPr>
              <w:br w:type="page"/>
              <w:t>Politikas mērķis: Uzticama Revīzijas iestāde</w:t>
            </w:r>
          </w:p>
        </w:tc>
      </w:tr>
      <w:tr w:rsidR="00A05281" w:rsidRPr="006A55B6" w14:paraId="205FDFC1"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79E91685" w14:textId="77777777" w:rsidR="00A05281" w:rsidRPr="006A55B6" w:rsidRDefault="00A05281" w:rsidP="00A05281">
            <w:pPr>
              <w:spacing w:after="0" w:line="240" w:lineRule="auto"/>
              <w:jc w:val="both"/>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Darbības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7E11F009"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11329610"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5CB3A2FA"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72802F61"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3AA67EEB"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2024</w:t>
            </w:r>
          </w:p>
        </w:tc>
      </w:tr>
      <w:bookmarkEnd w:id="16"/>
      <w:tr w:rsidR="00A05281" w:rsidRPr="006A55B6" w14:paraId="436D591D"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B6D2D5" w14:textId="77F1C95D" w:rsidR="00A05281" w:rsidRPr="00344B9C" w:rsidRDefault="00A05281" w:rsidP="00A05281">
            <w:pPr>
              <w:numPr>
                <w:ilvl w:val="0"/>
                <w:numId w:val="26"/>
              </w:numPr>
              <w:spacing w:after="0" w:line="240" w:lineRule="auto"/>
              <w:contextualSpacing/>
              <w:jc w:val="both"/>
              <w:rPr>
                <w:rFonts w:ascii="Arial" w:eastAsia="Times New Roman" w:hAnsi="Arial" w:cs="Arial"/>
                <w:color w:val="000000"/>
                <w:sz w:val="24"/>
                <w:szCs w:val="24"/>
                <w:lang w:eastAsia="lv-LV"/>
              </w:rPr>
            </w:pPr>
            <w:r w:rsidRPr="00143E2F">
              <w:rPr>
                <w:rFonts w:ascii="Arial" w:hAnsi="Arial" w:cs="Arial"/>
                <w:sz w:val="24"/>
                <w:szCs w:val="24"/>
              </w:rPr>
              <w:t xml:space="preserve">Sniegta pārliecība EK par ES fondu vadības un kontroles sistēmas efektīvu darbību, nodrošinot ES finanšu aizsardzību – EK akceptē (vai nesniedz būtiskus komentārus) Revīzijas iestādes sagatavotajiem atzinumiem (%) </w:t>
            </w:r>
          </w:p>
          <w:p w14:paraId="059C09D4" w14:textId="4BC30FF8" w:rsidR="00A05281" w:rsidRPr="00344B9C" w:rsidRDefault="00A05281" w:rsidP="00A05281">
            <w:pPr>
              <w:spacing w:after="0" w:line="240" w:lineRule="auto"/>
              <w:contextualSpacing/>
              <w:jc w:val="both"/>
              <w:rPr>
                <w:rFonts w:ascii="Arial" w:eastAsia="Times New Roman" w:hAnsi="Arial" w:cs="Arial"/>
                <w:color w:val="000000"/>
                <w:sz w:val="24"/>
                <w:szCs w:val="24"/>
                <w:lang w:eastAsia="lv-LV"/>
              </w:rPr>
            </w:pPr>
            <w:r w:rsidRPr="001B541A">
              <w:rPr>
                <w:rFonts w:ascii="Arial" w:eastAsia="Times New Roman" w:hAnsi="Arial" w:cs="Arial"/>
                <w:i/>
                <w:iCs/>
                <w:color w:val="000000"/>
                <w:sz w:val="20"/>
                <w:szCs w:val="20"/>
                <w:lang w:eastAsia="lv-LV"/>
              </w:rPr>
              <w:t>Paskaidrojums - avots: Revīzijas iestādes veiktā uzraudzība par saņemtajiem akceptiem par EK iesniegtajiem audita atzinumiem</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4E31BC38" w14:textId="11C6F344"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100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650E7EA4" w14:textId="186F428F"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100</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781D52A9" w14:textId="7F592D08"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100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17F90B9E" w14:textId="1B2177E1"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100</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483F675E" w14:textId="6E00C2D6"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100</w:t>
            </w:r>
          </w:p>
        </w:tc>
      </w:tr>
      <w:tr w:rsidR="00A05281" w:rsidRPr="006A55B6" w14:paraId="3B04C05D"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ABF221" w14:textId="24C64A49" w:rsidR="00A05281" w:rsidRDefault="4961A495" w:rsidP="00A05281">
            <w:pPr>
              <w:numPr>
                <w:ilvl w:val="0"/>
                <w:numId w:val="26"/>
              </w:numPr>
              <w:spacing w:after="0" w:line="240" w:lineRule="auto"/>
              <w:contextualSpacing/>
              <w:jc w:val="both"/>
              <w:rPr>
                <w:rFonts w:ascii="Arial" w:hAnsi="Arial" w:cs="Arial"/>
                <w:sz w:val="24"/>
                <w:szCs w:val="24"/>
              </w:rPr>
            </w:pPr>
            <w:r w:rsidRPr="4961A495">
              <w:rPr>
                <w:rFonts w:ascii="Arial" w:hAnsi="Arial" w:cs="Arial"/>
                <w:sz w:val="24"/>
                <w:szCs w:val="24"/>
              </w:rPr>
              <w:t>ES finanšu interešu aizsardzības koordinācijas dienesta (AFCOS) darbības stratēģijas pasākumu plānā  ietverto pasākumu izpilde (%)</w:t>
            </w:r>
          </w:p>
          <w:p w14:paraId="7774C4E3" w14:textId="22481AD9" w:rsidR="00A05281" w:rsidRPr="006A55B6" w:rsidRDefault="00B26ED1" w:rsidP="00A05281">
            <w:pPr>
              <w:spacing w:after="0" w:line="240" w:lineRule="auto"/>
              <w:contextualSpacing/>
              <w:jc w:val="both"/>
              <w:rPr>
                <w:rFonts w:ascii="Arial" w:hAnsi="Arial" w:cs="Arial"/>
                <w:sz w:val="24"/>
                <w:szCs w:val="24"/>
              </w:rPr>
            </w:pPr>
            <w:r w:rsidRPr="791498D6">
              <w:rPr>
                <w:rFonts w:ascii="Arial" w:eastAsia="Times New Roman" w:hAnsi="Arial" w:cs="Arial"/>
                <w:i/>
                <w:iCs/>
                <w:color w:val="000000" w:themeColor="text1"/>
                <w:sz w:val="20"/>
                <w:szCs w:val="20"/>
                <w:lang w:eastAsia="lv-LV"/>
              </w:rPr>
              <w:t xml:space="preserve">Paskaidrojums </w:t>
            </w:r>
            <w:r w:rsidR="4961A495" w:rsidRPr="4961A495">
              <w:rPr>
                <w:rFonts w:ascii="Arial" w:hAnsi="Arial" w:cs="Arial"/>
                <w:i/>
                <w:iCs/>
                <w:sz w:val="20"/>
                <w:szCs w:val="20"/>
              </w:rPr>
              <w:t>- avots: AFCOS veiktā uzraudzība par AFCOS darbības stratēģijas pasākumu plānā ietverto pasākumu izpildi.</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55B21DB1" w14:textId="5228AB4A"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sz w:val="24"/>
                <w:szCs w:val="24"/>
              </w:rPr>
              <w:t>100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2D29F86D" w14:textId="7D402021"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100</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3E2C415E" w14:textId="201D818F"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100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42D48FD6" w14:textId="27001042"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100</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6F9ED2AA" w14:textId="487C8E7D"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100</w:t>
            </w:r>
          </w:p>
        </w:tc>
      </w:tr>
      <w:tr w:rsidR="00A05281" w:rsidRPr="006A55B6" w14:paraId="72F17E6E"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40548C52" w14:textId="77777777" w:rsidR="00A05281" w:rsidRPr="006A55B6" w:rsidRDefault="00A05281" w:rsidP="00A05281">
            <w:pPr>
              <w:spacing w:after="0" w:line="240" w:lineRule="auto"/>
              <w:jc w:val="both"/>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06980C25"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12169F91"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08F43307"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1B56539C"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59D246C3"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2024</w:t>
            </w:r>
          </w:p>
        </w:tc>
      </w:tr>
      <w:tr w:rsidR="00A05281" w:rsidRPr="006A55B6" w14:paraId="379F29FD"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DDEBF7"/>
            <w:vAlign w:val="bottom"/>
            <w:hideMark/>
          </w:tcPr>
          <w:p w14:paraId="358C28C3" w14:textId="6D733B6E" w:rsidR="00A05281" w:rsidRPr="006A55B6" w:rsidRDefault="00A05281" w:rsidP="00A05281">
            <w:pPr>
              <w:spacing w:after="0" w:line="240" w:lineRule="auto"/>
              <w:jc w:val="both"/>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Integrēts skatījums politiku veidošanā</w:t>
            </w:r>
          </w:p>
        </w:tc>
        <w:tc>
          <w:tcPr>
            <w:tcW w:w="317" w:type="pct"/>
            <w:tcBorders>
              <w:top w:val="nil"/>
              <w:left w:val="nil"/>
              <w:bottom w:val="single" w:sz="4" w:space="0" w:color="auto"/>
              <w:right w:val="single" w:sz="4" w:space="0" w:color="auto"/>
            </w:tcBorders>
            <w:shd w:val="clear" w:color="auto" w:fill="DDEBF7"/>
            <w:vAlign w:val="bottom"/>
            <w:hideMark/>
          </w:tcPr>
          <w:p w14:paraId="5D04A2C5"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2020</w:t>
            </w:r>
          </w:p>
        </w:tc>
        <w:tc>
          <w:tcPr>
            <w:tcW w:w="366" w:type="pct"/>
            <w:tcBorders>
              <w:top w:val="nil"/>
              <w:left w:val="nil"/>
              <w:bottom w:val="single" w:sz="4" w:space="0" w:color="auto"/>
              <w:right w:val="single" w:sz="4" w:space="0" w:color="auto"/>
            </w:tcBorders>
            <w:shd w:val="clear" w:color="auto" w:fill="DDEBF7"/>
            <w:vAlign w:val="bottom"/>
            <w:hideMark/>
          </w:tcPr>
          <w:p w14:paraId="15E548EB"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2021</w:t>
            </w:r>
          </w:p>
        </w:tc>
        <w:tc>
          <w:tcPr>
            <w:tcW w:w="346" w:type="pct"/>
            <w:tcBorders>
              <w:top w:val="nil"/>
              <w:left w:val="nil"/>
              <w:bottom w:val="single" w:sz="4" w:space="0" w:color="auto"/>
              <w:right w:val="single" w:sz="4" w:space="0" w:color="auto"/>
            </w:tcBorders>
            <w:shd w:val="clear" w:color="auto" w:fill="DDEBF7"/>
            <w:vAlign w:val="bottom"/>
            <w:hideMark/>
          </w:tcPr>
          <w:p w14:paraId="182B21AF"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2022</w:t>
            </w:r>
          </w:p>
        </w:tc>
        <w:tc>
          <w:tcPr>
            <w:tcW w:w="366" w:type="pct"/>
            <w:tcBorders>
              <w:top w:val="nil"/>
              <w:left w:val="nil"/>
              <w:bottom w:val="single" w:sz="4" w:space="0" w:color="auto"/>
              <w:right w:val="single" w:sz="4" w:space="0" w:color="auto"/>
            </w:tcBorders>
            <w:shd w:val="clear" w:color="auto" w:fill="DDEBF7"/>
            <w:vAlign w:val="bottom"/>
            <w:hideMark/>
          </w:tcPr>
          <w:p w14:paraId="49B806E6"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2023</w:t>
            </w:r>
          </w:p>
        </w:tc>
        <w:tc>
          <w:tcPr>
            <w:tcW w:w="329" w:type="pct"/>
            <w:tcBorders>
              <w:top w:val="nil"/>
              <w:left w:val="nil"/>
              <w:bottom w:val="single" w:sz="4" w:space="0" w:color="auto"/>
              <w:right w:val="single" w:sz="4" w:space="0" w:color="auto"/>
            </w:tcBorders>
            <w:shd w:val="clear" w:color="auto" w:fill="DDEBF7"/>
            <w:vAlign w:val="bottom"/>
            <w:hideMark/>
          </w:tcPr>
          <w:p w14:paraId="33ED749B"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2024</w:t>
            </w:r>
          </w:p>
        </w:tc>
      </w:tr>
      <w:tr w:rsidR="00A05281" w:rsidRPr="006A55B6" w14:paraId="69C61CF0" w14:textId="77777777" w:rsidTr="00063D94">
        <w:trPr>
          <w:trHeight w:val="600"/>
        </w:trPr>
        <w:tc>
          <w:tcPr>
            <w:tcW w:w="3275" w:type="pct"/>
            <w:tcBorders>
              <w:top w:val="single" w:sz="4" w:space="0" w:color="auto"/>
              <w:left w:val="single" w:sz="4" w:space="0" w:color="auto"/>
              <w:bottom w:val="single" w:sz="4" w:space="0" w:color="auto"/>
              <w:right w:val="single" w:sz="4" w:space="0" w:color="auto"/>
            </w:tcBorders>
            <w:shd w:val="clear" w:color="auto" w:fill="auto"/>
            <w:vAlign w:val="center"/>
          </w:tcPr>
          <w:p w14:paraId="701A93EB" w14:textId="78BBEBFC" w:rsidR="00A05281" w:rsidRDefault="00A05281" w:rsidP="00A05281">
            <w:pPr>
              <w:numPr>
                <w:ilvl w:val="0"/>
                <w:numId w:val="26"/>
              </w:numPr>
              <w:spacing w:after="0" w:line="240" w:lineRule="auto"/>
              <w:contextualSpacing/>
              <w:jc w:val="both"/>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Latvijas kompetentās iestādes efektīvi sadarbojas savstarpēji un ar OLAF ES finanšu interešu aizsardzības jomā AFCOS tīkla iestāžu vērtējums par sadarbību ar AFCOC (punkti, 10 punktu skalā)</w:t>
            </w:r>
          </w:p>
          <w:p w14:paraId="46A98360" w14:textId="77777777" w:rsidR="00A05281" w:rsidRPr="005816F2" w:rsidRDefault="00A05281" w:rsidP="00A05281">
            <w:pPr>
              <w:spacing w:after="0" w:line="240" w:lineRule="auto"/>
              <w:contextualSpacing/>
              <w:jc w:val="both"/>
              <w:rPr>
                <w:rFonts w:ascii="Arial" w:eastAsia="Times New Roman" w:hAnsi="Arial" w:cs="Arial"/>
                <w:i/>
                <w:iCs/>
                <w:color w:val="000000"/>
                <w:sz w:val="24"/>
                <w:szCs w:val="24"/>
                <w:lang w:eastAsia="lv-LV"/>
              </w:rPr>
            </w:pPr>
            <w:r w:rsidRPr="005816F2">
              <w:rPr>
                <w:rFonts w:ascii="Arial" w:eastAsia="Times New Roman" w:hAnsi="Arial" w:cs="Arial"/>
                <w:i/>
                <w:iCs/>
                <w:color w:val="000000"/>
                <w:sz w:val="20"/>
                <w:szCs w:val="20"/>
                <w:lang w:eastAsia="lv-LV"/>
              </w:rPr>
              <w:t>Paskaidrojums - avots: AFCOS veikta aptauja, kurā saņemts AFCOS padomes locekļu vērtējums par sadarbību. Rezultāti:- sadarbība ar AFCOS padomes sekretariātu 9,38 punkti, sadarbība starp AFCOS padomes locekļiem, kā arī sadarbība ar OLAF - 9,25 punkti. Faktiskā izpilde aprēķināta kā šo divu rezultātu vidējā vērtība.</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7021CE04" w14:textId="77777777" w:rsidR="00A05281" w:rsidRPr="006A55B6" w:rsidRDefault="00A05281" w:rsidP="00686CB1">
            <w:pPr>
              <w:spacing w:after="0" w:line="240" w:lineRule="auto"/>
              <w:jc w:val="center"/>
              <w:rPr>
                <w:rFonts w:ascii="Arial" w:eastAsia="Times New Roman" w:hAnsi="Arial" w:cs="Arial"/>
                <w:sz w:val="24"/>
                <w:szCs w:val="24"/>
                <w:lang w:eastAsia="lv-LV"/>
              </w:rPr>
            </w:pPr>
            <w:r w:rsidRPr="006A55B6">
              <w:rPr>
                <w:rFonts w:ascii="Arial" w:eastAsia="Times New Roman" w:hAnsi="Arial" w:cs="Arial"/>
                <w:sz w:val="24"/>
                <w:szCs w:val="24"/>
                <w:lang w:eastAsia="lv-LV"/>
              </w:rPr>
              <w:t>7,5</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5BE96EFB" w14:textId="77777777" w:rsidR="00A05281" w:rsidRPr="006A55B6" w:rsidRDefault="00A05281" w:rsidP="00686CB1">
            <w:pPr>
              <w:spacing w:after="0" w:line="240" w:lineRule="auto"/>
              <w:jc w:val="center"/>
              <w:rPr>
                <w:rFonts w:ascii="Arial" w:eastAsia="Times New Roman" w:hAnsi="Arial" w:cs="Arial"/>
                <w:sz w:val="24"/>
                <w:szCs w:val="24"/>
                <w:lang w:eastAsia="lv-LV"/>
              </w:rPr>
            </w:pPr>
            <w:r w:rsidRPr="006A55B6">
              <w:rPr>
                <w:rFonts w:ascii="Arial" w:hAnsi="Arial" w:cs="Arial"/>
                <w:sz w:val="24"/>
                <w:szCs w:val="24"/>
              </w:rPr>
              <w:t>7,5</w:t>
            </w: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tcPr>
          <w:p w14:paraId="25537305" w14:textId="77777777" w:rsidR="00A05281" w:rsidRPr="006A55B6" w:rsidRDefault="00A05281" w:rsidP="00686CB1">
            <w:pPr>
              <w:spacing w:after="0" w:line="240" w:lineRule="auto"/>
              <w:jc w:val="center"/>
              <w:rPr>
                <w:rFonts w:ascii="Arial" w:eastAsia="Times New Roman" w:hAnsi="Arial" w:cs="Arial"/>
                <w:sz w:val="24"/>
                <w:szCs w:val="24"/>
                <w:lang w:eastAsia="lv-LV"/>
              </w:rPr>
            </w:pPr>
            <w:r w:rsidRPr="006A55B6">
              <w:rPr>
                <w:rFonts w:ascii="Arial" w:hAnsi="Arial" w:cs="Arial"/>
                <w:sz w:val="24"/>
                <w:szCs w:val="24"/>
              </w:rPr>
              <w:t>7,5</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0D704682"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sz w:val="24"/>
                <w:szCs w:val="24"/>
              </w:rPr>
              <w:t>7,5</w:t>
            </w:r>
          </w:p>
        </w:tc>
        <w:tc>
          <w:tcPr>
            <w:tcW w:w="329" w:type="pct"/>
            <w:tcBorders>
              <w:top w:val="single" w:sz="4" w:space="0" w:color="auto"/>
              <w:left w:val="nil"/>
              <w:bottom w:val="single" w:sz="4" w:space="0" w:color="auto"/>
              <w:right w:val="single" w:sz="4" w:space="0" w:color="auto"/>
            </w:tcBorders>
            <w:shd w:val="clear" w:color="auto" w:fill="auto"/>
            <w:noWrap/>
            <w:vAlign w:val="center"/>
          </w:tcPr>
          <w:p w14:paraId="274DABD7"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sz w:val="24"/>
                <w:szCs w:val="24"/>
              </w:rPr>
              <w:t>7,5</w:t>
            </w:r>
          </w:p>
        </w:tc>
      </w:tr>
      <w:tr w:rsidR="00A05281" w:rsidRPr="006A55B6" w14:paraId="20C7ED9F"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7051081D" w14:textId="77777777" w:rsidR="00A05281" w:rsidRPr="006A55B6" w:rsidRDefault="00A05281" w:rsidP="00A05281">
            <w:pPr>
              <w:spacing w:after="0" w:line="240" w:lineRule="auto"/>
              <w:jc w:val="both"/>
              <w:rPr>
                <w:rFonts w:ascii="Arial" w:eastAsia="Times New Roman" w:hAnsi="Arial" w:cs="Arial"/>
                <w:b/>
                <w:bCs/>
                <w:sz w:val="24"/>
                <w:szCs w:val="24"/>
                <w:lang w:eastAsia="lv-LV"/>
              </w:rPr>
            </w:pPr>
            <w:proofErr w:type="spellStart"/>
            <w:r w:rsidRPr="006A55B6">
              <w:rPr>
                <w:rFonts w:ascii="Arial" w:eastAsia="Times New Roman" w:hAnsi="Arial" w:cs="Arial"/>
                <w:b/>
                <w:bCs/>
                <w:sz w:val="24"/>
                <w:szCs w:val="24"/>
                <w:lang w:eastAsia="lv-LV"/>
              </w:rPr>
              <w:t>Personālvadības</w:t>
            </w:r>
            <w:proofErr w:type="spellEnd"/>
            <w:r w:rsidRPr="006A55B6">
              <w:rPr>
                <w:rFonts w:ascii="Arial" w:eastAsia="Times New Roman" w:hAnsi="Arial" w:cs="Arial"/>
                <w:b/>
                <w:bCs/>
                <w:sz w:val="24"/>
                <w:szCs w:val="24"/>
                <w:lang w:eastAsia="lv-LV"/>
              </w:rPr>
              <w:t xml:space="preserve">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6FB13412"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7C279A56"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1658C291"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662CE8C0"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63E9F0CE"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2024</w:t>
            </w:r>
          </w:p>
        </w:tc>
      </w:tr>
      <w:tr w:rsidR="00A05281" w:rsidRPr="006A55B6" w14:paraId="20AE3B86" w14:textId="77777777" w:rsidTr="00063D94">
        <w:trPr>
          <w:trHeight w:val="271"/>
        </w:trPr>
        <w:tc>
          <w:tcPr>
            <w:tcW w:w="327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F3BDFC" w14:textId="77777777" w:rsidR="00A05281" w:rsidRPr="006A55B6" w:rsidRDefault="00A05281" w:rsidP="00A05281">
            <w:pPr>
              <w:spacing w:after="0" w:line="240" w:lineRule="auto"/>
              <w:jc w:val="both"/>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Modernizēta, veselīga un droša darba vide.</w:t>
            </w:r>
          </w:p>
        </w:tc>
        <w:tc>
          <w:tcPr>
            <w:tcW w:w="317" w:type="pct"/>
            <w:tcBorders>
              <w:top w:val="single" w:sz="4" w:space="0" w:color="auto"/>
              <w:left w:val="nil"/>
              <w:bottom w:val="single" w:sz="4" w:space="0" w:color="auto"/>
              <w:right w:val="single" w:sz="4" w:space="0" w:color="auto"/>
            </w:tcBorders>
            <w:shd w:val="clear" w:color="auto" w:fill="DDEBF7"/>
            <w:vAlign w:val="bottom"/>
          </w:tcPr>
          <w:p w14:paraId="11CC427E" w14:textId="77777777" w:rsidR="00A05281" w:rsidRPr="006A55B6" w:rsidRDefault="00A05281" w:rsidP="00686CB1">
            <w:pPr>
              <w:spacing w:after="0" w:line="240" w:lineRule="auto"/>
              <w:jc w:val="center"/>
              <w:rPr>
                <w:rFonts w:ascii="Arial" w:eastAsia="Times New Roman" w:hAnsi="Arial" w:cs="Arial"/>
                <w:sz w:val="24"/>
                <w:szCs w:val="24"/>
                <w:lang w:eastAsia="lv-LV"/>
              </w:rPr>
            </w:pPr>
            <w:r w:rsidRPr="006A55B6">
              <w:rPr>
                <w:rFonts w:ascii="Arial" w:eastAsia="Times New Roman" w:hAnsi="Arial" w:cs="Arial"/>
                <w:color w:val="000000"/>
                <w:sz w:val="24"/>
                <w:szCs w:val="24"/>
                <w:lang w:eastAsia="lv-LV"/>
              </w:rPr>
              <w:t>2020</w:t>
            </w:r>
          </w:p>
        </w:tc>
        <w:tc>
          <w:tcPr>
            <w:tcW w:w="366" w:type="pct"/>
            <w:tcBorders>
              <w:top w:val="single" w:sz="4" w:space="0" w:color="auto"/>
              <w:left w:val="nil"/>
              <w:bottom w:val="single" w:sz="4" w:space="0" w:color="auto"/>
              <w:right w:val="single" w:sz="4" w:space="0" w:color="auto"/>
            </w:tcBorders>
            <w:shd w:val="clear" w:color="auto" w:fill="DDEBF7"/>
            <w:vAlign w:val="bottom"/>
          </w:tcPr>
          <w:p w14:paraId="641F9C5C" w14:textId="77777777" w:rsidR="00A05281" w:rsidRPr="006A55B6" w:rsidRDefault="00A05281" w:rsidP="00686CB1">
            <w:pPr>
              <w:spacing w:after="0" w:line="240" w:lineRule="auto"/>
              <w:jc w:val="center"/>
              <w:rPr>
                <w:rFonts w:ascii="Arial" w:hAnsi="Arial" w:cs="Arial"/>
                <w:sz w:val="24"/>
                <w:szCs w:val="24"/>
              </w:rPr>
            </w:pPr>
            <w:r w:rsidRPr="006A55B6">
              <w:rPr>
                <w:rFonts w:ascii="Arial" w:eastAsia="Times New Roman" w:hAnsi="Arial" w:cs="Arial"/>
                <w:color w:val="000000"/>
                <w:sz w:val="24"/>
                <w:szCs w:val="24"/>
                <w:lang w:eastAsia="lv-LV"/>
              </w:rPr>
              <w:t>2021</w:t>
            </w:r>
          </w:p>
        </w:tc>
        <w:tc>
          <w:tcPr>
            <w:tcW w:w="346" w:type="pct"/>
            <w:tcBorders>
              <w:top w:val="single" w:sz="4" w:space="0" w:color="auto"/>
              <w:left w:val="nil"/>
              <w:bottom w:val="single" w:sz="4" w:space="0" w:color="auto"/>
              <w:right w:val="single" w:sz="4" w:space="0" w:color="auto"/>
            </w:tcBorders>
            <w:shd w:val="clear" w:color="auto" w:fill="DDEBF7"/>
            <w:vAlign w:val="bottom"/>
          </w:tcPr>
          <w:p w14:paraId="2BBE654B" w14:textId="77777777" w:rsidR="00A05281" w:rsidRPr="006A55B6" w:rsidRDefault="00A05281" w:rsidP="00686CB1">
            <w:pPr>
              <w:spacing w:after="0" w:line="240" w:lineRule="auto"/>
              <w:jc w:val="center"/>
              <w:rPr>
                <w:rFonts w:ascii="Arial" w:hAnsi="Arial" w:cs="Arial"/>
                <w:sz w:val="24"/>
                <w:szCs w:val="24"/>
              </w:rPr>
            </w:pPr>
            <w:r w:rsidRPr="006A55B6">
              <w:rPr>
                <w:rFonts w:ascii="Arial" w:eastAsia="Times New Roman" w:hAnsi="Arial" w:cs="Arial"/>
                <w:color w:val="000000"/>
                <w:sz w:val="24"/>
                <w:szCs w:val="24"/>
                <w:lang w:eastAsia="lv-LV"/>
              </w:rPr>
              <w:t>2022</w:t>
            </w:r>
          </w:p>
        </w:tc>
        <w:tc>
          <w:tcPr>
            <w:tcW w:w="366" w:type="pct"/>
            <w:tcBorders>
              <w:top w:val="single" w:sz="4" w:space="0" w:color="auto"/>
              <w:left w:val="nil"/>
              <w:bottom w:val="single" w:sz="4" w:space="0" w:color="auto"/>
              <w:right w:val="single" w:sz="4" w:space="0" w:color="auto"/>
            </w:tcBorders>
            <w:shd w:val="clear" w:color="auto" w:fill="DDEBF7"/>
            <w:noWrap/>
            <w:vAlign w:val="bottom"/>
          </w:tcPr>
          <w:p w14:paraId="4240A8FD" w14:textId="77777777" w:rsidR="00A05281" w:rsidRPr="006A55B6" w:rsidRDefault="00A05281" w:rsidP="00686CB1">
            <w:pPr>
              <w:spacing w:after="0" w:line="240" w:lineRule="auto"/>
              <w:jc w:val="center"/>
              <w:rPr>
                <w:rFonts w:ascii="Arial" w:hAnsi="Arial" w:cs="Arial"/>
                <w:sz w:val="24"/>
                <w:szCs w:val="24"/>
              </w:rPr>
            </w:pPr>
            <w:r w:rsidRPr="006A55B6">
              <w:rPr>
                <w:rFonts w:ascii="Arial" w:eastAsia="Times New Roman" w:hAnsi="Arial" w:cs="Arial"/>
                <w:color w:val="000000"/>
                <w:sz w:val="24"/>
                <w:szCs w:val="24"/>
                <w:lang w:eastAsia="lv-LV"/>
              </w:rPr>
              <w:t>2023</w:t>
            </w:r>
          </w:p>
        </w:tc>
        <w:tc>
          <w:tcPr>
            <w:tcW w:w="329" w:type="pct"/>
            <w:tcBorders>
              <w:top w:val="single" w:sz="4" w:space="0" w:color="auto"/>
              <w:left w:val="nil"/>
              <w:bottom w:val="single" w:sz="4" w:space="0" w:color="auto"/>
              <w:right w:val="single" w:sz="4" w:space="0" w:color="auto"/>
            </w:tcBorders>
            <w:shd w:val="clear" w:color="auto" w:fill="DDEBF7"/>
            <w:noWrap/>
            <w:vAlign w:val="bottom"/>
          </w:tcPr>
          <w:p w14:paraId="459FDB56" w14:textId="77777777" w:rsidR="00A05281" w:rsidRPr="006A55B6" w:rsidRDefault="00A05281" w:rsidP="00686CB1">
            <w:pPr>
              <w:spacing w:after="0" w:line="240" w:lineRule="auto"/>
              <w:jc w:val="center"/>
              <w:rPr>
                <w:rFonts w:ascii="Arial" w:hAnsi="Arial" w:cs="Arial"/>
                <w:sz w:val="24"/>
                <w:szCs w:val="24"/>
              </w:rPr>
            </w:pPr>
            <w:r w:rsidRPr="006A55B6">
              <w:rPr>
                <w:rFonts w:ascii="Arial" w:eastAsia="Times New Roman" w:hAnsi="Arial" w:cs="Arial"/>
                <w:color w:val="000000"/>
                <w:sz w:val="24"/>
                <w:szCs w:val="24"/>
                <w:lang w:eastAsia="lv-LV"/>
              </w:rPr>
              <w:t>2024</w:t>
            </w:r>
          </w:p>
        </w:tc>
      </w:tr>
      <w:tr w:rsidR="00A05281" w:rsidRPr="006A55B6" w14:paraId="493B71E7" w14:textId="77777777" w:rsidTr="00063D94">
        <w:trPr>
          <w:trHeight w:val="693"/>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2E4FE1" w14:textId="5C591AA8" w:rsidR="00A05281" w:rsidRPr="006A55B6" w:rsidRDefault="00A05281" w:rsidP="00A05281">
            <w:pPr>
              <w:numPr>
                <w:ilvl w:val="0"/>
                <w:numId w:val="26"/>
              </w:numPr>
              <w:spacing w:after="0" w:line="240" w:lineRule="auto"/>
              <w:contextualSpacing/>
              <w:jc w:val="both"/>
              <w:rPr>
                <w:rFonts w:ascii="Arial" w:eastAsia="Times New Roman" w:hAnsi="Arial" w:cs="Arial"/>
                <w:color w:val="000000"/>
                <w:sz w:val="24"/>
                <w:szCs w:val="24"/>
                <w:lang w:eastAsia="lv-LV"/>
              </w:rPr>
            </w:pPr>
            <w:r w:rsidRPr="006A55B6">
              <w:rPr>
                <w:rFonts w:ascii="Arial" w:eastAsia="Times New Roman" w:hAnsi="Arial" w:cs="Arial"/>
                <w:color w:val="000000"/>
                <w:sz w:val="24"/>
                <w:szCs w:val="24"/>
                <w:lang w:eastAsia="lv-LV"/>
              </w:rPr>
              <w:t>Izstrādāts un ieviests iekšējais e-apmācību modulis revīzijas iestādes darbiniekiem par revīzijas tehniku un ētikas prasībām</w:t>
            </w:r>
            <w:r>
              <w:rPr>
                <w:rFonts w:ascii="Arial" w:eastAsia="Times New Roman" w:hAnsi="Arial" w:cs="Arial"/>
                <w:color w:val="000000"/>
                <w:sz w:val="24"/>
                <w:szCs w:val="24"/>
                <w:lang w:eastAsia="lv-LV"/>
              </w:rPr>
              <w:t xml:space="preserve"> (skaits)</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26BB6087"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7D72E332"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p>
        </w:tc>
        <w:tc>
          <w:tcPr>
            <w:tcW w:w="346" w:type="pct"/>
            <w:tcBorders>
              <w:top w:val="single" w:sz="4" w:space="0" w:color="auto"/>
              <w:left w:val="nil"/>
              <w:bottom w:val="single" w:sz="4" w:space="0" w:color="auto"/>
              <w:right w:val="single" w:sz="4" w:space="0" w:color="auto"/>
            </w:tcBorders>
            <w:shd w:val="clear" w:color="auto" w:fill="FFFFFF" w:themeFill="background1"/>
            <w:vAlign w:val="center"/>
          </w:tcPr>
          <w:p w14:paraId="3B82F24B"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29960E46"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r>
              <w:rPr>
                <w:rFonts w:ascii="Arial" w:eastAsia="Times New Roman" w:hAnsi="Arial" w:cs="Arial"/>
                <w:color w:val="000000"/>
                <w:sz w:val="24"/>
                <w:szCs w:val="24"/>
                <w:lang w:eastAsia="lv-LV"/>
              </w:rPr>
              <w:t>1</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7CAE63E6" w14:textId="77777777" w:rsidR="00A05281" w:rsidRPr="006A55B6" w:rsidRDefault="00A05281" w:rsidP="00686CB1">
            <w:pPr>
              <w:spacing w:after="0" w:line="240" w:lineRule="auto"/>
              <w:jc w:val="center"/>
              <w:rPr>
                <w:rFonts w:ascii="Arial" w:eastAsia="Times New Roman" w:hAnsi="Arial" w:cs="Arial"/>
                <w:color w:val="000000"/>
                <w:sz w:val="24"/>
                <w:szCs w:val="24"/>
                <w:lang w:eastAsia="lv-LV"/>
              </w:rPr>
            </w:pPr>
          </w:p>
        </w:tc>
      </w:tr>
      <w:tr w:rsidR="00A05281" w:rsidRPr="006A55B6" w14:paraId="3A91FC79" w14:textId="77777777" w:rsidTr="519EB24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088D94CC" w14:textId="34881D21" w:rsidR="00A05281" w:rsidRPr="006A55B6" w:rsidRDefault="6BCF7DFC" w:rsidP="00A05281">
            <w:pPr>
              <w:spacing w:after="0" w:line="240" w:lineRule="auto"/>
              <w:ind w:left="720"/>
              <w:rPr>
                <w:rFonts w:ascii="Arial" w:eastAsia="Times New Roman" w:hAnsi="Arial" w:cs="Arial"/>
                <w:b/>
                <w:bCs/>
                <w:color w:val="000000"/>
                <w:sz w:val="28"/>
                <w:szCs w:val="28"/>
                <w:lang w:eastAsia="lv-LV"/>
              </w:rPr>
            </w:pPr>
            <w:bookmarkStart w:id="17" w:name="_Hlk82527884"/>
            <w:r w:rsidRPr="791498D6">
              <w:rPr>
                <w:rFonts w:ascii="Arial" w:eastAsia="Times New Roman" w:hAnsi="Arial" w:cs="Arial"/>
                <w:b/>
                <w:bCs/>
                <w:color w:val="000000" w:themeColor="text1"/>
                <w:sz w:val="28"/>
                <w:szCs w:val="28"/>
                <w:lang w:eastAsia="lv-LV"/>
              </w:rPr>
              <w:t>1</w:t>
            </w:r>
            <w:r w:rsidR="00A05281" w:rsidRPr="791498D6">
              <w:rPr>
                <w:rFonts w:ascii="Arial" w:eastAsia="Times New Roman" w:hAnsi="Arial" w:cs="Arial"/>
                <w:b/>
                <w:bCs/>
                <w:color w:val="000000" w:themeColor="text1"/>
                <w:sz w:val="28"/>
                <w:szCs w:val="28"/>
                <w:lang w:eastAsia="lv-LV"/>
              </w:rPr>
              <w:t>7</w:t>
            </w:r>
            <w:r w:rsidRPr="791498D6">
              <w:rPr>
                <w:rFonts w:ascii="Arial" w:eastAsia="Times New Roman" w:hAnsi="Arial" w:cs="Arial"/>
                <w:b/>
                <w:bCs/>
                <w:color w:val="000000" w:themeColor="text1"/>
                <w:sz w:val="28"/>
                <w:szCs w:val="28"/>
                <w:lang w:eastAsia="lv-LV"/>
              </w:rPr>
              <w:t>.Snieguma mērķis: Sabiedrības informētības veicināšana un atgriezeniskās saites nodrošināšana. Iekšējo un ārējo klientu profesionālo iemaņu un izpratnes veicināšana</w:t>
            </w:r>
          </w:p>
        </w:tc>
      </w:tr>
      <w:tr w:rsidR="00A05281" w:rsidRPr="006A55B6" w14:paraId="3A290B51" w14:textId="77777777" w:rsidTr="00063D94">
        <w:trPr>
          <w:trHeight w:val="300"/>
        </w:trPr>
        <w:tc>
          <w:tcPr>
            <w:tcW w:w="3275" w:type="pct"/>
            <w:tcBorders>
              <w:top w:val="nil"/>
              <w:left w:val="single" w:sz="4" w:space="0" w:color="auto"/>
              <w:bottom w:val="single" w:sz="4" w:space="0" w:color="auto"/>
              <w:right w:val="single" w:sz="4" w:space="0" w:color="auto"/>
            </w:tcBorders>
            <w:shd w:val="clear" w:color="auto" w:fill="9BC2E6"/>
            <w:noWrap/>
            <w:vAlign w:val="bottom"/>
            <w:hideMark/>
          </w:tcPr>
          <w:p w14:paraId="0D8F87CD" w14:textId="77777777" w:rsidR="00A05281" w:rsidRPr="006A55B6" w:rsidRDefault="00A05281" w:rsidP="00A05281">
            <w:pPr>
              <w:spacing w:after="0" w:line="240" w:lineRule="auto"/>
              <w:jc w:val="both"/>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Snieguma rezultatīvie rādītāji</w:t>
            </w:r>
          </w:p>
        </w:tc>
        <w:tc>
          <w:tcPr>
            <w:tcW w:w="317" w:type="pct"/>
            <w:tcBorders>
              <w:top w:val="nil"/>
              <w:left w:val="nil"/>
              <w:bottom w:val="single" w:sz="4" w:space="0" w:color="auto"/>
              <w:right w:val="single" w:sz="4" w:space="0" w:color="auto"/>
            </w:tcBorders>
            <w:shd w:val="clear" w:color="auto" w:fill="9BC2E6"/>
            <w:noWrap/>
            <w:vAlign w:val="bottom"/>
            <w:hideMark/>
          </w:tcPr>
          <w:p w14:paraId="56596EC8"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2020</w:t>
            </w:r>
          </w:p>
        </w:tc>
        <w:tc>
          <w:tcPr>
            <w:tcW w:w="366" w:type="pct"/>
            <w:tcBorders>
              <w:top w:val="nil"/>
              <w:left w:val="nil"/>
              <w:bottom w:val="single" w:sz="4" w:space="0" w:color="auto"/>
              <w:right w:val="single" w:sz="4" w:space="0" w:color="auto"/>
            </w:tcBorders>
            <w:shd w:val="clear" w:color="auto" w:fill="9BC2E6"/>
            <w:noWrap/>
            <w:vAlign w:val="bottom"/>
            <w:hideMark/>
          </w:tcPr>
          <w:p w14:paraId="3FFBC80C"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2021</w:t>
            </w:r>
          </w:p>
        </w:tc>
        <w:tc>
          <w:tcPr>
            <w:tcW w:w="346" w:type="pct"/>
            <w:tcBorders>
              <w:top w:val="nil"/>
              <w:left w:val="nil"/>
              <w:bottom w:val="single" w:sz="4" w:space="0" w:color="auto"/>
              <w:right w:val="single" w:sz="4" w:space="0" w:color="auto"/>
            </w:tcBorders>
            <w:shd w:val="clear" w:color="auto" w:fill="9BC2E6"/>
            <w:noWrap/>
            <w:vAlign w:val="bottom"/>
            <w:hideMark/>
          </w:tcPr>
          <w:p w14:paraId="39364296"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2022</w:t>
            </w:r>
          </w:p>
        </w:tc>
        <w:tc>
          <w:tcPr>
            <w:tcW w:w="366" w:type="pct"/>
            <w:tcBorders>
              <w:top w:val="nil"/>
              <w:left w:val="nil"/>
              <w:bottom w:val="single" w:sz="4" w:space="0" w:color="auto"/>
              <w:right w:val="single" w:sz="4" w:space="0" w:color="auto"/>
            </w:tcBorders>
            <w:shd w:val="clear" w:color="auto" w:fill="9BC2E6"/>
            <w:noWrap/>
            <w:vAlign w:val="bottom"/>
            <w:hideMark/>
          </w:tcPr>
          <w:p w14:paraId="71A5403E"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2023</w:t>
            </w:r>
          </w:p>
        </w:tc>
        <w:tc>
          <w:tcPr>
            <w:tcW w:w="329" w:type="pct"/>
            <w:tcBorders>
              <w:top w:val="nil"/>
              <w:left w:val="nil"/>
              <w:bottom w:val="single" w:sz="4" w:space="0" w:color="auto"/>
              <w:right w:val="single" w:sz="4" w:space="0" w:color="auto"/>
            </w:tcBorders>
            <w:shd w:val="clear" w:color="auto" w:fill="9BC2E6"/>
            <w:noWrap/>
            <w:vAlign w:val="bottom"/>
            <w:hideMark/>
          </w:tcPr>
          <w:p w14:paraId="6B9E7CDD" w14:textId="77777777" w:rsidR="00A05281" w:rsidRPr="006A55B6" w:rsidRDefault="00A05281" w:rsidP="00686CB1">
            <w:pPr>
              <w:spacing w:after="0" w:line="240" w:lineRule="auto"/>
              <w:jc w:val="center"/>
              <w:rPr>
                <w:rFonts w:ascii="Arial" w:eastAsia="Times New Roman" w:hAnsi="Arial" w:cs="Arial"/>
                <w:b/>
                <w:bCs/>
                <w:sz w:val="24"/>
                <w:szCs w:val="24"/>
                <w:lang w:eastAsia="lv-LV"/>
              </w:rPr>
            </w:pPr>
            <w:r w:rsidRPr="006A55B6">
              <w:rPr>
                <w:rFonts w:ascii="Arial" w:eastAsia="Times New Roman" w:hAnsi="Arial" w:cs="Arial"/>
                <w:b/>
                <w:bCs/>
                <w:sz w:val="24"/>
                <w:szCs w:val="24"/>
                <w:lang w:eastAsia="lv-LV"/>
              </w:rPr>
              <w:t>2024</w:t>
            </w:r>
          </w:p>
        </w:tc>
      </w:tr>
      <w:tr w:rsidR="00A05281" w:rsidRPr="006A55B6" w14:paraId="5A5CF5CE"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A404F5" w14:textId="75657D57" w:rsidR="00A05281" w:rsidRPr="005816F2" w:rsidRDefault="00A05281" w:rsidP="00A05281">
            <w:pPr>
              <w:numPr>
                <w:ilvl w:val="0"/>
                <w:numId w:val="27"/>
              </w:numPr>
              <w:spacing w:after="0" w:line="240" w:lineRule="auto"/>
              <w:contextualSpacing/>
              <w:jc w:val="both"/>
              <w:rPr>
                <w:rFonts w:ascii="Arial" w:eastAsia="Times New Roman" w:hAnsi="Arial" w:cs="Arial"/>
                <w:color w:val="000000"/>
                <w:sz w:val="24"/>
                <w:szCs w:val="24"/>
                <w:lang w:eastAsia="lv-LV"/>
              </w:rPr>
            </w:pPr>
            <w:r w:rsidRPr="006A55B6">
              <w:rPr>
                <w:rFonts w:ascii="Arial" w:hAnsi="Arial" w:cs="Arial"/>
                <w:sz w:val="24"/>
                <w:szCs w:val="24"/>
              </w:rPr>
              <w:t>FM uzturēto mājaslapu unikāl</w:t>
            </w:r>
            <w:r>
              <w:rPr>
                <w:rFonts w:ascii="Arial" w:hAnsi="Arial" w:cs="Arial"/>
                <w:sz w:val="24"/>
                <w:szCs w:val="24"/>
              </w:rPr>
              <w:t>ie</w:t>
            </w:r>
            <w:r w:rsidRPr="006A55B6">
              <w:rPr>
                <w:rFonts w:ascii="Arial" w:hAnsi="Arial" w:cs="Arial"/>
                <w:sz w:val="24"/>
                <w:szCs w:val="24"/>
              </w:rPr>
              <w:t xml:space="preserve"> apmeklētāj</w:t>
            </w:r>
            <w:r>
              <w:rPr>
                <w:rFonts w:ascii="Arial" w:hAnsi="Arial" w:cs="Arial"/>
                <w:sz w:val="24"/>
                <w:szCs w:val="24"/>
              </w:rPr>
              <w:t>i</w:t>
            </w:r>
            <w:r w:rsidRPr="006A55B6">
              <w:rPr>
                <w:rFonts w:ascii="Arial" w:hAnsi="Arial" w:cs="Arial"/>
                <w:sz w:val="24"/>
                <w:szCs w:val="24"/>
              </w:rPr>
              <w:t xml:space="preserve"> </w:t>
            </w:r>
            <w:r>
              <w:rPr>
                <w:rFonts w:ascii="Arial" w:hAnsi="Arial" w:cs="Arial"/>
                <w:sz w:val="24"/>
                <w:szCs w:val="24"/>
              </w:rPr>
              <w:t>(</w:t>
            </w:r>
            <w:r w:rsidRPr="006A55B6">
              <w:rPr>
                <w:rFonts w:ascii="Arial" w:hAnsi="Arial" w:cs="Arial"/>
                <w:sz w:val="24"/>
                <w:szCs w:val="24"/>
              </w:rPr>
              <w:t>skaits</w:t>
            </w:r>
            <w:r>
              <w:rPr>
                <w:rFonts w:ascii="Arial" w:hAnsi="Arial" w:cs="Arial"/>
                <w:sz w:val="24"/>
                <w:szCs w:val="24"/>
              </w:rPr>
              <w:t>)</w:t>
            </w:r>
          </w:p>
          <w:p w14:paraId="565EFF5F" w14:textId="77777777" w:rsidR="00A05281" w:rsidRPr="005816F2" w:rsidRDefault="00A05281" w:rsidP="00A05281">
            <w:pPr>
              <w:spacing w:after="0" w:line="240" w:lineRule="auto"/>
              <w:contextualSpacing/>
              <w:jc w:val="both"/>
              <w:rPr>
                <w:rFonts w:ascii="Arial" w:eastAsia="Times New Roman" w:hAnsi="Arial" w:cs="Arial"/>
                <w:i/>
                <w:iCs/>
                <w:color w:val="000000"/>
                <w:sz w:val="24"/>
                <w:szCs w:val="24"/>
                <w:lang w:eastAsia="lv-LV"/>
              </w:rPr>
            </w:pPr>
            <w:r w:rsidRPr="005816F2">
              <w:rPr>
                <w:rFonts w:ascii="Arial" w:eastAsia="Times New Roman" w:hAnsi="Arial" w:cs="Arial"/>
                <w:i/>
                <w:iCs/>
                <w:color w:val="000000"/>
                <w:sz w:val="20"/>
                <w:szCs w:val="20"/>
                <w:lang w:eastAsia="lv-LV"/>
              </w:rPr>
              <w:t xml:space="preserve">Paskaidrojums - dati iegūti, summējot Google </w:t>
            </w:r>
            <w:proofErr w:type="spellStart"/>
            <w:r w:rsidRPr="005816F2">
              <w:rPr>
                <w:rFonts w:ascii="Arial" w:eastAsia="Times New Roman" w:hAnsi="Arial" w:cs="Arial"/>
                <w:i/>
                <w:iCs/>
                <w:color w:val="000000"/>
                <w:sz w:val="20"/>
                <w:szCs w:val="20"/>
                <w:lang w:eastAsia="lv-LV"/>
              </w:rPr>
              <w:t>Analytics</w:t>
            </w:r>
            <w:proofErr w:type="spellEnd"/>
            <w:r w:rsidRPr="005816F2">
              <w:rPr>
                <w:rFonts w:ascii="Arial" w:eastAsia="Times New Roman" w:hAnsi="Arial" w:cs="Arial"/>
                <w:i/>
                <w:iCs/>
                <w:color w:val="000000"/>
                <w:sz w:val="20"/>
                <w:szCs w:val="20"/>
                <w:lang w:eastAsia="lv-LV"/>
              </w:rPr>
              <w:t xml:space="preserve"> datus par mājaslapu apmeklētāju skaitu</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1577CD96" w14:textId="24E70CD6"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sz w:val="24"/>
                <w:szCs w:val="24"/>
              </w:rPr>
              <w:t>260</w:t>
            </w:r>
            <w:r w:rsidR="004D6CB4">
              <w:rPr>
                <w:rFonts w:ascii="Arial" w:hAnsi="Arial" w:cs="Arial"/>
                <w:sz w:val="24"/>
                <w:szCs w:val="24"/>
              </w:rPr>
              <w:t> </w:t>
            </w:r>
            <w:r w:rsidRPr="006A55B6">
              <w:rPr>
                <w:rFonts w:ascii="Arial" w:hAnsi="Arial" w:cs="Arial"/>
                <w:sz w:val="24"/>
                <w:szCs w:val="24"/>
              </w:rPr>
              <w:t>000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3016A073" w14:textId="2672B29D"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sz w:val="24"/>
                <w:szCs w:val="24"/>
              </w:rPr>
              <w:t>260</w:t>
            </w:r>
            <w:r w:rsidR="004D6CB4">
              <w:rPr>
                <w:rFonts w:ascii="Arial" w:hAnsi="Arial" w:cs="Arial"/>
                <w:sz w:val="24"/>
                <w:szCs w:val="24"/>
              </w:rPr>
              <w:t> </w:t>
            </w:r>
            <w:r w:rsidRPr="006A55B6">
              <w:rPr>
                <w:rFonts w:ascii="Arial" w:hAnsi="Arial" w:cs="Arial"/>
                <w:sz w:val="24"/>
                <w:szCs w:val="24"/>
              </w:rPr>
              <w:t>000</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6F163504" w14:textId="0631A6AD"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sz w:val="24"/>
                <w:szCs w:val="24"/>
              </w:rPr>
              <w:t>260</w:t>
            </w:r>
            <w:r w:rsidR="004D6CB4">
              <w:rPr>
                <w:rFonts w:ascii="Arial" w:hAnsi="Arial" w:cs="Arial"/>
                <w:sz w:val="24"/>
                <w:szCs w:val="24"/>
              </w:rPr>
              <w:t> </w:t>
            </w:r>
            <w:r w:rsidRPr="006A55B6">
              <w:rPr>
                <w:rFonts w:ascii="Arial" w:hAnsi="Arial" w:cs="Arial"/>
                <w:sz w:val="24"/>
                <w:szCs w:val="24"/>
              </w:rPr>
              <w:t>000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41FCC11B" w14:textId="11F1FD42"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sz w:val="24"/>
                <w:szCs w:val="24"/>
              </w:rPr>
              <w:t>260</w:t>
            </w:r>
            <w:r w:rsidR="004D6CB4">
              <w:rPr>
                <w:rFonts w:ascii="Arial" w:hAnsi="Arial" w:cs="Arial"/>
                <w:sz w:val="24"/>
                <w:szCs w:val="24"/>
              </w:rPr>
              <w:t> </w:t>
            </w:r>
            <w:r w:rsidRPr="006A55B6">
              <w:rPr>
                <w:rFonts w:ascii="Arial" w:hAnsi="Arial" w:cs="Arial"/>
                <w:sz w:val="24"/>
                <w:szCs w:val="24"/>
              </w:rPr>
              <w:t>000</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1888FCF5" w14:textId="516592B4"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sz w:val="24"/>
                <w:szCs w:val="24"/>
              </w:rPr>
              <w:t>260</w:t>
            </w:r>
            <w:r w:rsidR="004D6CB4">
              <w:rPr>
                <w:rFonts w:ascii="Arial" w:hAnsi="Arial" w:cs="Arial"/>
                <w:sz w:val="24"/>
                <w:szCs w:val="24"/>
              </w:rPr>
              <w:t> </w:t>
            </w:r>
            <w:r w:rsidRPr="006A55B6">
              <w:rPr>
                <w:rFonts w:ascii="Arial" w:hAnsi="Arial" w:cs="Arial"/>
                <w:sz w:val="24"/>
                <w:szCs w:val="24"/>
              </w:rPr>
              <w:t>000</w:t>
            </w:r>
          </w:p>
        </w:tc>
      </w:tr>
      <w:tr w:rsidR="00A05281" w:rsidRPr="006A55B6" w14:paraId="6CF88710"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3B4EBF85" w14:textId="5F71139D" w:rsidR="00A05281" w:rsidRDefault="00A05281" w:rsidP="00A05281">
            <w:pPr>
              <w:numPr>
                <w:ilvl w:val="0"/>
                <w:numId w:val="27"/>
              </w:numPr>
              <w:spacing w:after="0" w:line="240" w:lineRule="auto"/>
              <w:contextualSpacing/>
              <w:jc w:val="both"/>
              <w:rPr>
                <w:rFonts w:ascii="Arial" w:hAnsi="Arial" w:cs="Arial"/>
                <w:sz w:val="24"/>
                <w:szCs w:val="24"/>
              </w:rPr>
            </w:pPr>
            <w:r w:rsidRPr="006A55B6">
              <w:rPr>
                <w:rFonts w:ascii="Arial" w:hAnsi="Arial" w:cs="Arial"/>
                <w:sz w:val="24"/>
                <w:szCs w:val="24"/>
              </w:rPr>
              <w:t>Sabiedrības informētība par ES fondiem (%)</w:t>
            </w:r>
          </w:p>
          <w:p w14:paraId="5716296E" w14:textId="77777777" w:rsidR="00A05281" w:rsidRPr="005816F2" w:rsidRDefault="00A05281" w:rsidP="00A05281">
            <w:pPr>
              <w:spacing w:after="0" w:line="240" w:lineRule="auto"/>
              <w:contextualSpacing/>
              <w:jc w:val="both"/>
              <w:rPr>
                <w:rFonts w:ascii="Arial" w:hAnsi="Arial" w:cs="Arial"/>
                <w:i/>
                <w:iCs/>
                <w:sz w:val="24"/>
                <w:szCs w:val="24"/>
              </w:rPr>
            </w:pPr>
            <w:r w:rsidRPr="00CF331B">
              <w:rPr>
                <w:rFonts w:ascii="Arial" w:hAnsi="Arial" w:cs="Arial"/>
                <w:i/>
                <w:iCs/>
                <w:sz w:val="20"/>
                <w:szCs w:val="20"/>
              </w:rPr>
              <w:t>Paskaidrojums - dati no ikgadējās sabiedriskās domas aptaujas</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0840522E" w14:textId="100A59EF"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95</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269D73CC" w14:textId="7828EEE0"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95</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01701EB9" w14:textId="55610B66"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95</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455748DE" w14:textId="06FF23FF"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95</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40934630" w14:textId="05149C3F" w:rsidR="00A05281" w:rsidRPr="006A55B6" w:rsidRDefault="00A05281" w:rsidP="00686CB1">
            <w:pPr>
              <w:spacing w:after="0" w:line="240" w:lineRule="auto"/>
              <w:jc w:val="center"/>
              <w:rPr>
                <w:rFonts w:ascii="Arial" w:hAnsi="Arial" w:cs="Arial"/>
                <w:sz w:val="24"/>
                <w:szCs w:val="24"/>
              </w:rPr>
            </w:pPr>
            <w:r w:rsidRPr="006A55B6">
              <w:rPr>
                <w:rFonts w:ascii="Arial" w:hAnsi="Arial" w:cs="Arial"/>
                <w:sz w:val="24"/>
                <w:szCs w:val="24"/>
              </w:rPr>
              <w:t>95</w:t>
            </w:r>
          </w:p>
        </w:tc>
      </w:tr>
      <w:tr w:rsidR="00A05281" w:rsidRPr="006A55B6" w14:paraId="65824BEC" w14:textId="77777777" w:rsidTr="00063D94">
        <w:trPr>
          <w:trHeight w:val="384"/>
        </w:trPr>
        <w:tc>
          <w:tcPr>
            <w:tcW w:w="3275" w:type="pct"/>
            <w:tcBorders>
              <w:top w:val="single" w:sz="4" w:space="0" w:color="auto"/>
              <w:left w:val="single" w:sz="4" w:space="0" w:color="auto"/>
              <w:bottom w:val="single" w:sz="4" w:space="0" w:color="auto"/>
              <w:right w:val="single" w:sz="4" w:space="0" w:color="auto"/>
            </w:tcBorders>
            <w:shd w:val="clear" w:color="auto" w:fill="FFFFFF" w:themeFill="background1"/>
          </w:tcPr>
          <w:p w14:paraId="156252AC" w14:textId="02BACF9E" w:rsidR="00A05281" w:rsidRDefault="00A05281" w:rsidP="00A05281">
            <w:pPr>
              <w:numPr>
                <w:ilvl w:val="0"/>
                <w:numId w:val="27"/>
              </w:numPr>
              <w:spacing w:after="0" w:line="240" w:lineRule="auto"/>
              <w:contextualSpacing/>
              <w:jc w:val="both"/>
              <w:rPr>
                <w:rFonts w:ascii="Arial" w:hAnsi="Arial" w:cs="Arial"/>
                <w:sz w:val="24"/>
                <w:szCs w:val="24"/>
              </w:rPr>
            </w:pPr>
            <w:r w:rsidRPr="006A55B6">
              <w:rPr>
                <w:rFonts w:ascii="Arial" w:hAnsi="Arial" w:cs="Arial"/>
                <w:sz w:val="24"/>
                <w:szCs w:val="24"/>
              </w:rPr>
              <w:t>Sociālo mediju (</w:t>
            </w:r>
            <w:proofErr w:type="spellStart"/>
            <w:r w:rsidRPr="006A55B6">
              <w:rPr>
                <w:rFonts w:ascii="Arial" w:hAnsi="Arial" w:cs="Arial"/>
                <w:sz w:val="24"/>
                <w:szCs w:val="24"/>
              </w:rPr>
              <w:t>Facebook</w:t>
            </w:r>
            <w:proofErr w:type="spellEnd"/>
            <w:r w:rsidRPr="006A55B6">
              <w:rPr>
                <w:rFonts w:ascii="Arial" w:hAnsi="Arial" w:cs="Arial"/>
                <w:sz w:val="24"/>
                <w:szCs w:val="24"/>
              </w:rPr>
              <w:t xml:space="preserve"> + </w:t>
            </w:r>
            <w:proofErr w:type="spellStart"/>
            <w:r w:rsidRPr="006A55B6">
              <w:rPr>
                <w:rFonts w:ascii="Arial" w:hAnsi="Arial" w:cs="Arial"/>
                <w:sz w:val="24"/>
                <w:szCs w:val="24"/>
              </w:rPr>
              <w:t>Twitter</w:t>
            </w:r>
            <w:proofErr w:type="spellEnd"/>
            <w:r w:rsidRPr="006A55B6">
              <w:rPr>
                <w:rFonts w:ascii="Arial" w:hAnsi="Arial" w:cs="Arial"/>
                <w:sz w:val="24"/>
                <w:szCs w:val="24"/>
              </w:rPr>
              <w:t xml:space="preserve"> + </w:t>
            </w:r>
            <w:proofErr w:type="spellStart"/>
            <w:r w:rsidRPr="006A55B6">
              <w:rPr>
                <w:rFonts w:ascii="Arial" w:hAnsi="Arial" w:cs="Arial"/>
                <w:sz w:val="24"/>
                <w:szCs w:val="24"/>
              </w:rPr>
              <w:t>Instagram</w:t>
            </w:r>
            <w:proofErr w:type="spellEnd"/>
            <w:r w:rsidRPr="006A55B6">
              <w:rPr>
                <w:rFonts w:ascii="Arial" w:hAnsi="Arial" w:cs="Arial"/>
                <w:sz w:val="24"/>
                <w:szCs w:val="24"/>
              </w:rPr>
              <w:t>) sekotāj</w:t>
            </w:r>
            <w:r>
              <w:rPr>
                <w:rFonts w:ascii="Arial" w:hAnsi="Arial" w:cs="Arial"/>
                <w:sz w:val="24"/>
                <w:szCs w:val="24"/>
              </w:rPr>
              <w:t>i</w:t>
            </w:r>
            <w:r w:rsidRPr="006A55B6">
              <w:rPr>
                <w:rFonts w:ascii="Arial" w:hAnsi="Arial" w:cs="Arial"/>
                <w:sz w:val="24"/>
                <w:szCs w:val="24"/>
              </w:rPr>
              <w:t xml:space="preserve"> </w:t>
            </w:r>
            <w:r>
              <w:rPr>
                <w:rFonts w:ascii="Arial" w:hAnsi="Arial" w:cs="Arial"/>
                <w:sz w:val="24"/>
                <w:szCs w:val="24"/>
              </w:rPr>
              <w:t>(</w:t>
            </w:r>
            <w:r w:rsidRPr="006A55B6">
              <w:rPr>
                <w:rFonts w:ascii="Arial" w:hAnsi="Arial" w:cs="Arial"/>
                <w:sz w:val="24"/>
                <w:szCs w:val="24"/>
              </w:rPr>
              <w:t>skaits</w:t>
            </w:r>
            <w:r>
              <w:rPr>
                <w:rFonts w:ascii="Arial" w:hAnsi="Arial" w:cs="Arial"/>
                <w:sz w:val="24"/>
                <w:szCs w:val="24"/>
              </w:rPr>
              <w:t>)</w:t>
            </w:r>
          </w:p>
          <w:p w14:paraId="780A4CA6" w14:textId="77777777" w:rsidR="00A05281" w:rsidRPr="006A55B6" w:rsidRDefault="00A05281" w:rsidP="00A05281">
            <w:pPr>
              <w:spacing w:after="0" w:line="240" w:lineRule="auto"/>
              <w:contextualSpacing/>
              <w:jc w:val="both"/>
              <w:rPr>
                <w:rFonts w:ascii="Arial" w:hAnsi="Arial" w:cs="Arial"/>
                <w:sz w:val="24"/>
                <w:szCs w:val="24"/>
              </w:rPr>
            </w:pPr>
            <w:r w:rsidRPr="005816F2">
              <w:rPr>
                <w:rFonts w:ascii="Arial" w:hAnsi="Arial" w:cs="Arial"/>
                <w:i/>
                <w:iCs/>
                <w:sz w:val="20"/>
                <w:szCs w:val="20"/>
              </w:rPr>
              <w:t>Paskaidrojums - dati iegūti, summējot sociālo mediju platformās redzamo sekotāju skaitu</w:t>
            </w:r>
          </w:p>
        </w:tc>
        <w:tc>
          <w:tcPr>
            <w:tcW w:w="317" w:type="pct"/>
            <w:tcBorders>
              <w:top w:val="single" w:sz="4" w:space="0" w:color="auto"/>
              <w:left w:val="nil"/>
              <w:bottom w:val="single" w:sz="4" w:space="0" w:color="auto"/>
              <w:right w:val="single" w:sz="4" w:space="0" w:color="auto"/>
            </w:tcBorders>
            <w:shd w:val="clear" w:color="auto" w:fill="FFFFFF" w:themeFill="background1"/>
            <w:noWrap/>
            <w:vAlign w:val="center"/>
          </w:tcPr>
          <w:p w14:paraId="3E2B770A" w14:textId="35AD5273" w:rsidR="00A05281" w:rsidRPr="006A55B6" w:rsidRDefault="00A05281" w:rsidP="00686CB1">
            <w:pPr>
              <w:spacing w:after="0" w:line="240" w:lineRule="auto"/>
              <w:jc w:val="center"/>
              <w:rPr>
                <w:rFonts w:ascii="Arial" w:eastAsia="Times New Roman" w:hAnsi="Arial" w:cs="Arial"/>
                <w:color w:val="000000"/>
                <w:sz w:val="24"/>
                <w:szCs w:val="24"/>
                <w:lang w:eastAsia="lv-LV"/>
              </w:rPr>
            </w:pPr>
            <w:r w:rsidRPr="006A55B6">
              <w:rPr>
                <w:rFonts w:ascii="Arial" w:hAnsi="Arial" w:cs="Arial"/>
                <w:sz w:val="24"/>
                <w:szCs w:val="24"/>
              </w:rPr>
              <w:t>Bāzes vērtība</w:t>
            </w:r>
            <w:r w:rsidRPr="006A55B6">
              <w:rPr>
                <w:rFonts w:ascii="Arial" w:hAnsi="Arial" w:cs="Arial"/>
                <w:sz w:val="24"/>
                <w:szCs w:val="24"/>
                <w:vertAlign w:val="superscript"/>
              </w:rPr>
              <w:footnoteReference w:id="8"/>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2482827E" w14:textId="42842596" w:rsidR="00A05281" w:rsidRPr="006A55B6" w:rsidRDefault="00A05281" w:rsidP="00686CB1">
            <w:pPr>
              <w:spacing w:after="0" w:line="240" w:lineRule="auto"/>
              <w:jc w:val="center"/>
              <w:rPr>
                <w:rFonts w:ascii="Arial" w:hAnsi="Arial" w:cs="Arial"/>
                <w:sz w:val="24"/>
                <w:szCs w:val="24"/>
              </w:rPr>
            </w:pPr>
            <w:r>
              <w:rPr>
                <w:rFonts w:ascii="Arial" w:hAnsi="Arial" w:cs="Arial"/>
                <w:sz w:val="24"/>
                <w:szCs w:val="24"/>
              </w:rPr>
              <w:t>25 000</w:t>
            </w:r>
          </w:p>
        </w:tc>
        <w:tc>
          <w:tcPr>
            <w:tcW w:w="346" w:type="pct"/>
            <w:tcBorders>
              <w:top w:val="single" w:sz="4" w:space="0" w:color="auto"/>
              <w:left w:val="nil"/>
              <w:bottom w:val="single" w:sz="4" w:space="0" w:color="auto"/>
              <w:right w:val="single" w:sz="4" w:space="0" w:color="auto"/>
            </w:tcBorders>
            <w:shd w:val="clear" w:color="auto" w:fill="FFFFFF" w:themeFill="background1"/>
            <w:noWrap/>
            <w:vAlign w:val="center"/>
          </w:tcPr>
          <w:p w14:paraId="3DD4D6AB" w14:textId="62A2B79E" w:rsidR="00A05281" w:rsidRPr="006A55B6" w:rsidRDefault="00A05281" w:rsidP="00686CB1">
            <w:pPr>
              <w:spacing w:after="0" w:line="240" w:lineRule="auto"/>
              <w:jc w:val="center"/>
              <w:rPr>
                <w:rFonts w:ascii="Arial" w:hAnsi="Arial" w:cs="Arial"/>
                <w:sz w:val="24"/>
                <w:szCs w:val="24"/>
              </w:rPr>
            </w:pPr>
            <w:r>
              <w:rPr>
                <w:rFonts w:ascii="Arial" w:hAnsi="Arial" w:cs="Arial"/>
                <w:sz w:val="24"/>
                <w:szCs w:val="24"/>
              </w:rPr>
              <w:t>25 000</w:t>
            </w:r>
          </w:p>
        </w:tc>
        <w:tc>
          <w:tcPr>
            <w:tcW w:w="366" w:type="pct"/>
            <w:tcBorders>
              <w:top w:val="single" w:sz="4" w:space="0" w:color="auto"/>
              <w:left w:val="nil"/>
              <w:bottom w:val="single" w:sz="4" w:space="0" w:color="auto"/>
              <w:right w:val="single" w:sz="4" w:space="0" w:color="auto"/>
            </w:tcBorders>
            <w:shd w:val="clear" w:color="auto" w:fill="FFFFFF" w:themeFill="background1"/>
            <w:noWrap/>
            <w:vAlign w:val="center"/>
          </w:tcPr>
          <w:p w14:paraId="293C2F1F" w14:textId="53BB92C0" w:rsidR="00A05281" w:rsidRPr="006A55B6" w:rsidRDefault="00A05281" w:rsidP="00686CB1">
            <w:pPr>
              <w:spacing w:after="0" w:line="240" w:lineRule="auto"/>
              <w:jc w:val="center"/>
              <w:rPr>
                <w:rFonts w:ascii="Arial" w:hAnsi="Arial" w:cs="Arial"/>
                <w:sz w:val="24"/>
                <w:szCs w:val="24"/>
              </w:rPr>
            </w:pPr>
            <w:r>
              <w:rPr>
                <w:rFonts w:ascii="Arial" w:hAnsi="Arial" w:cs="Arial"/>
                <w:sz w:val="24"/>
                <w:szCs w:val="24"/>
              </w:rPr>
              <w:t>25 000</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center"/>
          </w:tcPr>
          <w:p w14:paraId="04E8794E" w14:textId="5DF9ABFD" w:rsidR="00A05281" w:rsidRPr="006A55B6" w:rsidRDefault="00A05281" w:rsidP="00686CB1">
            <w:pPr>
              <w:spacing w:after="0" w:line="240" w:lineRule="auto"/>
              <w:jc w:val="center"/>
              <w:rPr>
                <w:rFonts w:ascii="Arial" w:hAnsi="Arial" w:cs="Arial"/>
                <w:sz w:val="24"/>
                <w:szCs w:val="24"/>
              </w:rPr>
            </w:pPr>
            <w:r>
              <w:rPr>
                <w:rFonts w:ascii="Arial" w:hAnsi="Arial" w:cs="Arial"/>
                <w:sz w:val="24"/>
                <w:szCs w:val="24"/>
              </w:rPr>
              <w:t>25 000</w:t>
            </w:r>
          </w:p>
        </w:tc>
      </w:tr>
      <w:bookmarkEnd w:id="17"/>
    </w:tbl>
    <w:p w14:paraId="52A78B7A" w14:textId="77777777" w:rsidR="008A425D" w:rsidRDefault="008A425D" w:rsidP="00034542">
      <w:pPr>
        <w:tabs>
          <w:tab w:val="left" w:pos="16845"/>
        </w:tabs>
      </w:pPr>
    </w:p>
    <w:p w14:paraId="009EB2FF" w14:textId="4217F399" w:rsidR="008A425D" w:rsidRPr="008A425D" w:rsidRDefault="008A425D" w:rsidP="008A425D">
      <w:pPr>
        <w:jc w:val="center"/>
        <w:rPr>
          <w:rFonts w:ascii="Arial" w:hAnsi="Arial" w:cs="Arial"/>
          <w:b/>
          <w:bCs/>
          <w:color w:val="002060"/>
          <w:sz w:val="52"/>
          <w:szCs w:val="52"/>
          <w:lang w:val="en-US"/>
        </w:rPr>
      </w:pPr>
      <w:r>
        <w:br w:type="page"/>
      </w:r>
      <w:r w:rsidR="00063D94" w:rsidRPr="008A425D">
        <w:rPr>
          <w:rFonts w:ascii="Arial" w:hAnsi="Arial" w:cs="Arial"/>
          <w:noProof/>
          <w:sz w:val="16"/>
          <w:szCs w:val="16"/>
          <w:lang w:val="en-US"/>
        </w:rPr>
        <w:lastRenderedPageBreak/>
        <mc:AlternateContent>
          <mc:Choice Requires="wps">
            <w:drawing>
              <wp:anchor distT="0" distB="0" distL="114300" distR="114300" simplePos="0" relativeHeight="251658259" behindDoc="0" locked="0" layoutInCell="1" allowOverlap="1" wp14:anchorId="267E4E16" wp14:editId="643CF7EA">
                <wp:simplePos x="0" y="0"/>
                <wp:positionH relativeFrom="column">
                  <wp:posOffset>-206383</wp:posOffset>
                </wp:positionH>
                <wp:positionV relativeFrom="paragraph">
                  <wp:posOffset>523628</wp:posOffset>
                </wp:positionV>
                <wp:extent cx="980440" cy="680720"/>
                <wp:effectExtent l="2540" t="1270" r="0" b="3810"/>
                <wp:wrapNone/>
                <wp:docPr id="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5614A" w14:textId="77777777" w:rsidR="00761E73" w:rsidRPr="00063D94" w:rsidRDefault="00761E73" w:rsidP="008A425D">
                            <w:pPr>
                              <w:spacing w:after="0" w:line="240" w:lineRule="auto"/>
                              <w:jc w:val="right"/>
                              <w:rPr>
                                <w:rFonts w:asciiTheme="minorHAnsi" w:hAnsiTheme="minorHAnsi" w:cstheme="minorHAnsi"/>
                                <w:b/>
                                <w:bCs/>
                                <w:sz w:val="32"/>
                                <w:szCs w:val="32"/>
                              </w:rPr>
                            </w:pPr>
                          </w:p>
                          <w:p w14:paraId="7781CC14" w14:textId="77777777" w:rsidR="00761E73" w:rsidRPr="00063D94" w:rsidRDefault="00761E73" w:rsidP="008A425D">
                            <w:pPr>
                              <w:spacing w:after="0" w:line="240" w:lineRule="auto"/>
                              <w:jc w:val="right"/>
                              <w:rPr>
                                <w:rFonts w:asciiTheme="minorHAnsi" w:hAnsiTheme="minorHAnsi" w:cstheme="minorHAnsi"/>
                                <w:color w:val="002060"/>
                                <w:sz w:val="28"/>
                                <w:szCs w:val="28"/>
                              </w:rPr>
                            </w:pPr>
                            <w:r w:rsidRPr="00063D94">
                              <w:rPr>
                                <w:rFonts w:asciiTheme="minorHAnsi" w:hAnsiTheme="minorHAnsi" w:cstheme="minorHAnsi"/>
                                <w:b/>
                                <w:bCs/>
                                <w:color w:val="002060"/>
                                <w:sz w:val="28"/>
                                <w:szCs w:val="28"/>
                              </w:rPr>
                              <w:t xml:space="preserve">Vērtības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7E4E16" id="Text Box 97" o:spid="_x0000_s1038" type="#_x0000_t202" style="position:absolute;left:0;text-align:left;margin-left:-16.25pt;margin-top:41.25pt;width:77.2pt;height:53.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" filled="f" stroked="f">
                <v:textbox>
                  <w:txbxContent>
                    <w:p w14:paraId="6025614A" w14:textId="77777777" w:rsidR="00761E73" w:rsidRPr="00063D94" w:rsidRDefault="00761E73" w:rsidP="008A425D">
                      <w:pPr>
                        <w:spacing w:after="0" w:line="240" w:lineRule="auto"/>
                        <w:jc w:val="right"/>
                        <w:rPr>
                          <w:rFonts w:asciiTheme="minorHAnsi" w:hAnsiTheme="minorHAnsi" w:cstheme="minorHAnsi"/>
                          <w:b/>
                          <w:bCs/>
                          <w:sz w:val="32"/>
                          <w:szCs w:val="32"/>
                        </w:rPr>
                      </w:pPr>
                    </w:p>
                    <w:p w14:paraId="7781CC14" w14:textId="77777777" w:rsidR="00761E73" w:rsidRPr="00063D94" w:rsidRDefault="00761E73" w:rsidP="008A425D">
                      <w:pPr>
                        <w:spacing w:after="0" w:line="240" w:lineRule="auto"/>
                        <w:jc w:val="right"/>
                        <w:rPr>
                          <w:rFonts w:asciiTheme="minorHAnsi" w:hAnsiTheme="minorHAnsi" w:cstheme="minorHAnsi"/>
                          <w:color w:val="002060"/>
                          <w:sz w:val="28"/>
                          <w:szCs w:val="28"/>
                        </w:rPr>
                      </w:pPr>
                      <w:r w:rsidRPr="00063D94">
                        <w:rPr>
                          <w:rFonts w:asciiTheme="minorHAnsi" w:hAnsiTheme="minorHAnsi" w:cstheme="minorHAnsi"/>
                          <w:b/>
                          <w:bCs/>
                          <w:color w:val="002060"/>
                          <w:sz w:val="28"/>
                          <w:szCs w:val="28"/>
                        </w:rPr>
                        <w:t xml:space="preserve">Vērtības </w:t>
                      </w:r>
                    </w:p>
                  </w:txbxContent>
                </v:textbox>
              </v:shape>
            </w:pict>
          </mc:Fallback>
        </mc:AlternateContent>
      </w:r>
      <w:r w:rsidR="00BB1049" w:rsidRPr="008A425D">
        <w:rPr>
          <w:rFonts w:ascii="Arial" w:hAnsi="Arial" w:cs="Arial"/>
          <w:b/>
          <w:bCs/>
          <w:noProof/>
          <w:color w:val="002060"/>
          <w:sz w:val="52"/>
          <w:szCs w:val="52"/>
          <w:lang w:val="en-US" w:eastAsia="lv-LV"/>
        </w:rPr>
        <mc:AlternateContent>
          <mc:Choice Requires="wps">
            <w:drawing>
              <wp:anchor distT="0" distB="0" distL="114300" distR="114300" simplePos="0" relativeHeight="251658254" behindDoc="0" locked="0" layoutInCell="1" allowOverlap="1" wp14:anchorId="568671F1" wp14:editId="74469471">
                <wp:simplePos x="0" y="0"/>
                <wp:positionH relativeFrom="column">
                  <wp:posOffset>2470150</wp:posOffset>
                </wp:positionH>
                <wp:positionV relativeFrom="paragraph">
                  <wp:posOffset>502920</wp:posOffset>
                </wp:positionV>
                <wp:extent cx="1181100" cy="361950"/>
                <wp:effectExtent l="0" t="0" r="1270" b="3810"/>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54D99" w14:textId="77777777" w:rsidR="00761E73" w:rsidRPr="00A5306E" w:rsidRDefault="00761E73" w:rsidP="008A425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71F1" id="Text Box 92" o:spid="_x0000_s1039" type="#_x0000_t202" style="position:absolute;left:0;text-align:left;margin-left:194.5pt;margin-top:39.6pt;width:93pt;height: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" filled="f" stroked="f">
                <v:textbox>
                  <w:txbxContent>
                    <w:p w14:paraId="2D954D99" w14:textId="77777777" w:rsidR="00761E73" w:rsidRPr="00A5306E" w:rsidRDefault="00761E73" w:rsidP="008A425D">
                      <w:pPr>
                        <w:jc w:val="center"/>
                        <w:rPr>
                          <w:rFonts w:ascii="Arial" w:hAnsi="Arial" w:cs="Arial"/>
                          <w:b/>
                          <w:sz w:val="24"/>
                          <w:szCs w:val="24"/>
                        </w:rPr>
                      </w:pPr>
                    </w:p>
                  </w:txbxContent>
                </v:textbox>
              </v:shape>
            </w:pict>
          </mc:Fallback>
        </mc:AlternateContent>
      </w:r>
      <w:r w:rsidRPr="008A425D">
        <w:rPr>
          <w:rFonts w:ascii="Arial" w:hAnsi="Arial" w:cs="Arial"/>
          <w:b/>
          <w:bCs/>
          <w:noProof/>
          <w:color w:val="002060"/>
          <w:sz w:val="52"/>
          <w:szCs w:val="52"/>
          <w:lang w:val="en-US" w:eastAsia="lv-LV"/>
        </w:rPr>
        <w:t xml:space="preserve">FM vērtību karte </w:t>
      </w:r>
      <w:r w:rsidRPr="008A425D">
        <w:rPr>
          <w:rFonts w:ascii="Arial" w:hAnsi="Arial" w:cs="Arial"/>
          <w:b/>
          <w:bCs/>
          <w:color w:val="002060"/>
          <w:sz w:val="52"/>
          <w:szCs w:val="52"/>
          <w:lang w:val="en-US"/>
        </w:rPr>
        <w:t xml:space="preserve"> </w:t>
      </w:r>
    </w:p>
    <w:p w14:paraId="634594C9" w14:textId="2BE90475" w:rsidR="008A425D" w:rsidRPr="008A425D" w:rsidRDefault="00063D94" w:rsidP="008A425D">
      <w:pPr>
        <w:jc w:val="center"/>
        <w:rPr>
          <w:rFonts w:ascii="Arial" w:hAnsi="Arial" w:cs="Arial"/>
          <w:b/>
          <w:bCs/>
          <w:sz w:val="56"/>
          <w:szCs w:val="56"/>
          <w:lang w:val="en-US"/>
        </w:rPr>
      </w:pPr>
      <w:r w:rsidRPr="008A425D">
        <w:rPr>
          <w:rFonts w:ascii="Arial" w:hAnsi="Arial" w:cs="Arial"/>
          <w:noProof/>
          <w:sz w:val="16"/>
          <w:szCs w:val="16"/>
          <w:lang w:val="en-US"/>
        </w:rPr>
        <mc:AlternateContent>
          <mc:Choice Requires="wps">
            <w:drawing>
              <wp:anchor distT="0" distB="0" distL="114300" distR="114300" simplePos="0" relativeHeight="251658258" behindDoc="0" locked="0" layoutInCell="1" allowOverlap="1" wp14:anchorId="5488FDD2" wp14:editId="0209A1BF">
                <wp:simplePos x="0" y="0"/>
                <wp:positionH relativeFrom="column">
                  <wp:posOffset>10253280</wp:posOffset>
                </wp:positionH>
                <wp:positionV relativeFrom="paragraph">
                  <wp:posOffset>183351</wp:posOffset>
                </wp:positionV>
                <wp:extent cx="2566035" cy="473710"/>
                <wp:effectExtent l="27940" t="24765" r="34925" b="44450"/>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473710"/>
                        </a:xfrm>
                        <a:prstGeom prst="rect">
                          <a:avLst/>
                        </a:prstGeom>
                        <a:solidFill>
                          <a:srgbClr val="CCC0D9"/>
                        </a:solidFill>
                        <a:ln w="38100">
                          <a:solidFill>
                            <a:srgbClr val="C4BC96"/>
                          </a:solidFill>
                          <a:miter lim="800000"/>
                          <a:headEnd/>
                          <a:tailEnd/>
                        </a:ln>
                        <a:effectLst>
                          <a:outerShdw dist="28398" dir="3806097" algn="ctr" rotWithShape="0">
                            <a:srgbClr val="974706">
                              <a:alpha val="50000"/>
                            </a:srgbClr>
                          </a:outerShdw>
                        </a:effectLst>
                      </wps:spPr>
                      <wps:txbx>
                        <w:txbxContent>
                          <w:p w14:paraId="11E639EB" w14:textId="625E996D" w:rsidR="00761E73" w:rsidRPr="00063D94" w:rsidRDefault="00761E73" w:rsidP="008A425D">
                            <w:pPr>
                              <w:jc w:val="center"/>
                              <w:rPr>
                                <w:b/>
                                <w:color w:val="002060"/>
                                <w:sz w:val="28"/>
                                <w:szCs w:val="28"/>
                              </w:rPr>
                            </w:pPr>
                            <w:r w:rsidRPr="00063D94">
                              <w:rPr>
                                <w:b/>
                                <w:color w:val="002060"/>
                                <w:sz w:val="28"/>
                                <w:szCs w:val="28"/>
                              </w:rPr>
                              <w:t>4. Attīstība</w:t>
                            </w:r>
                          </w:p>
                          <w:p w14:paraId="4848B6ED" w14:textId="77777777" w:rsidR="00761E73" w:rsidRPr="00063D94" w:rsidRDefault="00761E73" w:rsidP="008A425D">
                            <w:pPr>
                              <w:jc w:val="center"/>
                              <w:rPr>
                                <w:sz w:val="28"/>
                                <w:szCs w:val="28"/>
                              </w:rPr>
                            </w:pPr>
                          </w:p>
                          <w:p w14:paraId="289E71AC" w14:textId="77777777" w:rsidR="00761E73" w:rsidRPr="00063D94" w:rsidRDefault="00761E73" w:rsidP="008A425D">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8FDD2" id="Text Box 96" o:spid="_x0000_s1040" type="#_x0000_t202" style="position:absolute;left:0;text-align:left;margin-left:807.35pt;margin-top:14.45pt;width:202.05pt;height:37.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" fillcolor="#ccc0d9" strokecolor="#c4bc96" strokeweight="3pt">
                <v:shadow on="t" color="#974706" opacity=".5" offset="1pt"/>
                <v:textbox>
                  <w:txbxContent>
                    <w:p w14:paraId="11E639EB" w14:textId="625E996D" w:rsidR="00761E73" w:rsidRPr="00063D94" w:rsidRDefault="00761E73" w:rsidP="008A425D">
                      <w:pPr>
                        <w:jc w:val="center"/>
                        <w:rPr>
                          <w:b/>
                          <w:color w:val="002060"/>
                          <w:sz w:val="28"/>
                          <w:szCs w:val="28"/>
                        </w:rPr>
                      </w:pPr>
                      <w:r w:rsidRPr="00063D94">
                        <w:rPr>
                          <w:b/>
                          <w:color w:val="002060"/>
                          <w:sz w:val="28"/>
                          <w:szCs w:val="28"/>
                        </w:rPr>
                        <w:t>4. Attīstība</w:t>
                      </w:r>
                    </w:p>
                    <w:p w14:paraId="4848B6ED" w14:textId="77777777" w:rsidR="00761E73" w:rsidRPr="00063D94" w:rsidRDefault="00761E73" w:rsidP="008A425D">
                      <w:pPr>
                        <w:jc w:val="center"/>
                        <w:rPr>
                          <w:sz w:val="28"/>
                          <w:szCs w:val="28"/>
                        </w:rPr>
                      </w:pPr>
                    </w:p>
                    <w:p w14:paraId="289E71AC" w14:textId="77777777" w:rsidR="00761E73" w:rsidRPr="00063D94" w:rsidRDefault="00761E73" w:rsidP="008A425D">
                      <w:pPr>
                        <w:jc w:val="center"/>
                        <w:rPr>
                          <w:sz w:val="28"/>
                          <w:szCs w:val="28"/>
                        </w:rPr>
                      </w:pPr>
                    </w:p>
                  </w:txbxContent>
                </v:textbox>
              </v:shape>
            </w:pict>
          </mc:Fallback>
        </mc:AlternateContent>
      </w:r>
      <w:r w:rsidRPr="008A425D">
        <w:rPr>
          <w:rFonts w:ascii="Arial" w:hAnsi="Arial" w:cs="Arial"/>
          <w:noProof/>
          <w:sz w:val="16"/>
          <w:szCs w:val="16"/>
          <w:lang w:val="en-US"/>
        </w:rPr>
        <mc:AlternateContent>
          <mc:Choice Requires="wps">
            <w:drawing>
              <wp:anchor distT="0" distB="0" distL="114300" distR="114300" simplePos="0" relativeHeight="251658256" behindDoc="0" locked="0" layoutInCell="1" allowOverlap="1" wp14:anchorId="4F9C0CDA" wp14:editId="4A06CCD6">
                <wp:simplePos x="0" y="0"/>
                <wp:positionH relativeFrom="column">
                  <wp:posOffset>7540625</wp:posOffset>
                </wp:positionH>
                <wp:positionV relativeFrom="paragraph">
                  <wp:posOffset>190501</wp:posOffset>
                </wp:positionV>
                <wp:extent cx="2387600" cy="439420"/>
                <wp:effectExtent l="20955" t="26670" r="39370" b="48260"/>
                <wp:wrapNone/>
                <wp:docPr id="1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439420"/>
                        </a:xfrm>
                        <a:prstGeom prst="rect">
                          <a:avLst/>
                        </a:prstGeom>
                        <a:solidFill>
                          <a:srgbClr val="CCC0D9"/>
                        </a:solidFill>
                        <a:ln w="38100">
                          <a:solidFill>
                            <a:srgbClr val="C4BC96"/>
                          </a:solidFill>
                          <a:miter lim="800000"/>
                          <a:headEnd/>
                          <a:tailEnd/>
                        </a:ln>
                        <a:effectLst>
                          <a:outerShdw dist="28398" dir="3806097" algn="ctr" rotWithShape="0">
                            <a:srgbClr val="974706">
                              <a:alpha val="50000"/>
                            </a:srgbClr>
                          </a:outerShdw>
                        </a:effectLst>
                      </wps:spPr>
                      <wps:txbx>
                        <w:txbxContent>
                          <w:p w14:paraId="0D91611A" w14:textId="064A1043" w:rsidR="00761E73" w:rsidRPr="00063D94" w:rsidRDefault="00761E73" w:rsidP="008A425D">
                            <w:pPr>
                              <w:jc w:val="center"/>
                              <w:rPr>
                                <w:b/>
                                <w:color w:val="002060"/>
                                <w:sz w:val="28"/>
                                <w:szCs w:val="28"/>
                              </w:rPr>
                            </w:pPr>
                            <w:r w:rsidRPr="00063D94">
                              <w:rPr>
                                <w:b/>
                                <w:color w:val="002060"/>
                                <w:sz w:val="28"/>
                                <w:szCs w:val="28"/>
                              </w:rPr>
                              <w:t>3. Atbildība</w:t>
                            </w:r>
                          </w:p>
                          <w:p w14:paraId="1D46ED60" w14:textId="77777777" w:rsidR="00761E73" w:rsidRPr="00063D94" w:rsidRDefault="00761E73" w:rsidP="008A425D">
                            <w:pPr>
                              <w:jc w:val="center"/>
                              <w:rPr>
                                <w:sz w:val="28"/>
                                <w:szCs w:val="28"/>
                              </w:rPr>
                            </w:pPr>
                          </w:p>
                          <w:p w14:paraId="450D47ED" w14:textId="77777777" w:rsidR="00761E73" w:rsidRPr="00063D94" w:rsidRDefault="00761E73" w:rsidP="008A425D">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C0CDA" id="Text Box 94" o:spid="_x0000_s1041" type="#_x0000_t202" style="position:absolute;left:0;text-align:left;margin-left:593.75pt;margin-top:15pt;width:188pt;height:34.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" fillcolor="#ccc0d9" strokecolor="#c4bc96" strokeweight="3pt">
                <v:shadow on="t" color="#974706" opacity=".5" offset="1pt"/>
                <v:textbox>
                  <w:txbxContent>
                    <w:p w14:paraId="0D91611A" w14:textId="064A1043" w:rsidR="00761E73" w:rsidRPr="00063D94" w:rsidRDefault="00761E73" w:rsidP="008A425D">
                      <w:pPr>
                        <w:jc w:val="center"/>
                        <w:rPr>
                          <w:b/>
                          <w:color w:val="002060"/>
                          <w:sz w:val="28"/>
                          <w:szCs w:val="28"/>
                        </w:rPr>
                      </w:pPr>
                      <w:r w:rsidRPr="00063D94">
                        <w:rPr>
                          <w:b/>
                          <w:color w:val="002060"/>
                          <w:sz w:val="28"/>
                          <w:szCs w:val="28"/>
                        </w:rPr>
                        <w:t>3. Atbildība</w:t>
                      </w:r>
                    </w:p>
                    <w:p w14:paraId="1D46ED60" w14:textId="77777777" w:rsidR="00761E73" w:rsidRPr="00063D94" w:rsidRDefault="00761E73" w:rsidP="008A425D">
                      <w:pPr>
                        <w:jc w:val="center"/>
                        <w:rPr>
                          <w:sz w:val="28"/>
                          <w:szCs w:val="28"/>
                        </w:rPr>
                      </w:pPr>
                    </w:p>
                    <w:p w14:paraId="450D47ED" w14:textId="77777777" w:rsidR="00761E73" w:rsidRPr="00063D94" w:rsidRDefault="00761E73" w:rsidP="008A425D">
                      <w:pPr>
                        <w:jc w:val="center"/>
                        <w:rPr>
                          <w:sz w:val="28"/>
                          <w:szCs w:val="28"/>
                        </w:rPr>
                      </w:pPr>
                    </w:p>
                  </w:txbxContent>
                </v:textbox>
              </v:shape>
            </w:pict>
          </mc:Fallback>
        </mc:AlternateContent>
      </w:r>
      <w:r w:rsidRPr="008A425D">
        <w:rPr>
          <w:rFonts w:ascii="Arial" w:hAnsi="Arial" w:cs="Arial"/>
          <w:noProof/>
          <w:sz w:val="16"/>
          <w:szCs w:val="16"/>
          <w:lang w:val="en-US"/>
        </w:rPr>
        <mc:AlternateContent>
          <mc:Choice Requires="wps">
            <w:drawing>
              <wp:anchor distT="0" distB="0" distL="114300" distR="114300" simplePos="0" relativeHeight="251658257" behindDoc="0" locked="0" layoutInCell="1" allowOverlap="1" wp14:anchorId="68C7D025" wp14:editId="4BC5B9AD">
                <wp:simplePos x="0" y="0"/>
                <wp:positionH relativeFrom="column">
                  <wp:posOffset>4352546</wp:posOffset>
                </wp:positionH>
                <wp:positionV relativeFrom="paragraph">
                  <wp:posOffset>185379</wp:posOffset>
                </wp:positionV>
                <wp:extent cx="2742960" cy="439420"/>
                <wp:effectExtent l="19050" t="19050" r="38735" b="55880"/>
                <wp:wrapNone/>
                <wp:docPr id="1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960" cy="439420"/>
                        </a:xfrm>
                        <a:prstGeom prst="rect">
                          <a:avLst/>
                        </a:prstGeom>
                        <a:solidFill>
                          <a:srgbClr val="CCC0D9"/>
                        </a:solidFill>
                        <a:ln w="38100">
                          <a:solidFill>
                            <a:srgbClr val="C4BC96"/>
                          </a:solidFill>
                          <a:miter lim="800000"/>
                          <a:headEnd/>
                          <a:tailEnd/>
                        </a:ln>
                        <a:effectLst>
                          <a:outerShdw dist="28398" dir="3806097" algn="ctr" rotWithShape="0">
                            <a:srgbClr val="974706">
                              <a:alpha val="50000"/>
                            </a:srgbClr>
                          </a:outerShdw>
                        </a:effectLst>
                      </wps:spPr>
                      <wps:txbx>
                        <w:txbxContent>
                          <w:p w14:paraId="54791E34" w14:textId="41DAE9D9" w:rsidR="00761E73" w:rsidRPr="00063D94" w:rsidRDefault="00761E73" w:rsidP="008A425D">
                            <w:pPr>
                              <w:jc w:val="center"/>
                              <w:rPr>
                                <w:b/>
                                <w:color w:val="002060"/>
                                <w:sz w:val="28"/>
                                <w:szCs w:val="28"/>
                              </w:rPr>
                            </w:pPr>
                            <w:r w:rsidRPr="00063D94">
                              <w:rPr>
                                <w:b/>
                                <w:color w:val="002060"/>
                                <w:sz w:val="28"/>
                                <w:szCs w:val="28"/>
                              </w:rPr>
                              <w:t>2. Sadarbība</w:t>
                            </w:r>
                          </w:p>
                          <w:p w14:paraId="45889CB6" w14:textId="77777777" w:rsidR="00761E73" w:rsidRPr="00063D94" w:rsidRDefault="00761E73" w:rsidP="008A425D">
                            <w:pPr>
                              <w:jc w:val="center"/>
                              <w:rPr>
                                <w:sz w:val="24"/>
                                <w:szCs w:val="24"/>
                              </w:rPr>
                            </w:pPr>
                          </w:p>
                          <w:p w14:paraId="24F0DA92" w14:textId="77777777" w:rsidR="00761E73" w:rsidRPr="00063D94" w:rsidRDefault="00761E73" w:rsidP="008A425D">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7D025" id="Text Box 95" o:spid="_x0000_s1042" type="#_x0000_t202" style="position:absolute;left:0;text-align:left;margin-left:342.7pt;margin-top:14.6pt;width:3in;height:34.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" fillcolor="#ccc0d9" strokecolor="#c4bc96" strokeweight="3pt">
                <v:shadow on="t" color="#974706" opacity=".5" offset="1pt"/>
                <v:textbox>
                  <w:txbxContent>
                    <w:p w14:paraId="54791E34" w14:textId="41DAE9D9" w:rsidR="00761E73" w:rsidRPr="00063D94" w:rsidRDefault="00761E73" w:rsidP="008A425D">
                      <w:pPr>
                        <w:jc w:val="center"/>
                        <w:rPr>
                          <w:b/>
                          <w:color w:val="002060"/>
                          <w:sz w:val="28"/>
                          <w:szCs w:val="28"/>
                        </w:rPr>
                      </w:pPr>
                      <w:r w:rsidRPr="00063D94">
                        <w:rPr>
                          <w:b/>
                          <w:color w:val="002060"/>
                          <w:sz w:val="28"/>
                          <w:szCs w:val="28"/>
                        </w:rPr>
                        <w:t>2. Sadarbība</w:t>
                      </w:r>
                    </w:p>
                    <w:p w14:paraId="45889CB6" w14:textId="77777777" w:rsidR="00761E73" w:rsidRPr="00063D94" w:rsidRDefault="00761E73" w:rsidP="008A425D">
                      <w:pPr>
                        <w:jc w:val="center"/>
                        <w:rPr>
                          <w:sz w:val="24"/>
                          <w:szCs w:val="24"/>
                        </w:rPr>
                      </w:pPr>
                    </w:p>
                    <w:p w14:paraId="24F0DA92" w14:textId="77777777" w:rsidR="00761E73" w:rsidRPr="00063D94" w:rsidRDefault="00761E73" w:rsidP="008A425D">
                      <w:pPr>
                        <w:jc w:val="center"/>
                        <w:rPr>
                          <w:sz w:val="24"/>
                          <w:szCs w:val="24"/>
                        </w:rPr>
                      </w:pPr>
                    </w:p>
                  </w:txbxContent>
                </v:textbox>
              </v:shape>
            </w:pict>
          </mc:Fallback>
        </mc:AlternateContent>
      </w:r>
      <w:r w:rsidRPr="008A425D">
        <w:rPr>
          <w:rFonts w:ascii="Arial" w:hAnsi="Arial" w:cs="Arial"/>
          <w:noProof/>
          <w:sz w:val="16"/>
          <w:szCs w:val="16"/>
          <w:lang w:val="en-US"/>
        </w:rPr>
        <mc:AlternateContent>
          <mc:Choice Requires="wps">
            <w:drawing>
              <wp:anchor distT="0" distB="0" distL="114300" distR="114300" simplePos="0" relativeHeight="251658255" behindDoc="0" locked="0" layoutInCell="1" allowOverlap="1" wp14:anchorId="30A5EED3" wp14:editId="04E0CA14">
                <wp:simplePos x="0" y="0"/>
                <wp:positionH relativeFrom="column">
                  <wp:posOffset>1312339</wp:posOffset>
                </wp:positionH>
                <wp:positionV relativeFrom="paragraph">
                  <wp:posOffset>178773</wp:posOffset>
                </wp:positionV>
                <wp:extent cx="2520950" cy="439420"/>
                <wp:effectExtent l="25400" t="24765" r="34925" b="50165"/>
                <wp:wrapNone/>
                <wp:docPr id="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439420"/>
                        </a:xfrm>
                        <a:prstGeom prst="rect">
                          <a:avLst/>
                        </a:prstGeom>
                        <a:solidFill>
                          <a:srgbClr val="CCC0D9"/>
                        </a:solidFill>
                        <a:ln w="38100">
                          <a:solidFill>
                            <a:srgbClr val="C4BC96"/>
                          </a:solidFill>
                          <a:miter lim="800000"/>
                          <a:headEnd/>
                          <a:tailEnd/>
                        </a:ln>
                        <a:effectLst>
                          <a:outerShdw dist="28398" dir="3806097" algn="ctr" rotWithShape="0">
                            <a:srgbClr val="974706">
                              <a:alpha val="50000"/>
                            </a:srgbClr>
                          </a:outerShdw>
                        </a:effectLst>
                      </wps:spPr>
                      <wps:txbx>
                        <w:txbxContent>
                          <w:p w14:paraId="2981D8AD" w14:textId="77777777" w:rsidR="00761E73" w:rsidRPr="00063D94" w:rsidRDefault="00761E73" w:rsidP="00FA396F">
                            <w:pPr>
                              <w:numPr>
                                <w:ilvl w:val="0"/>
                                <w:numId w:val="8"/>
                              </w:numPr>
                              <w:jc w:val="center"/>
                              <w:rPr>
                                <w:color w:val="002060"/>
                                <w:sz w:val="28"/>
                                <w:szCs w:val="28"/>
                              </w:rPr>
                            </w:pPr>
                            <w:r w:rsidRPr="00063D94">
                              <w:rPr>
                                <w:b/>
                                <w:color w:val="002060"/>
                                <w:sz w:val="28"/>
                                <w:szCs w:val="28"/>
                              </w:rPr>
                              <w:t xml:space="preserve"> Profesionalitāte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EED3" id="Text Box 93" o:spid="_x0000_s1043" type="#_x0000_t202" style="position:absolute;left:0;text-align:left;margin-left:103.35pt;margin-top:14.1pt;width:198.5pt;height:34.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" fillcolor="#ccc0d9" strokecolor="#c4bc96" strokeweight="3pt">
                <v:shadow on="t" color="#974706" opacity=".5" offset="1pt"/>
                <v:textbox>
                  <w:txbxContent>
                    <w:p w14:paraId="2981D8AD" w14:textId="77777777" w:rsidR="00761E73" w:rsidRPr="00063D94" w:rsidRDefault="00761E73" w:rsidP="00FA396F">
                      <w:pPr>
                        <w:numPr>
                          <w:ilvl w:val="0"/>
                          <w:numId w:val="8"/>
                        </w:numPr>
                        <w:jc w:val="center"/>
                        <w:rPr>
                          <w:color w:val="002060"/>
                          <w:sz w:val="28"/>
                          <w:szCs w:val="28"/>
                        </w:rPr>
                      </w:pPr>
                      <w:r w:rsidRPr="00063D94">
                        <w:rPr>
                          <w:b/>
                          <w:color w:val="002060"/>
                          <w:sz w:val="28"/>
                          <w:szCs w:val="28"/>
                        </w:rPr>
                        <w:t xml:space="preserve"> </w:t>
                      </w:r>
                      <w:r w:rsidRPr="00063D94">
                        <w:rPr>
                          <w:b/>
                          <w:color w:val="002060"/>
                          <w:sz w:val="28"/>
                          <w:szCs w:val="28"/>
                        </w:rPr>
                        <w:t>Profesionalitāte</w:t>
                      </w:r>
                    </w:p>
                  </w:txbxContent>
                </v:textbox>
              </v:shape>
            </w:pict>
          </mc:Fallback>
        </mc:AlternateContent>
      </w:r>
      <w:r w:rsidR="008A425D" w:rsidRPr="008A425D">
        <w:rPr>
          <w:noProof/>
          <w:lang w:val="en-US" w:eastAsia="lv-LV"/>
        </w:rPr>
        <w:t xml:space="preserve">  </w:t>
      </w:r>
    </w:p>
    <w:p w14:paraId="7F69CD0A" w14:textId="5AE7300A" w:rsidR="008A425D" w:rsidRPr="008A425D" w:rsidRDefault="00063D94" w:rsidP="008A425D">
      <w:pPr>
        <w:ind w:left="-567"/>
        <w:jc w:val="center"/>
        <w:rPr>
          <w:rFonts w:ascii="Arial" w:hAnsi="Arial" w:cs="Arial"/>
          <w:sz w:val="56"/>
          <w:szCs w:val="56"/>
          <w:lang w:val="en-US"/>
        </w:rPr>
      </w:pPr>
      <w:r w:rsidRPr="008A425D">
        <w:rPr>
          <w:rFonts w:ascii="Arial" w:hAnsi="Arial" w:cs="Arial"/>
          <w:noProof/>
          <w:sz w:val="16"/>
          <w:szCs w:val="16"/>
          <w:lang w:val="en-US" w:eastAsia="lv-LV"/>
        </w:rPr>
        <mc:AlternateContent>
          <mc:Choice Requires="wps">
            <w:drawing>
              <wp:anchor distT="0" distB="0" distL="114300" distR="114300" simplePos="0" relativeHeight="251658253" behindDoc="0" locked="0" layoutInCell="1" allowOverlap="1" wp14:anchorId="141EEF71" wp14:editId="61E6BF45">
                <wp:simplePos x="0" y="0"/>
                <wp:positionH relativeFrom="column">
                  <wp:posOffset>-93147</wp:posOffset>
                </wp:positionH>
                <wp:positionV relativeFrom="paragraph">
                  <wp:posOffset>387350</wp:posOffset>
                </wp:positionV>
                <wp:extent cx="982345" cy="361950"/>
                <wp:effectExtent l="0" t="2540" r="3175" b="0"/>
                <wp:wrapNone/>
                <wp:docPr id="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67253" w14:textId="77777777" w:rsidR="00761E73" w:rsidRPr="00063D94" w:rsidRDefault="00761E73" w:rsidP="008A425D">
                            <w:pPr>
                              <w:jc w:val="center"/>
                              <w:rPr>
                                <w:rFonts w:asciiTheme="minorHAnsi" w:hAnsiTheme="minorHAnsi" w:cstheme="minorHAnsi"/>
                                <w:b/>
                                <w:bCs/>
                                <w:color w:val="002060"/>
                                <w:sz w:val="26"/>
                                <w:szCs w:val="26"/>
                              </w:rPr>
                            </w:pPr>
                            <w:r w:rsidRPr="00063D94">
                              <w:rPr>
                                <w:rFonts w:asciiTheme="minorHAnsi" w:hAnsiTheme="minorHAnsi" w:cstheme="minorHAnsi"/>
                                <w:b/>
                                <w:bCs/>
                                <w:color w:val="002060"/>
                                <w:sz w:val="28"/>
                                <w:szCs w:val="28"/>
                              </w:rPr>
                              <w:t>Mērķi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EEF71" id="Text Box 91" o:spid="_x0000_s1044" type="#_x0000_t202" style="position:absolute;left:0;text-align:left;margin-left:-7.35pt;margin-top:30.5pt;width:77.35pt;height:2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" stroked="f">
                <v:textbox>
                  <w:txbxContent>
                    <w:p w14:paraId="43367253" w14:textId="77777777" w:rsidR="00761E73" w:rsidRPr="00063D94" w:rsidRDefault="00761E73" w:rsidP="008A425D">
                      <w:pPr>
                        <w:jc w:val="center"/>
                        <w:rPr>
                          <w:rFonts w:asciiTheme="minorHAnsi" w:hAnsiTheme="minorHAnsi" w:cstheme="minorHAnsi"/>
                          <w:b/>
                          <w:bCs/>
                          <w:color w:val="002060"/>
                          <w:sz w:val="26"/>
                          <w:szCs w:val="26"/>
                        </w:rPr>
                      </w:pPr>
                      <w:r w:rsidRPr="00063D94">
                        <w:rPr>
                          <w:rFonts w:asciiTheme="minorHAnsi" w:hAnsiTheme="minorHAnsi" w:cstheme="minorHAnsi"/>
                          <w:b/>
                          <w:bCs/>
                          <w:color w:val="002060"/>
                          <w:sz w:val="28"/>
                          <w:szCs w:val="28"/>
                        </w:rPr>
                        <w:t>Mērķi</w:t>
                      </w:r>
                    </w:p>
                  </w:txbxContent>
                </v:textbox>
              </v:shape>
            </w:pict>
          </mc:Fallback>
        </mc:AlternateContent>
      </w:r>
      <w:r w:rsidRPr="008A425D">
        <w:rPr>
          <w:rFonts w:ascii="Arial" w:hAnsi="Arial" w:cs="Arial"/>
          <w:noProof/>
          <w:sz w:val="16"/>
          <w:szCs w:val="16"/>
          <w:lang w:val="en-US"/>
        </w:rPr>
        <mc:AlternateContent>
          <mc:Choice Requires="wps">
            <w:drawing>
              <wp:anchor distT="0" distB="0" distL="114300" distR="114300" simplePos="0" relativeHeight="251658263" behindDoc="0" locked="0" layoutInCell="1" allowOverlap="1" wp14:anchorId="5225EDC1" wp14:editId="74E1B403">
                <wp:simplePos x="0" y="0"/>
                <wp:positionH relativeFrom="column">
                  <wp:posOffset>10275628</wp:posOffset>
                </wp:positionH>
                <wp:positionV relativeFrom="paragraph">
                  <wp:posOffset>191794</wp:posOffset>
                </wp:positionV>
                <wp:extent cx="2544445" cy="887095"/>
                <wp:effectExtent l="0" t="0" r="8255" b="825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88709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716A6" w14:textId="661561FC" w:rsidR="00761E73" w:rsidRPr="00063D94" w:rsidRDefault="00761E73" w:rsidP="00063D94">
                            <w:pPr>
                              <w:spacing w:after="0" w:line="240" w:lineRule="auto"/>
                              <w:jc w:val="both"/>
                              <w:rPr>
                                <w:color w:val="002060"/>
                              </w:rPr>
                            </w:pPr>
                            <w:r w:rsidRPr="00D015E4">
                              <w:rPr>
                                <w:color w:val="002060"/>
                              </w:rPr>
                              <w:t>Mēs FM esam vērsti uz attīstību, inovatīvu pieeju, lai ietu roku rokā</w:t>
                            </w:r>
                            <w:r>
                              <w:rPr>
                                <w:color w:val="002060"/>
                              </w:rPr>
                              <w:t xml:space="preserve"> ar jaunievedumiem, jaunatklājumiem, sabiedrības idejām un ierosinājumiem.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5EDC1" id="Text Box 102" o:spid="_x0000_s1045" type="#_x0000_t202" style="position:absolute;left:0;text-align:left;margin-left:809.1pt;margin-top:15.1pt;width:200.35pt;height:69.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" fillcolor="#d8d8d8" stroked="f">
                <v:textbox>
                  <w:txbxContent>
                    <w:p w14:paraId="640716A6" w14:textId="661561FC" w:rsidR="00761E73" w:rsidRPr="00063D94" w:rsidRDefault="00761E73" w:rsidP="00063D94">
                      <w:pPr>
                        <w:spacing w:after="0" w:line="240" w:lineRule="auto"/>
                        <w:jc w:val="both"/>
                        <w:rPr>
                          <w:color w:val="002060"/>
                        </w:rPr>
                      </w:pPr>
                      <w:r w:rsidRPr="00D015E4">
                        <w:rPr>
                          <w:color w:val="002060"/>
                        </w:rPr>
                        <w:t>Mēs FM esam vērsti uz attīstību, inovatīvu pieeju, lai ietu roku rokā</w:t>
                      </w:r>
                      <w:r>
                        <w:rPr>
                          <w:color w:val="002060"/>
                        </w:rPr>
                        <w:t xml:space="preserve"> ar jaunievedumiem, jaunatklājumiem, sabiedrības idejām un ierosinājumiem.</w:t>
                      </w:r>
                    </w:p>
                  </w:txbxContent>
                </v:textbox>
              </v:shape>
            </w:pict>
          </mc:Fallback>
        </mc:AlternateContent>
      </w:r>
      <w:r w:rsidRPr="008A425D">
        <w:rPr>
          <w:rFonts w:ascii="Arial" w:hAnsi="Arial" w:cs="Arial"/>
          <w:noProof/>
          <w:sz w:val="16"/>
          <w:szCs w:val="16"/>
          <w:lang w:val="en-US"/>
        </w:rPr>
        <mc:AlternateContent>
          <mc:Choice Requires="wps">
            <w:drawing>
              <wp:anchor distT="0" distB="0" distL="114300" distR="114300" simplePos="0" relativeHeight="251658262" behindDoc="0" locked="0" layoutInCell="1" allowOverlap="1" wp14:anchorId="7ECDFD1E" wp14:editId="296B3ADC">
                <wp:simplePos x="0" y="0"/>
                <wp:positionH relativeFrom="column">
                  <wp:posOffset>7566660</wp:posOffset>
                </wp:positionH>
                <wp:positionV relativeFrom="paragraph">
                  <wp:posOffset>213252</wp:posOffset>
                </wp:positionV>
                <wp:extent cx="2451735" cy="854644"/>
                <wp:effectExtent l="0" t="0" r="5715" b="3175"/>
                <wp:wrapNone/>
                <wp:docPr id="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854644"/>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8A5F3" w14:textId="77777777" w:rsidR="00761E73" w:rsidRPr="00063D94" w:rsidRDefault="00761E73" w:rsidP="008A425D">
                            <w:pPr>
                              <w:ind w:left="360"/>
                              <w:rPr>
                                <w:color w:val="002060"/>
                              </w:rPr>
                            </w:pPr>
                            <w:r w:rsidRPr="00063D94">
                              <w:rPr>
                                <w:color w:val="002060"/>
                              </w:rPr>
                              <w:t>Apzinīga rīcība funkciju izpildē un attiecību veidošanā, kas nodrošina kvalitatīvu procesu un rezultātu.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DFD1E" id="Text Box 101" o:spid="_x0000_s1046" type="#_x0000_t202" style="position:absolute;left:0;text-align:left;margin-left:595.8pt;margin-top:16.8pt;width:193.05pt;height:67.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" fillcolor="#d8d8d8" stroked="f">
                <v:textbox>
                  <w:txbxContent>
                    <w:p w14:paraId="3D48A5F3" w14:textId="77777777" w:rsidR="00761E73" w:rsidRPr="00063D94" w:rsidRDefault="00761E73" w:rsidP="008A425D">
                      <w:pPr>
                        <w:ind w:left="360"/>
                        <w:rPr>
                          <w:color w:val="002060"/>
                        </w:rPr>
                      </w:pPr>
                      <w:r w:rsidRPr="00063D94">
                        <w:rPr>
                          <w:color w:val="002060"/>
                        </w:rPr>
                        <w:t>Apzinīga rīcība funkciju izpildē un attiecību veidošanā, kas nodrošina kvalitatīvu procesu un rezultātu.</w:t>
                      </w:r>
                    </w:p>
                  </w:txbxContent>
                </v:textbox>
              </v:shape>
            </w:pict>
          </mc:Fallback>
        </mc:AlternateContent>
      </w:r>
      <w:r w:rsidRPr="008A425D">
        <w:rPr>
          <w:rFonts w:ascii="Arial" w:hAnsi="Arial" w:cs="Arial"/>
          <w:noProof/>
          <w:sz w:val="16"/>
          <w:szCs w:val="16"/>
          <w:lang w:val="en-US"/>
        </w:rPr>
        <mc:AlternateContent>
          <mc:Choice Requires="wps">
            <w:drawing>
              <wp:anchor distT="0" distB="0" distL="114300" distR="114300" simplePos="0" relativeHeight="251658261" behindDoc="0" locked="0" layoutInCell="1" allowOverlap="1" wp14:anchorId="70C1B411" wp14:editId="37F198EE">
                <wp:simplePos x="0" y="0"/>
                <wp:positionH relativeFrom="column">
                  <wp:posOffset>4347845</wp:posOffset>
                </wp:positionH>
                <wp:positionV relativeFrom="paragraph">
                  <wp:posOffset>173693</wp:posOffset>
                </wp:positionV>
                <wp:extent cx="2866406" cy="890649"/>
                <wp:effectExtent l="0" t="0" r="0" b="5080"/>
                <wp:wrapNone/>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406" cy="890649"/>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E4CC5" w14:textId="77777777" w:rsidR="00761E73" w:rsidRPr="00063D94" w:rsidRDefault="00761E73" w:rsidP="00063D94">
                            <w:pPr>
                              <w:contextualSpacing/>
                              <w:jc w:val="both"/>
                              <w:rPr>
                                <w:color w:val="1F3864" w:themeColor="accent1" w:themeShade="80"/>
                                <w:szCs w:val="24"/>
                              </w:rPr>
                            </w:pPr>
                            <w:r w:rsidRPr="00063D94">
                              <w:rPr>
                                <w:color w:val="1F3864" w:themeColor="accent1" w:themeShade="80"/>
                                <w:szCs w:val="24"/>
                              </w:rPr>
                              <w:t>Izpratne un konstruktīvs dialogs kopīgu mērķu, rezultātu sasniegšanai ministrijā un ārpus tās. Cienām citu struktūrvienību tiesības būt informētam par mūsu aktivitātēm.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1B411" id="Text Box 100" o:spid="_x0000_s1047" type="#_x0000_t202" style="position:absolute;left:0;text-align:left;margin-left:342.35pt;margin-top:13.7pt;width:225.7pt;height:70.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" fillcolor="#d8d8d8" stroked="f">
                <v:textbox>
                  <w:txbxContent>
                    <w:p w14:paraId="1F4E4CC5" w14:textId="77777777" w:rsidR="00761E73" w:rsidRPr="00063D94" w:rsidRDefault="00761E73" w:rsidP="00063D94">
                      <w:pPr>
                        <w:contextualSpacing/>
                        <w:jc w:val="both"/>
                        <w:rPr>
                          <w:color w:val="1F3864" w:themeColor="accent1" w:themeShade="80"/>
                          <w:szCs w:val="24"/>
                        </w:rPr>
                      </w:pPr>
                      <w:r w:rsidRPr="00063D94">
                        <w:rPr>
                          <w:color w:val="1F3864" w:themeColor="accent1" w:themeShade="80"/>
                          <w:szCs w:val="24"/>
                        </w:rPr>
                        <w:t>Izpratne un konstruktīvs dialogs kopīgu mērķu, rezultātu sasniegšanai ministrijā un ārpus tās. Cienām citu struktūrvienību tiesības būt informētam par mūsu aktivitātēm.</w:t>
                      </w:r>
                    </w:p>
                  </w:txbxContent>
                </v:textbox>
              </v:shape>
            </w:pict>
          </mc:Fallback>
        </mc:AlternateContent>
      </w:r>
      <w:r w:rsidRPr="008A425D">
        <w:rPr>
          <w:rFonts w:ascii="Arial" w:hAnsi="Arial" w:cs="Arial"/>
          <w:noProof/>
          <w:sz w:val="16"/>
          <w:szCs w:val="16"/>
          <w:lang w:val="en-US"/>
        </w:rPr>
        <mc:AlternateContent>
          <mc:Choice Requires="wps">
            <w:drawing>
              <wp:anchor distT="0" distB="0" distL="114300" distR="114300" simplePos="0" relativeHeight="251658260" behindDoc="0" locked="0" layoutInCell="1" allowOverlap="1" wp14:anchorId="3F746E8C" wp14:editId="31295972">
                <wp:simplePos x="0" y="0"/>
                <wp:positionH relativeFrom="column">
                  <wp:posOffset>1297684</wp:posOffset>
                </wp:positionH>
                <wp:positionV relativeFrom="paragraph">
                  <wp:posOffset>158090</wp:posOffset>
                </wp:positionV>
                <wp:extent cx="2566670" cy="910846"/>
                <wp:effectExtent l="0" t="0" r="5080" b="3810"/>
                <wp:wrapNone/>
                <wp:docPr id="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910846"/>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A0B7B" w14:textId="77777777" w:rsidR="00761E73" w:rsidRPr="00063D94" w:rsidRDefault="00761E73" w:rsidP="008A425D">
                            <w:pPr>
                              <w:rPr>
                                <w:color w:val="1F3864" w:themeColor="accent1" w:themeShade="80"/>
                                <w:szCs w:val="24"/>
                              </w:rPr>
                            </w:pPr>
                            <w:r w:rsidRPr="00063D94">
                              <w:rPr>
                                <w:color w:val="1F3864" w:themeColor="accent1" w:themeShade="80"/>
                                <w:szCs w:val="24"/>
                              </w:rPr>
                              <w:t>Spēt nodrošināt risinājumus, izmantojot zināšanas, kompetenci, kvalifikāciju un pieredzi.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46E8C" id="Text Box 99" o:spid="_x0000_s1048" type="#_x0000_t202" style="position:absolute;left:0;text-align:left;margin-left:102.2pt;margin-top:12.45pt;width:202.1pt;height:71.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" fillcolor="#d8d8d8" stroked="f">
                <v:textbox>
                  <w:txbxContent>
                    <w:p w14:paraId="1C8A0B7B" w14:textId="77777777" w:rsidR="00761E73" w:rsidRPr="00063D94" w:rsidRDefault="00761E73" w:rsidP="008A425D">
                      <w:pPr>
                        <w:rPr>
                          <w:color w:val="1F3864" w:themeColor="accent1" w:themeShade="80"/>
                          <w:szCs w:val="24"/>
                        </w:rPr>
                      </w:pPr>
                      <w:r w:rsidRPr="00063D94">
                        <w:rPr>
                          <w:color w:val="1F3864" w:themeColor="accent1" w:themeShade="80"/>
                          <w:szCs w:val="24"/>
                        </w:rPr>
                        <w:t>Spēt nodrošināt risinājumus, izmantojot zināšanas, kompetenci, kvalifikāciju un pieredzi.</w:t>
                      </w:r>
                    </w:p>
                  </w:txbxContent>
                </v:textbox>
              </v:shape>
            </w:pict>
          </mc:Fallback>
        </mc:AlternateContent>
      </w:r>
    </w:p>
    <w:p w14:paraId="18EC0520" w14:textId="7673FE14" w:rsidR="008A425D" w:rsidRPr="008A425D" w:rsidRDefault="008A425D" w:rsidP="008A425D">
      <w:pPr>
        <w:ind w:left="142"/>
        <w:contextualSpacing/>
        <w:rPr>
          <w:rFonts w:ascii="Arial" w:hAnsi="Arial" w:cs="Arial"/>
          <w:sz w:val="16"/>
          <w:szCs w:val="16"/>
          <w:lang w:val="en-US"/>
        </w:rPr>
      </w:pPr>
    </w:p>
    <w:p w14:paraId="318D6648" w14:textId="230A823D" w:rsidR="00DB124D" w:rsidRDefault="00034542" w:rsidP="00034542">
      <w:pPr>
        <w:tabs>
          <w:tab w:val="left" w:pos="16845"/>
        </w:tabs>
      </w:pPr>
      <w:r w:rsidRPr="000639B1">
        <w:tab/>
      </w:r>
    </w:p>
    <w:p w14:paraId="1899A0D7" w14:textId="18D65B8C" w:rsidR="00DB124D" w:rsidRPr="00DB124D" w:rsidRDefault="00063D94" w:rsidP="00DB124D">
      <w:r w:rsidRPr="008A425D">
        <w:rPr>
          <w:rFonts w:ascii="Arial" w:hAnsi="Arial" w:cs="Arial"/>
          <w:noProof/>
          <w:sz w:val="16"/>
          <w:szCs w:val="16"/>
          <w:lang w:val="en-US"/>
        </w:rPr>
        <mc:AlternateContent>
          <mc:Choice Requires="wps">
            <w:drawing>
              <wp:anchor distT="0" distB="0" distL="114300" distR="114300" simplePos="0" relativeHeight="251658265" behindDoc="0" locked="0" layoutInCell="1" allowOverlap="1" wp14:anchorId="01D46BDD" wp14:editId="4B691B5A">
                <wp:simplePos x="0" y="0"/>
                <wp:positionH relativeFrom="column">
                  <wp:posOffset>1022778</wp:posOffset>
                </wp:positionH>
                <wp:positionV relativeFrom="paragraph">
                  <wp:posOffset>119595</wp:posOffset>
                </wp:positionV>
                <wp:extent cx="12090011" cy="2244437"/>
                <wp:effectExtent l="0" t="0" r="6985" b="3810"/>
                <wp:wrapNone/>
                <wp:docPr id="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011" cy="2244437"/>
                        </a:xfrm>
                        <a:prstGeom prst="flowChartAlternateProcess">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BE2BD"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Nākotnes līderu sagatavošana (</w:t>
                            </w:r>
                            <w:proofErr w:type="spellStart"/>
                            <w:r w:rsidRPr="00063D94">
                              <w:rPr>
                                <w:color w:val="002060"/>
                                <w:sz w:val="24"/>
                                <w:szCs w:val="24"/>
                              </w:rPr>
                              <w:t>mentorings</w:t>
                            </w:r>
                            <w:proofErr w:type="spellEnd"/>
                            <w:r w:rsidRPr="00063D94">
                              <w:rPr>
                                <w:color w:val="002060"/>
                                <w:sz w:val="24"/>
                                <w:szCs w:val="24"/>
                              </w:rPr>
                              <w:t xml:space="preserve">, </w:t>
                            </w:r>
                            <w:proofErr w:type="spellStart"/>
                            <w:r w:rsidRPr="00063D94">
                              <w:rPr>
                                <w:color w:val="002060"/>
                                <w:sz w:val="24"/>
                                <w:szCs w:val="24"/>
                              </w:rPr>
                              <w:t>koučings</w:t>
                            </w:r>
                            <w:proofErr w:type="spellEnd"/>
                            <w:r w:rsidRPr="00063D94">
                              <w:rPr>
                                <w:color w:val="002060"/>
                                <w:sz w:val="24"/>
                                <w:szCs w:val="24"/>
                              </w:rPr>
                              <w:t>, mācāmies viens no otra).</w:t>
                            </w:r>
                          </w:p>
                          <w:p w14:paraId="6F26400E"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Labās prakses pārņemšana (katrs sektors sagatavo vismaz vienu labo prakses piemēru), tiekoties reizi pusgadā “Ministrijas inovāciju laboratorijā”.</w:t>
                            </w:r>
                          </w:p>
                          <w:p w14:paraId="2974394C"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Iekšējais audits informē par audita ietvaros konstatēto labo praksi valsts sekretāres vadības sanāksmēs.</w:t>
                            </w:r>
                          </w:p>
                          <w:p w14:paraId="6AC6D4C6"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Neformāla sadarbība ar citām ministrijām.</w:t>
                            </w:r>
                          </w:p>
                          <w:p w14:paraId="68DDAAA9"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 xml:space="preserve">Pieejama informācija par </w:t>
                            </w:r>
                            <w:proofErr w:type="spellStart"/>
                            <w:r w:rsidRPr="00063D94">
                              <w:rPr>
                                <w:color w:val="002060"/>
                                <w:sz w:val="24"/>
                                <w:szCs w:val="24"/>
                              </w:rPr>
                              <w:t>ex</w:t>
                            </w:r>
                            <w:proofErr w:type="spellEnd"/>
                            <w:r w:rsidRPr="00063D94">
                              <w:rPr>
                                <w:color w:val="002060"/>
                                <w:sz w:val="24"/>
                                <w:szCs w:val="24"/>
                              </w:rPr>
                              <w:t>-post rezultātiem.</w:t>
                            </w:r>
                          </w:p>
                          <w:p w14:paraId="1AE9039E"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Par uzdevumu atbildīgais izpildītājs piedalās visos uzdevuma izpildes posmos (no savas struktūrvienības līdz Saeimai).</w:t>
                            </w:r>
                          </w:p>
                          <w:p w14:paraId="783C7F4A"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Ideju krātuve/ banka. Balsošana par idejām.</w:t>
                            </w:r>
                          </w:p>
                          <w:p w14:paraId="43EC313E"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 xml:space="preserve">IT rīku pielietošana: </w:t>
                            </w:r>
                            <w:proofErr w:type="spellStart"/>
                            <w:r w:rsidRPr="00063D94">
                              <w:rPr>
                                <w:color w:val="002060"/>
                                <w:sz w:val="24"/>
                                <w:szCs w:val="24"/>
                              </w:rPr>
                              <w:t>online</w:t>
                            </w:r>
                            <w:proofErr w:type="spellEnd"/>
                            <w:r w:rsidRPr="00063D94">
                              <w:rPr>
                                <w:color w:val="002060"/>
                                <w:sz w:val="24"/>
                                <w:szCs w:val="24"/>
                              </w:rPr>
                              <w:t xml:space="preserve"> sanāksmes, </w:t>
                            </w:r>
                            <w:proofErr w:type="spellStart"/>
                            <w:r w:rsidRPr="00063D94">
                              <w:rPr>
                                <w:color w:val="002060"/>
                                <w:sz w:val="24"/>
                                <w:szCs w:val="24"/>
                              </w:rPr>
                              <w:t>mākoņrisinājumi</w:t>
                            </w:r>
                            <w:proofErr w:type="spellEnd"/>
                            <w:r w:rsidRPr="00063D94">
                              <w:rPr>
                                <w:color w:val="002060"/>
                                <w:sz w:val="24"/>
                                <w:szCs w:val="24"/>
                              </w:rPr>
                              <w:t xml:space="preserve"> utt.</w:t>
                            </w:r>
                          </w:p>
                          <w:p w14:paraId="5729FF00"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Ārpusdarba pasākumi ar konkrētu plānu gadam un komandu, kas to īstenos</w:t>
                            </w:r>
                          </w:p>
                          <w:p w14:paraId="012876ED" w14:textId="77777777" w:rsidR="00761E73" w:rsidRPr="00063D94" w:rsidRDefault="00761E73" w:rsidP="008A425D">
                            <w:pPr>
                              <w:spacing w:before="120" w:after="120" w:line="240" w:lineRule="auto"/>
                              <w:ind w:left="390"/>
                              <w:jc w:val="both"/>
                              <w:rPr>
                                <w:color w:val="00206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46B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8" o:spid="_x0000_s1049" type="#_x0000_t176" style="position:absolute;margin-left:80.55pt;margin-top:9.4pt;width:951.95pt;height:176.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" fillcolor="#d6e3bc" stroked="f">
                <v:textbox>
                  <w:txbxContent>
                    <w:p w14:paraId="3AABE2BD"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Nākotnes līderu sagatavošana (</w:t>
                      </w:r>
                      <w:proofErr w:type="spellStart"/>
                      <w:r w:rsidRPr="00063D94">
                        <w:rPr>
                          <w:color w:val="002060"/>
                          <w:sz w:val="24"/>
                          <w:szCs w:val="24"/>
                        </w:rPr>
                        <w:t>mentorings</w:t>
                      </w:r>
                      <w:proofErr w:type="spellEnd"/>
                      <w:r w:rsidRPr="00063D94">
                        <w:rPr>
                          <w:color w:val="002060"/>
                          <w:sz w:val="24"/>
                          <w:szCs w:val="24"/>
                        </w:rPr>
                        <w:t xml:space="preserve">, </w:t>
                      </w:r>
                      <w:proofErr w:type="spellStart"/>
                      <w:r w:rsidRPr="00063D94">
                        <w:rPr>
                          <w:color w:val="002060"/>
                          <w:sz w:val="24"/>
                          <w:szCs w:val="24"/>
                        </w:rPr>
                        <w:t>koučings</w:t>
                      </w:r>
                      <w:proofErr w:type="spellEnd"/>
                      <w:r w:rsidRPr="00063D94">
                        <w:rPr>
                          <w:color w:val="002060"/>
                          <w:sz w:val="24"/>
                          <w:szCs w:val="24"/>
                        </w:rPr>
                        <w:t>, mācāmies viens no otra).</w:t>
                      </w:r>
                    </w:p>
                    <w:p w14:paraId="6F26400E"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Labās prakses pārņemšana (katrs sektors sagatavo vismaz vienu labo prakses piemēru), tiekoties reizi pusgadā “Ministrijas inovāciju laboratorijā”.</w:t>
                      </w:r>
                    </w:p>
                    <w:p w14:paraId="2974394C"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Iekšējais audits informē par audita ietvaros konstatēto labo praksi valsts sekretāres vadības sanāksmēs.</w:t>
                      </w:r>
                    </w:p>
                    <w:p w14:paraId="6AC6D4C6"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Neformāla sadarbība ar citām ministrijām.</w:t>
                      </w:r>
                    </w:p>
                    <w:p w14:paraId="68DDAAA9"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 xml:space="preserve">Pieejama informācija par </w:t>
                      </w:r>
                      <w:proofErr w:type="spellStart"/>
                      <w:r w:rsidRPr="00063D94">
                        <w:rPr>
                          <w:color w:val="002060"/>
                          <w:sz w:val="24"/>
                          <w:szCs w:val="24"/>
                        </w:rPr>
                        <w:t>ex</w:t>
                      </w:r>
                      <w:proofErr w:type="spellEnd"/>
                      <w:r w:rsidRPr="00063D94">
                        <w:rPr>
                          <w:color w:val="002060"/>
                          <w:sz w:val="24"/>
                          <w:szCs w:val="24"/>
                        </w:rPr>
                        <w:t>-post rezultātiem.</w:t>
                      </w:r>
                    </w:p>
                    <w:p w14:paraId="1AE9039E"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Par uzdevumu atbildīgais izpildītājs piedalās visos uzdevuma izpildes posmos (no savas struktūrvienības līdz Saeimai).</w:t>
                      </w:r>
                    </w:p>
                    <w:p w14:paraId="783C7F4A"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Ideju krātuve/ banka. Balsošana par idejām.</w:t>
                      </w:r>
                    </w:p>
                    <w:p w14:paraId="43EC313E"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 xml:space="preserve">IT rīku pielietošana: </w:t>
                      </w:r>
                      <w:proofErr w:type="spellStart"/>
                      <w:r w:rsidRPr="00063D94">
                        <w:rPr>
                          <w:color w:val="002060"/>
                          <w:sz w:val="24"/>
                          <w:szCs w:val="24"/>
                        </w:rPr>
                        <w:t>online</w:t>
                      </w:r>
                      <w:proofErr w:type="spellEnd"/>
                      <w:r w:rsidRPr="00063D94">
                        <w:rPr>
                          <w:color w:val="002060"/>
                          <w:sz w:val="24"/>
                          <w:szCs w:val="24"/>
                        </w:rPr>
                        <w:t xml:space="preserve"> sanāksmes, </w:t>
                      </w:r>
                      <w:proofErr w:type="spellStart"/>
                      <w:r w:rsidRPr="00063D94">
                        <w:rPr>
                          <w:color w:val="002060"/>
                          <w:sz w:val="24"/>
                          <w:szCs w:val="24"/>
                        </w:rPr>
                        <w:t>mākoņrisinājumi</w:t>
                      </w:r>
                      <w:proofErr w:type="spellEnd"/>
                      <w:r w:rsidRPr="00063D94">
                        <w:rPr>
                          <w:color w:val="002060"/>
                          <w:sz w:val="24"/>
                          <w:szCs w:val="24"/>
                        </w:rPr>
                        <w:t xml:space="preserve"> utt.</w:t>
                      </w:r>
                    </w:p>
                    <w:p w14:paraId="5729FF00" w14:textId="77777777" w:rsidR="00761E73" w:rsidRPr="00063D94" w:rsidRDefault="00761E73" w:rsidP="00FA396F">
                      <w:pPr>
                        <w:numPr>
                          <w:ilvl w:val="0"/>
                          <w:numId w:val="28"/>
                        </w:numPr>
                        <w:spacing w:after="0" w:line="240" w:lineRule="auto"/>
                        <w:jc w:val="center"/>
                        <w:rPr>
                          <w:color w:val="002060"/>
                          <w:sz w:val="24"/>
                          <w:szCs w:val="24"/>
                        </w:rPr>
                      </w:pPr>
                      <w:r w:rsidRPr="00063D94">
                        <w:rPr>
                          <w:color w:val="002060"/>
                          <w:sz w:val="24"/>
                          <w:szCs w:val="24"/>
                        </w:rPr>
                        <w:t>Ārpusdarba pasākumi ar konkrētu plānu gadam un komandu, kas to īstenos</w:t>
                      </w:r>
                    </w:p>
                    <w:p w14:paraId="012876ED" w14:textId="77777777" w:rsidR="00761E73" w:rsidRPr="00063D94" w:rsidRDefault="00761E73" w:rsidP="008A425D">
                      <w:pPr>
                        <w:spacing w:before="120" w:after="120" w:line="240" w:lineRule="auto"/>
                        <w:ind w:left="390"/>
                        <w:jc w:val="both"/>
                        <w:rPr>
                          <w:color w:val="002060"/>
                          <w:sz w:val="24"/>
                          <w:szCs w:val="24"/>
                        </w:rPr>
                      </w:pPr>
                    </w:p>
                  </w:txbxContent>
                </v:textbox>
              </v:shape>
            </w:pict>
          </mc:Fallback>
        </mc:AlternateContent>
      </w:r>
    </w:p>
    <w:p w14:paraId="58BC12EC" w14:textId="6D64B1AF" w:rsidR="00DB124D" w:rsidRPr="00DB124D" w:rsidRDefault="00DB124D" w:rsidP="00DB124D"/>
    <w:p w14:paraId="422ED821" w14:textId="65331142" w:rsidR="00DB124D" w:rsidRPr="00DB124D" w:rsidRDefault="00063D94" w:rsidP="00DB124D">
      <w:r w:rsidRPr="008A425D">
        <w:rPr>
          <w:rFonts w:ascii="Arial" w:hAnsi="Arial" w:cs="Arial"/>
          <w:noProof/>
          <w:sz w:val="16"/>
          <w:szCs w:val="16"/>
          <w:lang w:val="en-US"/>
        </w:rPr>
        <mc:AlternateContent>
          <mc:Choice Requires="wps">
            <w:drawing>
              <wp:anchor distT="0" distB="0" distL="114300" distR="114300" simplePos="0" relativeHeight="251658264" behindDoc="0" locked="0" layoutInCell="1" allowOverlap="1" wp14:anchorId="4D3ABE66" wp14:editId="30705D2C">
                <wp:simplePos x="0" y="0"/>
                <wp:positionH relativeFrom="column">
                  <wp:posOffset>-341160</wp:posOffset>
                </wp:positionH>
                <wp:positionV relativeFrom="paragraph">
                  <wp:posOffset>292735</wp:posOffset>
                </wp:positionV>
                <wp:extent cx="1230638" cy="499745"/>
                <wp:effectExtent l="0" t="0" r="7620" b="0"/>
                <wp:wrapNone/>
                <wp:docPr id="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8"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79F52" w14:textId="77777777" w:rsidR="00761E73" w:rsidRPr="00306429" w:rsidRDefault="00761E73" w:rsidP="008A425D">
                            <w:pPr>
                              <w:spacing w:after="0" w:line="240" w:lineRule="auto"/>
                              <w:ind w:left="284"/>
                              <w:jc w:val="right"/>
                              <w:rPr>
                                <w:rFonts w:ascii="Arial" w:hAnsi="Arial" w:cs="Arial"/>
                                <w:b/>
                                <w:bCs/>
                                <w:color w:val="002060"/>
                                <w:sz w:val="20"/>
                                <w:szCs w:val="20"/>
                              </w:rPr>
                            </w:pPr>
                            <w:r w:rsidRPr="00063D94">
                              <w:rPr>
                                <w:rFonts w:ascii="Arial" w:hAnsi="Arial" w:cs="Arial"/>
                                <w:b/>
                                <w:bCs/>
                                <w:color w:val="002060"/>
                                <w:sz w:val="28"/>
                                <w:szCs w:val="28"/>
                              </w:rPr>
                              <w:t>Iniciatīvas</w:t>
                            </w:r>
                          </w:p>
                          <w:p w14:paraId="7227EF48" w14:textId="77777777" w:rsidR="00761E73" w:rsidRPr="00EC4D9E" w:rsidRDefault="00761E73" w:rsidP="008A425D">
                            <w:pPr>
                              <w:spacing w:after="0" w:line="240" w:lineRule="auto"/>
                              <w:ind w:left="284"/>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ABE66" id="Text Box 107" o:spid="_x0000_s1050" type="#_x0000_t202" style="position:absolute;margin-left:-26.85pt;margin-top:23.05pt;width:96.9pt;height:39.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" stroked="f">
                <v:textbox>
                  <w:txbxContent>
                    <w:p w14:paraId="72779F52" w14:textId="77777777" w:rsidR="00761E73" w:rsidRPr="00306429" w:rsidRDefault="00761E73" w:rsidP="008A425D">
                      <w:pPr>
                        <w:spacing w:after="0" w:line="240" w:lineRule="auto"/>
                        <w:ind w:left="284"/>
                        <w:jc w:val="right"/>
                        <w:rPr>
                          <w:rFonts w:ascii="Arial" w:hAnsi="Arial" w:cs="Arial"/>
                          <w:b/>
                          <w:bCs/>
                          <w:color w:val="002060"/>
                          <w:sz w:val="20"/>
                          <w:szCs w:val="20"/>
                        </w:rPr>
                      </w:pPr>
                      <w:r w:rsidRPr="00063D94">
                        <w:rPr>
                          <w:rFonts w:ascii="Arial" w:hAnsi="Arial" w:cs="Arial"/>
                          <w:b/>
                          <w:bCs/>
                          <w:color w:val="002060"/>
                          <w:sz w:val="28"/>
                          <w:szCs w:val="28"/>
                        </w:rPr>
                        <w:t>Iniciatīvas</w:t>
                      </w:r>
                    </w:p>
                    <w:p w14:paraId="7227EF48" w14:textId="77777777" w:rsidR="00761E73" w:rsidRPr="00EC4D9E" w:rsidRDefault="00761E73" w:rsidP="008A425D">
                      <w:pPr>
                        <w:spacing w:after="0" w:line="240" w:lineRule="auto"/>
                        <w:ind w:left="284"/>
                        <w:jc w:val="right"/>
                        <w:rPr>
                          <w:sz w:val="20"/>
                          <w:szCs w:val="20"/>
                        </w:rPr>
                      </w:pPr>
                    </w:p>
                  </w:txbxContent>
                </v:textbox>
              </v:shape>
            </w:pict>
          </mc:Fallback>
        </mc:AlternateContent>
      </w:r>
    </w:p>
    <w:p w14:paraId="1A262F26" w14:textId="77777777" w:rsidR="00DB124D" w:rsidRPr="00DB124D" w:rsidRDefault="00DB124D" w:rsidP="00DB124D"/>
    <w:p w14:paraId="45EB9162" w14:textId="0CCFB999" w:rsidR="00DB124D" w:rsidRDefault="00DB124D" w:rsidP="00DB124D"/>
    <w:p w14:paraId="180FE13A" w14:textId="315F73ED" w:rsidR="00063D94" w:rsidRDefault="00063D94" w:rsidP="00DB124D"/>
    <w:p w14:paraId="35EF15F4" w14:textId="3029F6BA" w:rsidR="00063D94" w:rsidRDefault="00063D94" w:rsidP="00DB124D"/>
    <w:p w14:paraId="54EB032E" w14:textId="77777777" w:rsidR="00063D94" w:rsidRDefault="00063D94" w:rsidP="00DB124D"/>
    <w:tbl>
      <w:tblPr>
        <w:tblW w:w="4980" w:type="pct"/>
        <w:shd w:val="clear" w:color="auto" w:fill="DEEAF6"/>
        <w:tblLayout w:type="fixed"/>
        <w:tblLook w:val="04A0" w:firstRow="1" w:lastRow="0" w:firstColumn="1" w:lastColumn="0" w:noHBand="0" w:noVBand="1"/>
      </w:tblPr>
      <w:tblGrid>
        <w:gridCol w:w="12976"/>
        <w:gridCol w:w="1281"/>
        <w:gridCol w:w="1277"/>
        <w:gridCol w:w="1490"/>
        <w:gridCol w:w="1990"/>
        <w:gridCol w:w="1848"/>
      </w:tblGrid>
      <w:tr w:rsidR="00DB124D" w:rsidRPr="00DB124D" w14:paraId="075FB6C8" w14:textId="77777777" w:rsidTr="007A3B2A">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vAlign w:val="bottom"/>
            <w:hideMark/>
          </w:tcPr>
          <w:p w14:paraId="79352880" w14:textId="014E41A3" w:rsidR="00DB124D" w:rsidRPr="00DB124D" w:rsidRDefault="00DB124D" w:rsidP="00DB124D">
            <w:pPr>
              <w:spacing w:after="0" w:line="240" w:lineRule="auto"/>
              <w:ind w:left="720"/>
              <w:rPr>
                <w:rFonts w:ascii="Arial" w:eastAsia="Times New Roman" w:hAnsi="Arial" w:cs="Arial"/>
                <w:b/>
                <w:bCs/>
                <w:color w:val="000000"/>
                <w:sz w:val="28"/>
                <w:szCs w:val="28"/>
                <w:lang w:eastAsia="lv-LV"/>
              </w:rPr>
            </w:pPr>
            <w:r w:rsidRPr="00DB124D">
              <w:rPr>
                <w:rFonts w:ascii="Arial" w:eastAsia="Times New Roman" w:hAnsi="Arial" w:cs="Arial"/>
                <w:b/>
                <w:bCs/>
                <w:color w:val="000000"/>
                <w:sz w:val="28"/>
                <w:szCs w:val="28"/>
                <w:lang w:eastAsia="lv-LV"/>
              </w:rPr>
              <w:tab/>
              <w:t>Personāla mērķis: Inovatīvs, iesaistīts un uz rezultātu orientēts darbinieks</w:t>
            </w:r>
          </w:p>
        </w:tc>
      </w:tr>
      <w:tr w:rsidR="00DB124D" w:rsidRPr="00DB124D" w14:paraId="047D11D7" w14:textId="77777777" w:rsidTr="00DB124D">
        <w:trPr>
          <w:trHeight w:val="300"/>
        </w:trPr>
        <w:tc>
          <w:tcPr>
            <w:tcW w:w="3110" w:type="pct"/>
            <w:tcBorders>
              <w:top w:val="nil"/>
              <w:left w:val="single" w:sz="4" w:space="0" w:color="auto"/>
              <w:bottom w:val="single" w:sz="4" w:space="0" w:color="auto"/>
              <w:right w:val="single" w:sz="4" w:space="0" w:color="auto"/>
            </w:tcBorders>
            <w:shd w:val="clear" w:color="auto" w:fill="DEEAF6"/>
            <w:vAlign w:val="bottom"/>
            <w:hideMark/>
          </w:tcPr>
          <w:p w14:paraId="7DF3C8EE" w14:textId="77777777" w:rsidR="00DB124D" w:rsidRPr="00DB124D" w:rsidRDefault="00DB124D" w:rsidP="00DB124D">
            <w:pPr>
              <w:spacing w:after="0" w:line="240" w:lineRule="auto"/>
              <w:jc w:val="both"/>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Darbības rezultatīvais rādītājs</w:t>
            </w:r>
          </w:p>
        </w:tc>
        <w:tc>
          <w:tcPr>
            <w:tcW w:w="307" w:type="pct"/>
            <w:tcBorders>
              <w:top w:val="nil"/>
              <w:left w:val="nil"/>
              <w:bottom w:val="single" w:sz="4" w:space="0" w:color="auto"/>
              <w:right w:val="single" w:sz="4" w:space="0" w:color="auto"/>
            </w:tcBorders>
            <w:shd w:val="clear" w:color="auto" w:fill="DEEAF6"/>
            <w:noWrap/>
            <w:vAlign w:val="bottom"/>
            <w:hideMark/>
          </w:tcPr>
          <w:p w14:paraId="0C704E19"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2020</w:t>
            </w:r>
          </w:p>
        </w:tc>
        <w:tc>
          <w:tcPr>
            <w:tcW w:w="306" w:type="pct"/>
            <w:tcBorders>
              <w:top w:val="nil"/>
              <w:left w:val="nil"/>
              <w:bottom w:val="single" w:sz="4" w:space="0" w:color="auto"/>
              <w:right w:val="single" w:sz="4" w:space="0" w:color="auto"/>
            </w:tcBorders>
            <w:shd w:val="clear" w:color="auto" w:fill="DEEAF6"/>
            <w:noWrap/>
            <w:vAlign w:val="bottom"/>
            <w:hideMark/>
          </w:tcPr>
          <w:p w14:paraId="4B70BD78"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2021</w:t>
            </w:r>
          </w:p>
        </w:tc>
        <w:tc>
          <w:tcPr>
            <w:tcW w:w="357" w:type="pct"/>
            <w:tcBorders>
              <w:top w:val="nil"/>
              <w:left w:val="nil"/>
              <w:bottom w:val="single" w:sz="4" w:space="0" w:color="auto"/>
              <w:right w:val="single" w:sz="4" w:space="0" w:color="auto"/>
            </w:tcBorders>
            <w:shd w:val="clear" w:color="auto" w:fill="DEEAF6"/>
            <w:noWrap/>
            <w:vAlign w:val="bottom"/>
            <w:hideMark/>
          </w:tcPr>
          <w:p w14:paraId="3F217AC3"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2022</w:t>
            </w:r>
          </w:p>
        </w:tc>
        <w:tc>
          <w:tcPr>
            <w:tcW w:w="477" w:type="pct"/>
            <w:tcBorders>
              <w:top w:val="nil"/>
              <w:left w:val="nil"/>
              <w:bottom w:val="single" w:sz="4" w:space="0" w:color="auto"/>
              <w:right w:val="single" w:sz="4" w:space="0" w:color="auto"/>
            </w:tcBorders>
            <w:shd w:val="clear" w:color="auto" w:fill="DEEAF6"/>
            <w:noWrap/>
            <w:vAlign w:val="bottom"/>
            <w:hideMark/>
          </w:tcPr>
          <w:p w14:paraId="026F6056"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2023</w:t>
            </w:r>
          </w:p>
        </w:tc>
        <w:tc>
          <w:tcPr>
            <w:tcW w:w="443" w:type="pct"/>
            <w:tcBorders>
              <w:top w:val="nil"/>
              <w:left w:val="nil"/>
              <w:bottom w:val="single" w:sz="4" w:space="0" w:color="auto"/>
              <w:right w:val="single" w:sz="4" w:space="0" w:color="auto"/>
            </w:tcBorders>
            <w:shd w:val="clear" w:color="auto" w:fill="DEEAF6"/>
            <w:noWrap/>
            <w:vAlign w:val="bottom"/>
            <w:hideMark/>
          </w:tcPr>
          <w:p w14:paraId="05CF8063"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2024</w:t>
            </w:r>
          </w:p>
        </w:tc>
      </w:tr>
      <w:tr w:rsidR="00DB124D" w:rsidRPr="00DB124D" w14:paraId="1409C824" w14:textId="77777777" w:rsidTr="00607DDF">
        <w:trPr>
          <w:trHeight w:val="261"/>
        </w:trPr>
        <w:tc>
          <w:tcPr>
            <w:tcW w:w="3110" w:type="pct"/>
            <w:tcBorders>
              <w:top w:val="nil"/>
              <w:left w:val="single" w:sz="4" w:space="0" w:color="auto"/>
              <w:bottom w:val="single" w:sz="4" w:space="0" w:color="auto"/>
              <w:right w:val="single" w:sz="4" w:space="0" w:color="auto"/>
            </w:tcBorders>
            <w:shd w:val="clear" w:color="auto" w:fill="FFFFFF"/>
            <w:vAlign w:val="bottom"/>
            <w:hideMark/>
          </w:tcPr>
          <w:p w14:paraId="4D220E3B" w14:textId="4E59542F" w:rsidR="00DB124D" w:rsidRDefault="00DB124D" w:rsidP="00FA396F">
            <w:pPr>
              <w:numPr>
                <w:ilvl w:val="0"/>
                <w:numId w:val="29"/>
              </w:numPr>
              <w:spacing w:after="0" w:line="240" w:lineRule="auto"/>
              <w:contextualSpacing/>
              <w:rPr>
                <w:rFonts w:ascii="Arial" w:eastAsia="Times New Roman" w:hAnsi="Arial" w:cs="Arial"/>
                <w:sz w:val="24"/>
                <w:szCs w:val="24"/>
                <w:lang w:eastAsia="lv-LV"/>
              </w:rPr>
            </w:pPr>
            <w:r w:rsidRPr="00DB124D">
              <w:rPr>
                <w:rFonts w:ascii="Arial" w:eastAsia="Times New Roman" w:hAnsi="Arial" w:cs="Arial"/>
                <w:sz w:val="24"/>
                <w:szCs w:val="24"/>
                <w:lang w:eastAsia="lv-LV"/>
              </w:rPr>
              <w:t xml:space="preserve">Atbalsta  jomu izmaksu </w:t>
            </w:r>
            <w:proofErr w:type="spellStart"/>
            <w:r w:rsidRPr="00DB124D">
              <w:rPr>
                <w:rFonts w:ascii="Arial" w:eastAsia="Times New Roman" w:hAnsi="Arial" w:cs="Arial"/>
                <w:sz w:val="24"/>
                <w:szCs w:val="24"/>
                <w:lang w:eastAsia="lv-LV"/>
              </w:rPr>
              <w:t>attiecināmība</w:t>
            </w:r>
            <w:proofErr w:type="spellEnd"/>
            <w:r w:rsidRPr="00DB124D">
              <w:rPr>
                <w:rFonts w:ascii="Arial" w:eastAsia="Times New Roman" w:hAnsi="Arial" w:cs="Arial"/>
                <w:sz w:val="24"/>
                <w:szCs w:val="24"/>
                <w:lang w:eastAsia="lv-LV"/>
              </w:rPr>
              <w:t xml:space="preserve"> pret pamatdarbības izmaksām</w:t>
            </w:r>
            <w:r w:rsidR="007377B3">
              <w:rPr>
                <w:rFonts w:ascii="Arial" w:eastAsia="Times New Roman" w:hAnsi="Arial" w:cs="Arial"/>
                <w:sz w:val="24"/>
                <w:szCs w:val="24"/>
                <w:lang w:eastAsia="lv-LV"/>
              </w:rPr>
              <w:t xml:space="preserve"> (%)</w:t>
            </w:r>
          </w:p>
          <w:p w14:paraId="2E88D3AA" w14:textId="77777777" w:rsidR="00E77B33" w:rsidRPr="00E77B33" w:rsidRDefault="00E77B33" w:rsidP="00B26ED1">
            <w:pPr>
              <w:spacing w:after="0" w:line="240" w:lineRule="auto"/>
              <w:contextualSpacing/>
              <w:jc w:val="both"/>
              <w:rPr>
                <w:rFonts w:ascii="Arial" w:eastAsia="Times New Roman" w:hAnsi="Arial" w:cs="Arial"/>
                <w:i/>
                <w:iCs/>
                <w:sz w:val="24"/>
                <w:szCs w:val="24"/>
                <w:lang w:eastAsia="lv-LV"/>
              </w:rPr>
            </w:pPr>
            <w:r w:rsidRPr="00E77B33">
              <w:rPr>
                <w:rFonts w:ascii="Arial" w:eastAsia="Times New Roman" w:hAnsi="Arial" w:cs="Arial"/>
                <w:i/>
                <w:iCs/>
                <w:sz w:val="20"/>
                <w:szCs w:val="20"/>
                <w:lang w:eastAsia="lv-LV"/>
              </w:rPr>
              <w:t>Paskaidrojums - Tiek aprēķināta atbalsta nodrošināšanas amata vietu proporcija pret ministrijas (centrālā aparāta) darbības nodrošināšanas amata vietām. No 97.00.00 programmas “Nozaru vadība un politikas plānošana” 2020. gada izpildes datiem tiek atlasītas izdevumu pozīcijas, kas attiecināmas uz atbalsta funkciju. Atlīdzības izdevumi tiek ņemti pēc fakta, pārējiem izdevumiem tiek piemērota aprēķinātā proporcija.</w:t>
            </w:r>
          </w:p>
        </w:tc>
        <w:tc>
          <w:tcPr>
            <w:tcW w:w="307" w:type="pct"/>
            <w:tcBorders>
              <w:top w:val="nil"/>
              <w:left w:val="nil"/>
              <w:bottom w:val="single" w:sz="4" w:space="0" w:color="auto"/>
              <w:right w:val="single" w:sz="4" w:space="0" w:color="auto"/>
            </w:tcBorders>
            <w:shd w:val="clear" w:color="auto" w:fill="FFFFFF"/>
            <w:vAlign w:val="center"/>
            <w:hideMark/>
          </w:tcPr>
          <w:p w14:paraId="522CF8B9" w14:textId="77777777" w:rsidR="00DB124D" w:rsidRPr="00DB124D" w:rsidRDefault="00431346" w:rsidP="00807BC0">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w:t>
            </w:r>
          </w:p>
        </w:tc>
        <w:tc>
          <w:tcPr>
            <w:tcW w:w="306" w:type="pct"/>
            <w:tcBorders>
              <w:top w:val="nil"/>
              <w:left w:val="nil"/>
              <w:bottom w:val="single" w:sz="4" w:space="0" w:color="auto"/>
              <w:right w:val="single" w:sz="4" w:space="0" w:color="auto"/>
            </w:tcBorders>
            <w:shd w:val="clear" w:color="auto" w:fill="FFFFFF"/>
            <w:vAlign w:val="center"/>
            <w:hideMark/>
          </w:tcPr>
          <w:p w14:paraId="224EB47D" w14:textId="5BBAB3DD" w:rsidR="00DB124D" w:rsidRPr="00DB124D" w:rsidRDefault="00431346" w:rsidP="00807BC0">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9,18</w:t>
            </w:r>
          </w:p>
        </w:tc>
        <w:tc>
          <w:tcPr>
            <w:tcW w:w="357" w:type="pct"/>
            <w:tcBorders>
              <w:top w:val="nil"/>
              <w:left w:val="nil"/>
              <w:bottom w:val="single" w:sz="4" w:space="0" w:color="auto"/>
              <w:right w:val="single" w:sz="4" w:space="0" w:color="auto"/>
            </w:tcBorders>
            <w:shd w:val="clear" w:color="auto" w:fill="FFFFFF"/>
            <w:vAlign w:val="center"/>
            <w:hideMark/>
          </w:tcPr>
          <w:p w14:paraId="406EECBD" w14:textId="24931707" w:rsidR="00DB124D" w:rsidRPr="00DB124D" w:rsidRDefault="00431346" w:rsidP="00807BC0">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9,18</w:t>
            </w:r>
          </w:p>
        </w:tc>
        <w:tc>
          <w:tcPr>
            <w:tcW w:w="477" w:type="pct"/>
            <w:tcBorders>
              <w:top w:val="nil"/>
              <w:left w:val="nil"/>
              <w:bottom w:val="single" w:sz="4" w:space="0" w:color="auto"/>
              <w:right w:val="single" w:sz="4" w:space="0" w:color="auto"/>
            </w:tcBorders>
            <w:shd w:val="clear" w:color="auto" w:fill="FFFFFF"/>
            <w:noWrap/>
            <w:vAlign w:val="center"/>
            <w:hideMark/>
          </w:tcPr>
          <w:p w14:paraId="7A7CD384" w14:textId="39E7370B" w:rsidR="00DB124D" w:rsidRPr="00DB124D" w:rsidRDefault="00431346" w:rsidP="00807BC0">
            <w:pPr>
              <w:spacing w:after="0" w:line="240" w:lineRule="auto"/>
              <w:jc w:val="center"/>
              <w:rPr>
                <w:rFonts w:ascii="Arial" w:eastAsia="Times New Roman" w:hAnsi="Arial" w:cs="Arial"/>
                <w:color w:val="000000"/>
                <w:sz w:val="24"/>
                <w:szCs w:val="24"/>
                <w:lang w:eastAsia="lv-LV"/>
              </w:rPr>
            </w:pPr>
            <w:r>
              <w:rPr>
                <w:rFonts w:ascii="Arial" w:eastAsia="Times New Roman" w:hAnsi="Arial" w:cs="Arial"/>
                <w:sz w:val="24"/>
                <w:szCs w:val="24"/>
                <w:lang w:eastAsia="lv-LV"/>
              </w:rPr>
              <w:t>9,18</w:t>
            </w:r>
          </w:p>
        </w:tc>
        <w:tc>
          <w:tcPr>
            <w:tcW w:w="443" w:type="pct"/>
            <w:tcBorders>
              <w:top w:val="nil"/>
              <w:left w:val="nil"/>
              <w:bottom w:val="single" w:sz="4" w:space="0" w:color="auto"/>
              <w:right w:val="single" w:sz="4" w:space="0" w:color="auto"/>
            </w:tcBorders>
            <w:shd w:val="clear" w:color="auto" w:fill="FFFFFF"/>
            <w:noWrap/>
            <w:vAlign w:val="center"/>
            <w:hideMark/>
          </w:tcPr>
          <w:p w14:paraId="21CB6C63" w14:textId="7637701E" w:rsidR="00DB124D" w:rsidRPr="00DB124D" w:rsidRDefault="00431346" w:rsidP="00807BC0">
            <w:pPr>
              <w:spacing w:after="0" w:line="240" w:lineRule="auto"/>
              <w:jc w:val="center"/>
              <w:rPr>
                <w:rFonts w:ascii="Arial" w:eastAsia="Times New Roman" w:hAnsi="Arial" w:cs="Arial"/>
                <w:color w:val="000000"/>
                <w:sz w:val="24"/>
                <w:szCs w:val="24"/>
                <w:lang w:eastAsia="lv-LV"/>
              </w:rPr>
            </w:pPr>
            <w:r>
              <w:rPr>
                <w:rFonts w:ascii="Arial" w:eastAsia="Times New Roman" w:hAnsi="Arial" w:cs="Arial"/>
                <w:sz w:val="24"/>
                <w:szCs w:val="24"/>
                <w:lang w:eastAsia="lv-LV"/>
              </w:rPr>
              <w:t>9,18</w:t>
            </w:r>
          </w:p>
        </w:tc>
      </w:tr>
      <w:tr w:rsidR="00DB124D" w:rsidRPr="00DB124D" w14:paraId="07209937" w14:textId="77777777" w:rsidTr="00607DDF">
        <w:trPr>
          <w:trHeight w:val="355"/>
        </w:trPr>
        <w:tc>
          <w:tcPr>
            <w:tcW w:w="3110" w:type="pct"/>
            <w:tcBorders>
              <w:top w:val="nil"/>
              <w:left w:val="single" w:sz="4" w:space="0" w:color="auto"/>
              <w:bottom w:val="single" w:sz="4" w:space="0" w:color="auto"/>
              <w:right w:val="single" w:sz="4" w:space="0" w:color="auto"/>
            </w:tcBorders>
            <w:shd w:val="clear" w:color="auto" w:fill="FFFFFF"/>
            <w:vAlign w:val="bottom"/>
            <w:hideMark/>
          </w:tcPr>
          <w:p w14:paraId="564FCD11" w14:textId="5768D69B" w:rsidR="00DB124D" w:rsidRDefault="00DB124D" w:rsidP="00FA396F">
            <w:pPr>
              <w:numPr>
                <w:ilvl w:val="0"/>
                <w:numId w:val="29"/>
              </w:numPr>
              <w:spacing w:after="0" w:line="240" w:lineRule="auto"/>
              <w:contextualSpacing/>
              <w:rPr>
                <w:rFonts w:ascii="Arial" w:eastAsia="Times New Roman" w:hAnsi="Arial" w:cs="Arial"/>
                <w:sz w:val="24"/>
                <w:szCs w:val="24"/>
                <w:lang w:eastAsia="lv-LV"/>
              </w:rPr>
            </w:pPr>
            <w:r w:rsidRPr="00DB124D">
              <w:rPr>
                <w:rFonts w:ascii="Arial" w:eastAsia="Times New Roman" w:hAnsi="Arial" w:cs="Arial"/>
                <w:sz w:val="24"/>
                <w:szCs w:val="24"/>
                <w:lang w:eastAsia="lv-LV"/>
              </w:rPr>
              <w:t xml:space="preserve">Darbinieku </w:t>
            </w:r>
            <w:r w:rsidR="007377B3">
              <w:rPr>
                <w:rFonts w:ascii="Arial" w:eastAsia="Times New Roman" w:hAnsi="Arial" w:cs="Arial"/>
                <w:sz w:val="24"/>
                <w:szCs w:val="24"/>
                <w:lang w:eastAsia="lv-LV"/>
              </w:rPr>
              <w:t>īpatsvars</w:t>
            </w:r>
            <w:r w:rsidRPr="00DB124D">
              <w:rPr>
                <w:rFonts w:ascii="Arial" w:eastAsia="Times New Roman" w:hAnsi="Arial" w:cs="Arial"/>
                <w:sz w:val="24"/>
                <w:szCs w:val="24"/>
                <w:lang w:eastAsia="lv-LV"/>
              </w:rPr>
              <w:t>, kuri uzskata, ka FM izmanto jaunas un inovatīvas darba metodes</w:t>
            </w:r>
            <w:r w:rsidR="007377B3">
              <w:rPr>
                <w:rFonts w:ascii="Arial" w:eastAsia="Times New Roman" w:hAnsi="Arial" w:cs="Arial"/>
                <w:sz w:val="24"/>
                <w:szCs w:val="24"/>
                <w:lang w:eastAsia="lv-LV"/>
              </w:rPr>
              <w:t xml:space="preserve"> (%)</w:t>
            </w:r>
          </w:p>
          <w:p w14:paraId="4E7AE3A9" w14:textId="77777777" w:rsidR="00E77B33" w:rsidRPr="00E77B33" w:rsidRDefault="00E77B33" w:rsidP="00E77B33">
            <w:pPr>
              <w:spacing w:after="0" w:line="240" w:lineRule="auto"/>
              <w:contextualSpacing/>
              <w:rPr>
                <w:rFonts w:ascii="Arial" w:eastAsia="Times New Roman" w:hAnsi="Arial" w:cs="Arial"/>
                <w:i/>
                <w:iCs/>
                <w:sz w:val="24"/>
                <w:szCs w:val="24"/>
                <w:lang w:eastAsia="lv-LV"/>
              </w:rPr>
            </w:pPr>
            <w:r w:rsidRPr="00E77B33">
              <w:rPr>
                <w:rFonts w:ascii="Arial" w:eastAsia="Times New Roman" w:hAnsi="Arial" w:cs="Arial"/>
                <w:i/>
                <w:iCs/>
                <w:sz w:val="20"/>
                <w:szCs w:val="20"/>
                <w:lang w:eastAsia="lv-LV"/>
              </w:rPr>
              <w:t>Paskaidrojums - izmantoti Valsts kancelejas pētījuma "Valsts pārvaldes darbinieku iesaistīšanās aptauja" dati par FM</w:t>
            </w:r>
          </w:p>
        </w:tc>
        <w:tc>
          <w:tcPr>
            <w:tcW w:w="307" w:type="pct"/>
            <w:tcBorders>
              <w:top w:val="nil"/>
              <w:left w:val="nil"/>
              <w:bottom w:val="single" w:sz="4" w:space="0" w:color="auto"/>
              <w:right w:val="single" w:sz="4" w:space="0" w:color="auto"/>
            </w:tcBorders>
            <w:shd w:val="clear" w:color="auto" w:fill="FFFFFF"/>
            <w:vAlign w:val="center"/>
            <w:hideMark/>
          </w:tcPr>
          <w:p w14:paraId="5B7CA61B"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hAnsi="Arial" w:cs="Arial"/>
                <w:sz w:val="24"/>
                <w:szCs w:val="24"/>
              </w:rPr>
              <w:t>51</w:t>
            </w:r>
          </w:p>
        </w:tc>
        <w:tc>
          <w:tcPr>
            <w:tcW w:w="306" w:type="pct"/>
            <w:tcBorders>
              <w:top w:val="nil"/>
              <w:left w:val="nil"/>
              <w:bottom w:val="single" w:sz="4" w:space="0" w:color="auto"/>
              <w:right w:val="single" w:sz="4" w:space="0" w:color="auto"/>
            </w:tcBorders>
            <w:shd w:val="clear" w:color="auto" w:fill="FFFFFF"/>
            <w:vAlign w:val="center"/>
            <w:hideMark/>
          </w:tcPr>
          <w:p w14:paraId="57FD403C"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hAnsi="Arial" w:cs="Arial"/>
                <w:sz w:val="24"/>
                <w:szCs w:val="24"/>
              </w:rPr>
              <w:t>53</w:t>
            </w:r>
          </w:p>
        </w:tc>
        <w:tc>
          <w:tcPr>
            <w:tcW w:w="357" w:type="pct"/>
            <w:tcBorders>
              <w:top w:val="nil"/>
              <w:left w:val="nil"/>
              <w:bottom w:val="single" w:sz="4" w:space="0" w:color="auto"/>
              <w:right w:val="single" w:sz="4" w:space="0" w:color="auto"/>
            </w:tcBorders>
            <w:shd w:val="clear" w:color="auto" w:fill="FFFFFF"/>
            <w:vAlign w:val="center"/>
            <w:hideMark/>
          </w:tcPr>
          <w:p w14:paraId="29962340"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hAnsi="Arial" w:cs="Arial"/>
                <w:sz w:val="24"/>
                <w:szCs w:val="24"/>
              </w:rPr>
              <w:t>54</w:t>
            </w:r>
          </w:p>
        </w:tc>
        <w:tc>
          <w:tcPr>
            <w:tcW w:w="477" w:type="pct"/>
            <w:tcBorders>
              <w:top w:val="nil"/>
              <w:left w:val="nil"/>
              <w:bottom w:val="single" w:sz="4" w:space="0" w:color="auto"/>
              <w:right w:val="single" w:sz="4" w:space="0" w:color="auto"/>
            </w:tcBorders>
            <w:shd w:val="clear" w:color="auto" w:fill="FFFFFF"/>
            <w:noWrap/>
            <w:vAlign w:val="center"/>
            <w:hideMark/>
          </w:tcPr>
          <w:p w14:paraId="7FD325D6"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hAnsi="Arial" w:cs="Arial"/>
                <w:sz w:val="24"/>
                <w:szCs w:val="24"/>
              </w:rPr>
              <w:t>55</w:t>
            </w:r>
          </w:p>
        </w:tc>
        <w:tc>
          <w:tcPr>
            <w:tcW w:w="443" w:type="pct"/>
            <w:tcBorders>
              <w:top w:val="nil"/>
              <w:left w:val="nil"/>
              <w:bottom w:val="single" w:sz="4" w:space="0" w:color="auto"/>
              <w:right w:val="single" w:sz="4" w:space="0" w:color="auto"/>
            </w:tcBorders>
            <w:shd w:val="clear" w:color="auto" w:fill="FFFFFF"/>
            <w:noWrap/>
            <w:vAlign w:val="center"/>
            <w:hideMark/>
          </w:tcPr>
          <w:p w14:paraId="625F8FE8"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hAnsi="Arial" w:cs="Arial"/>
                <w:sz w:val="24"/>
                <w:szCs w:val="24"/>
              </w:rPr>
              <w:t>56</w:t>
            </w:r>
          </w:p>
        </w:tc>
      </w:tr>
      <w:tr w:rsidR="00DB124D" w:rsidRPr="00DB124D" w14:paraId="60600D67" w14:textId="77777777" w:rsidTr="007A3B2A">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vAlign w:val="bottom"/>
            <w:hideMark/>
          </w:tcPr>
          <w:p w14:paraId="08A295F8" w14:textId="6BFDE4A7" w:rsidR="00DB124D" w:rsidRPr="00DB124D" w:rsidRDefault="00DB124D" w:rsidP="00DB124D">
            <w:pPr>
              <w:spacing w:after="0" w:line="240" w:lineRule="auto"/>
              <w:ind w:left="720"/>
              <w:rPr>
                <w:rFonts w:ascii="Arial" w:eastAsia="Times New Roman" w:hAnsi="Arial" w:cs="Arial"/>
                <w:b/>
                <w:bCs/>
                <w:color w:val="000000"/>
                <w:sz w:val="28"/>
                <w:szCs w:val="28"/>
                <w:lang w:eastAsia="lv-LV"/>
              </w:rPr>
            </w:pPr>
            <w:r w:rsidRPr="00DB124D">
              <w:rPr>
                <w:rFonts w:ascii="Arial" w:eastAsia="Times New Roman" w:hAnsi="Arial" w:cs="Arial"/>
                <w:b/>
                <w:bCs/>
                <w:color w:val="000000"/>
                <w:sz w:val="28"/>
                <w:szCs w:val="28"/>
                <w:lang w:eastAsia="lv-LV"/>
              </w:rPr>
              <w:t>Personāla mērķis: Ieguldījumam atbilstoša un valsts pārvaldē konkurētspējīga atalgojuma sistēma</w:t>
            </w:r>
          </w:p>
        </w:tc>
      </w:tr>
      <w:tr w:rsidR="00DB124D" w:rsidRPr="00DB124D" w14:paraId="0F5DE675" w14:textId="77777777" w:rsidTr="00DB124D">
        <w:trPr>
          <w:trHeight w:val="300"/>
        </w:trPr>
        <w:tc>
          <w:tcPr>
            <w:tcW w:w="3110" w:type="pct"/>
            <w:tcBorders>
              <w:top w:val="nil"/>
              <w:left w:val="single" w:sz="4" w:space="0" w:color="auto"/>
              <w:bottom w:val="single" w:sz="4" w:space="0" w:color="auto"/>
              <w:right w:val="single" w:sz="4" w:space="0" w:color="auto"/>
            </w:tcBorders>
            <w:shd w:val="clear" w:color="auto" w:fill="DEEAF6"/>
            <w:vAlign w:val="bottom"/>
            <w:hideMark/>
          </w:tcPr>
          <w:p w14:paraId="5FEF1F1A" w14:textId="77777777" w:rsidR="00DB124D" w:rsidRPr="00DB124D" w:rsidRDefault="00DB124D" w:rsidP="00DB124D">
            <w:pPr>
              <w:spacing w:after="0" w:line="240" w:lineRule="auto"/>
              <w:jc w:val="both"/>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Darbības rezultatīvais rādītājs</w:t>
            </w:r>
          </w:p>
        </w:tc>
        <w:tc>
          <w:tcPr>
            <w:tcW w:w="307" w:type="pct"/>
            <w:tcBorders>
              <w:top w:val="nil"/>
              <w:left w:val="nil"/>
              <w:bottom w:val="single" w:sz="4" w:space="0" w:color="auto"/>
              <w:right w:val="single" w:sz="4" w:space="0" w:color="auto"/>
            </w:tcBorders>
            <w:shd w:val="clear" w:color="auto" w:fill="DEEAF6"/>
            <w:noWrap/>
            <w:vAlign w:val="bottom"/>
            <w:hideMark/>
          </w:tcPr>
          <w:p w14:paraId="73891DDB"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2020</w:t>
            </w:r>
          </w:p>
        </w:tc>
        <w:tc>
          <w:tcPr>
            <w:tcW w:w="306" w:type="pct"/>
            <w:tcBorders>
              <w:top w:val="nil"/>
              <w:left w:val="nil"/>
              <w:bottom w:val="single" w:sz="4" w:space="0" w:color="auto"/>
              <w:right w:val="single" w:sz="4" w:space="0" w:color="auto"/>
            </w:tcBorders>
            <w:shd w:val="clear" w:color="auto" w:fill="DEEAF6"/>
            <w:noWrap/>
            <w:vAlign w:val="bottom"/>
            <w:hideMark/>
          </w:tcPr>
          <w:p w14:paraId="6E4B4C99"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2021</w:t>
            </w:r>
          </w:p>
        </w:tc>
        <w:tc>
          <w:tcPr>
            <w:tcW w:w="357" w:type="pct"/>
            <w:tcBorders>
              <w:top w:val="nil"/>
              <w:left w:val="nil"/>
              <w:bottom w:val="single" w:sz="4" w:space="0" w:color="auto"/>
              <w:right w:val="single" w:sz="4" w:space="0" w:color="auto"/>
            </w:tcBorders>
            <w:shd w:val="clear" w:color="auto" w:fill="DEEAF6"/>
            <w:noWrap/>
            <w:vAlign w:val="bottom"/>
            <w:hideMark/>
          </w:tcPr>
          <w:p w14:paraId="59C6751A"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2022</w:t>
            </w:r>
          </w:p>
        </w:tc>
        <w:tc>
          <w:tcPr>
            <w:tcW w:w="477" w:type="pct"/>
            <w:tcBorders>
              <w:top w:val="nil"/>
              <w:left w:val="nil"/>
              <w:bottom w:val="single" w:sz="4" w:space="0" w:color="auto"/>
              <w:right w:val="single" w:sz="4" w:space="0" w:color="auto"/>
            </w:tcBorders>
            <w:shd w:val="clear" w:color="auto" w:fill="DEEAF6"/>
            <w:noWrap/>
            <w:vAlign w:val="bottom"/>
            <w:hideMark/>
          </w:tcPr>
          <w:p w14:paraId="2D875976"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2023</w:t>
            </w:r>
          </w:p>
        </w:tc>
        <w:tc>
          <w:tcPr>
            <w:tcW w:w="443" w:type="pct"/>
            <w:tcBorders>
              <w:top w:val="nil"/>
              <w:left w:val="nil"/>
              <w:bottom w:val="single" w:sz="4" w:space="0" w:color="auto"/>
              <w:right w:val="single" w:sz="4" w:space="0" w:color="auto"/>
            </w:tcBorders>
            <w:shd w:val="clear" w:color="auto" w:fill="DEEAF6"/>
            <w:noWrap/>
            <w:vAlign w:val="bottom"/>
            <w:hideMark/>
          </w:tcPr>
          <w:p w14:paraId="3C7FD6BD"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2024</w:t>
            </w:r>
          </w:p>
        </w:tc>
      </w:tr>
      <w:tr w:rsidR="00DB124D" w:rsidRPr="00DB124D" w14:paraId="46207494" w14:textId="77777777" w:rsidTr="00DB124D">
        <w:trPr>
          <w:trHeight w:val="315"/>
        </w:trPr>
        <w:tc>
          <w:tcPr>
            <w:tcW w:w="3110" w:type="pct"/>
            <w:tcBorders>
              <w:top w:val="nil"/>
              <w:left w:val="single" w:sz="4" w:space="0" w:color="auto"/>
              <w:bottom w:val="single" w:sz="4" w:space="0" w:color="auto"/>
              <w:right w:val="single" w:sz="4" w:space="0" w:color="auto"/>
            </w:tcBorders>
            <w:shd w:val="clear" w:color="auto" w:fill="FFFFFF"/>
            <w:vAlign w:val="center"/>
            <w:hideMark/>
          </w:tcPr>
          <w:p w14:paraId="205EC928" w14:textId="77777777" w:rsidR="00DB124D" w:rsidRDefault="00DB124D" w:rsidP="00FA396F">
            <w:pPr>
              <w:numPr>
                <w:ilvl w:val="0"/>
                <w:numId w:val="29"/>
              </w:numPr>
              <w:spacing w:after="0" w:line="240" w:lineRule="auto"/>
              <w:contextualSpacing/>
              <w:jc w:val="both"/>
              <w:rPr>
                <w:rFonts w:ascii="Arial" w:eastAsia="Times New Roman" w:hAnsi="Arial" w:cs="Arial"/>
                <w:sz w:val="24"/>
                <w:szCs w:val="24"/>
                <w:lang w:eastAsia="lv-LV"/>
              </w:rPr>
            </w:pPr>
            <w:r w:rsidRPr="00DB124D">
              <w:rPr>
                <w:rFonts w:ascii="Arial" w:eastAsia="Times New Roman" w:hAnsi="Arial" w:cs="Arial"/>
                <w:sz w:val="24"/>
                <w:szCs w:val="24"/>
                <w:lang w:eastAsia="lv-LV"/>
              </w:rPr>
              <w:t>Darbinieku mainības rādītājs (%)</w:t>
            </w:r>
          </w:p>
          <w:p w14:paraId="6F57D547" w14:textId="77777777" w:rsidR="00E77B33" w:rsidRPr="00E77B33" w:rsidRDefault="00E77B33" w:rsidP="00E77B33">
            <w:pPr>
              <w:spacing w:after="0" w:line="240" w:lineRule="auto"/>
              <w:contextualSpacing/>
              <w:jc w:val="both"/>
              <w:rPr>
                <w:rFonts w:ascii="Arial" w:eastAsia="Times New Roman" w:hAnsi="Arial" w:cs="Arial"/>
                <w:i/>
                <w:iCs/>
                <w:sz w:val="24"/>
                <w:szCs w:val="24"/>
                <w:lang w:eastAsia="lv-LV"/>
              </w:rPr>
            </w:pPr>
            <w:r w:rsidRPr="00E77B33">
              <w:rPr>
                <w:rFonts w:ascii="Arial" w:eastAsia="Times New Roman" w:hAnsi="Arial" w:cs="Arial"/>
                <w:i/>
                <w:iCs/>
                <w:sz w:val="20"/>
                <w:szCs w:val="20"/>
                <w:lang w:eastAsia="lv-LV"/>
              </w:rPr>
              <w:t>Paskaidrojums - darbinieku skaits, kas pārtraukuši darbu / kopējais darbinieku skaits*100</w:t>
            </w:r>
          </w:p>
        </w:tc>
        <w:tc>
          <w:tcPr>
            <w:tcW w:w="307" w:type="pct"/>
            <w:tcBorders>
              <w:top w:val="nil"/>
              <w:left w:val="nil"/>
              <w:bottom w:val="single" w:sz="4" w:space="0" w:color="auto"/>
              <w:right w:val="single" w:sz="4" w:space="0" w:color="auto"/>
            </w:tcBorders>
            <w:shd w:val="clear" w:color="auto" w:fill="FFFFFF"/>
            <w:vAlign w:val="center"/>
            <w:hideMark/>
          </w:tcPr>
          <w:p w14:paraId="179DE527"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11</w:t>
            </w:r>
          </w:p>
        </w:tc>
        <w:tc>
          <w:tcPr>
            <w:tcW w:w="306" w:type="pct"/>
            <w:tcBorders>
              <w:top w:val="nil"/>
              <w:left w:val="nil"/>
              <w:bottom w:val="single" w:sz="4" w:space="0" w:color="auto"/>
              <w:right w:val="single" w:sz="4" w:space="0" w:color="auto"/>
            </w:tcBorders>
            <w:shd w:val="clear" w:color="auto" w:fill="FFFFFF"/>
            <w:vAlign w:val="center"/>
            <w:hideMark/>
          </w:tcPr>
          <w:p w14:paraId="1F6CD36D"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11</w:t>
            </w:r>
          </w:p>
        </w:tc>
        <w:tc>
          <w:tcPr>
            <w:tcW w:w="357" w:type="pct"/>
            <w:tcBorders>
              <w:top w:val="nil"/>
              <w:left w:val="nil"/>
              <w:bottom w:val="single" w:sz="4" w:space="0" w:color="auto"/>
              <w:right w:val="single" w:sz="4" w:space="0" w:color="auto"/>
            </w:tcBorders>
            <w:shd w:val="clear" w:color="auto" w:fill="FFFFFF"/>
            <w:vAlign w:val="center"/>
            <w:hideMark/>
          </w:tcPr>
          <w:p w14:paraId="2CF7B04D"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10</w:t>
            </w:r>
          </w:p>
        </w:tc>
        <w:tc>
          <w:tcPr>
            <w:tcW w:w="477" w:type="pct"/>
            <w:tcBorders>
              <w:top w:val="nil"/>
              <w:left w:val="nil"/>
              <w:bottom w:val="single" w:sz="4" w:space="0" w:color="auto"/>
              <w:right w:val="single" w:sz="4" w:space="0" w:color="auto"/>
            </w:tcBorders>
            <w:shd w:val="clear" w:color="auto" w:fill="FFFFFF"/>
            <w:noWrap/>
            <w:vAlign w:val="center"/>
            <w:hideMark/>
          </w:tcPr>
          <w:p w14:paraId="35333A30"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10</w:t>
            </w:r>
          </w:p>
        </w:tc>
        <w:tc>
          <w:tcPr>
            <w:tcW w:w="443" w:type="pct"/>
            <w:tcBorders>
              <w:top w:val="nil"/>
              <w:left w:val="nil"/>
              <w:bottom w:val="single" w:sz="4" w:space="0" w:color="auto"/>
              <w:right w:val="single" w:sz="4" w:space="0" w:color="auto"/>
            </w:tcBorders>
            <w:shd w:val="clear" w:color="auto" w:fill="FFFFFF"/>
            <w:noWrap/>
            <w:vAlign w:val="center"/>
            <w:hideMark/>
          </w:tcPr>
          <w:p w14:paraId="094C1078"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10</w:t>
            </w:r>
          </w:p>
        </w:tc>
      </w:tr>
      <w:tr w:rsidR="00DB124D" w:rsidRPr="00DB124D" w14:paraId="58B5E6C6" w14:textId="77777777" w:rsidTr="00DB124D">
        <w:trPr>
          <w:trHeight w:val="298"/>
        </w:trPr>
        <w:tc>
          <w:tcPr>
            <w:tcW w:w="3110" w:type="pct"/>
            <w:tcBorders>
              <w:top w:val="nil"/>
              <w:left w:val="single" w:sz="4" w:space="0" w:color="auto"/>
              <w:bottom w:val="single" w:sz="4" w:space="0" w:color="auto"/>
              <w:right w:val="single" w:sz="4" w:space="0" w:color="auto"/>
            </w:tcBorders>
            <w:shd w:val="clear" w:color="auto" w:fill="FFFFFF"/>
            <w:vAlign w:val="center"/>
            <w:hideMark/>
          </w:tcPr>
          <w:p w14:paraId="66253951" w14:textId="0639CD89" w:rsidR="00DB124D" w:rsidRDefault="00DB124D" w:rsidP="00FA396F">
            <w:pPr>
              <w:numPr>
                <w:ilvl w:val="0"/>
                <w:numId w:val="29"/>
              </w:numPr>
              <w:spacing w:after="0" w:line="240" w:lineRule="auto"/>
              <w:contextualSpacing/>
              <w:jc w:val="both"/>
              <w:rPr>
                <w:rFonts w:ascii="Arial" w:eastAsia="Times New Roman" w:hAnsi="Arial" w:cs="Arial"/>
                <w:sz w:val="24"/>
                <w:szCs w:val="24"/>
                <w:lang w:eastAsia="lv-LV"/>
              </w:rPr>
            </w:pPr>
            <w:r w:rsidRPr="00DB124D">
              <w:rPr>
                <w:rFonts w:ascii="Arial" w:eastAsia="Times New Roman" w:hAnsi="Arial" w:cs="Arial"/>
                <w:sz w:val="24"/>
                <w:szCs w:val="24"/>
                <w:lang w:eastAsia="lv-LV"/>
              </w:rPr>
              <w:t xml:space="preserve">Darbinieku </w:t>
            </w:r>
            <w:r w:rsidR="007377B3">
              <w:rPr>
                <w:rFonts w:ascii="Arial" w:eastAsia="Times New Roman" w:hAnsi="Arial" w:cs="Arial"/>
                <w:sz w:val="24"/>
                <w:szCs w:val="24"/>
                <w:lang w:eastAsia="lv-LV"/>
              </w:rPr>
              <w:t>īpatsvars</w:t>
            </w:r>
            <w:r w:rsidRPr="00DB124D">
              <w:rPr>
                <w:rFonts w:ascii="Arial" w:eastAsia="Times New Roman" w:hAnsi="Arial" w:cs="Arial"/>
                <w:sz w:val="24"/>
                <w:szCs w:val="24"/>
                <w:lang w:eastAsia="lv-LV"/>
              </w:rPr>
              <w:t>, kuri uzskata, ka saprot atlīdzības sasaisti ar darba sniegumu</w:t>
            </w:r>
            <w:r w:rsidR="007377B3">
              <w:rPr>
                <w:rFonts w:ascii="Arial" w:eastAsia="Times New Roman" w:hAnsi="Arial" w:cs="Arial"/>
                <w:sz w:val="24"/>
                <w:szCs w:val="24"/>
                <w:lang w:eastAsia="lv-LV"/>
              </w:rPr>
              <w:t xml:space="preserve"> (%)</w:t>
            </w:r>
          </w:p>
          <w:p w14:paraId="3D14B350" w14:textId="77777777" w:rsidR="00E77B33" w:rsidRPr="00E77B33" w:rsidRDefault="00E77B33" w:rsidP="00E77B33">
            <w:pPr>
              <w:spacing w:after="0" w:line="240" w:lineRule="auto"/>
              <w:contextualSpacing/>
              <w:jc w:val="both"/>
              <w:rPr>
                <w:rFonts w:ascii="Arial" w:eastAsia="Times New Roman" w:hAnsi="Arial" w:cs="Arial"/>
                <w:i/>
                <w:iCs/>
                <w:sz w:val="24"/>
                <w:szCs w:val="24"/>
                <w:lang w:eastAsia="lv-LV"/>
              </w:rPr>
            </w:pPr>
            <w:r w:rsidRPr="00E77B33">
              <w:rPr>
                <w:rFonts w:ascii="Arial" w:eastAsia="Times New Roman" w:hAnsi="Arial" w:cs="Arial"/>
                <w:i/>
                <w:iCs/>
                <w:sz w:val="20"/>
                <w:szCs w:val="20"/>
                <w:lang w:eastAsia="lv-LV"/>
              </w:rPr>
              <w:t>Paskaidrojums - izmantoti Valsts kancelejas pētījuma "Valsts pārvaldes darbinieku iesaistīšanās aptauja" dati par ministriju</w:t>
            </w:r>
          </w:p>
        </w:tc>
        <w:tc>
          <w:tcPr>
            <w:tcW w:w="307" w:type="pct"/>
            <w:tcBorders>
              <w:top w:val="nil"/>
              <w:left w:val="nil"/>
              <w:bottom w:val="single" w:sz="4" w:space="0" w:color="auto"/>
              <w:right w:val="single" w:sz="4" w:space="0" w:color="auto"/>
            </w:tcBorders>
            <w:shd w:val="clear" w:color="auto" w:fill="FFFFFF"/>
            <w:vAlign w:val="center"/>
            <w:hideMark/>
          </w:tcPr>
          <w:p w14:paraId="5E2FEA90"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55</w:t>
            </w:r>
          </w:p>
        </w:tc>
        <w:tc>
          <w:tcPr>
            <w:tcW w:w="306" w:type="pct"/>
            <w:tcBorders>
              <w:top w:val="nil"/>
              <w:left w:val="nil"/>
              <w:bottom w:val="single" w:sz="4" w:space="0" w:color="auto"/>
              <w:right w:val="single" w:sz="4" w:space="0" w:color="auto"/>
            </w:tcBorders>
            <w:shd w:val="clear" w:color="auto" w:fill="FFFFFF"/>
            <w:vAlign w:val="center"/>
            <w:hideMark/>
          </w:tcPr>
          <w:p w14:paraId="6F4682BB"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58</w:t>
            </w:r>
          </w:p>
        </w:tc>
        <w:tc>
          <w:tcPr>
            <w:tcW w:w="357" w:type="pct"/>
            <w:tcBorders>
              <w:top w:val="nil"/>
              <w:left w:val="nil"/>
              <w:bottom w:val="single" w:sz="4" w:space="0" w:color="auto"/>
              <w:right w:val="single" w:sz="4" w:space="0" w:color="auto"/>
            </w:tcBorders>
            <w:shd w:val="clear" w:color="auto" w:fill="FFFFFF"/>
            <w:vAlign w:val="center"/>
            <w:hideMark/>
          </w:tcPr>
          <w:p w14:paraId="7F1239C3"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60</w:t>
            </w:r>
          </w:p>
        </w:tc>
        <w:tc>
          <w:tcPr>
            <w:tcW w:w="477" w:type="pct"/>
            <w:tcBorders>
              <w:top w:val="nil"/>
              <w:left w:val="nil"/>
              <w:bottom w:val="single" w:sz="4" w:space="0" w:color="auto"/>
              <w:right w:val="single" w:sz="4" w:space="0" w:color="auto"/>
            </w:tcBorders>
            <w:shd w:val="clear" w:color="auto" w:fill="FFFFFF"/>
            <w:noWrap/>
            <w:vAlign w:val="center"/>
            <w:hideMark/>
          </w:tcPr>
          <w:p w14:paraId="793EFB87"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65</w:t>
            </w:r>
          </w:p>
        </w:tc>
        <w:tc>
          <w:tcPr>
            <w:tcW w:w="443" w:type="pct"/>
            <w:tcBorders>
              <w:top w:val="nil"/>
              <w:left w:val="nil"/>
              <w:bottom w:val="single" w:sz="4" w:space="0" w:color="auto"/>
              <w:right w:val="single" w:sz="4" w:space="0" w:color="auto"/>
            </w:tcBorders>
            <w:shd w:val="clear" w:color="auto" w:fill="FFFFFF"/>
            <w:noWrap/>
            <w:vAlign w:val="center"/>
            <w:hideMark/>
          </w:tcPr>
          <w:p w14:paraId="00445678"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70</w:t>
            </w:r>
          </w:p>
        </w:tc>
      </w:tr>
      <w:tr w:rsidR="00DB124D" w:rsidRPr="00DB124D" w14:paraId="58054993" w14:textId="77777777" w:rsidTr="004C0322">
        <w:trPr>
          <w:trHeight w:val="318"/>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vAlign w:val="bottom"/>
            <w:hideMark/>
          </w:tcPr>
          <w:p w14:paraId="55632813" w14:textId="77777777" w:rsidR="00DB124D" w:rsidRPr="00DB124D" w:rsidRDefault="00DB124D" w:rsidP="00DB124D">
            <w:pPr>
              <w:spacing w:after="0" w:line="240" w:lineRule="auto"/>
              <w:ind w:left="720"/>
              <w:rPr>
                <w:rFonts w:ascii="Arial" w:eastAsia="Times New Roman" w:hAnsi="Arial" w:cs="Arial"/>
                <w:b/>
                <w:bCs/>
                <w:color w:val="000000"/>
                <w:sz w:val="28"/>
                <w:szCs w:val="28"/>
                <w:lang w:eastAsia="lv-LV"/>
              </w:rPr>
            </w:pPr>
            <w:r w:rsidRPr="00DB124D">
              <w:rPr>
                <w:rFonts w:ascii="Arial" w:eastAsia="Times New Roman" w:hAnsi="Arial" w:cs="Arial"/>
                <w:b/>
                <w:bCs/>
                <w:color w:val="000000"/>
                <w:sz w:val="28"/>
                <w:szCs w:val="28"/>
                <w:lang w:eastAsia="lv-LV"/>
              </w:rPr>
              <w:t>Personāla mērķis: Vadītāju līderība - labas vadības kvalitātes uzturēšanai, stratēģisko mērķu sasniegšanai un darbinieku kompetenču attīstībai.</w:t>
            </w:r>
          </w:p>
        </w:tc>
      </w:tr>
      <w:tr w:rsidR="00DB124D" w:rsidRPr="00DB124D" w14:paraId="0A9E5FC5" w14:textId="77777777" w:rsidTr="00DB124D">
        <w:trPr>
          <w:trHeight w:val="300"/>
        </w:trPr>
        <w:tc>
          <w:tcPr>
            <w:tcW w:w="3110" w:type="pct"/>
            <w:tcBorders>
              <w:top w:val="nil"/>
              <w:left w:val="single" w:sz="4" w:space="0" w:color="auto"/>
              <w:bottom w:val="single" w:sz="4" w:space="0" w:color="auto"/>
              <w:right w:val="single" w:sz="4" w:space="0" w:color="auto"/>
            </w:tcBorders>
            <w:shd w:val="clear" w:color="auto" w:fill="DEEAF6"/>
            <w:vAlign w:val="bottom"/>
            <w:hideMark/>
          </w:tcPr>
          <w:p w14:paraId="5DE48316" w14:textId="77777777" w:rsidR="00DB124D" w:rsidRPr="00DB124D" w:rsidRDefault="00DB124D" w:rsidP="00DB124D">
            <w:pPr>
              <w:spacing w:after="0" w:line="240" w:lineRule="auto"/>
              <w:jc w:val="both"/>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Darbības rezultatīvais rādītājs</w:t>
            </w:r>
          </w:p>
        </w:tc>
        <w:tc>
          <w:tcPr>
            <w:tcW w:w="307" w:type="pct"/>
            <w:tcBorders>
              <w:top w:val="nil"/>
              <w:left w:val="nil"/>
              <w:bottom w:val="single" w:sz="4" w:space="0" w:color="auto"/>
              <w:right w:val="single" w:sz="4" w:space="0" w:color="auto"/>
            </w:tcBorders>
            <w:shd w:val="clear" w:color="auto" w:fill="DEEAF6"/>
            <w:noWrap/>
            <w:vAlign w:val="bottom"/>
            <w:hideMark/>
          </w:tcPr>
          <w:p w14:paraId="2285D868"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2020</w:t>
            </w:r>
          </w:p>
        </w:tc>
        <w:tc>
          <w:tcPr>
            <w:tcW w:w="306" w:type="pct"/>
            <w:tcBorders>
              <w:top w:val="nil"/>
              <w:left w:val="nil"/>
              <w:bottom w:val="single" w:sz="4" w:space="0" w:color="auto"/>
              <w:right w:val="single" w:sz="4" w:space="0" w:color="auto"/>
            </w:tcBorders>
            <w:shd w:val="clear" w:color="auto" w:fill="DEEAF6"/>
            <w:noWrap/>
            <w:vAlign w:val="bottom"/>
            <w:hideMark/>
          </w:tcPr>
          <w:p w14:paraId="03CBD976"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2021</w:t>
            </w:r>
          </w:p>
        </w:tc>
        <w:tc>
          <w:tcPr>
            <w:tcW w:w="357" w:type="pct"/>
            <w:tcBorders>
              <w:top w:val="nil"/>
              <w:left w:val="nil"/>
              <w:bottom w:val="single" w:sz="4" w:space="0" w:color="auto"/>
              <w:right w:val="single" w:sz="4" w:space="0" w:color="auto"/>
            </w:tcBorders>
            <w:shd w:val="clear" w:color="auto" w:fill="DEEAF6"/>
            <w:noWrap/>
            <w:vAlign w:val="bottom"/>
            <w:hideMark/>
          </w:tcPr>
          <w:p w14:paraId="3E6248E0"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2022</w:t>
            </w:r>
          </w:p>
        </w:tc>
        <w:tc>
          <w:tcPr>
            <w:tcW w:w="477" w:type="pct"/>
            <w:tcBorders>
              <w:top w:val="nil"/>
              <w:left w:val="nil"/>
              <w:bottom w:val="single" w:sz="4" w:space="0" w:color="auto"/>
              <w:right w:val="single" w:sz="4" w:space="0" w:color="auto"/>
            </w:tcBorders>
            <w:shd w:val="clear" w:color="auto" w:fill="DEEAF6"/>
            <w:noWrap/>
            <w:vAlign w:val="bottom"/>
            <w:hideMark/>
          </w:tcPr>
          <w:p w14:paraId="5B929E61"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2023</w:t>
            </w:r>
          </w:p>
        </w:tc>
        <w:tc>
          <w:tcPr>
            <w:tcW w:w="443" w:type="pct"/>
            <w:tcBorders>
              <w:top w:val="nil"/>
              <w:left w:val="nil"/>
              <w:bottom w:val="single" w:sz="4" w:space="0" w:color="auto"/>
              <w:right w:val="single" w:sz="4" w:space="0" w:color="auto"/>
            </w:tcBorders>
            <w:shd w:val="clear" w:color="auto" w:fill="DEEAF6"/>
            <w:noWrap/>
            <w:vAlign w:val="bottom"/>
            <w:hideMark/>
          </w:tcPr>
          <w:p w14:paraId="22D2C363"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2024</w:t>
            </w:r>
          </w:p>
        </w:tc>
      </w:tr>
      <w:tr w:rsidR="00DB124D" w:rsidRPr="00DB124D" w14:paraId="1EA24FB8" w14:textId="77777777" w:rsidTr="00DB124D">
        <w:trPr>
          <w:trHeight w:val="330"/>
        </w:trPr>
        <w:tc>
          <w:tcPr>
            <w:tcW w:w="3110" w:type="pct"/>
            <w:tcBorders>
              <w:top w:val="nil"/>
              <w:left w:val="single" w:sz="4" w:space="0" w:color="auto"/>
              <w:bottom w:val="single" w:sz="4" w:space="0" w:color="auto"/>
              <w:right w:val="single" w:sz="4" w:space="0" w:color="auto"/>
            </w:tcBorders>
            <w:shd w:val="clear" w:color="auto" w:fill="FFFFFF"/>
            <w:vAlign w:val="center"/>
            <w:hideMark/>
          </w:tcPr>
          <w:p w14:paraId="78CCC1E2" w14:textId="728EC5C7" w:rsidR="00DB124D" w:rsidRDefault="00DB124D" w:rsidP="00FA396F">
            <w:pPr>
              <w:numPr>
                <w:ilvl w:val="0"/>
                <w:numId w:val="29"/>
              </w:numPr>
              <w:spacing w:after="0" w:line="240" w:lineRule="auto"/>
              <w:contextualSpacing/>
              <w:jc w:val="both"/>
              <w:rPr>
                <w:rFonts w:ascii="Arial" w:eastAsia="Times New Roman" w:hAnsi="Arial" w:cs="Arial"/>
                <w:sz w:val="24"/>
                <w:szCs w:val="24"/>
                <w:lang w:eastAsia="lv-LV"/>
              </w:rPr>
            </w:pPr>
            <w:r w:rsidRPr="00DB124D">
              <w:rPr>
                <w:rFonts w:ascii="Arial" w:eastAsia="Times New Roman" w:hAnsi="Arial" w:cs="Arial"/>
                <w:sz w:val="24"/>
                <w:szCs w:val="24"/>
                <w:lang w:eastAsia="lv-LV"/>
              </w:rPr>
              <w:t>Darbinieku iesaistes rādītājs (%)</w:t>
            </w:r>
          </w:p>
          <w:p w14:paraId="6236F994" w14:textId="77777777" w:rsidR="00CE6D54" w:rsidRPr="00DB124D" w:rsidRDefault="00CE6D54" w:rsidP="00CE6D54">
            <w:pPr>
              <w:spacing w:after="0" w:line="240" w:lineRule="auto"/>
              <w:contextualSpacing/>
              <w:jc w:val="both"/>
              <w:rPr>
                <w:rFonts w:ascii="Arial" w:eastAsia="Times New Roman" w:hAnsi="Arial" w:cs="Arial"/>
                <w:sz w:val="24"/>
                <w:szCs w:val="24"/>
                <w:lang w:eastAsia="lv-LV"/>
              </w:rPr>
            </w:pPr>
            <w:r w:rsidRPr="00E77B33">
              <w:rPr>
                <w:rFonts w:ascii="Arial" w:eastAsia="Times New Roman" w:hAnsi="Arial" w:cs="Arial"/>
                <w:i/>
                <w:iCs/>
                <w:sz w:val="20"/>
                <w:szCs w:val="20"/>
                <w:lang w:eastAsia="lv-LV"/>
              </w:rPr>
              <w:t>Paskaidrojums - izmantoti Valsts kancelejas pētījuma "Valsts pārvaldes darbinieku iesaistīšanās aptauja" dati par ministriju</w:t>
            </w:r>
          </w:p>
        </w:tc>
        <w:tc>
          <w:tcPr>
            <w:tcW w:w="307" w:type="pct"/>
            <w:tcBorders>
              <w:top w:val="nil"/>
              <w:left w:val="nil"/>
              <w:bottom w:val="single" w:sz="4" w:space="0" w:color="auto"/>
              <w:right w:val="single" w:sz="4" w:space="0" w:color="auto"/>
            </w:tcBorders>
            <w:shd w:val="clear" w:color="auto" w:fill="FFFFFF"/>
            <w:vAlign w:val="center"/>
            <w:hideMark/>
          </w:tcPr>
          <w:p w14:paraId="721193FB"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61</w:t>
            </w:r>
          </w:p>
        </w:tc>
        <w:tc>
          <w:tcPr>
            <w:tcW w:w="306" w:type="pct"/>
            <w:tcBorders>
              <w:top w:val="nil"/>
              <w:left w:val="nil"/>
              <w:bottom w:val="single" w:sz="4" w:space="0" w:color="auto"/>
              <w:right w:val="single" w:sz="4" w:space="0" w:color="auto"/>
            </w:tcBorders>
            <w:shd w:val="clear" w:color="auto" w:fill="FFFFFF"/>
            <w:vAlign w:val="center"/>
            <w:hideMark/>
          </w:tcPr>
          <w:p w14:paraId="2766EFA2"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63</w:t>
            </w:r>
          </w:p>
        </w:tc>
        <w:tc>
          <w:tcPr>
            <w:tcW w:w="357" w:type="pct"/>
            <w:tcBorders>
              <w:top w:val="nil"/>
              <w:left w:val="nil"/>
              <w:bottom w:val="single" w:sz="4" w:space="0" w:color="auto"/>
              <w:right w:val="single" w:sz="4" w:space="0" w:color="auto"/>
            </w:tcBorders>
            <w:shd w:val="clear" w:color="auto" w:fill="FFFFFF"/>
            <w:vAlign w:val="center"/>
            <w:hideMark/>
          </w:tcPr>
          <w:p w14:paraId="3303DF9C"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65</w:t>
            </w:r>
          </w:p>
        </w:tc>
        <w:tc>
          <w:tcPr>
            <w:tcW w:w="477" w:type="pct"/>
            <w:tcBorders>
              <w:top w:val="nil"/>
              <w:left w:val="nil"/>
              <w:bottom w:val="single" w:sz="4" w:space="0" w:color="auto"/>
              <w:right w:val="single" w:sz="4" w:space="0" w:color="auto"/>
            </w:tcBorders>
            <w:shd w:val="clear" w:color="auto" w:fill="FFFFFF"/>
            <w:noWrap/>
            <w:vAlign w:val="center"/>
            <w:hideMark/>
          </w:tcPr>
          <w:p w14:paraId="36A641A2"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66</w:t>
            </w:r>
          </w:p>
        </w:tc>
        <w:tc>
          <w:tcPr>
            <w:tcW w:w="443" w:type="pct"/>
            <w:tcBorders>
              <w:top w:val="nil"/>
              <w:left w:val="nil"/>
              <w:bottom w:val="single" w:sz="4" w:space="0" w:color="auto"/>
              <w:right w:val="single" w:sz="4" w:space="0" w:color="auto"/>
            </w:tcBorders>
            <w:shd w:val="clear" w:color="auto" w:fill="FFFFFF"/>
            <w:noWrap/>
            <w:vAlign w:val="center"/>
            <w:hideMark/>
          </w:tcPr>
          <w:p w14:paraId="2330B527"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67</w:t>
            </w:r>
          </w:p>
        </w:tc>
      </w:tr>
      <w:tr w:rsidR="00DB124D" w:rsidRPr="00DB124D" w14:paraId="2A0BBDA6" w14:textId="77777777" w:rsidTr="004C0322">
        <w:trPr>
          <w:trHeight w:val="322"/>
        </w:trPr>
        <w:tc>
          <w:tcPr>
            <w:tcW w:w="3110" w:type="pct"/>
            <w:tcBorders>
              <w:top w:val="nil"/>
              <w:left w:val="single" w:sz="4" w:space="0" w:color="auto"/>
              <w:bottom w:val="single" w:sz="4" w:space="0" w:color="auto"/>
              <w:right w:val="single" w:sz="4" w:space="0" w:color="auto"/>
            </w:tcBorders>
            <w:shd w:val="clear" w:color="auto" w:fill="FFFFFF"/>
            <w:vAlign w:val="center"/>
            <w:hideMark/>
          </w:tcPr>
          <w:p w14:paraId="53D9024F" w14:textId="6A46484B" w:rsidR="00DB124D" w:rsidRDefault="00DB124D" w:rsidP="00FA396F">
            <w:pPr>
              <w:numPr>
                <w:ilvl w:val="0"/>
                <w:numId w:val="29"/>
              </w:numPr>
              <w:spacing w:after="0" w:line="240" w:lineRule="auto"/>
              <w:contextualSpacing/>
              <w:jc w:val="both"/>
              <w:rPr>
                <w:rFonts w:ascii="Arial" w:eastAsia="Times New Roman" w:hAnsi="Arial" w:cs="Arial"/>
                <w:sz w:val="24"/>
                <w:szCs w:val="24"/>
                <w:lang w:eastAsia="lv-LV"/>
              </w:rPr>
            </w:pPr>
            <w:r w:rsidRPr="00DB124D">
              <w:rPr>
                <w:rFonts w:ascii="Arial" w:eastAsia="Times New Roman" w:hAnsi="Arial" w:cs="Arial"/>
                <w:sz w:val="24"/>
                <w:szCs w:val="24"/>
                <w:lang w:eastAsia="lv-LV"/>
              </w:rPr>
              <w:t xml:space="preserve">Darbinieku </w:t>
            </w:r>
            <w:r w:rsidR="00B22EDB">
              <w:rPr>
                <w:rFonts w:ascii="Arial" w:eastAsia="Times New Roman" w:hAnsi="Arial" w:cs="Arial"/>
                <w:sz w:val="24"/>
                <w:szCs w:val="24"/>
                <w:lang w:eastAsia="lv-LV"/>
              </w:rPr>
              <w:t>īpatsvars</w:t>
            </w:r>
            <w:r w:rsidRPr="00DB124D">
              <w:rPr>
                <w:rFonts w:ascii="Arial" w:eastAsia="Times New Roman" w:hAnsi="Arial" w:cs="Arial"/>
                <w:sz w:val="24"/>
                <w:szCs w:val="24"/>
                <w:lang w:eastAsia="lv-LV"/>
              </w:rPr>
              <w:t>, kuri uzskata, ka viņu vadītājs motivē strādāt labāk</w:t>
            </w:r>
            <w:r w:rsidR="00B22EDB">
              <w:rPr>
                <w:rFonts w:ascii="Arial" w:eastAsia="Times New Roman" w:hAnsi="Arial" w:cs="Arial"/>
                <w:sz w:val="24"/>
                <w:szCs w:val="24"/>
                <w:lang w:eastAsia="lv-LV"/>
              </w:rPr>
              <w:t xml:space="preserve"> (%)</w:t>
            </w:r>
          </w:p>
          <w:p w14:paraId="473A80F1" w14:textId="77777777" w:rsidR="00CE6D54" w:rsidRPr="00DB124D" w:rsidRDefault="00CE6D54" w:rsidP="00CE6D54">
            <w:pPr>
              <w:spacing w:after="0" w:line="240" w:lineRule="auto"/>
              <w:contextualSpacing/>
              <w:jc w:val="both"/>
              <w:rPr>
                <w:rFonts w:ascii="Arial" w:eastAsia="Times New Roman" w:hAnsi="Arial" w:cs="Arial"/>
                <w:sz w:val="24"/>
                <w:szCs w:val="24"/>
                <w:lang w:eastAsia="lv-LV"/>
              </w:rPr>
            </w:pPr>
            <w:r w:rsidRPr="00E77B33">
              <w:rPr>
                <w:rFonts w:ascii="Arial" w:eastAsia="Times New Roman" w:hAnsi="Arial" w:cs="Arial"/>
                <w:i/>
                <w:iCs/>
                <w:sz w:val="20"/>
                <w:szCs w:val="20"/>
                <w:lang w:eastAsia="lv-LV"/>
              </w:rPr>
              <w:t>Paskaidrojums - izmantoti Valsts kancelejas pētījuma "Valsts pārvaldes darbinieku iesaistīšanās aptauja" dati par ministriju</w:t>
            </w:r>
          </w:p>
        </w:tc>
        <w:tc>
          <w:tcPr>
            <w:tcW w:w="307" w:type="pct"/>
            <w:tcBorders>
              <w:top w:val="nil"/>
              <w:left w:val="nil"/>
              <w:bottom w:val="single" w:sz="4" w:space="0" w:color="auto"/>
              <w:right w:val="single" w:sz="4" w:space="0" w:color="auto"/>
            </w:tcBorders>
            <w:shd w:val="clear" w:color="auto" w:fill="FFFFFF"/>
            <w:vAlign w:val="center"/>
            <w:hideMark/>
          </w:tcPr>
          <w:p w14:paraId="2A717B23"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70</w:t>
            </w:r>
          </w:p>
        </w:tc>
        <w:tc>
          <w:tcPr>
            <w:tcW w:w="306" w:type="pct"/>
            <w:tcBorders>
              <w:top w:val="nil"/>
              <w:left w:val="nil"/>
              <w:bottom w:val="single" w:sz="4" w:space="0" w:color="auto"/>
              <w:right w:val="single" w:sz="4" w:space="0" w:color="auto"/>
            </w:tcBorders>
            <w:shd w:val="clear" w:color="auto" w:fill="FFFFFF"/>
            <w:vAlign w:val="center"/>
            <w:hideMark/>
          </w:tcPr>
          <w:p w14:paraId="5E8DC288"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75</w:t>
            </w:r>
          </w:p>
        </w:tc>
        <w:tc>
          <w:tcPr>
            <w:tcW w:w="357" w:type="pct"/>
            <w:tcBorders>
              <w:top w:val="nil"/>
              <w:left w:val="nil"/>
              <w:bottom w:val="single" w:sz="4" w:space="0" w:color="auto"/>
              <w:right w:val="single" w:sz="4" w:space="0" w:color="auto"/>
            </w:tcBorders>
            <w:shd w:val="clear" w:color="auto" w:fill="FFFFFF"/>
            <w:vAlign w:val="center"/>
            <w:hideMark/>
          </w:tcPr>
          <w:p w14:paraId="7F6CCCEB"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80</w:t>
            </w:r>
          </w:p>
        </w:tc>
        <w:tc>
          <w:tcPr>
            <w:tcW w:w="477" w:type="pct"/>
            <w:tcBorders>
              <w:top w:val="nil"/>
              <w:left w:val="nil"/>
              <w:bottom w:val="single" w:sz="4" w:space="0" w:color="auto"/>
              <w:right w:val="single" w:sz="4" w:space="0" w:color="auto"/>
            </w:tcBorders>
            <w:shd w:val="clear" w:color="auto" w:fill="FFFFFF"/>
            <w:noWrap/>
            <w:vAlign w:val="center"/>
            <w:hideMark/>
          </w:tcPr>
          <w:p w14:paraId="0BFE5AB2"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85</w:t>
            </w:r>
          </w:p>
        </w:tc>
        <w:tc>
          <w:tcPr>
            <w:tcW w:w="443" w:type="pct"/>
            <w:tcBorders>
              <w:top w:val="nil"/>
              <w:left w:val="nil"/>
              <w:bottom w:val="single" w:sz="4" w:space="0" w:color="auto"/>
              <w:right w:val="single" w:sz="4" w:space="0" w:color="auto"/>
            </w:tcBorders>
            <w:shd w:val="clear" w:color="auto" w:fill="FFFFFF"/>
            <w:noWrap/>
            <w:vAlign w:val="center"/>
            <w:hideMark/>
          </w:tcPr>
          <w:p w14:paraId="37EA13F0"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90</w:t>
            </w:r>
          </w:p>
        </w:tc>
      </w:tr>
      <w:tr w:rsidR="00DB124D" w:rsidRPr="00DB124D" w14:paraId="3EBF3B2C" w14:textId="77777777" w:rsidTr="007A3B2A">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vAlign w:val="bottom"/>
            <w:hideMark/>
          </w:tcPr>
          <w:p w14:paraId="1F774C85" w14:textId="77777777" w:rsidR="00DB124D" w:rsidRPr="00DB124D" w:rsidRDefault="00DB124D" w:rsidP="00DB124D">
            <w:pPr>
              <w:spacing w:after="0" w:line="240" w:lineRule="auto"/>
              <w:ind w:left="720"/>
              <w:rPr>
                <w:rFonts w:ascii="Arial" w:eastAsia="Times New Roman" w:hAnsi="Arial" w:cs="Arial"/>
                <w:b/>
                <w:bCs/>
                <w:color w:val="000000"/>
                <w:sz w:val="28"/>
                <w:szCs w:val="28"/>
                <w:lang w:eastAsia="lv-LV"/>
              </w:rPr>
            </w:pPr>
            <w:r w:rsidRPr="00DB124D">
              <w:rPr>
                <w:rFonts w:ascii="Arial" w:eastAsia="Times New Roman" w:hAnsi="Arial" w:cs="Arial"/>
                <w:b/>
                <w:bCs/>
                <w:color w:val="000000"/>
                <w:sz w:val="28"/>
                <w:szCs w:val="28"/>
                <w:lang w:eastAsia="lv-LV"/>
              </w:rPr>
              <w:t>Personāla mērķis: Profesionalitāti veicinošo attīstības pasākumu īstenošana.</w:t>
            </w:r>
          </w:p>
        </w:tc>
      </w:tr>
      <w:tr w:rsidR="00DB124D" w:rsidRPr="00DB124D" w14:paraId="290D3FC0" w14:textId="77777777" w:rsidTr="00DB124D">
        <w:trPr>
          <w:trHeight w:val="300"/>
        </w:trPr>
        <w:tc>
          <w:tcPr>
            <w:tcW w:w="3110" w:type="pct"/>
            <w:tcBorders>
              <w:top w:val="nil"/>
              <w:left w:val="single" w:sz="4" w:space="0" w:color="auto"/>
              <w:bottom w:val="single" w:sz="4" w:space="0" w:color="auto"/>
              <w:right w:val="single" w:sz="4" w:space="0" w:color="auto"/>
            </w:tcBorders>
            <w:shd w:val="clear" w:color="auto" w:fill="DEEAF6"/>
            <w:vAlign w:val="bottom"/>
            <w:hideMark/>
          </w:tcPr>
          <w:p w14:paraId="494DCAF2" w14:textId="77777777" w:rsidR="00DB124D" w:rsidRPr="00DB124D" w:rsidRDefault="00DB124D" w:rsidP="00DB124D">
            <w:pPr>
              <w:spacing w:after="0" w:line="240" w:lineRule="auto"/>
              <w:jc w:val="both"/>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Darbības rezultatīvais rādītājs</w:t>
            </w:r>
          </w:p>
        </w:tc>
        <w:tc>
          <w:tcPr>
            <w:tcW w:w="307" w:type="pct"/>
            <w:tcBorders>
              <w:top w:val="nil"/>
              <w:left w:val="nil"/>
              <w:bottom w:val="single" w:sz="4" w:space="0" w:color="auto"/>
              <w:right w:val="single" w:sz="4" w:space="0" w:color="auto"/>
            </w:tcBorders>
            <w:shd w:val="clear" w:color="auto" w:fill="DEEAF6"/>
            <w:noWrap/>
            <w:vAlign w:val="bottom"/>
            <w:hideMark/>
          </w:tcPr>
          <w:p w14:paraId="486F7616"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2020</w:t>
            </w:r>
          </w:p>
        </w:tc>
        <w:tc>
          <w:tcPr>
            <w:tcW w:w="306" w:type="pct"/>
            <w:tcBorders>
              <w:top w:val="nil"/>
              <w:left w:val="nil"/>
              <w:bottom w:val="single" w:sz="4" w:space="0" w:color="auto"/>
              <w:right w:val="single" w:sz="4" w:space="0" w:color="auto"/>
            </w:tcBorders>
            <w:shd w:val="clear" w:color="auto" w:fill="DEEAF6"/>
            <w:noWrap/>
            <w:vAlign w:val="bottom"/>
            <w:hideMark/>
          </w:tcPr>
          <w:p w14:paraId="77121177"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2021</w:t>
            </w:r>
          </w:p>
        </w:tc>
        <w:tc>
          <w:tcPr>
            <w:tcW w:w="357" w:type="pct"/>
            <w:tcBorders>
              <w:top w:val="nil"/>
              <w:left w:val="nil"/>
              <w:bottom w:val="single" w:sz="4" w:space="0" w:color="auto"/>
              <w:right w:val="single" w:sz="4" w:space="0" w:color="auto"/>
            </w:tcBorders>
            <w:shd w:val="clear" w:color="auto" w:fill="DEEAF6"/>
            <w:noWrap/>
            <w:vAlign w:val="bottom"/>
            <w:hideMark/>
          </w:tcPr>
          <w:p w14:paraId="0B34FC84"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2022</w:t>
            </w:r>
          </w:p>
        </w:tc>
        <w:tc>
          <w:tcPr>
            <w:tcW w:w="477" w:type="pct"/>
            <w:tcBorders>
              <w:top w:val="nil"/>
              <w:left w:val="nil"/>
              <w:bottom w:val="single" w:sz="4" w:space="0" w:color="auto"/>
              <w:right w:val="single" w:sz="4" w:space="0" w:color="auto"/>
            </w:tcBorders>
            <w:shd w:val="clear" w:color="auto" w:fill="DEEAF6"/>
            <w:noWrap/>
            <w:vAlign w:val="bottom"/>
            <w:hideMark/>
          </w:tcPr>
          <w:p w14:paraId="0AC81837"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2023</w:t>
            </w:r>
          </w:p>
        </w:tc>
        <w:tc>
          <w:tcPr>
            <w:tcW w:w="443" w:type="pct"/>
            <w:tcBorders>
              <w:top w:val="nil"/>
              <w:left w:val="nil"/>
              <w:bottom w:val="single" w:sz="4" w:space="0" w:color="auto"/>
              <w:right w:val="single" w:sz="4" w:space="0" w:color="auto"/>
            </w:tcBorders>
            <w:shd w:val="clear" w:color="auto" w:fill="DEEAF6"/>
            <w:noWrap/>
            <w:vAlign w:val="bottom"/>
            <w:hideMark/>
          </w:tcPr>
          <w:p w14:paraId="3955BBAA"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2024</w:t>
            </w:r>
          </w:p>
        </w:tc>
      </w:tr>
      <w:tr w:rsidR="00DB124D" w:rsidRPr="00DB124D" w14:paraId="7F63E71D" w14:textId="77777777" w:rsidTr="00DB124D">
        <w:trPr>
          <w:trHeight w:val="315"/>
        </w:trPr>
        <w:tc>
          <w:tcPr>
            <w:tcW w:w="3110" w:type="pct"/>
            <w:tcBorders>
              <w:top w:val="nil"/>
              <w:left w:val="single" w:sz="4" w:space="0" w:color="auto"/>
              <w:bottom w:val="single" w:sz="4" w:space="0" w:color="auto"/>
              <w:right w:val="single" w:sz="4" w:space="0" w:color="auto"/>
            </w:tcBorders>
            <w:shd w:val="clear" w:color="auto" w:fill="FFFFFF"/>
            <w:vAlign w:val="bottom"/>
            <w:hideMark/>
          </w:tcPr>
          <w:p w14:paraId="7C537E2A" w14:textId="2FBFAB7A" w:rsidR="00DB124D" w:rsidRPr="00DB124D" w:rsidRDefault="00DB124D" w:rsidP="00FA396F">
            <w:pPr>
              <w:numPr>
                <w:ilvl w:val="0"/>
                <w:numId w:val="29"/>
              </w:numPr>
              <w:spacing w:after="0" w:line="240" w:lineRule="auto"/>
              <w:contextualSpacing/>
              <w:jc w:val="both"/>
              <w:rPr>
                <w:rFonts w:ascii="Arial" w:eastAsia="Times New Roman" w:hAnsi="Arial" w:cs="Arial"/>
                <w:sz w:val="24"/>
                <w:szCs w:val="24"/>
                <w:lang w:eastAsia="lv-LV"/>
              </w:rPr>
            </w:pPr>
            <w:r w:rsidRPr="00DB124D">
              <w:rPr>
                <w:rFonts w:ascii="Arial" w:eastAsia="Times New Roman" w:hAnsi="Arial" w:cs="Arial"/>
                <w:sz w:val="24"/>
                <w:szCs w:val="24"/>
                <w:lang w:eastAsia="lv-LV"/>
              </w:rPr>
              <w:t>Līdzdalība kvalifikācijas celšanā</w:t>
            </w:r>
            <w:r w:rsidR="00B22EDB">
              <w:rPr>
                <w:rFonts w:ascii="Arial" w:eastAsia="Times New Roman" w:hAnsi="Arial" w:cs="Arial"/>
                <w:sz w:val="24"/>
                <w:szCs w:val="24"/>
                <w:lang w:eastAsia="lv-LV"/>
              </w:rPr>
              <w:t>(</w:t>
            </w:r>
            <w:r w:rsidRPr="00DB124D">
              <w:rPr>
                <w:rFonts w:ascii="Arial" w:eastAsia="Times New Roman" w:hAnsi="Arial" w:cs="Arial"/>
                <w:sz w:val="24"/>
                <w:szCs w:val="24"/>
                <w:lang w:eastAsia="lv-LV"/>
              </w:rPr>
              <w:t>ne mazāk kā 8 stundas gadā</w:t>
            </w:r>
            <w:r w:rsidR="00B22EDB">
              <w:rPr>
                <w:rFonts w:ascii="Arial" w:eastAsia="Times New Roman" w:hAnsi="Arial" w:cs="Arial"/>
                <w:sz w:val="24"/>
                <w:szCs w:val="24"/>
                <w:lang w:eastAsia="lv-LV"/>
              </w:rPr>
              <w:t>)</w:t>
            </w:r>
            <w:r w:rsidRPr="00DB124D">
              <w:rPr>
                <w:rFonts w:ascii="Arial" w:eastAsia="Times New Roman" w:hAnsi="Arial" w:cs="Arial"/>
                <w:sz w:val="24"/>
                <w:szCs w:val="24"/>
                <w:lang w:eastAsia="lv-LV"/>
              </w:rPr>
              <w:t xml:space="preserve"> no nodarbināto skaita</w:t>
            </w:r>
            <w:r w:rsidR="00B22EDB">
              <w:rPr>
                <w:rFonts w:ascii="Arial" w:eastAsia="Times New Roman" w:hAnsi="Arial" w:cs="Arial"/>
                <w:sz w:val="24"/>
                <w:szCs w:val="24"/>
                <w:lang w:eastAsia="lv-LV"/>
              </w:rPr>
              <w:t xml:space="preserve"> (%)</w:t>
            </w:r>
          </w:p>
        </w:tc>
        <w:tc>
          <w:tcPr>
            <w:tcW w:w="307" w:type="pct"/>
            <w:tcBorders>
              <w:top w:val="nil"/>
              <w:left w:val="nil"/>
              <w:bottom w:val="single" w:sz="4" w:space="0" w:color="auto"/>
              <w:right w:val="single" w:sz="4" w:space="0" w:color="auto"/>
            </w:tcBorders>
            <w:shd w:val="clear" w:color="auto" w:fill="FFFFFF"/>
            <w:vAlign w:val="center"/>
            <w:hideMark/>
          </w:tcPr>
          <w:p w14:paraId="2A1C1429"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75</w:t>
            </w:r>
          </w:p>
        </w:tc>
        <w:tc>
          <w:tcPr>
            <w:tcW w:w="306" w:type="pct"/>
            <w:tcBorders>
              <w:top w:val="nil"/>
              <w:left w:val="nil"/>
              <w:bottom w:val="single" w:sz="4" w:space="0" w:color="auto"/>
              <w:right w:val="single" w:sz="4" w:space="0" w:color="auto"/>
            </w:tcBorders>
            <w:shd w:val="clear" w:color="auto" w:fill="FFFFFF"/>
            <w:vAlign w:val="center"/>
            <w:hideMark/>
          </w:tcPr>
          <w:p w14:paraId="123E28F6"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80</w:t>
            </w:r>
          </w:p>
        </w:tc>
        <w:tc>
          <w:tcPr>
            <w:tcW w:w="357" w:type="pct"/>
            <w:tcBorders>
              <w:top w:val="nil"/>
              <w:left w:val="nil"/>
              <w:bottom w:val="single" w:sz="4" w:space="0" w:color="auto"/>
              <w:right w:val="single" w:sz="4" w:space="0" w:color="auto"/>
            </w:tcBorders>
            <w:shd w:val="clear" w:color="auto" w:fill="FFFFFF"/>
            <w:vAlign w:val="center"/>
            <w:hideMark/>
          </w:tcPr>
          <w:p w14:paraId="75B62474"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85</w:t>
            </w:r>
          </w:p>
        </w:tc>
        <w:tc>
          <w:tcPr>
            <w:tcW w:w="477" w:type="pct"/>
            <w:tcBorders>
              <w:top w:val="nil"/>
              <w:left w:val="nil"/>
              <w:bottom w:val="single" w:sz="4" w:space="0" w:color="auto"/>
              <w:right w:val="single" w:sz="4" w:space="0" w:color="auto"/>
            </w:tcBorders>
            <w:shd w:val="clear" w:color="auto" w:fill="FFFFFF"/>
            <w:noWrap/>
            <w:vAlign w:val="center"/>
            <w:hideMark/>
          </w:tcPr>
          <w:p w14:paraId="67A17418"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88</w:t>
            </w:r>
          </w:p>
        </w:tc>
        <w:tc>
          <w:tcPr>
            <w:tcW w:w="443" w:type="pct"/>
            <w:tcBorders>
              <w:top w:val="nil"/>
              <w:left w:val="nil"/>
              <w:bottom w:val="single" w:sz="4" w:space="0" w:color="auto"/>
              <w:right w:val="single" w:sz="4" w:space="0" w:color="auto"/>
            </w:tcBorders>
            <w:shd w:val="clear" w:color="auto" w:fill="FFFFFF"/>
            <w:noWrap/>
            <w:vAlign w:val="center"/>
            <w:hideMark/>
          </w:tcPr>
          <w:p w14:paraId="37EFA399"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91</w:t>
            </w:r>
          </w:p>
        </w:tc>
      </w:tr>
      <w:tr w:rsidR="00DB124D" w:rsidRPr="00DB124D" w14:paraId="545E7B60" w14:textId="77777777" w:rsidTr="00DB124D">
        <w:trPr>
          <w:trHeight w:val="298"/>
        </w:trPr>
        <w:tc>
          <w:tcPr>
            <w:tcW w:w="3110" w:type="pct"/>
            <w:tcBorders>
              <w:top w:val="nil"/>
              <w:left w:val="single" w:sz="4" w:space="0" w:color="auto"/>
              <w:bottom w:val="single" w:sz="4" w:space="0" w:color="auto"/>
              <w:right w:val="single" w:sz="4" w:space="0" w:color="auto"/>
            </w:tcBorders>
            <w:shd w:val="clear" w:color="auto" w:fill="FFFFFF"/>
            <w:vAlign w:val="bottom"/>
            <w:hideMark/>
          </w:tcPr>
          <w:p w14:paraId="36A64F21" w14:textId="67223F6F" w:rsidR="00DB124D" w:rsidRDefault="00DB124D" w:rsidP="00FA396F">
            <w:pPr>
              <w:numPr>
                <w:ilvl w:val="0"/>
                <w:numId w:val="29"/>
              </w:numPr>
              <w:spacing w:after="0" w:line="240" w:lineRule="auto"/>
              <w:contextualSpacing/>
              <w:jc w:val="both"/>
              <w:rPr>
                <w:rFonts w:ascii="Arial" w:eastAsia="Times New Roman" w:hAnsi="Arial" w:cs="Arial"/>
                <w:sz w:val="24"/>
                <w:szCs w:val="24"/>
                <w:lang w:eastAsia="lv-LV"/>
              </w:rPr>
            </w:pPr>
            <w:r w:rsidRPr="00DB124D">
              <w:rPr>
                <w:rFonts w:ascii="Arial" w:eastAsia="Times New Roman" w:hAnsi="Arial" w:cs="Arial"/>
                <w:sz w:val="24"/>
                <w:szCs w:val="24"/>
                <w:lang w:eastAsia="lv-LV"/>
              </w:rPr>
              <w:t xml:space="preserve">Darbinieku </w:t>
            </w:r>
            <w:r w:rsidR="00B22EDB">
              <w:rPr>
                <w:rFonts w:ascii="Arial" w:eastAsia="Times New Roman" w:hAnsi="Arial" w:cs="Arial"/>
                <w:sz w:val="24"/>
                <w:szCs w:val="24"/>
                <w:lang w:eastAsia="lv-LV"/>
              </w:rPr>
              <w:t>īpatsvars</w:t>
            </w:r>
            <w:r w:rsidRPr="00DB124D">
              <w:rPr>
                <w:rFonts w:ascii="Arial" w:eastAsia="Times New Roman" w:hAnsi="Arial" w:cs="Arial"/>
                <w:sz w:val="24"/>
                <w:szCs w:val="24"/>
                <w:lang w:eastAsia="lv-LV"/>
              </w:rPr>
              <w:t>, kuri jūtas iesaistīti lēmumos, kas skar viņu darbu</w:t>
            </w:r>
            <w:r w:rsidR="00B22EDB">
              <w:rPr>
                <w:rFonts w:ascii="Arial" w:eastAsia="Times New Roman" w:hAnsi="Arial" w:cs="Arial"/>
                <w:sz w:val="24"/>
                <w:szCs w:val="24"/>
                <w:lang w:eastAsia="lv-LV"/>
              </w:rPr>
              <w:t xml:space="preserve"> (%)</w:t>
            </w:r>
          </w:p>
          <w:p w14:paraId="253667C0" w14:textId="77777777" w:rsidR="00AD199C" w:rsidRPr="00DB124D" w:rsidRDefault="00AD199C" w:rsidP="00AD199C">
            <w:pPr>
              <w:spacing w:after="0" w:line="240" w:lineRule="auto"/>
              <w:contextualSpacing/>
              <w:jc w:val="both"/>
              <w:rPr>
                <w:rFonts w:ascii="Arial" w:eastAsia="Times New Roman" w:hAnsi="Arial" w:cs="Arial"/>
                <w:sz w:val="24"/>
                <w:szCs w:val="24"/>
                <w:lang w:eastAsia="lv-LV"/>
              </w:rPr>
            </w:pPr>
            <w:r w:rsidRPr="00E77B33">
              <w:rPr>
                <w:rFonts w:ascii="Arial" w:eastAsia="Times New Roman" w:hAnsi="Arial" w:cs="Arial"/>
                <w:i/>
                <w:iCs/>
                <w:sz w:val="20"/>
                <w:szCs w:val="20"/>
                <w:lang w:eastAsia="lv-LV"/>
              </w:rPr>
              <w:t>Paskaidrojums - izmantoti Valsts kancelejas pētījuma "Valsts pārvaldes darbinieku iesaistīšanās aptauja" dati par ministriju</w:t>
            </w:r>
          </w:p>
        </w:tc>
        <w:tc>
          <w:tcPr>
            <w:tcW w:w="307" w:type="pct"/>
            <w:tcBorders>
              <w:top w:val="nil"/>
              <w:left w:val="nil"/>
              <w:bottom w:val="single" w:sz="4" w:space="0" w:color="auto"/>
              <w:right w:val="single" w:sz="4" w:space="0" w:color="auto"/>
            </w:tcBorders>
            <w:shd w:val="clear" w:color="auto" w:fill="FFFFFF"/>
            <w:vAlign w:val="center"/>
            <w:hideMark/>
          </w:tcPr>
          <w:p w14:paraId="33370485"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73</w:t>
            </w:r>
          </w:p>
        </w:tc>
        <w:tc>
          <w:tcPr>
            <w:tcW w:w="306" w:type="pct"/>
            <w:tcBorders>
              <w:top w:val="nil"/>
              <w:left w:val="nil"/>
              <w:bottom w:val="single" w:sz="4" w:space="0" w:color="auto"/>
              <w:right w:val="single" w:sz="4" w:space="0" w:color="auto"/>
            </w:tcBorders>
            <w:shd w:val="clear" w:color="auto" w:fill="FFFFFF"/>
            <w:vAlign w:val="center"/>
            <w:hideMark/>
          </w:tcPr>
          <w:p w14:paraId="60B53F00"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75</w:t>
            </w:r>
          </w:p>
        </w:tc>
        <w:tc>
          <w:tcPr>
            <w:tcW w:w="357" w:type="pct"/>
            <w:tcBorders>
              <w:top w:val="nil"/>
              <w:left w:val="nil"/>
              <w:bottom w:val="single" w:sz="4" w:space="0" w:color="auto"/>
              <w:right w:val="single" w:sz="4" w:space="0" w:color="auto"/>
            </w:tcBorders>
            <w:shd w:val="clear" w:color="auto" w:fill="FFFFFF"/>
            <w:vAlign w:val="center"/>
            <w:hideMark/>
          </w:tcPr>
          <w:p w14:paraId="243ED74A"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80</w:t>
            </w:r>
          </w:p>
        </w:tc>
        <w:tc>
          <w:tcPr>
            <w:tcW w:w="477" w:type="pct"/>
            <w:tcBorders>
              <w:top w:val="nil"/>
              <w:left w:val="nil"/>
              <w:bottom w:val="single" w:sz="4" w:space="0" w:color="auto"/>
              <w:right w:val="single" w:sz="4" w:space="0" w:color="auto"/>
            </w:tcBorders>
            <w:shd w:val="clear" w:color="auto" w:fill="FFFFFF"/>
            <w:noWrap/>
            <w:vAlign w:val="center"/>
            <w:hideMark/>
          </w:tcPr>
          <w:p w14:paraId="19D60821"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83</w:t>
            </w:r>
          </w:p>
        </w:tc>
        <w:tc>
          <w:tcPr>
            <w:tcW w:w="443" w:type="pct"/>
            <w:tcBorders>
              <w:top w:val="nil"/>
              <w:left w:val="nil"/>
              <w:bottom w:val="single" w:sz="4" w:space="0" w:color="auto"/>
              <w:right w:val="single" w:sz="4" w:space="0" w:color="auto"/>
            </w:tcBorders>
            <w:shd w:val="clear" w:color="auto" w:fill="FFFFFF"/>
            <w:noWrap/>
            <w:vAlign w:val="center"/>
            <w:hideMark/>
          </w:tcPr>
          <w:p w14:paraId="43029016"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85</w:t>
            </w:r>
          </w:p>
        </w:tc>
      </w:tr>
      <w:tr w:rsidR="00DB124D" w:rsidRPr="00DB124D" w14:paraId="4442EE05" w14:textId="77777777" w:rsidTr="007A3B2A">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vAlign w:val="bottom"/>
            <w:hideMark/>
          </w:tcPr>
          <w:p w14:paraId="47AFF47B" w14:textId="77777777" w:rsidR="00DB124D" w:rsidRPr="00DB124D" w:rsidRDefault="00DB124D" w:rsidP="00DB124D">
            <w:pPr>
              <w:spacing w:after="0" w:line="240" w:lineRule="auto"/>
              <w:ind w:left="720"/>
              <w:rPr>
                <w:rFonts w:ascii="Arial" w:eastAsia="Times New Roman" w:hAnsi="Arial" w:cs="Arial"/>
                <w:b/>
                <w:bCs/>
                <w:color w:val="000000"/>
                <w:sz w:val="28"/>
                <w:szCs w:val="28"/>
                <w:lang w:eastAsia="lv-LV"/>
              </w:rPr>
            </w:pPr>
            <w:r w:rsidRPr="00DB124D">
              <w:rPr>
                <w:rFonts w:ascii="Arial" w:eastAsia="Times New Roman" w:hAnsi="Arial" w:cs="Arial"/>
                <w:b/>
                <w:bCs/>
                <w:color w:val="000000"/>
                <w:sz w:val="28"/>
                <w:szCs w:val="28"/>
                <w:lang w:eastAsia="lv-LV"/>
              </w:rPr>
              <w:lastRenderedPageBreak/>
              <w:t>Personāla mērķis: Modernizēta, veselīga un droša darba vide.</w:t>
            </w:r>
          </w:p>
        </w:tc>
      </w:tr>
      <w:tr w:rsidR="00DB124D" w:rsidRPr="00DB124D" w14:paraId="1EEADAC1" w14:textId="77777777" w:rsidTr="00DB124D">
        <w:trPr>
          <w:trHeight w:val="300"/>
        </w:trPr>
        <w:tc>
          <w:tcPr>
            <w:tcW w:w="3110" w:type="pct"/>
            <w:tcBorders>
              <w:top w:val="nil"/>
              <w:left w:val="single" w:sz="4" w:space="0" w:color="auto"/>
              <w:bottom w:val="single" w:sz="4" w:space="0" w:color="auto"/>
              <w:right w:val="single" w:sz="4" w:space="0" w:color="auto"/>
            </w:tcBorders>
            <w:shd w:val="clear" w:color="auto" w:fill="DEEAF6"/>
            <w:vAlign w:val="bottom"/>
            <w:hideMark/>
          </w:tcPr>
          <w:p w14:paraId="56B21FC4" w14:textId="77777777" w:rsidR="00DB124D" w:rsidRPr="00DB124D" w:rsidRDefault="00DB124D" w:rsidP="00DB124D">
            <w:pPr>
              <w:spacing w:after="0" w:line="240" w:lineRule="auto"/>
              <w:jc w:val="both"/>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Darbības rezultatīvais rādītājs</w:t>
            </w:r>
          </w:p>
        </w:tc>
        <w:tc>
          <w:tcPr>
            <w:tcW w:w="307" w:type="pct"/>
            <w:tcBorders>
              <w:top w:val="nil"/>
              <w:left w:val="nil"/>
              <w:bottom w:val="single" w:sz="4" w:space="0" w:color="auto"/>
              <w:right w:val="single" w:sz="4" w:space="0" w:color="auto"/>
            </w:tcBorders>
            <w:shd w:val="clear" w:color="auto" w:fill="DEEAF6"/>
            <w:noWrap/>
            <w:vAlign w:val="bottom"/>
            <w:hideMark/>
          </w:tcPr>
          <w:p w14:paraId="0A7975E7"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2020</w:t>
            </w:r>
          </w:p>
        </w:tc>
        <w:tc>
          <w:tcPr>
            <w:tcW w:w="306" w:type="pct"/>
            <w:tcBorders>
              <w:top w:val="nil"/>
              <w:left w:val="nil"/>
              <w:bottom w:val="single" w:sz="4" w:space="0" w:color="auto"/>
              <w:right w:val="single" w:sz="4" w:space="0" w:color="auto"/>
            </w:tcBorders>
            <w:shd w:val="clear" w:color="auto" w:fill="DEEAF6"/>
            <w:noWrap/>
            <w:vAlign w:val="bottom"/>
            <w:hideMark/>
          </w:tcPr>
          <w:p w14:paraId="70ACCE45"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2021</w:t>
            </w:r>
          </w:p>
        </w:tc>
        <w:tc>
          <w:tcPr>
            <w:tcW w:w="357" w:type="pct"/>
            <w:tcBorders>
              <w:top w:val="nil"/>
              <w:left w:val="nil"/>
              <w:bottom w:val="single" w:sz="4" w:space="0" w:color="auto"/>
              <w:right w:val="single" w:sz="4" w:space="0" w:color="auto"/>
            </w:tcBorders>
            <w:shd w:val="clear" w:color="auto" w:fill="DEEAF6"/>
            <w:noWrap/>
            <w:vAlign w:val="bottom"/>
            <w:hideMark/>
          </w:tcPr>
          <w:p w14:paraId="3072257A"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2022</w:t>
            </w:r>
          </w:p>
        </w:tc>
        <w:tc>
          <w:tcPr>
            <w:tcW w:w="477" w:type="pct"/>
            <w:tcBorders>
              <w:top w:val="nil"/>
              <w:left w:val="nil"/>
              <w:bottom w:val="single" w:sz="4" w:space="0" w:color="auto"/>
              <w:right w:val="single" w:sz="4" w:space="0" w:color="auto"/>
            </w:tcBorders>
            <w:shd w:val="clear" w:color="auto" w:fill="DEEAF6"/>
            <w:noWrap/>
            <w:vAlign w:val="bottom"/>
            <w:hideMark/>
          </w:tcPr>
          <w:p w14:paraId="26148F44"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2023</w:t>
            </w:r>
          </w:p>
        </w:tc>
        <w:tc>
          <w:tcPr>
            <w:tcW w:w="443" w:type="pct"/>
            <w:tcBorders>
              <w:top w:val="nil"/>
              <w:left w:val="nil"/>
              <w:bottom w:val="single" w:sz="4" w:space="0" w:color="auto"/>
              <w:right w:val="single" w:sz="4" w:space="0" w:color="auto"/>
            </w:tcBorders>
            <w:shd w:val="clear" w:color="auto" w:fill="DEEAF6"/>
            <w:noWrap/>
            <w:vAlign w:val="bottom"/>
            <w:hideMark/>
          </w:tcPr>
          <w:p w14:paraId="7DC8E44A" w14:textId="77777777" w:rsidR="00DB124D" w:rsidRPr="00DB124D" w:rsidRDefault="00DB124D" w:rsidP="00807BC0">
            <w:pPr>
              <w:spacing w:after="0" w:line="240" w:lineRule="auto"/>
              <w:jc w:val="center"/>
              <w:rPr>
                <w:rFonts w:ascii="Arial" w:eastAsia="Times New Roman" w:hAnsi="Arial" w:cs="Arial"/>
                <w:b/>
                <w:bCs/>
                <w:color w:val="000000"/>
                <w:sz w:val="24"/>
                <w:szCs w:val="24"/>
                <w:lang w:eastAsia="lv-LV"/>
              </w:rPr>
            </w:pPr>
            <w:r w:rsidRPr="00DB124D">
              <w:rPr>
                <w:rFonts w:ascii="Arial" w:eastAsia="Times New Roman" w:hAnsi="Arial" w:cs="Arial"/>
                <w:b/>
                <w:bCs/>
                <w:color w:val="000000"/>
                <w:sz w:val="24"/>
                <w:szCs w:val="24"/>
                <w:lang w:eastAsia="lv-LV"/>
              </w:rPr>
              <w:t>2024</w:t>
            </w:r>
          </w:p>
        </w:tc>
      </w:tr>
      <w:tr w:rsidR="00DB124D" w:rsidRPr="00DB124D" w14:paraId="0D5E01A1" w14:textId="77777777" w:rsidTr="00807BC0">
        <w:trPr>
          <w:trHeight w:val="346"/>
        </w:trPr>
        <w:tc>
          <w:tcPr>
            <w:tcW w:w="3110" w:type="pct"/>
            <w:tcBorders>
              <w:top w:val="single" w:sz="4" w:space="0" w:color="auto"/>
              <w:left w:val="single" w:sz="4" w:space="0" w:color="auto"/>
              <w:bottom w:val="single" w:sz="4" w:space="0" w:color="auto"/>
              <w:right w:val="single" w:sz="4" w:space="0" w:color="auto"/>
            </w:tcBorders>
            <w:shd w:val="clear" w:color="auto" w:fill="FFFFFF"/>
            <w:vAlign w:val="bottom"/>
          </w:tcPr>
          <w:p w14:paraId="32D6D8EF" w14:textId="0F9F3383" w:rsidR="00DB124D" w:rsidRDefault="00DB124D" w:rsidP="00FA396F">
            <w:pPr>
              <w:numPr>
                <w:ilvl w:val="0"/>
                <w:numId w:val="29"/>
              </w:numPr>
              <w:spacing w:after="0" w:line="240" w:lineRule="auto"/>
              <w:contextualSpacing/>
              <w:rPr>
                <w:rFonts w:ascii="Arial" w:eastAsia="Times New Roman" w:hAnsi="Arial" w:cs="Arial"/>
                <w:sz w:val="24"/>
                <w:szCs w:val="24"/>
                <w:lang w:eastAsia="lv-LV"/>
              </w:rPr>
            </w:pPr>
            <w:r w:rsidRPr="00DB124D">
              <w:rPr>
                <w:rFonts w:ascii="Arial" w:eastAsia="Times New Roman" w:hAnsi="Arial" w:cs="Arial"/>
                <w:sz w:val="24"/>
                <w:szCs w:val="24"/>
                <w:lang w:eastAsia="lv-LV"/>
              </w:rPr>
              <w:t xml:space="preserve">Darbinieku iesaistes rādītājs </w:t>
            </w:r>
            <w:r w:rsidR="00B22EDB">
              <w:rPr>
                <w:rFonts w:ascii="Arial" w:eastAsia="Times New Roman" w:hAnsi="Arial" w:cs="Arial"/>
                <w:sz w:val="24"/>
                <w:szCs w:val="24"/>
                <w:lang w:eastAsia="lv-LV"/>
              </w:rPr>
              <w:t>(</w:t>
            </w:r>
            <w:r w:rsidRPr="00DB124D">
              <w:rPr>
                <w:rFonts w:ascii="Arial" w:eastAsia="Times New Roman" w:hAnsi="Arial" w:cs="Arial"/>
                <w:sz w:val="24"/>
                <w:szCs w:val="24"/>
                <w:lang w:eastAsia="lv-LV"/>
              </w:rPr>
              <w:t>%</w:t>
            </w:r>
            <w:r w:rsidR="00B22EDB">
              <w:rPr>
                <w:rFonts w:ascii="Arial" w:eastAsia="Times New Roman" w:hAnsi="Arial" w:cs="Arial"/>
                <w:sz w:val="24"/>
                <w:szCs w:val="24"/>
                <w:lang w:eastAsia="lv-LV"/>
              </w:rPr>
              <w:t>)</w:t>
            </w:r>
          </w:p>
          <w:p w14:paraId="774D12DA" w14:textId="77777777" w:rsidR="00AD199C" w:rsidRPr="00DB124D" w:rsidRDefault="00AD199C" w:rsidP="00AD199C">
            <w:pPr>
              <w:spacing w:after="0" w:line="240" w:lineRule="auto"/>
              <w:contextualSpacing/>
              <w:rPr>
                <w:rFonts w:ascii="Arial" w:eastAsia="Times New Roman" w:hAnsi="Arial" w:cs="Arial"/>
                <w:sz w:val="24"/>
                <w:szCs w:val="24"/>
                <w:lang w:eastAsia="lv-LV"/>
              </w:rPr>
            </w:pPr>
            <w:r w:rsidRPr="00E77B33">
              <w:rPr>
                <w:rFonts w:ascii="Arial" w:eastAsia="Times New Roman" w:hAnsi="Arial" w:cs="Arial"/>
                <w:i/>
                <w:iCs/>
                <w:sz w:val="20"/>
                <w:szCs w:val="20"/>
                <w:lang w:eastAsia="lv-LV"/>
              </w:rPr>
              <w:t>Paskaidrojums - izmantoti Valsts kancelejas pētījuma "Valsts pārvaldes darbinieku iesaistīšanās aptauja" dati par ministriju</w:t>
            </w:r>
          </w:p>
        </w:tc>
        <w:tc>
          <w:tcPr>
            <w:tcW w:w="307" w:type="pct"/>
            <w:tcBorders>
              <w:top w:val="single" w:sz="4" w:space="0" w:color="auto"/>
              <w:left w:val="nil"/>
              <w:bottom w:val="single" w:sz="4" w:space="0" w:color="auto"/>
              <w:right w:val="single" w:sz="4" w:space="0" w:color="auto"/>
            </w:tcBorders>
            <w:shd w:val="clear" w:color="auto" w:fill="FFFFFF"/>
            <w:vAlign w:val="center"/>
          </w:tcPr>
          <w:p w14:paraId="62D920B7"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70</w:t>
            </w:r>
          </w:p>
        </w:tc>
        <w:tc>
          <w:tcPr>
            <w:tcW w:w="306" w:type="pct"/>
            <w:tcBorders>
              <w:top w:val="single" w:sz="4" w:space="0" w:color="auto"/>
              <w:left w:val="nil"/>
              <w:bottom w:val="single" w:sz="4" w:space="0" w:color="auto"/>
              <w:right w:val="single" w:sz="4" w:space="0" w:color="auto"/>
            </w:tcBorders>
            <w:shd w:val="clear" w:color="auto" w:fill="FFFFFF"/>
            <w:vAlign w:val="center"/>
          </w:tcPr>
          <w:p w14:paraId="3EC8FF7F"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70</w:t>
            </w:r>
          </w:p>
        </w:tc>
        <w:tc>
          <w:tcPr>
            <w:tcW w:w="357" w:type="pct"/>
            <w:tcBorders>
              <w:top w:val="single" w:sz="4" w:space="0" w:color="auto"/>
              <w:left w:val="nil"/>
              <w:bottom w:val="single" w:sz="4" w:space="0" w:color="auto"/>
              <w:right w:val="single" w:sz="4" w:space="0" w:color="auto"/>
            </w:tcBorders>
            <w:shd w:val="clear" w:color="auto" w:fill="FFFFFF"/>
            <w:vAlign w:val="center"/>
          </w:tcPr>
          <w:p w14:paraId="3FFE7E02" w14:textId="77777777" w:rsidR="00DB124D" w:rsidRPr="00DB124D" w:rsidRDefault="00DB124D" w:rsidP="00807BC0">
            <w:pPr>
              <w:spacing w:after="0" w:line="240" w:lineRule="auto"/>
              <w:jc w:val="center"/>
              <w:rPr>
                <w:rFonts w:ascii="Arial" w:eastAsia="Times New Roman" w:hAnsi="Arial" w:cs="Arial"/>
                <w:sz w:val="24"/>
                <w:szCs w:val="24"/>
                <w:lang w:eastAsia="lv-LV"/>
              </w:rPr>
            </w:pPr>
            <w:r w:rsidRPr="00DB124D">
              <w:rPr>
                <w:rFonts w:ascii="Arial" w:eastAsia="Times New Roman" w:hAnsi="Arial" w:cs="Arial"/>
                <w:sz w:val="24"/>
                <w:szCs w:val="24"/>
                <w:lang w:eastAsia="lv-LV"/>
              </w:rPr>
              <w:t>70</w:t>
            </w:r>
          </w:p>
        </w:tc>
        <w:tc>
          <w:tcPr>
            <w:tcW w:w="477" w:type="pct"/>
            <w:tcBorders>
              <w:top w:val="single" w:sz="4" w:space="0" w:color="auto"/>
              <w:left w:val="nil"/>
              <w:bottom w:val="single" w:sz="4" w:space="0" w:color="auto"/>
              <w:right w:val="single" w:sz="4" w:space="0" w:color="auto"/>
            </w:tcBorders>
            <w:shd w:val="clear" w:color="auto" w:fill="FFFFFF"/>
            <w:noWrap/>
            <w:vAlign w:val="center"/>
          </w:tcPr>
          <w:p w14:paraId="2134E886"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70</w:t>
            </w:r>
          </w:p>
        </w:tc>
        <w:tc>
          <w:tcPr>
            <w:tcW w:w="443" w:type="pct"/>
            <w:tcBorders>
              <w:top w:val="single" w:sz="4" w:space="0" w:color="auto"/>
              <w:left w:val="nil"/>
              <w:bottom w:val="single" w:sz="4" w:space="0" w:color="auto"/>
              <w:right w:val="single" w:sz="4" w:space="0" w:color="auto"/>
            </w:tcBorders>
            <w:shd w:val="clear" w:color="auto" w:fill="FFFFFF"/>
            <w:noWrap/>
            <w:vAlign w:val="center"/>
          </w:tcPr>
          <w:p w14:paraId="05C90F56" w14:textId="77777777" w:rsidR="00DB124D" w:rsidRPr="00DB124D" w:rsidRDefault="00DB124D" w:rsidP="00807BC0">
            <w:pPr>
              <w:spacing w:after="0" w:line="240" w:lineRule="auto"/>
              <w:jc w:val="center"/>
              <w:rPr>
                <w:rFonts w:ascii="Arial" w:eastAsia="Times New Roman" w:hAnsi="Arial" w:cs="Arial"/>
                <w:color w:val="000000"/>
                <w:sz w:val="24"/>
                <w:szCs w:val="24"/>
                <w:lang w:eastAsia="lv-LV"/>
              </w:rPr>
            </w:pPr>
            <w:r w:rsidRPr="00DB124D">
              <w:rPr>
                <w:rFonts w:ascii="Arial" w:eastAsia="Times New Roman" w:hAnsi="Arial" w:cs="Arial"/>
                <w:color w:val="000000"/>
                <w:sz w:val="24"/>
                <w:szCs w:val="24"/>
                <w:lang w:eastAsia="lv-LV"/>
              </w:rPr>
              <w:t>70</w:t>
            </w:r>
          </w:p>
        </w:tc>
      </w:tr>
    </w:tbl>
    <w:p w14:paraId="6A71377B" w14:textId="77777777" w:rsidR="00AB6133" w:rsidRDefault="00AB6133" w:rsidP="00DB124D">
      <w:pPr>
        <w:tabs>
          <w:tab w:val="left" w:pos="3015"/>
        </w:tabs>
      </w:pPr>
    </w:p>
    <w:p w14:paraId="146A5A27" w14:textId="77777777" w:rsidR="004C0322" w:rsidRPr="00A13690" w:rsidRDefault="004C0322" w:rsidP="00DB124D">
      <w:pPr>
        <w:tabs>
          <w:tab w:val="left" w:pos="3015"/>
        </w:tabs>
        <w:rPr>
          <w:rFonts w:ascii="Times New Roman" w:hAnsi="Times New Roman"/>
          <w:sz w:val="28"/>
          <w:szCs w:val="28"/>
        </w:rPr>
      </w:pPr>
      <w:r w:rsidRPr="00A13690">
        <w:rPr>
          <w:rFonts w:ascii="Times New Roman" w:hAnsi="Times New Roman"/>
          <w:sz w:val="28"/>
          <w:szCs w:val="28"/>
        </w:rPr>
        <w:t xml:space="preserve">Valsts sekretāre </w:t>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r w:rsidRPr="00A13690">
        <w:rPr>
          <w:rFonts w:ascii="Times New Roman" w:hAnsi="Times New Roman"/>
          <w:sz w:val="28"/>
          <w:szCs w:val="28"/>
        </w:rPr>
        <w:tab/>
      </w:r>
      <w:proofErr w:type="spellStart"/>
      <w:r w:rsidRPr="00A13690">
        <w:rPr>
          <w:rFonts w:ascii="Times New Roman" w:hAnsi="Times New Roman"/>
          <w:sz w:val="28"/>
          <w:szCs w:val="28"/>
        </w:rPr>
        <w:t>B.Bāne</w:t>
      </w:r>
      <w:proofErr w:type="spellEnd"/>
    </w:p>
    <w:tbl>
      <w:tblPr>
        <w:tblW w:w="8647" w:type="dxa"/>
        <w:tblLook w:val="04A0" w:firstRow="1" w:lastRow="0" w:firstColumn="1" w:lastColumn="0" w:noHBand="0" w:noVBand="1"/>
      </w:tblPr>
      <w:tblGrid>
        <w:gridCol w:w="8647"/>
      </w:tblGrid>
      <w:tr w:rsidR="004C0322" w:rsidRPr="00A13690" w14:paraId="67286A10" w14:textId="77777777" w:rsidTr="000F4E40">
        <w:trPr>
          <w:cantSplit/>
          <w:trHeight w:val="615"/>
        </w:trPr>
        <w:tc>
          <w:tcPr>
            <w:tcW w:w="8647" w:type="dxa"/>
          </w:tcPr>
          <w:p w14:paraId="4F11564B" w14:textId="77777777" w:rsidR="004C0322" w:rsidRPr="00A13690" w:rsidRDefault="004C0322" w:rsidP="000F4E40">
            <w:pPr>
              <w:pStyle w:val="BodyTextIndent"/>
              <w:tabs>
                <w:tab w:val="left" w:pos="8397"/>
              </w:tabs>
              <w:ind w:left="0"/>
              <w:rPr>
                <w:sz w:val="28"/>
                <w:szCs w:val="28"/>
              </w:rPr>
            </w:pPr>
            <w:bookmarkStart w:id="18" w:name="edoc_info" w:colFirst="0" w:colLast="0"/>
            <w:r w:rsidRPr="00A13690">
              <w:rPr>
                <w:sz w:val="28"/>
                <w:szCs w:val="28"/>
              </w:rPr>
              <w:t>*Dokuments ir parakstīts ar drošu elektronisko parakstu</w:t>
            </w:r>
          </w:p>
        </w:tc>
      </w:tr>
      <w:bookmarkEnd w:id="18"/>
    </w:tbl>
    <w:p w14:paraId="28A8542E" w14:textId="77777777" w:rsidR="00F14779" w:rsidRDefault="00F14779" w:rsidP="004C0322">
      <w:pPr>
        <w:spacing w:after="0"/>
        <w:rPr>
          <w:sz w:val="20"/>
        </w:rPr>
      </w:pPr>
    </w:p>
    <w:p w14:paraId="3B6B4705" w14:textId="77777777" w:rsidR="00F14779" w:rsidRDefault="00F14779" w:rsidP="004C0322">
      <w:pPr>
        <w:spacing w:after="0"/>
        <w:rPr>
          <w:sz w:val="20"/>
        </w:rPr>
      </w:pPr>
    </w:p>
    <w:p w14:paraId="45A66765" w14:textId="77777777" w:rsidR="00F14779" w:rsidRDefault="00F14779" w:rsidP="004C0322">
      <w:pPr>
        <w:spacing w:after="0"/>
        <w:rPr>
          <w:sz w:val="20"/>
        </w:rPr>
      </w:pPr>
    </w:p>
    <w:p w14:paraId="7F68526F" w14:textId="77777777" w:rsidR="00F14779" w:rsidRDefault="00F14779" w:rsidP="004C0322">
      <w:pPr>
        <w:spacing w:after="0"/>
        <w:rPr>
          <w:sz w:val="20"/>
        </w:rPr>
      </w:pPr>
    </w:p>
    <w:p w14:paraId="183AB395" w14:textId="77777777" w:rsidR="00F14779" w:rsidRDefault="00F14779" w:rsidP="004C0322">
      <w:pPr>
        <w:spacing w:after="0"/>
        <w:rPr>
          <w:sz w:val="20"/>
        </w:rPr>
      </w:pPr>
    </w:p>
    <w:p w14:paraId="16529D62" w14:textId="77777777" w:rsidR="00F14779" w:rsidRDefault="00F14779" w:rsidP="004C0322">
      <w:pPr>
        <w:spacing w:after="0"/>
        <w:rPr>
          <w:sz w:val="20"/>
        </w:rPr>
      </w:pPr>
    </w:p>
    <w:p w14:paraId="2FDC4603" w14:textId="77777777" w:rsidR="00F14779" w:rsidRDefault="00F14779" w:rsidP="004C0322">
      <w:pPr>
        <w:spacing w:after="0"/>
        <w:rPr>
          <w:sz w:val="20"/>
        </w:rPr>
      </w:pPr>
    </w:p>
    <w:p w14:paraId="53F424E5" w14:textId="77777777" w:rsidR="00F14779" w:rsidRDefault="00F14779" w:rsidP="004C0322">
      <w:pPr>
        <w:spacing w:after="0"/>
        <w:rPr>
          <w:sz w:val="20"/>
        </w:rPr>
      </w:pPr>
    </w:p>
    <w:p w14:paraId="003BAE91" w14:textId="77777777" w:rsidR="00F14779" w:rsidRDefault="00F14779" w:rsidP="004C0322">
      <w:pPr>
        <w:spacing w:after="0"/>
        <w:rPr>
          <w:sz w:val="20"/>
        </w:rPr>
      </w:pPr>
    </w:p>
    <w:p w14:paraId="2203CBD0" w14:textId="77777777" w:rsidR="00F14779" w:rsidRDefault="00F14779" w:rsidP="004C0322">
      <w:pPr>
        <w:spacing w:after="0"/>
        <w:rPr>
          <w:sz w:val="20"/>
        </w:rPr>
      </w:pPr>
    </w:p>
    <w:p w14:paraId="73BD9DA8" w14:textId="77777777" w:rsidR="00F14779" w:rsidRDefault="00F14779" w:rsidP="004C0322">
      <w:pPr>
        <w:spacing w:after="0"/>
        <w:rPr>
          <w:sz w:val="20"/>
        </w:rPr>
      </w:pPr>
    </w:p>
    <w:p w14:paraId="1F4DC165" w14:textId="77777777" w:rsidR="00F14779" w:rsidRDefault="00F14779" w:rsidP="004C0322">
      <w:pPr>
        <w:spacing w:after="0"/>
        <w:rPr>
          <w:sz w:val="20"/>
        </w:rPr>
      </w:pPr>
    </w:p>
    <w:p w14:paraId="15996F74" w14:textId="77777777" w:rsidR="00F14779" w:rsidRDefault="00F14779" w:rsidP="004C0322">
      <w:pPr>
        <w:spacing w:after="0"/>
        <w:rPr>
          <w:sz w:val="20"/>
        </w:rPr>
      </w:pPr>
    </w:p>
    <w:p w14:paraId="7A3F1FB2" w14:textId="77777777" w:rsidR="00F14779" w:rsidRDefault="00F14779" w:rsidP="004C0322">
      <w:pPr>
        <w:spacing w:after="0"/>
        <w:rPr>
          <w:sz w:val="20"/>
        </w:rPr>
      </w:pPr>
    </w:p>
    <w:p w14:paraId="11CB9266" w14:textId="77777777" w:rsidR="00F14779" w:rsidRDefault="00F14779" w:rsidP="004C0322">
      <w:pPr>
        <w:spacing w:after="0"/>
        <w:rPr>
          <w:sz w:val="20"/>
        </w:rPr>
      </w:pPr>
    </w:p>
    <w:p w14:paraId="4BF790BA" w14:textId="77777777" w:rsidR="00F14779" w:rsidRDefault="00F14779" w:rsidP="004C0322">
      <w:pPr>
        <w:spacing w:after="0"/>
        <w:rPr>
          <w:sz w:val="20"/>
        </w:rPr>
      </w:pPr>
    </w:p>
    <w:p w14:paraId="5EF9B3B8" w14:textId="77777777" w:rsidR="00F14779" w:rsidRDefault="00F14779" w:rsidP="004C0322">
      <w:pPr>
        <w:spacing w:after="0"/>
        <w:rPr>
          <w:sz w:val="20"/>
        </w:rPr>
      </w:pPr>
    </w:p>
    <w:p w14:paraId="75572119" w14:textId="77777777" w:rsidR="00F14779" w:rsidRDefault="00F14779" w:rsidP="004C0322">
      <w:pPr>
        <w:spacing w:after="0"/>
        <w:rPr>
          <w:sz w:val="20"/>
        </w:rPr>
      </w:pPr>
    </w:p>
    <w:p w14:paraId="01444326" w14:textId="77777777" w:rsidR="00F14779" w:rsidRDefault="00F14779" w:rsidP="004C0322">
      <w:pPr>
        <w:spacing w:after="0"/>
        <w:rPr>
          <w:sz w:val="20"/>
        </w:rPr>
      </w:pPr>
    </w:p>
    <w:p w14:paraId="0C6F4C5C" w14:textId="77777777" w:rsidR="00F14779" w:rsidRDefault="00F14779" w:rsidP="004C0322">
      <w:pPr>
        <w:spacing w:after="0"/>
        <w:rPr>
          <w:sz w:val="20"/>
        </w:rPr>
      </w:pPr>
    </w:p>
    <w:p w14:paraId="04FB6E10" w14:textId="77777777" w:rsidR="00F14779" w:rsidRDefault="00F14779" w:rsidP="004C0322">
      <w:pPr>
        <w:spacing w:after="0"/>
        <w:rPr>
          <w:sz w:val="20"/>
        </w:rPr>
      </w:pPr>
    </w:p>
    <w:p w14:paraId="4816150F" w14:textId="77777777" w:rsidR="00F14779" w:rsidRDefault="00F14779" w:rsidP="004C0322">
      <w:pPr>
        <w:spacing w:after="0"/>
        <w:rPr>
          <w:sz w:val="20"/>
        </w:rPr>
      </w:pPr>
    </w:p>
    <w:p w14:paraId="4157C114" w14:textId="77777777" w:rsidR="00F14779" w:rsidRDefault="00F14779" w:rsidP="004C0322">
      <w:pPr>
        <w:spacing w:after="0"/>
        <w:rPr>
          <w:sz w:val="20"/>
        </w:rPr>
      </w:pPr>
    </w:p>
    <w:p w14:paraId="5F6C66FD" w14:textId="77777777" w:rsidR="00F14779" w:rsidRDefault="00F14779" w:rsidP="004C0322">
      <w:pPr>
        <w:spacing w:after="0"/>
        <w:rPr>
          <w:sz w:val="20"/>
        </w:rPr>
      </w:pPr>
    </w:p>
    <w:p w14:paraId="161E4016" w14:textId="77777777" w:rsidR="00F14779" w:rsidRDefault="00F14779" w:rsidP="004C0322">
      <w:pPr>
        <w:spacing w:after="0"/>
        <w:rPr>
          <w:sz w:val="20"/>
        </w:rPr>
      </w:pPr>
    </w:p>
    <w:p w14:paraId="41A65D54" w14:textId="77777777" w:rsidR="00F14779" w:rsidRDefault="00F14779" w:rsidP="004C0322">
      <w:pPr>
        <w:spacing w:after="0"/>
        <w:rPr>
          <w:sz w:val="20"/>
        </w:rPr>
      </w:pPr>
    </w:p>
    <w:p w14:paraId="7A519476" w14:textId="77777777" w:rsidR="00F14779" w:rsidRDefault="00F14779" w:rsidP="004C0322">
      <w:pPr>
        <w:spacing w:after="0"/>
        <w:rPr>
          <w:sz w:val="20"/>
        </w:rPr>
      </w:pPr>
    </w:p>
    <w:p w14:paraId="32F371B3" w14:textId="77777777" w:rsidR="00F14779" w:rsidRDefault="00F14779" w:rsidP="004C0322">
      <w:pPr>
        <w:spacing w:after="0"/>
        <w:rPr>
          <w:sz w:val="20"/>
        </w:rPr>
      </w:pPr>
    </w:p>
    <w:p w14:paraId="647A04CC" w14:textId="77777777" w:rsidR="00F14779" w:rsidRDefault="00F14779" w:rsidP="004C0322">
      <w:pPr>
        <w:spacing w:after="0"/>
        <w:rPr>
          <w:sz w:val="20"/>
        </w:rPr>
      </w:pPr>
    </w:p>
    <w:p w14:paraId="617794FD" w14:textId="77777777" w:rsidR="00F14779" w:rsidRDefault="00F14779" w:rsidP="004C0322">
      <w:pPr>
        <w:spacing w:after="0"/>
        <w:rPr>
          <w:sz w:val="20"/>
        </w:rPr>
      </w:pPr>
    </w:p>
    <w:p w14:paraId="44D292F6" w14:textId="77777777" w:rsidR="00F14779" w:rsidRDefault="00F14779" w:rsidP="004C0322">
      <w:pPr>
        <w:spacing w:after="0"/>
        <w:rPr>
          <w:sz w:val="20"/>
        </w:rPr>
      </w:pPr>
    </w:p>
    <w:p w14:paraId="1479DA75" w14:textId="0E6ED96C" w:rsidR="004C0322" w:rsidRPr="00A13690" w:rsidRDefault="00E41658" w:rsidP="004C0322">
      <w:pPr>
        <w:spacing w:after="0"/>
        <w:rPr>
          <w:rFonts w:ascii="Times New Roman" w:hAnsi="Times New Roman"/>
          <w:sz w:val="20"/>
        </w:rPr>
      </w:pPr>
      <w:r w:rsidRPr="00A13690">
        <w:rPr>
          <w:rFonts w:ascii="Times New Roman" w:hAnsi="Times New Roman"/>
          <w:sz w:val="20"/>
        </w:rPr>
        <w:t>Valdmane</w:t>
      </w:r>
      <w:r w:rsidR="004C0322" w:rsidRPr="00A13690">
        <w:rPr>
          <w:rFonts w:ascii="Times New Roman" w:hAnsi="Times New Roman"/>
          <w:sz w:val="20"/>
        </w:rPr>
        <w:t xml:space="preserve"> </w:t>
      </w:r>
      <w:r w:rsidR="005E12C9" w:rsidRPr="00A13690">
        <w:rPr>
          <w:rFonts w:ascii="Times New Roman" w:hAnsi="Times New Roman"/>
          <w:noProof/>
          <w:sz w:val="20"/>
        </w:rPr>
        <w:t>29 408 356</w:t>
      </w:r>
    </w:p>
    <w:p w14:paraId="21BE6A89" w14:textId="78ED38AC" w:rsidR="004C0322" w:rsidRPr="00A13690" w:rsidRDefault="00E41658" w:rsidP="004C0322">
      <w:pPr>
        <w:spacing w:after="0"/>
        <w:rPr>
          <w:rFonts w:ascii="Times New Roman" w:hAnsi="Times New Roman"/>
          <w:sz w:val="20"/>
        </w:rPr>
      </w:pPr>
      <w:r w:rsidRPr="00A13690">
        <w:rPr>
          <w:rFonts w:ascii="Times New Roman" w:hAnsi="Times New Roman"/>
          <w:sz w:val="20"/>
        </w:rPr>
        <w:t>Marika.Valdmane</w:t>
      </w:r>
      <w:r w:rsidR="004C0322" w:rsidRPr="00A13690">
        <w:rPr>
          <w:rFonts w:ascii="Times New Roman" w:hAnsi="Times New Roman"/>
          <w:sz w:val="20"/>
        </w:rPr>
        <w:t>@fm.gov.lv</w:t>
      </w:r>
    </w:p>
    <w:sectPr w:rsidR="004C0322" w:rsidRPr="00A13690" w:rsidSect="00063D94">
      <w:footerReference w:type="default" r:id="rId8"/>
      <w:pgSz w:w="23814" w:h="16839" w:orient="landscape" w:code="8"/>
      <w:pgMar w:top="567" w:right="1440"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DE59" w14:textId="77777777" w:rsidR="00761E73" w:rsidRDefault="00761E73" w:rsidP="00BB26F1">
      <w:pPr>
        <w:spacing w:after="0" w:line="240" w:lineRule="auto"/>
      </w:pPr>
      <w:r>
        <w:separator/>
      </w:r>
    </w:p>
  </w:endnote>
  <w:endnote w:type="continuationSeparator" w:id="0">
    <w:p w14:paraId="3DAB6BF1" w14:textId="77777777" w:rsidR="00761E73" w:rsidRDefault="00761E73" w:rsidP="00BB26F1">
      <w:pPr>
        <w:spacing w:after="0" w:line="240" w:lineRule="auto"/>
      </w:pPr>
      <w:r>
        <w:continuationSeparator/>
      </w:r>
    </w:p>
  </w:endnote>
  <w:endnote w:type="continuationNotice" w:id="1">
    <w:p w14:paraId="7A1CEA7B" w14:textId="77777777" w:rsidR="00761E73" w:rsidRDefault="00761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Haettenschweiler"/>
    <w:charset w:val="BA"/>
    <w:family w:val="auto"/>
    <w:pitch w:val="variable"/>
    <w:sig w:usb0="00000001" w:usb1="5000206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YInterstate">
    <w:charset w:val="BA"/>
    <w:family w:val="auto"/>
    <w:pitch w:val="variable"/>
    <w:sig w:usb0="A00002AF" w:usb1="5000206A" w:usb2="00000000" w:usb3="00000000" w:csb0="0000009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A64C" w14:textId="5FE297F5" w:rsidR="00761E73" w:rsidRDefault="00761E73" w:rsidP="00063D94">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81D6" w14:textId="77777777" w:rsidR="00761E73" w:rsidRDefault="00761E73" w:rsidP="00BB26F1">
      <w:pPr>
        <w:spacing w:after="0" w:line="240" w:lineRule="auto"/>
      </w:pPr>
      <w:r>
        <w:separator/>
      </w:r>
    </w:p>
  </w:footnote>
  <w:footnote w:type="continuationSeparator" w:id="0">
    <w:p w14:paraId="6871D5FE" w14:textId="77777777" w:rsidR="00761E73" w:rsidRDefault="00761E73" w:rsidP="00BB26F1">
      <w:pPr>
        <w:spacing w:after="0" w:line="240" w:lineRule="auto"/>
      </w:pPr>
      <w:r>
        <w:continuationSeparator/>
      </w:r>
    </w:p>
  </w:footnote>
  <w:footnote w:type="continuationNotice" w:id="1">
    <w:p w14:paraId="293B50EC" w14:textId="77777777" w:rsidR="00761E73" w:rsidRDefault="00761E73">
      <w:pPr>
        <w:spacing w:after="0" w:line="240" w:lineRule="auto"/>
      </w:pPr>
    </w:p>
  </w:footnote>
  <w:footnote w:id="2">
    <w:p w14:paraId="7C20703F" w14:textId="47AAA0D4" w:rsidR="00761E73" w:rsidRPr="004F1DEE" w:rsidRDefault="00761E73">
      <w:pPr>
        <w:pStyle w:val="FootnoteText"/>
      </w:pPr>
      <w:r>
        <w:rPr>
          <w:rStyle w:val="FootnoteReference"/>
        </w:rPr>
        <w:footnoteRef/>
      </w:r>
      <w:r>
        <w:t xml:space="preserve"> </w:t>
      </w:r>
      <w:r w:rsidRPr="000909F0">
        <w:rPr>
          <w:sz w:val="18"/>
          <w:szCs w:val="18"/>
        </w:rPr>
        <w:t>Strukturālā fonda projekta ietvaros tiks definēti rezultatīvie rādītāji, kas sasniedzami ilgtermiņā kopējās reformas ieviešanai (valsts pārvaldes Vienotā pakalpojuma centra izveides koncepta izstrāde), tāpēc rezultatīvais rādītājs par grāmatvedības uzskaites pakalpojumu saņemošo iestāžu skaitu tiks precizēts.</w:t>
      </w:r>
    </w:p>
  </w:footnote>
  <w:footnote w:id="3">
    <w:p w14:paraId="1E9DB4E6" w14:textId="77777777" w:rsidR="00761E73" w:rsidRPr="004F1DEE" w:rsidRDefault="00761E73" w:rsidP="004F1DEE">
      <w:pPr>
        <w:pStyle w:val="FootnoteText"/>
      </w:pPr>
      <w:r w:rsidRPr="004F1DEE">
        <w:rPr>
          <w:rStyle w:val="FootnoteReference"/>
        </w:rPr>
        <w:footnoteRef/>
      </w:r>
      <w:r w:rsidRPr="004F1DEE">
        <w:t xml:space="preserve"> </w:t>
      </w:r>
      <w:r w:rsidRPr="000909F0">
        <w:rPr>
          <w:sz w:val="18"/>
          <w:szCs w:val="18"/>
        </w:rPr>
        <w:t>Strukturālā fonda projekta ietvaros tiks definēti rezultatīvie rādītāji, kas sasniedzami ilgtermiņā kopējās reformas ieviešanai (valsts pārvaldes Vienotā pakalpojuma centra izveides koncepta izstrāde), tāpēc rezultatīvais rādītājs par grāmatvedības uzskaites pakalpojumu saņemošo iestāžu skaitu tiks precizēts.</w:t>
      </w:r>
    </w:p>
  </w:footnote>
  <w:footnote w:id="4">
    <w:p w14:paraId="43E9424C" w14:textId="77777777" w:rsidR="00761E73" w:rsidRDefault="00761E73" w:rsidP="004F1DEE">
      <w:pPr>
        <w:pStyle w:val="FootnoteText"/>
      </w:pPr>
      <w:r w:rsidRPr="004F1DEE">
        <w:rPr>
          <w:rStyle w:val="FootnoteReference"/>
        </w:rPr>
        <w:footnoteRef/>
      </w:r>
      <w:r w:rsidRPr="004F1DEE">
        <w:t xml:space="preserve"> </w:t>
      </w:r>
      <w:r w:rsidRPr="000909F0">
        <w:rPr>
          <w:sz w:val="18"/>
          <w:szCs w:val="18"/>
        </w:rPr>
        <w:t>Strukturālā fonda projekta ietvaros tiks definēti rezultatīvie rādītāji, kas sasniedzami ilgtermiņā kopējās reformas ieviešanai (valsts pārvaldes Vienotā pakalpojuma centra izveides koncepta izstrāde), tāpēc rezultatīvais rādītājs par grāmatvedības uzskaites pakalpojumu saņemošo iestāžu skaitu tiks precizēts.</w:t>
      </w:r>
    </w:p>
  </w:footnote>
  <w:footnote w:id="5">
    <w:p w14:paraId="7A346728" w14:textId="1D6F746E" w:rsidR="00761E73" w:rsidRDefault="00761E73">
      <w:pPr>
        <w:pStyle w:val="FootnoteText"/>
      </w:pPr>
      <w:r>
        <w:rPr>
          <w:rStyle w:val="FootnoteReference"/>
        </w:rPr>
        <w:footnoteRef/>
      </w:r>
      <w:r>
        <w:t xml:space="preserve"> </w:t>
      </w:r>
      <w:r w:rsidRPr="00587671">
        <w:t>2021. - 2027. gada ES fondu plānošanas perioda darbības programm</w:t>
      </w:r>
      <w:r>
        <w:t>as izstrāde tika uzsākta2020.gadā un tiks pabeigta 2021.gadā</w:t>
      </w:r>
    </w:p>
  </w:footnote>
  <w:footnote w:id="6">
    <w:p w14:paraId="3160F83E" w14:textId="72EC136A" w:rsidR="00761E73" w:rsidRDefault="00761E73" w:rsidP="00CC4736">
      <w:pPr>
        <w:pStyle w:val="FootnoteText"/>
      </w:pPr>
      <w:r>
        <w:rPr>
          <w:rStyle w:val="FootnoteReference"/>
        </w:rPr>
        <w:footnoteRef/>
      </w:r>
      <w:r>
        <w:t xml:space="preserve"> Noteikt bāzes vērtību</w:t>
      </w:r>
      <w:r w:rsidRPr="00F94F52">
        <w:t>, turpmākajos gados – uzlabot sākuma stāvokli</w:t>
      </w:r>
    </w:p>
  </w:footnote>
  <w:footnote w:id="7">
    <w:p w14:paraId="51934E6F" w14:textId="77777777" w:rsidR="00761E73" w:rsidRDefault="00761E73" w:rsidP="006A55B6">
      <w:pPr>
        <w:pStyle w:val="FootnoteText"/>
      </w:pPr>
      <w:r>
        <w:rPr>
          <w:rStyle w:val="FootnoteReference"/>
        </w:rPr>
        <w:footnoteRef/>
      </w:r>
      <w:r>
        <w:t xml:space="preserve"> </w:t>
      </w:r>
      <w:r w:rsidRPr="00F94F52">
        <w:t>A, B kategorijas grausts. Vidi degradējošo būvju skaita samazinājums ir atkarīgs no apstiprinātā finansējuma.</w:t>
      </w:r>
    </w:p>
  </w:footnote>
  <w:footnote w:id="8">
    <w:p w14:paraId="1B34E486" w14:textId="77777777" w:rsidR="00761E73" w:rsidRDefault="00761E73" w:rsidP="006A55B6">
      <w:pPr>
        <w:pStyle w:val="FootnoteText"/>
      </w:pPr>
      <w:r>
        <w:rPr>
          <w:rStyle w:val="FootnoteReference"/>
        </w:rPr>
        <w:footnoteRef/>
      </w:r>
      <w:r>
        <w:t xml:space="preserve"> noteikt bāzes vērtību</w:t>
      </w:r>
      <w:r w:rsidRPr="00715AFD">
        <w:t>, turpmākajos gados – uzlabot sākuma stāvokli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827"/>
    <w:multiLevelType w:val="hybridMultilevel"/>
    <w:tmpl w:val="2C366998"/>
    <w:lvl w:ilvl="0" w:tplc="F7B8EB94">
      <w:start w:val="2"/>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632829"/>
    <w:multiLevelType w:val="hybridMultilevel"/>
    <w:tmpl w:val="0FAEF4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A90AED"/>
    <w:multiLevelType w:val="hybridMultilevel"/>
    <w:tmpl w:val="A8D68394"/>
    <w:lvl w:ilvl="0" w:tplc="59EC43A0">
      <w:start w:val="1"/>
      <w:numFmt w:val="decimal"/>
      <w:lvlText w:val="%1."/>
      <w:lvlJc w:val="left"/>
      <w:pPr>
        <w:ind w:left="720" w:hanging="360"/>
      </w:pPr>
    </w:lvl>
    <w:lvl w:ilvl="1" w:tplc="E7EAB064">
      <w:start w:val="1"/>
      <w:numFmt w:val="lowerLetter"/>
      <w:lvlText w:val="%2."/>
      <w:lvlJc w:val="left"/>
      <w:pPr>
        <w:ind w:left="1440" w:hanging="360"/>
      </w:pPr>
    </w:lvl>
    <w:lvl w:ilvl="2" w:tplc="93E40706">
      <w:start w:val="1"/>
      <w:numFmt w:val="lowerRoman"/>
      <w:lvlText w:val="%3."/>
      <w:lvlJc w:val="right"/>
      <w:pPr>
        <w:ind w:left="2160" w:hanging="180"/>
      </w:pPr>
    </w:lvl>
    <w:lvl w:ilvl="3" w:tplc="E5B00F98">
      <w:start w:val="1"/>
      <w:numFmt w:val="decimal"/>
      <w:lvlText w:val="%4."/>
      <w:lvlJc w:val="left"/>
      <w:pPr>
        <w:ind w:left="2880" w:hanging="360"/>
      </w:pPr>
    </w:lvl>
    <w:lvl w:ilvl="4" w:tplc="A8540740">
      <w:start w:val="1"/>
      <w:numFmt w:val="lowerLetter"/>
      <w:lvlText w:val="%5."/>
      <w:lvlJc w:val="left"/>
      <w:pPr>
        <w:ind w:left="3600" w:hanging="360"/>
      </w:pPr>
    </w:lvl>
    <w:lvl w:ilvl="5" w:tplc="706430CA">
      <w:start w:val="1"/>
      <w:numFmt w:val="lowerRoman"/>
      <w:lvlText w:val="%6."/>
      <w:lvlJc w:val="right"/>
      <w:pPr>
        <w:ind w:left="4320" w:hanging="180"/>
      </w:pPr>
    </w:lvl>
    <w:lvl w:ilvl="6" w:tplc="FBC8C840">
      <w:start w:val="1"/>
      <w:numFmt w:val="decimal"/>
      <w:lvlText w:val="%7."/>
      <w:lvlJc w:val="left"/>
      <w:pPr>
        <w:ind w:left="5040" w:hanging="360"/>
      </w:pPr>
    </w:lvl>
    <w:lvl w:ilvl="7" w:tplc="B20852C6">
      <w:start w:val="1"/>
      <w:numFmt w:val="lowerLetter"/>
      <w:lvlText w:val="%8."/>
      <w:lvlJc w:val="left"/>
      <w:pPr>
        <w:ind w:left="5760" w:hanging="360"/>
      </w:pPr>
    </w:lvl>
    <w:lvl w:ilvl="8" w:tplc="EEFAA21E">
      <w:start w:val="1"/>
      <w:numFmt w:val="lowerRoman"/>
      <w:lvlText w:val="%9."/>
      <w:lvlJc w:val="right"/>
      <w:pPr>
        <w:ind w:left="6480" w:hanging="180"/>
      </w:pPr>
    </w:lvl>
  </w:abstractNum>
  <w:abstractNum w:abstractNumId="3" w15:restartNumberingAfterBreak="0">
    <w:nsid w:val="058C757A"/>
    <w:multiLevelType w:val="hybridMultilevel"/>
    <w:tmpl w:val="2D02EBD6"/>
    <w:lvl w:ilvl="0" w:tplc="0640094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D814356"/>
    <w:multiLevelType w:val="hybridMultilevel"/>
    <w:tmpl w:val="C50E5FA0"/>
    <w:lvl w:ilvl="0" w:tplc="04260019">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CC6A90"/>
    <w:multiLevelType w:val="multilevel"/>
    <w:tmpl w:val="2346B66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4D224C"/>
    <w:multiLevelType w:val="hybridMultilevel"/>
    <w:tmpl w:val="D99E3734"/>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F022FB"/>
    <w:multiLevelType w:val="multilevel"/>
    <w:tmpl w:val="BE56894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8C054C"/>
    <w:multiLevelType w:val="multilevel"/>
    <w:tmpl w:val="BE56894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45F72"/>
    <w:multiLevelType w:val="hybridMultilevel"/>
    <w:tmpl w:val="D7464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2B5AE8"/>
    <w:multiLevelType w:val="multilevel"/>
    <w:tmpl w:val="3B64DF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FE5173"/>
    <w:multiLevelType w:val="hybridMultilevel"/>
    <w:tmpl w:val="5302D20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5A15D17"/>
    <w:multiLevelType w:val="hybridMultilevel"/>
    <w:tmpl w:val="2480BD9C"/>
    <w:lvl w:ilvl="0" w:tplc="A470CCD6">
      <w:start w:val="1"/>
      <w:numFmt w:val="decimal"/>
      <w:lvlText w:val="%1."/>
      <w:lvlJc w:val="left"/>
      <w:pPr>
        <w:ind w:left="720" w:hanging="360"/>
      </w:pPr>
    </w:lvl>
    <w:lvl w:ilvl="1" w:tplc="B8CAC150">
      <w:start w:val="1"/>
      <w:numFmt w:val="lowerLetter"/>
      <w:lvlText w:val="%2."/>
      <w:lvlJc w:val="left"/>
      <w:pPr>
        <w:ind w:left="1440" w:hanging="360"/>
      </w:pPr>
    </w:lvl>
    <w:lvl w:ilvl="2" w:tplc="BB309300">
      <w:start w:val="1"/>
      <w:numFmt w:val="lowerRoman"/>
      <w:lvlText w:val="%3."/>
      <w:lvlJc w:val="right"/>
      <w:pPr>
        <w:ind w:left="2160" w:hanging="180"/>
      </w:pPr>
    </w:lvl>
    <w:lvl w:ilvl="3" w:tplc="CA9437F2">
      <w:start w:val="1"/>
      <w:numFmt w:val="decimal"/>
      <w:lvlText w:val="%4."/>
      <w:lvlJc w:val="left"/>
      <w:pPr>
        <w:ind w:left="2880" w:hanging="360"/>
      </w:pPr>
    </w:lvl>
    <w:lvl w:ilvl="4" w:tplc="9D82FB04">
      <w:start w:val="1"/>
      <w:numFmt w:val="lowerLetter"/>
      <w:lvlText w:val="%5."/>
      <w:lvlJc w:val="left"/>
      <w:pPr>
        <w:ind w:left="3600" w:hanging="360"/>
      </w:pPr>
    </w:lvl>
    <w:lvl w:ilvl="5" w:tplc="774CFD66">
      <w:start w:val="1"/>
      <w:numFmt w:val="lowerRoman"/>
      <w:lvlText w:val="%6."/>
      <w:lvlJc w:val="right"/>
      <w:pPr>
        <w:ind w:left="4320" w:hanging="180"/>
      </w:pPr>
    </w:lvl>
    <w:lvl w:ilvl="6" w:tplc="D6A2B910">
      <w:start w:val="1"/>
      <w:numFmt w:val="decimal"/>
      <w:lvlText w:val="%7."/>
      <w:lvlJc w:val="left"/>
      <w:pPr>
        <w:ind w:left="5040" w:hanging="360"/>
      </w:pPr>
    </w:lvl>
    <w:lvl w:ilvl="7" w:tplc="4BCAFA5A">
      <w:start w:val="1"/>
      <w:numFmt w:val="lowerLetter"/>
      <w:lvlText w:val="%8."/>
      <w:lvlJc w:val="left"/>
      <w:pPr>
        <w:ind w:left="5760" w:hanging="360"/>
      </w:pPr>
    </w:lvl>
    <w:lvl w:ilvl="8" w:tplc="E284942A">
      <w:start w:val="1"/>
      <w:numFmt w:val="lowerRoman"/>
      <w:lvlText w:val="%9."/>
      <w:lvlJc w:val="right"/>
      <w:pPr>
        <w:ind w:left="6480" w:hanging="180"/>
      </w:pPr>
    </w:lvl>
  </w:abstractNum>
  <w:abstractNum w:abstractNumId="13" w15:restartNumberingAfterBreak="0">
    <w:nsid w:val="27C6043B"/>
    <w:multiLevelType w:val="multilevel"/>
    <w:tmpl w:val="C87CC8D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784119"/>
    <w:multiLevelType w:val="hybridMultilevel"/>
    <w:tmpl w:val="3A38D242"/>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DD56E10"/>
    <w:multiLevelType w:val="hybridMultilevel"/>
    <w:tmpl w:val="5D3062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68C5E5C"/>
    <w:multiLevelType w:val="multilevel"/>
    <w:tmpl w:val="EE18938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3B139B"/>
    <w:multiLevelType w:val="hybridMultilevel"/>
    <w:tmpl w:val="BB368798"/>
    <w:lvl w:ilvl="0" w:tplc="FFFFFFF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3FF25F92"/>
    <w:multiLevelType w:val="hybridMultilevel"/>
    <w:tmpl w:val="4FC6D4FE"/>
    <w:lvl w:ilvl="0" w:tplc="B426C950">
      <w:start w:val="1"/>
      <w:numFmt w:val="decimal"/>
      <w:lvlText w:val="%1."/>
      <w:lvlJc w:val="left"/>
      <w:pPr>
        <w:ind w:left="720" w:hanging="360"/>
      </w:pPr>
    </w:lvl>
    <w:lvl w:ilvl="1" w:tplc="74DA7436">
      <w:start w:val="1"/>
      <w:numFmt w:val="lowerLetter"/>
      <w:lvlText w:val="%2."/>
      <w:lvlJc w:val="left"/>
      <w:pPr>
        <w:ind w:left="1440" w:hanging="360"/>
      </w:pPr>
    </w:lvl>
    <w:lvl w:ilvl="2" w:tplc="9EAE10D0">
      <w:start w:val="1"/>
      <w:numFmt w:val="lowerRoman"/>
      <w:lvlText w:val="%3."/>
      <w:lvlJc w:val="right"/>
      <w:pPr>
        <w:ind w:left="2160" w:hanging="180"/>
      </w:pPr>
    </w:lvl>
    <w:lvl w:ilvl="3" w:tplc="36C455F0">
      <w:start w:val="1"/>
      <w:numFmt w:val="decimal"/>
      <w:lvlText w:val="%4."/>
      <w:lvlJc w:val="left"/>
      <w:pPr>
        <w:ind w:left="2880" w:hanging="360"/>
      </w:pPr>
    </w:lvl>
    <w:lvl w:ilvl="4" w:tplc="6EDA3588">
      <w:start w:val="1"/>
      <w:numFmt w:val="lowerLetter"/>
      <w:lvlText w:val="%5."/>
      <w:lvlJc w:val="left"/>
      <w:pPr>
        <w:ind w:left="3600" w:hanging="360"/>
      </w:pPr>
    </w:lvl>
    <w:lvl w:ilvl="5" w:tplc="FA52D9CC">
      <w:start w:val="1"/>
      <w:numFmt w:val="lowerRoman"/>
      <w:lvlText w:val="%6."/>
      <w:lvlJc w:val="right"/>
      <w:pPr>
        <w:ind w:left="4320" w:hanging="180"/>
      </w:pPr>
    </w:lvl>
    <w:lvl w:ilvl="6" w:tplc="0C487536">
      <w:start w:val="1"/>
      <w:numFmt w:val="decimal"/>
      <w:lvlText w:val="%7."/>
      <w:lvlJc w:val="left"/>
      <w:pPr>
        <w:ind w:left="5040" w:hanging="360"/>
      </w:pPr>
    </w:lvl>
    <w:lvl w:ilvl="7" w:tplc="214A910C">
      <w:start w:val="1"/>
      <w:numFmt w:val="lowerLetter"/>
      <w:lvlText w:val="%8."/>
      <w:lvlJc w:val="left"/>
      <w:pPr>
        <w:ind w:left="5760" w:hanging="360"/>
      </w:pPr>
    </w:lvl>
    <w:lvl w:ilvl="8" w:tplc="DD14FF7C">
      <w:start w:val="1"/>
      <w:numFmt w:val="lowerRoman"/>
      <w:lvlText w:val="%9."/>
      <w:lvlJc w:val="right"/>
      <w:pPr>
        <w:ind w:left="6480" w:hanging="180"/>
      </w:pPr>
    </w:lvl>
  </w:abstractNum>
  <w:abstractNum w:abstractNumId="19" w15:restartNumberingAfterBreak="0">
    <w:nsid w:val="405B2796"/>
    <w:multiLevelType w:val="multilevel"/>
    <w:tmpl w:val="2346B66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627D1F"/>
    <w:multiLevelType w:val="multilevel"/>
    <w:tmpl w:val="2346B66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3D57BE"/>
    <w:multiLevelType w:val="hybridMultilevel"/>
    <w:tmpl w:val="BE683F6A"/>
    <w:lvl w:ilvl="0" w:tplc="54A48992">
      <w:start w:val="9"/>
      <w:numFmt w:val="decimal"/>
      <w:lvlText w:val="%1."/>
      <w:lvlJc w:val="left"/>
      <w:pPr>
        <w:ind w:left="720" w:hanging="360"/>
      </w:pPr>
    </w:lvl>
    <w:lvl w:ilvl="1" w:tplc="0818DEA0">
      <w:start w:val="1"/>
      <w:numFmt w:val="lowerLetter"/>
      <w:lvlText w:val="%2."/>
      <w:lvlJc w:val="left"/>
      <w:pPr>
        <w:ind w:left="1440" w:hanging="360"/>
      </w:pPr>
    </w:lvl>
    <w:lvl w:ilvl="2" w:tplc="5DD649B2">
      <w:start w:val="1"/>
      <w:numFmt w:val="lowerRoman"/>
      <w:lvlText w:val="%3."/>
      <w:lvlJc w:val="right"/>
      <w:pPr>
        <w:ind w:left="2160" w:hanging="180"/>
      </w:pPr>
    </w:lvl>
    <w:lvl w:ilvl="3" w:tplc="A1E0903E">
      <w:start w:val="1"/>
      <w:numFmt w:val="decimal"/>
      <w:lvlText w:val="%4."/>
      <w:lvlJc w:val="left"/>
      <w:pPr>
        <w:ind w:left="2880" w:hanging="360"/>
      </w:pPr>
    </w:lvl>
    <w:lvl w:ilvl="4" w:tplc="36ACF016">
      <w:start w:val="1"/>
      <w:numFmt w:val="lowerLetter"/>
      <w:lvlText w:val="%5."/>
      <w:lvlJc w:val="left"/>
      <w:pPr>
        <w:ind w:left="3600" w:hanging="360"/>
      </w:pPr>
    </w:lvl>
    <w:lvl w:ilvl="5" w:tplc="41105410">
      <w:start w:val="1"/>
      <w:numFmt w:val="lowerRoman"/>
      <w:lvlText w:val="%6."/>
      <w:lvlJc w:val="right"/>
      <w:pPr>
        <w:ind w:left="4320" w:hanging="180"/>
      </w:pPr>
    </w:lvl>
    <w:lvl w:ilvl="6" w:tplc="791EE540">
      <w:start w:val="1"/>
      <w:numFmt w:val="decimal"/>
      <w:lvlText w:val="%7."/>
      <w:lvlJc w:val="left"/>
      <w:pPr>
        <w:ind w:left="5040" w:hanging="360"/>
      </w:pPr>
    </w:lvl>
    <w:lvl w:ilvl="7" w:tplc="70B086A8">
      <w:start w:val="1"/>
      <w:numFmt w:val="lowerLetter"/>
      <w:lvlText w:val="%8."/>
      <w:lvlJc w:val="left"/>
      <w:pPr>
        <w:ind w:left="5760" w:hanging="360"/>
      </w:pPr>
    </w:lvl>
    <w:lvl w:ilvl="8" w:tplc="3E9C3A1E">
      <w:start w:val="1"/>
      <w:numFmt w:val="lowerRoman"/>
      <w:lvlText w:val="%9."/>
      <w:lvlJc w:val="right"/>
      <w:pPr>
        <w:ind w:left="6480" w:hanging="180"/>
      </w:pPr>
    </w:lvl>
  </w:abstractNum>
  <w:abstractNum w:abstractNumId="22" w15:restartNumberingAfterBreak="0">
    <w:nsid w:val="4BE54668"/>
    <w:multiLevelType w:val="hybridMultilevel"/>
    <w:tmpl w:val="65C6D6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4B184C"/>
    <w:multiLevelType w:val="multilevel"/>
    <w:tmpl w:val="985A31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6159E2"/>
    <w:multiLevelType w:val="hybridMultilevel"/>
    <w:tmpl w:val="095432B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942457"/>
    <w:multiLevelType w:val="hybridMultilevel"/>
    <w:tmpl w:val="99B09A4A"/>
    <w:lvl w:ilvl="0" w:tplc="D8E09A00">
      <w:start w:val="12"/>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8630F6F"/>
    <w:multiLevelType w:val="multilevel"/>
    <w:tmpl w:val="BE56894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BA712D"/>
    <w:multiLevelType w:val="multilevel"/>
    <w:tmpl w:val="9F88CC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E974B0"/>
    <w:multiLevelType w:val="multilevel"/>
    <w:tmpl w:val="B66CD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CC4826"/>
    <w:multiLevelType w:val="multilevel"/>
    <w:tmpl w:val="B66CD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D92247"/>
    <w:multiLevelType w:val="hybridMultilevel"/>
    <w:tmpl w:val="62525EFE"/>
    <w:lvl w:ilvl="0" w:tplc="CB4EFF7A">
      <w:start w:val="1"/>
      <w:numFmt w:val="decimal"/>
      <w:lvlText w:val="%1."/>
      <w:lvlJc w:val="left"/>
      <w:pPr>
        <w:ind w:left="720" w:hanging="360"/>
      </w:pPr>
    </w:lvl>
    <w:lvl w:ilvl="1" w:tplc="82B61286">
      <w:start w:val="1"/>
      <w:numFmt w:val="lowerLetter"/>
      <w:lvlText w:val="%2."/>
      <w:lvlJc w:val="left"/>
      <w:pPr>
        <w:ind w:left="1440" w:hanging="360"/>
      </w:pPr>
    </w:lvl>
    <w:lvl w:ilvl="2" w:tplc="0BCA8CF4">
      <w:start w:val="1"/>
      <w:numFmt w:val="lowerRoman"/>
      <w:lvlText w:val="%3."/>
      <w:lvlJc w:val="right"/>
      <w:pPr>
        <w:ind w:left="2160" w:hanging="180"/>
      </w:pPr>
    </w:lvl>
    <w:lvl w:ilvl="3" w:tplc="CFF22738">
      <w:start w:val="1"/>
      <w:numFmt w:val="decimal"/>
      <w:lvlText w:val="%4."/>
      <w:lvlJc w:val="left"/>
      <w:pPr>
        <w:ind w:left="2880" w:hanging="360"/>
      </w:pPr>
    </w:lvl>
    <w:lvl w:ilvl="4" w:tplc="1C205F24">
      <w:start w:val="1"/>
      <w:numFmt w:val="lowerLetter"/>
      <w:lvlText w:val="%5."/>
      <w:lvlJc w:val="left"/>
      <w:pPr>
        <w:ind w:left="3600" w:hanging="360"/>
      </w:pPr>
    </w:lvl>
    <w:lvl w:ilvl="5" w:tplc="7ADCE82A">
      <w:start w:val="1"/>
      <w:numFmt w:val="lowerRoman"/>
      <w:lvlText w:val="%6."/>
      <w:lvlJc w:val="right"/>
      <w:pPr>
        <w:ind w:left="4320" w:hanging="180"/>
      </w:pPr>
    </w:lvl>
    <w:lvl w:ilvl="6" w:tplc="228E04DC">
      <w:start w:val="1"/>
      <w:numFmt w:val="decimal"/>
      <w:lvlText w:val="%7."/>
      <w:lvlJc w:val="left"/>
      <w:pPr>
        <w:ind w:left="5040" w:hanging="360"/>
      </w:pPr>
    </w:lvl>
    <w:lvl w:ilvl="7" w:tplc="A49C6BF6">
      <w:start w:val="1"/>
      <w:numFmt w:val="lowerLetter"/>
      <w:lvlText w:val="%8."/>
      <w:lvlJc w:val="left"/>
      <w:pPr>
        <w:ind w:left="5760" w:hanging="360"/>
      </w:pPr>
    </w:lvl>
    <w:lvl w:ilvl="8" w:tplc="164A933E">
      <w:start w:val="1"/>
      <w:numFmt w:val="lowerRoman"/>
      <w:lvlText w:val="%9."/>
      <w:lvlJc w:val="right"/>
      <w:pPr>
        <w:ind w:left="6480" w:hanging="180"/>
      </w:pPr>
    </w:lvl>
  </w:abstractNum>
  <w:abstractNum w:abstractNumId="31" w15:restartNumberingAfterBreak="0">
    <w:nsid w:val="6E3A7E7D"/>
    <w:multiLevelType w:val="multilevel"/>
    <w:tmpl w:val="9F88CC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56C0AEA"/>
    <w:multiLevelType w:val="multilevel"/>
    <w:tmpl w:val="BE56894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CB0573"/>
    <w:multiLevelType w:val="multilevel"/>
    <w:tmpl w:val="AE5A38E0"/>
    <w:lvl w:ilvl="0">
      <w:start w:val="1"/>
      <w:numFmt w:val="decimal"/>
      <w:lvlText w:val="%1."/>
      <w:lvlJc w:val="left"/>
      <w:pPr>
        <w:tabs>
          <w:tab w:val="num" w:pos="432"/>
        </w:tabs>
        <w:ind w:left="432" w:hanging="432"/>
      </w:pPr>
      <w:rPr>
        <w:rFonts w:ascii="EYInterstate Light" w:hAnsi="EYInterstate Light" w:hint="default"/>
        <w:b/>
        <w:i w:val="0"/>
        <w:iCs w:val="0"/>
        <w:caps w:val="0"/>
        <w:strike w:val="0"/>
        <w:dstrike w:val="0"/>
        <w:vanish w:val="0"/>
        <w:color w:val="000000"/>
        <w:spacing w:val="0"/>
        <w:position w:val="0"/>
        <w:sz w:val="48"/>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
      <w:lvlText w:val="%2."/>
      <w:lvlJc w:val="left"/>
      <w:pPr>
        <w:tabs>
          <w:tab w:val="num" w:pos="576"/>
        </w:tabs>
        <w:ind w:left="576" w:hanging="576"/>
      </w:pPr>
      <w:rPr>
        <w:rFonts w:ascii="EYInterstate Light" w:eastAsia="Times New Roman" w:hAnsi="EYInterstate Light" w:cs="Arial"/>
        <w:sz w:val="28"/>
        <w:szCs w:val="28"/>
      </w:rPr>
    </w:lvl>
    <w:lvl w:ilvl="2">
      <w:start w:val="1"/>
      <w:numFmt w:val="decimal"/>
      <w:pStyle w:val="Heading3"/>
      <w:lvlText w:val="%3.1.1."/>
      <w:lvlJc w:val="left"/>
      <w:pPr>
        <w:tabs>
          <w:tab w:val="num" w:pos="720"/>
        </w:tabs>
        <w:ind w:left="720" w:hanging="720"/>
      </w:pPr>
      <w:rPr>
        <w:rFonts w:hint="default"/>
        <w:sz w:val="20"/>
      </w:rPr>
    </w:lvl>
    <w:lvl w:ilvl="3">
      <w:start w:val="1"/>
      <w:numFmt w:val="decimal"/>
      <w:lvlText w:val="%4.1.1.1."/>
      <w:lvlJc w:val="left"/>
      <w:pPr>
        <w:tabs>
          <w:tab w:val="num" w:pos="864"/>
        </w:tabs>
        <w:ind w:left="864" w:hanging="864"/>
      </w:pPr>
      <w:rPr>
        <w:rFonts w:hint="default"/>
        <w:sz w:val="20"/>
      </w:rPr>
    </w:lvl>
    <w:lvl w:ilvl="4">
      <w:start w:val="1"/>
      <w:numFmt w:val="decimal"/>
      <w:pStyle w:val="Heading5"/>
      <w:isLgl/>
      <w:lvlText w:val="%5.5."/>
      <w:lvlJc w:val="left"/>
      <w:pPr>
        <w:tabs>
          <w:tab w:val="num" w:pos="1008"/>
        </w:tabs>
        <w:ind w:left="1008" w:hanging="1008"/>
      </w:pPr>
      <w:rPr>
        <w:rFonts w:hint="default"/>
        <w:sz w:val="20"/>
      </w:rPr>
    </w:lvl>
    <w:lvl w:ilvl="5">
      <w:start w:val="1"/>
      <w:numFmt w:val="decimal"/>
      <w:pStyle w:val="Heading6"/>
      <w:lvlText w:val="%6.6."/>
      <w:lvlJc w:val="left"/>
      <w:pPr>
        <w:tabs>
          <w:tab w:val="num" w:pos="1152"/>
        </w:tabs>
        <w:ind w:left="1152" w:hanging="1152"/>
      </w:pPr>
      <w:rPr>
        <w:rFonts w:hint="default"/>
        <w:sz w:val="20"/>
      </w:rPr>
    </w:lvl>
    <w:lvl w:ilvl="6">
      <w:start w:val="1"/>
      <w:numFmt w:val="decimal"/>
      <w:pStyle w:val="Heading7"/>
      <w:lvlText w:val="%1.7."/>
      <w:lvlJc w:val="left"/>
      <w:pPr>
        <w:tabs>
          <w:tab w:val="num" w:pos="1296"/>
        </w:tabs>
        <w:ind w:left="1296" w:hanging="1296"/>
      </w:pPr>
      <w:rPr>
        <w:rFonts w:hint="default"/>
      </w:rPr>
    </w:lvl>
    <w:lvl w:ilvl="7">
      <w:start w:val="1"/>
      <w:numFmt w:val="decimal"/>
      <w:pStyle w:val="Heading8"/>
      <w:lvlText w:val="%8%1.8."/>
      <w:lvlJc w:val="left"/>
      <w:pPr>
        <w:tabs>
          <w:tab w:val="num" w:pos="1440"/>
        </w:tabs>
        <w:ind w:left="1440" w:hanging="1440"/>
      </w:pPr>
      <w:rPr>
        <w:rFonts w:hint="default"/>
        <w:sz w:val="20"/>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A920937"/>
    <w:multiLevelType w:val="hybridMultilevel"/>
    <w:tmpl w:val="93D03BAC"/>
    <w:lvl w:ilvl="0" w:tplc="6A78E4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30"/>
  </w:num>
  <w:num w:numId="4">
    <w:abstractNumId w:val="12"/>
  </w:num>
  <w:num w:numId="5">
    <w:abstractNumId w:val="21"/>
  </w:num>
  <w:num w:numId="6">
    <w:abstractNumId w:val="33"/>
  </w:num>
  <w:num w:numId="7">
    <w:abstractNumId w:val="14"/>
  </w:num>
  <w:num w:numId="8">
    <w:abstractNumId w:val="34"/>
  </w:num>
  <w:num w:numId="9">
    <w:abstractNumId w:val="1"/>
  </w:num>
  <w:num w:numId="10">
    <w:abstractNumId w:val="15"/>
  </w:num>
  <w:num w:numId="11">
    <w:abstractNumId w:val="4"/>
  </w:num>
  <w:num w:numId="12">
    <w:abstractNumId w:val="24"/>
  </w:num>
  <w:num w:numId="13">
    <w:abstractNumId w:val="0"/>
  </w:num>
  <w:num w:numId="14">
    <w:abstractNumId w:val="25"/>
  </w:num>
  <w:num w:numId="15">
    <w:abstractNumId w:val="6"/>
  </w:num>
  <w:num w:numId="16">
    <w:abstractNumId w:val="17"/>
  </w:num>
  <w:num w:numId="17">
    <w:abstractNumId w:val="22"/>
  </w:num>
  <w:num w:numId="18">
    <w:abstractNumId w:val="13"/>
  </w:num>
  <w:num w:numId="19">
    <w:abstractNumId w:val="5"/>
  </w:num>
  <w:num w:numId="20">
    <w:abstractNumId w:val="23"/>
  </w:num>
  <w:num w:numId="21">
    <w:abstractNumId w:val="16"/>
  </w:num>
  <w:num w:numId="22">
    <w:abstractNumId w:val="31"/>
  </w:num>
  <w:num w:numId="23">
    <w:abstractNumId w:val="19"/>
  </w:num>
  <w:num w:numId="24">
    <w:abstractNumId w:val="10"/>
  </w:num>
  <w:num w:numId="25">
    <w:abstractNumId w:val="20"/>
  </w:num>
  <w:num w:numId="26">
    <w:abstractNumId w:val="27"/>
  </w:num>
  <w:num w:numId="27">
    <w:abstractNumId w:val="29"/>
  </w:num>
  <w:num w:numId="28">
    <w:abstractNumId w:val="9"/>
  </w:num>
  <w:num w:numId="29">
    <w:abstractNumId w:val="28"/>
  </w:num>
  <w:num w:numId="30">
    <w:abstractNumId w:val="7"/>
  </w:num>
  <w:num w:numId="31">
    <w:abstractNumId w:val="26"/>
  </w:num>
  <w:num w:numId="32">
    <w:abstractNumId w:val="8"/>
  </w:num>
  <w:num w:numId="33">
    <w:abstractNumId w:val="32"/>
  </w:num>
  <w:num w:numId="34">
    <w:abstractNumId w:val="4"/>
    <w:lvlOverride w:ilvl="0">
      <w:startOverride w:val="1"/>
    </w:lvlOverride>
    <w:lvlOverride w:ilvl="1"/>
    <w:lvlOverride w:ilvl="2"/>
    <w:lvlOverride w:ilvl="3"/>
    <w:lvlOverride w:ilvl="4"/>
    <w:lvlOverride w:ilvl="5"/>
    <w:lvlOverride w:ilvl="6"/>
    <w:lvlOverride w:ilvl="7"/>
    <w:lvlOverride w:ilv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59"/>
    <w:rsid w:val="00002518"/>
    <w:rsid w:val="000028AC"/>
    <w:rsid w:val="00002AD9"/>
    <w:rsid w:val="000072B8"/>
    <w:rsid w:val="000117F4"/>
    <w:rsid w:val="00015C89"/>
    <w:rsid w:val="00016995"/>
    <w:rsid w:val="00016B06"/>
    <w:rsid w:val="000252F2"/>
    <w:rsid w:val="00027A41"/>
    <w:rsid w:val="00033C22"/>
    <w:rsid w:val="00034271"/>
    <w:rsid w:val="00034542"/>
    <w:rsid w:val="00034647"/>
    <w:rsid w:val="00037CAC"/>
    <w:rsid w:val="00044A0F"/>
    <w:rsid w:val="00047A8C"/>
    <w:rsid w:val="00052650"/>
    <w:rsid w:val="00052F00"/>
    <w:rsid w:val="000535D8"/>
    <w:rsid w:val="00053656"/>
    <w:rsid w:val="000553A8"/>
    <w:rsid w:val="00055A33"/>
    <w:rsid w:val="0005686F"/>
    <w:rsid w:val="00056EAF"/>
    <w:rsid w:val="000611F3"/>
    <w:rsid w:val="00061564"/>
    <w:rsid w:val="000618A9"/>
    <w:rsid w:val="000639B1"/>
    <w:rsid w:val="00063D94"/>
    <w:rsid w:val="000647AB"/>
    <w:rsid w:val="0006614C"/>
    <w:rsid w:val="00066CB5"/>
    <w:rsid w:val="000750A1"/>
    <w:rsid w:val="00076D0B"/>
    <w:rsid w:val="00081D82"/>
    <w:rsid w:val="000832CE"/>
    <w:rsid w:val="000909F0"/>
    <w:rsid w:val="00094E49"/>
    <w:rsid w:val="00095655"/>
    <w:rsid w:val="000A0B58"/>
    <w:rsid w:val="000A23B7"/>
    <w:rsid w:val="000A2AB6"/>
    <w:rsid w:val="000A2B0A"/>
    <w:rsid w:val="000A7457"/>
    <w:rsid w:val="000B0BD7"/>
    <w:rsid w:val="000B1297"/>
    <w:rsid w:val="000B30CD"/>
    <w:rsid w:val="000B32BD"/>
    <w:rsid w:val="000B392C"/>
    <w:rsid w:val="000B3AF4"/>
    <w:rsid w:val="000B3D5D"/>
    <w:rsid w:val="000C0F18"/>
    <w:rsid w:val="000C2718"/>
    <w:rsid w:val="000C580D"/>
    <w:rsid w:val="000C5DCB"/>
    <w:rsid w:val="000D4D90"/>
    <w:rsid w:val="000D518A"/>
    <w:rsid w:val="000E2053"/>
    <w:rsid w:val="000E2F7E"/>
    <w:rsid w:val="000E57B6"/>
    <w:rsid w:val="000E6268"/>
    <w:rsid w:val="000E68AD"/>
    <w:rsid w:val="000E7031"/>
    <w:rsid w:val="000E70C4"/>
    <w:rsid w:val="000E7750"/>
    <w:rsid w:val="000F3F62"/>
    <w:rsid w:val="000F4E40"/>
    <w:rsid w:val="000F6DFC"/>
    <w:rsid w:val="000F7137"/>
    <w:rsid w:val="00101E8B"/>
    <w:rsid w:val="00103DA4"/>
    <w:rsid w:val="001078E1"/>
    <w:rsid w:val="001159E4"/>
    <w:rsid w:val="00116CB4"/>
    <w:rsid w:val="001177B8"/>
    <w:rsid w:val="00121474"/>
    <w:rsid w:val="00121FDA"/>
    <w:rsid w:val="00130429"/>
    <w:rsid w:val="00130DE0"/>
    <w:rsid w:val="00131F20"/>
    <w:rsid w:val="001366C5"/>
    <w:rsid w:val="00136D1B"/>
    <w:rsid w:val="00137EBE"/>
    <w:rsid w:val="001416CD"/>
    <w:rsid w:val="001416FD"/>
    <w:rsid w:val="00143D3E"/>
    <w:rsid w:val="00143E2F"/>
    <w:rsid w:val="00143FBB"/>
    <w:rsid w:val="001444AD"/>
    <w:rsid w:val="0014760D"/>
    <w:rsid w:val="00150949"/>
    <w:rsid w:val="00150E43"/>
    <w:rsid w:val="001513B0"/>
    <w:rsid w:val="00155D34"/>
    <w:rsid w:val="001577AD"/>
    <w:rsid w:val="00166AF4"/>
    <w:rsid w:val="001722ED"/>
    <w:rsid w:val="00172545"/>
    <w:rsid w:val="00172644"/>
    <w:rsid w:val="00173B46"/>
    <w:rsid w:val="00174383"/>
    <w:rsid w:val="001759CE"/>
    <w:rsid w:val="00176838"/>
    <w:rsid w:val="001772C4"/>
    <w:rsid w:val="00180FA3"/>
    <w:rsid w:val="001817F4"/>
    <w:rsid w:val="001825C5"/>
    <w:rsid w:val="0018562B"/>
    <w:rsid w:val="001867B5"/>
    <w:rsid w:val="0019207B"/>
    <w:rsid w:val="00192E64"/>
    <w:rsid w:val="00192F86"/>
    <w:rsid w:val="001A066E"/>
    <w:rsid w:val="001A2A8F"/>
    <w:rsid w:val="001A46EE"/>
    <w:rsid w:val="001A77AF"/>
    <w:rsid w:val="001B171B"/>
    <w:rsid w:val="001B2ECC"/>
    <w:rsid w:val="001B541A"/>
    <w:rsid w:val="001B56E5"/>
    <w:rsid w:val="001B5897"/>
    <w:rsid w:val="001C2E9A"/>
    <w:rsid w:val="001C3140"/>
    <w:rsid w:val="001C3E57"/>
    <w:rsid w:val="001C5B72"/>
    <w:rsid w:val="001D27D1"/>
    <w:rsid w:val="001E02A5"/>
    <w:rsid w:val="001E1A6E"/>
    <w:rsid w:val="001E37E4"/>
    <w:rsid w:val="001E3936"/>
    <w:rsid w:val="001E3B90"/>
    <w:rsid w:val="001E694F"/>
    <w:rsid w:val="001F120E"/>
    <w:rsid w:val="001F41FF"/>
    <w:rsid w:val="001F4334"/>
    <w:rsid w:val="001F6C85"/>
    <w:rsid w:val="001F6D63"/>
    <w:rsid w:val="00200009"/>
    <w:rsid w:val="002004D2"/>
    <w:rsid w:val="00204589"/>
    <w:rsid w:val="00210812"/>
    <w:rsid w:val="00210A78"/>
    <w:rsid w:val="002119BE"/>
    <w:rsid w:val="00213D63"/>
    <w:rsid w:val="00214494"/>
    <w:rsid w:val="0021554B"/>
    <w:rsid w:val="0022448E"/>
    <w:rsid w:val="002269D3"/>
    <w:rsid w:val="002270D2"/>
    <w:rsid w:val="00233223"/>
    <w:rsid w:val="002332B8"/>
    <w:rsid w:val="0023372B"/>
    <w:rsid w:val="00234CFB"/>
    <w:rsid w:val="00236F55"/>
    <w:rsid w:val="0024021E"/>
    <w:rsid w:val="00240F52"/>
    <w:rsid w:val="002419C6"/>
    <w:rsid w:val="00244565"/>
    <w:rsid w:val="00245789"/>
    <w:rsid w:val="00247768"/>
    <w:rsid w:val="00250ED9"/>
    <w:rsid w:val="002517ED"/>
    <w:rsid w:val="00252560"/>
    <w:rsid w:val="00253000"/>
    <w:rsid w:val="00253681"/>
    <w:rsid w:val="0026624C"/>
    <w:rsid w:val="0026636C"/>
    <w:rsid w:val="00267B80"/>
    <w:rsid w:val="00270250"/>
    <w:rsid w:val="00275319"/>
    <w:rsid w:val="002754BC"/>
    <w:rsid w:val="002814C6"/>
    <w:rsid w:val="00282020"/>
    <w:rsid w:val="00284EB4"/>
    <w:rsid w:val="00285BAC"/>
    <w:rsid w:val="00286D16"/>
    <w:rsid w:val="00287A63"/>
    <w:rsid w:val="002902E8"/>
    <w:rsid w:val="002906BD"/>
    <w:rsid w:val="00294116"/>
    <w:rsid w:val="00294502"/>
    <w:rsid w:val="00294535"/>
    <w:rsid w:val="00295569"/>
    <w:rsid w:val="00297639"/>
    <w:rsid w:val="002A0A4C"/>
    <w:rsid w:val="002A0C09"/>
    <w:rsid w:val="002A3A94"/>
    <w:rsid w:val="002A5715"/>
    <w:rsid w:val="002B0849"/>
    <w:rsid w:val="002B4910"/>
    <w:rsid w:val="002B4F28"/>
    <w:rsid w:val="002B5817"/>
    <w:rsid w:val="002C11AF"/>
    <w:rsid w:val="002C16BC"/>
    <w:rsid w:val="002C388B"/>
    <w:rsid w:val="002C458D"/>
    <w:rsid w:val="002C552C"/>
    <w:rsid w:val="002C5CB9"/>
    <w:rsid w:val="002D0087"/>
    <w:rsid w:val="002D1ACC"/>
    <w:rsid w:val="002E4D17"/>
    <w:rsid w:val="002E54FA"/>
    <w:rsid w:val="002E6F12"/>
    <w:rsid w:val="002E7BF1"/>
    <w:rsid w:val="002F16CB"/>
    <w:rsid w:val="002F3898"/>
    <w:rsid w:val="002F5895"/>
    <w:rsid w:val="00306402"/>
    <w:rsid w:val="00306429"/>
    <w:rsid w:val="00307DB2"/>
    <w:rsid w:val="00311E0D"/>
    <w:rsid w:val="00312EEE"/>
    <w:rsid w:val="00312F1B"/>
    <w:rsid w:val="003139E2"/>
    <w:rsid w:val="00315F15"/>
    <w:rsid w:val="00320385"/>
    <w:rsid w:val="00321EF3"/>
    <w:rsid w:val="00324BBC"/>
    <w:rsid w:val="00330592"/>
    <w:rsid w:val="00333285"/>
    <w:rsid w:val="00336E22"/>
    <w:rsid w:val="00337352"/>
    <w:rsid w:val="003378D6"/>
    <w:rsid w:val="00342241"/>
    <w:rsid w:val="00344B9C"/>
    <w:rsid w:val="003457A5"/>
    <w:rsid w:val="003459D6"/>
    <w:rsid w:val="00345C7A"/>
    <w:rsid w:val="00351377"/>
    <w:rsid w:val="00351D4D"/>
    <w:rsid w:val="00353309"/>
    <w:rsid w:val="00354DB2"/>
    <w:rsid w:val="00356452"/>
    <w:rsid w:val="00357508"/>
    <w:rsid w:val="0036090B"/>
    <w:rsid w:val="00363EEB"/>
    <w:rsid w:val="003655A3"/>
    <w:rsid w:val="0036628A"/>
    <w:rsid w:val="003667FA"/>
    <w:rsid w:val="003678E7"/>
    <w:rsid w:val="0037223F"/>
    <w:rsid w:val="00374249"/>
    <w:rsid w:val="00381C40"/>
    <w:rsid w:val="00382C2F"/>
    <w:rsid w:val="0038531A"/>
    <w:rsid w:val="00385632"/>
    <w:rsid w:val="00386242"/>
    <w:rsid w:val="003A00B7"/>
    <w:rsid w:val="003A2E43"/>
    <w:rsid w:val="003A3583"/>
    <w:rsid w:val="003A3E3F"/>
    <w:rsid w:val="003A54CE"/>
    <w:rsid w:val="003A630F"/>
    <w:rsid w:val="003B0DEA"/>
    <w:rsid w:val="003B1068"/>
    <w:rsid w:val="003B2374"/>
    <w:rsid w:val="003C0FC9"/>
    <w:rsid w:val="003C17FB"/>
    <w:rsid w:val="003C38BC"/>
    <w:rsid w:val="003C3A4C"/>
    <w:rsid w:val="003C3E6F"/>
    <w:rsid w:val="003C524C"/>
    <w:rsid w:val="003C6062"/>
    <w:rsid w:val="003C7F90"/>
    <w:rsid w:val="003D0817"/>
    <w:rsid w:val="003D2DB0"/>
    <w:rsid w:val="003D2F43"/>
    <w:rsid w:val="003D33D9"/>
    <w:rsid w:val="003D47A5"/>
    <w:rsid w:val="003D5F8D"/>
    <w:rsid w:val="003E3EC5"/>
    <w:rsid w:val="003E71D8"/>
    <w:rsid w:val="003E7215"/>
    <w:rsid w:val="003F500B"/>
    <w:rsid w:val="003F65B4"/>
    <w:rsid w:val="003F711B"/>
    <w:rsid w:val="003F7628"/>
    <w:rsid w:val="003F7C1F"/>
    <w:rsid w:val="00402083"/>
    <w:rsid w:val="00403903"/>
    <w:rsid w:val="00405CD3"/>
    <w:rsid w:val="00406AFC"/>
    <w:rsid w:val="00411184"/>
    <w:rsid w:val="00416260"/>
    <w:rsid w:val="0042073D"/>
    <w:rsid w:val="00424416"/>
    <w:rsid w:val="00427618"/>
    <w:rsid w:val="00430FB8"/>
    <w:rsid w:val="00431346"/>
    <w:rsid w:val="0043227A"/>
    <w:rsid w:val="00432954"/>
    <w:rsid w:val="0043309D"/>
    <w:rsid w:val="0043451A"/>
    <w:rsid w:val="00440AA7"/>
    <w:rsid w:val="00446AB0"/>
    <w:rsid w:val="004476D6"/>
    <w:rsid w:val="00450642"/>
    <w:rsid w:val="004513E2"/>
    <w:rsid w:val="00455363"/>
    <w:rsid w:val="00455D66"/>
    <w:rsid w:val="00456651"/>
    <w:rsid w:val="0046116C"/>
    <w:rsid w:val="00461FCB"/>
    <w:rsid w:val="00462FFC"/>
    <w:rsid w:val="00463C52"/>
    <w:rsid w:val="00472B6E"/>
    <w:rsid w:val="00473B60"/>
    <w:rsid w:val="00476318"/>
    <w:rsid w:val="00477203"/>
    <w:rsid w:val="00484EC2"/>
    <w:rsid w:val="0048538C"/>
    <w:rsid w:val="00486C50"/>
    <w:rsid w:val="00491844"/>
    <w:rsid w:val="0049246B"/>
    <w:rsid w:val="004935AF"/>
    <w:rsid w:val="00496F8A"/>
    <w:rsid w:val="0049732E"/>
    <w:rsid w:val="004A07BB"/>
    <w:rsid w:val="004A3977"/>
    <w:rsid w:val="004B10C6"/>
    <w:rsid w:val="004B2A11"/>
    <w:rsid w:val="004B4270"/>
    <w:rsid w:val="004B4768"/>
    <w:rsid w:val="004C00D3"/>
    <w:rsid w:val="004C0322"/>
    <w:rsid w:val="004C149A"/>
    <w:rsid w:val="004C54EC"/>
    <w:rsid w:val="004C5895"/>
    <w:rsid w:val="004C5A4B"/>
    <w:rsid w:val="004C7A64"/>
    <w:rsid w:val="004D131A"/>
    <w:rsid w:val="004D1FFF"/>
    <w:rsid w:val="004D6CB4"/>
    <w:rsid w:val="004E0459"/>
    <w:rsid w:val="004E09C7"/>
    <w:rsid w:val="004E4A23"/>
    <w:rsid w:val="004F1DEE"/>
    <w:rsid w:val="004F22FD"/>
    <w:rsid w:val="004F48CB"/>
    <w:rsid w:val="004F59AC"/>
    <w:rsid w:val="004F604B"/>
    <w:rsid w:val="004F7BF9"/>
    <w:rsid w:val="00503D81"/>
    <w:rsid w:val="00512835"/>
    <w:rsid w:val="00515DEA"/>
    <w:rsid w:val="00516FC2"/>
    <w:rsid w:val="00517F8A"/>
    <w:rsid w:val="005217C4"/>
    <w:rsid w:val="0052241A"/>
    <w:rsid w:val="00525A33"/>
    <w:rsid w:val="00525F1F"/>
    <w:rsid w:val="00527F14"/>
    <w:rsid w:val="0053105D"/>
    <w:rsid w:val="00534677"/>
    <w:rsid w:val="005348B8"/>
    <w:rsid w:val="00535F34"/>
    <w:rsid w:val="00536317"/>
    <w:rsid w:val="00536EC1"/>
    <w:rsid w:val="005375A5"/>
    <w:rsid w:val="005400E4"/>
    <w:rsid w:val="00543CFC"/>
    <w:rsid w:val="00546A47"/>
    <w:rsid w:val="0055142E"/>
    <w:rsid w:val="005518E4"/>
    <w:rsid w:val="00555139"/>
    <w:rsid w:val="00555DDB"/>
    <w:rsid w:val="00562CC1"/>
    <w:rsid w:val="00562E5F"/>
    <w:rsid w:val="00564E95"/>
    <w:rsid w:val="005712C9"/>
    <w:rsid w:val="0057154F"/>
    <w:rsid w:val="00572D38"/>
    <w:rsid w:val="00573AFF"/>
    <w:rsid w:val="00574306"/>
    <w:rsid w:val="00574530"/>
    <w:rsid w:val="005816F2"/>
    <w:rsid w:val="0058175A"/>
    <w:rsid w:val="00581A12"/>
    <w:rsid w:val="00582C1E"/>
    <w:rsid w:val="005840BB"/>
    <w:rsid w:val="00587139"/>
    <w:rsid w:val="00587671"/>
    <w:rsid w:val="0058772A"/>
    <w:rsid w:val="0059262C"/>
    <w:rsid w:val="00594074"/>
    <w:rsid w:val="005970AB"/>
    <w:rsid w:val="00597671"/>
    <w:rsid w:val="005A07EE"/>
    <w:rsid w:val="005A24F3"/>
    <w:rsid w:val="005A28CE"/>
    <w:rsid w:val="005A4745"/>
    <w:rsid w:val="005A59D2"/>
    <w:rsid w:val="005A5B4D"/>
    <w:rsid w:val="005B1E78"/>
    <w:rsid w:val="005B2130"/>
    <w:rsid w:val="005B431C"/>
    <w:rsid w:val="005B519C"/>
    <w:rsid w:val="005B7631"/>
    <w:rsid w:val="005C22FC"/>
    <w:rsid w:val="005C3320"/>
    <w:rsid w:val="005D119B"/>
    <w:rsid w:val="005D4010"/>
    <w:rsid w:val="005D4B48"/>
    <w:rsid w:val="005D5206"/>
    <w:rsid w:val="005D7293"/>
    <w:rsid w:val="005D793A"/>
    <w:rsid w:val="005E0CEB"/>
    <w:rsid w:val="005E12C9"/>
    <w:rsid w:val="005E130F"/>
    <w:rsid w:val="005E78B7"/>
    <w:rsid w:val="005F4F29"/>
    <w:rsid w:val="005F5BF5"/>
    <w:rsid w:val="005F6141"/>
    <w:rsid w:val="005F7AE1"/>
    <w:rsid w:val="006000AD"/>
    <w:rsid w:val="0060170A"/>
    <w:rsid w:val="006017F0"/>
    <w:rsid w:val="00601A75"/>
    <w:rsid w:val="00601AA5"/>
    <w:rsid w:val="00603201"/>
    <w:rsid w:val="00604001"/>
    <w:rsid w:val="00604A7E"/>
    <w:rsid w:val="00607DDF"/>
    <w:rsid w:val="00610DB4"/>
    <w:rsid w:val="00612D50"/>
    <w:rsid w:val="00621B63"/>
    <w:rsid w:val="00621DD3"/>
    <w:rsid w:val="00621EB0"/>
    <w:rsid w:val="00625711"/>
    <w:rsid w:val="00625C88"/>
    <w:rsid w:val="00627BCA"/>
    <w:rsid w:val="00630CA4"/>
    <w:rsid w:val="00633147"/>
    <w:rsid w:val="006340E1"/>
    <w:rsid w:val="006345F8"/>
    <w:rsid w:val="00642CF2"/>
    <w:rsid w:val="006465B0"/>
    <w:rsid w:val="00651AD5"/>
    <w:rsid w:val="00651D73"/>
    <w:rsid w:val="006536EF"/>
    <w:rsid w:val="00653865"/>
    <w:rsid w:val="00654782"/>
    <w:rsid w:val="0065726D"/>
    <w:rsid w:val="006617B6"/>
    <w:rsid w:val="00662127"/>
    <w:rsid w:val="00665792"/>
    <w:rsid w:val="00672BF1"/>
    <w:rsid w:val="00674AED"/>
    <w:rsid w:val="006761FF"/>
    <w:rsid w:val="0068456C"/>
    <w:rsid w:val="00686CB1"/>
    <w:rsid w:val="00691370"/>
    <w:rsid w:val="00691837"/>
    <w:rsid w:val="00691CA3"/>
    <w:rsid w:val="00693B0D"/>
    <w:rsid w:val="00694397"/>
    <w:rsid w:val="006951B2"/>
    <w:rsid w:val="00695F17"/>
    <w:rsid w:val="006962C1"/>
    <w:rsid w:val="00696E6D"/>
    <w:rsid w:val="006A295C"/>
    <w:rsid w:val="006A3A88"/>
    <w:rsid w:val="006A45E7"/>
    <w:rsid w:val="006A55B6"/>
    <w:rsid w:val="006A695C"/>
    <w:rsid w:val="006A6FA3"/>
    <w:rsid w:val="006A728B"/>
    <w:rsid w:val="006B0F9A"/>
    <w:rsid w:val="006C441C"/>
    <w:rsid w:val="006C67AB"/>
    <w:rsid w:val="006D105D"/>
    <w:rsid w:val="006D225C"/>
    <w:rsid w:val="006D3816"/>
    <w:rsid w:val="006D6B0E"/>
    <w:rsid w:val="006E0081"/>
    <w:rsid w:val="006E3978"/>
    <w:rsid w:val="006F0AA1"/>
    <w:rsid w:val="006F27E1"/>
    <w:rsid w:val="006F2E2E"/>
    <w:rsid w:val="006F5457"/>
    <w:rsid w:val="006F6BE9"/>
    <w:rsid w:val="00701ACD"/>
    <w:rsid w:val="00701EDF"/>
    <w:rsid w:val="007030B2"/>
    <w:rsid w:val="0070633E"/>
    <w:rsid w:val="00710D48"/>
    <w:rsid w:val="00712045"/>
    <w:rsid w:val="00712B55"/>
    <w:rsid w:val="00713ECF"/>
    <w:rsid w:val="00714F97"/>
    <w:rsid w:val="00716E41"/>
    <w:rsid w:val="00720F7A"/>
    <w:rsid w:val="00722D21"/>
    <w:rsid w:val="00724CB9"/>
    <w:rsid w:val="0072521A"/>
    <w:rsid w:val="007272E0"/>
    <w:rsid w:val="00731A30"/>
    <w:rsid w:val="00731D53"/>
    <w:rsid w:val="00734D50"/>
    <w:rsid w:val="007362A0"/>
    <w:rsid w:val="00736914"/>
    <w:rsid w:val="007370EF"/>
    <w:rsid w:val="007376BA"/>
    <w:rsid w:val="007377B3"/>
    <w:rsid w:val="00740F66"/>
    <w:rsid w:val="007432F3"/>
    <w:rsid w:val="007473C9"/>
    <w:rsid w:val="00751098"/>
    <w:rsid w:val="00751133"/>
    <w:rsid w:val="00760910"/>
    <w:rsid w:val="00761E73"/>
    <w:rsid w:val="00765F7C"/>
    <w:rsid w:val="0077167D"/>
    <w:rsid w:val="00773E43"/>
    <w:rsid w:val="00775143"/>
    <w:rsid w:val="00780530"/>
    <w:rsid w:val="0078297C"/>
    <w:rsid w:val="00784201"/>
    <w:rsid w:val="007862FE"/>
    <w:rsid w:val="00790769"/>
    <w:rsid w:val="00792204"/>
    <w:rsid w:val="0079394B"/>
    <w:rsid w:val="0079595C"/>
    <w:rsid w:val="007A3B2A"/>
    <w:rsid w:val="007A47EA"/>
    <w:rsid w:val="007A754C"/>
    <w:rsid w:val="007A7CA2"/>
    <w:rsid w:val="007B004C"/>
    <w:rsid w:val="007B02DC"/>
    <w:rsid w:val="007B14CB"/>
    <w:rsid w:val="007B1A45"/>
    <w:rsid w:val="007C0612"/>
    <w:rsid w:val="007C0D78"/>
    <w:rsid w:val="007C0E9C"/>
    <w:rsid w:val="007C13E5"/>
    <w:rsid w:val="007C455D"/>
    <w:rsid w:val="007C62FB"/>
    <w:rsid w:val="007C6659"/>
    <w:rsid w:val="007D13FA"/>
    <w:rsid w:val="007D6746"/>
    <w:rsid w:val="007D686E"/>
    <w:rsid w:val="007E7BFA"/>
    <w:rsid w:val="007F1F32"/>
    <w:rsid w:val="00805554"/>
    <w:rsid w:val="00806AA7"/>
    <w:rsid w:val="00807BC0"/>
    <w:rsid w:val="008100E7"/>
    <w:rsid w:val="00810C2D"/>
    <w:rsid w:val="00812218"/>
    <w:rsid w:val="00812ADF"/>
    <w:rsid w:val="008131A7"/>
    <w:rsid w:val="00813649"/>
    <w:rsid w:val="008174E8"/>
    <w:rsid w:val="00821988"/>
    <w:rsid w:val="00825CB4"/>
    <w:rsid w:val="00825DEF"/>
    <w:rsid w:val="00827590"/>
    <w:rsid w:val="0083020C"/>
    <w:rsid w:val="00833B11"/>
    <w:rsid w:val="00834D52"/>
    <w:rsid w:val="008422B0"/>
    <w:rsid w:val="008467EC"/>
    <w:rsid w:val="00846830"/>
    <w:rsid w:val="008523B4"/>
    <w:rsid w:val="00853D2E"/>
    <w:rsid w:val="008612EC"/>
    <w:rsid w:val="00862253"/>
    <w:rsid w:val="00866364"/>
    <w:rsid w:val="00866DB5"/>
    <w:rsid w:val="0087086A"/>
    <w:rsid w:val="0087220F"/>
    <w:rsid w:val="008768E5"/>
    <w:rsid w:val="00877413"/>
    <w:rsid w:val="008817BE"/>
    <w:rsid w:val="0088580B"/>
    <w:rsid w:val="0089436A"/>
    <w:rsid w:val="008945B3"/>
    <w:rsid w:val="00896DFF"/>
    <w:rsid w:val="008A0854"/>
    <w:rsid w:val="008A3C64"/>
    <w:rsid w:val="008A425D"/>
    <w:rsid w:val="008A75C0"/>
    <w:rsid w:val="008B2DC1"/>
    <w:rsid w:val="008B4257"/>
    <w:rsid w:val="008B4DF0"/>
    <w:rsid w:val="008B5278"/>
    <w:rsid w:val="008B5747"/>
    <w:rsid w:val="008B5A8A"/>
    <w:rsid w:val="008B7E91"/>
    <w:rsid w:val="008C04F2"/>
    <w:rsid w:val="008C21CE"/>
    <w:rsid w:val="008C552B"/>
    <w:rsid w:val="008C5560"/>
    <w:rsid w:val="008C6574"/>
    <w:rsid w:val="008C6E5C"/>
    <w:rsid w:val="008D0DCA"/>
    <w:rsid w:val="008D2A74"/>
    <w:rsid w:val="008D39A2"/>
    <w:rsid w:val="008D51ED"/>
    <w:rsid w:val="008D619C"/>
    <w:rsid w:val="008E04AA"/>
    <w:rsid w:val="008E1052"/>
    <w:rsid w:val="008E3138"/>
    <w:rsid w:val="008E36B0"/>
    <w:rsid w:val="008E5093"/>
    <w:rsid w:val="008E53A9"/>
    <w:rsid w:val="008E53E5"/>
    <w:rsid w:val="008F0615"/>
    <w:rsid w:val="008F15C4"/>
    <w:rsid w:val="00903B6D"/>
    <w:rsid w:val="00905DA2"/>
    <w:rsid w:val="0091005A"/>
    <w:rsid w:val="009115E5"/>
    <w:rsid w:val="00911D34"/>
    <w:rsid w:val="00914C2C"/>
    <w:rsid w:val="00915DB1"/>
    <w:rsid w:val="009213A3"/>
    <w:rsid w:val="00923BA7"/>
    <w:rsid w:val="00926DD5"/>
    <w:rsid w:val="00933F77"/>
    <w:rsid w:val="009343E9"/>
    <w:rsid w:val="00934C3B"/>
    <w:rsid w:val="009353C9"/>
    <w:rsid w:val="00935A64"/>
    <w:rsid w:val="0093732A"/>
    <w:rsid w:val="00937BAF"/>
    <w:rsid w:val="0095247F"/>
    <w:rsid w:val="00955644"/>
    <w:rsid w:val="00964839"/>
    <w:rsid w:val="00973EA2"/>
    <w:rsid w:val="00974DBF"/>
    <w:rsid w:val="009758AD"/>
    <w:rsid w:val="00977845"/>
    <w:rsid w:val="0098409A"/>
    <w:rsid w:val="00984C75"/>
    <w:rsid w:val="00985BE7"/>
    <w:rsid w:val="0098602F"/>
    <w:rsid w:val="009868E6"/>
    <w:rsid w:val="00986A1A"/>
    <w:rsid w:val="00986A75"/>
    <w:rsid w:val="009871D5"/>
    <w:rsid w:val="009A65AE"/>
    <w:rsid w:val="009B1648"/>
    <w:rsid w:val="009B550A"/>
    <w:rsid w:val="009B674E"/>
    <w:rsid w:val="009B6768"/>
    <w:rsid w:val="009B7127"/>
    <w:rsid w:val="009C29B7"/>
    <w:rsid w:val="009C6BDD"/>
    <w:rsid w:val="009D1A64"/>
    <w:rsid w:val="009E28A2"/>
    <w:rsid w:val="009E66BF"/>
    <w:rsid w:val="009F1FA4"/>
    <w:rsid w:val="009F2E7B"/>
    <w:rsid w:val="009F4F1A"/>
    <w:rsid w:val="009F67E1"/>
    <w:rsid w:val="00A05281"/>
    <w:rsid w:val="00A07237"/>
    <w:rsid w:val="00A1025D"/>
    <w:rsid w:val="00A12E93"/>
    <w:rsid w:val="00A13422"/>
    <w:rsid w:val="00A13690"/>
    <w:rsid w:val="00A144BC"/>
    <w:rsid w:val="00A1619D"/>
    <w:rsid w:val="00A16E8D"/>
    <w:rsid w:val="00A178EC"/>
    <w:rsid w:val="00A20606"/>
    <w:rsid w:val="00A21958"/>
    <w:rsid w:val="00A22BAF"/>
    <w:rsid w:val="00A22F52"/>
    <w:rsid w:val="00A24FEF"/>
    <w:rsid w:val="00A26C87"/>
    <w:rsid w:val="00A27DCE"/>
    <w:rsid w:val="00A3321B"/>
    <w:rsid w:val="00A338D8"/>
    <w:rsid w:val="00A34267"/>
    <w:rsid w:val="00A34E6F"/>
    <w:rsid w:val="00A42C30"/>
    <w:rsid w:val="00A45D7F"/>
    <w:rsid w:val="00A47B18"/>
    <w:rsid w:val="00A5306E"/>
    <w:rsid w:val="00A53A7C"/>
    <w:rsid w:val="00A571B0"/>
    <w:rsid w:val="00A604B1"/>
    <w:rsid w:val="00A64575"/>
    <w:rsid w:val="00A65053"/>
    <w:rsid w:val="00A65636"/>
    <w:rsid w:val="00A716FC"/>
    <w:rsid w:val="00A71F5E"/>
    <w:rsid w:val="00A72586"/>
    <w:rsid w:val="00A736C0"/>
    <w:rsid w:val="00A7477D"/>
    <w:rsid w:val="00A74F24"/>
    <w:rsid w:val="00A75D19"/>
    <w:rsid w:val="00A81EB2"/>
    <w:rsid w:val="00A921A0"/>
    <w:rsid w:val="00A93D62"/>
    <w:rsid w:val="00A97616"/>
    <w:rsid w:val="00AA1593"/>
    <w:rsid w:val="00AA5C7F"/>
    <w:rsid w:val="00AA68F7"/>
    <w:rsid w:val="00AB2492"/>
    <w:rsid w:val="00AB2E25"/>
    <w:rsid w:val="00AB35BF"/>
    <w:rsid w:val="00AB47A4"/>
    <w:rsid w:val="00AB5752"/>
    <w:rsid w:val="00AB6133"/>
    <w:rsid w:val="00AC1B54"/>
    <w:rsid w:val="00AC1D44"/>
    <w:rsid w:val="00AC3289"/>
    <w:rsid w:val="00AC543E"/>
    <w:rsid w:val="00AD199C"/>
    <w:rsid w:val="00AD27B3"/>
    <w:rsid w:val="00AD4E31"/>
    <w:rsid w:val="00AD5FDF"/>
    <w:rsid w:val="00AD7207"/>
    <w:rsid w:val="00AE0E62"/>
    <w:rsid w:val="00AE183E"/>
    <w:rsid w:val="00AE21B4"/>
    <w:rsid w:val="00AE2F92"/>
    <w:rsid w:val="00AE32B2"/>
    <w:rsid w:val="00AE443D"/>
    <w:rsid w:val="00AE572F"/>
    <w:rsid w:val="00AF0647"/>
    <w:rsid w:val="00AF216E"/>
    <w:rsid w:val="00AF4E29"/>
    <w:rsid w:val="00B03CAE"/>
    <w:rsid w:val="00B045D5"/>
    <w:rsid w:val="00B072DB"/>
    <w:rsid w:val="00B12B13"/>
    <w:rsid w:val="00B13A99"/>
    <w:rsid w:val="00B1407E"/>
    <w:rsid w:val="00B1604E"/>
    <w:rsid w:val="00B2220C"/>
    <w:rsid w:val="00B22EDB"/>
    <w:rsid w:val="00B25548"/>
    <w:rsid w:val="00B25A79"/>
    <w:rsid w:val="00B262DC"/>
    <w:rsid w:val="00B26771"/>
    <w:rsid w:val="00B26ED1"/>
    <w:rsid w:val="00B27BC7"/>
    <w:rsid w:val="00B3008B"/>
    <w:rsid w:val="00B441DE"/>
    <w:rsid w:val="00B51A85"/>
    <w:rsid w:val="00B51EE9"/>
    <w:rsid w:val="00B6231C"/>
    <w:rsid w:val="00B64283"/>
    <w:rsid w:val="00B644B7"/>
    <w:rsid w:val="00B668DA"/>
    <w:rsid w:val="00B73B78"/>
    <w:rsid w:val="00B745F9"/>
    <w:rsid w:val="00B751B7"/>
    <w:rsid w:val="00B81D22"/>
    <w:rsid w:val="00B83A86"/>
    <w:rsid w:val="00B84CDA"/>
    <w:rsid w:val="00B92136"/>
    <w:rsid w:val="00B93952"/>
    <w:rsid w:val="00B954AA"/>
    <w:rsid w:val="00B95DCB"/>
    <w:rsid w:val="00BA2F56"/>
    <w:rsid w:val="00BA5432"/>
    <w:rsid w:val="00BA5B30"/>
    <w:rsid w:val="00BA736E"/>
    <w:rsid w:val="00BA7D34"/>
    <w:rsid w:val="00BB1049"/>
    <w:rsid w:val="00BB1557"/>
    <w:rsid w:val="00BB26F1"/>
    <w:rsid w:val="00BC1AC7"/>
    <w:rsid w:val="00BC546F"/>
    <w:rsid w:val="00BC7ADA"/>
    <w:rsid w:val="00BD639C"/>
    <w:rsid w:val="00BE2D60"/>
    <w:rsid w:val="00BE38AD"/>
    <w:rsid w:val="00BE4688"/>
    <w:rsid w:val="00BE4A91"/>
    <w:rsid w:val="00BE61BF"/>
    <w:rsid w:val="00C01164"/>
    <w:rsid w:val="00C0143A"/>
    <w:rsid w:val="00C04D5D"/>
    <w:rsid w:val="00C05E65"/>
    <w:rsid w:val="00C154C6"/>
    <w:rsid w:val="00C1562C"/>
    <w:rsid w:val="00C16363"/>
    <w:rsid w:val="00C17B93"/>
    <w:rsid w:val="00C223BF"/>
    <w:rsid w:val="00C2275E"/>
    <w:rsid w:val="00C24F2C"/>
    <w:rsid w:val="00C25623"/>
    <w:rsid w:val="00C31DE9"/>
    <w:rsid w:val="00C3211E"/>
    <w:rsid w:val="00C33406"/>
    <w:rsid w:val="00C33FEE"/>
    <w:rsid w:val="00C35279"/>
    <w:rsid w:val="00C377DA"/>
    <w:rsid w:val="00C426B7"/>
    <w:rsid w:val="00C45BFB"/>
    <w:rsid w:val="00C52797"/>
    <w:rsid w:val="00C52B8E"/>
    <w:rsid w:val="00C52DDE"/>
    <w:rsid w:val="00C57DC6"/>
    <w:rsid w:val="00C62511"/>
    <w:rsid w:val="00C6296D"/>
    <w:rsid w:val="00C65C0A"/>
    <w:rsid w:val="00C67E71"/>
    <w:rsid w:val="00C702E3"/>
    <w:rsid w:val="00C71A02"/>
    <w:rsid w:val="00C7453A"/>
    <w:rsid w:val="00C803BD"/>
    <w:rsid w:val="00C8096A"/>
    <w:rsid w:val="00C81AEE"/>
    <w:rsid w:val="00C82088"/>
    <w:rsid w:val="00C82987"/>
    <w:rsid w:val="00C865D2"/>
    <w:rsid w:val="00C939CC"/>
    <w:rsid w:val="00C96EBF"/>
    <w:rsid w:val="00CA1D29"/>
    <w:rsid w:val="00CA4AA8"/>
    <w:rsid w:val="00CA50A6"/>
    <w:rsid w:val="00CB267C"/>
    <w:rsid w:val="00CB355D"/>
    <w:rsid w:val="00CB41DC"/>
    <w:rsid w:val="00CB6868"/>
    <w:rsid w:val="00CC3940"/>
    <w:rsid w:val="00CC3FE4"/>
    <w:rsid w:val="00CC4039"/>
    <w:rsid w:val="00CC4736"/>
    <w:rsid w:val="00CC4D87"/>
    <w:rsid w:val="00CC5100"/>
    <w:rsid w:val="00CC52DC"/>
    <w:rsid w:val="00CC5E0B"/>
    <w:rsid w:val="00CC74FD"/>
    <w:rsid w:val="00CD0208"/>
    <w:rsid w:val="00CD450A"/>
    <w:rsid w:val="00CD4924"/>
    <w:rsid w:val="00CD5ADF"/>
    <w:rsid w:val="00CD63AA"/>
    <w:rsid w:val="00CD6AB2"/>
    <w:rsid w:val="00CE2C82"/>
    <w:rsid w:val="00CE6D54"/>
    <w:rsid w:val="00CF0B5D"/>
    <w:rsid w:val="00CF281C"/>
    <w:rsid w:val="00CF3110"/>
    <w:rsid w:val="00CF331B"/>
    <w:rsid w:val="00CF5C55"/>
    <w:rsid w:val="00CF64E1"/>
    <w:rsid w:val="00D00959"/>
    <w:rsid w:val="00D016B5"/>
    <w:rsid w:val="00D01FAF"/>
    <w:rsid w:val="00D074DA"/>
    <w:rsid w:val="00D07642"/>
    <w:rsid w:val="00D10350"/>
    <w:rsid w:val="00D2507E"/>
    <w:rsid w:val="00D2682D"/>
    <w:rsid w:val="00D273A3"/>
    <w:rsid w:val="00D274AA"/>
    <w:rsid w:val="00D32CAD"/>
    <w:rsid w:val="00D32DD0"/>
    <w:rsid w:val="00D33E92"/>
    <w:rsid w:val="00D35077"/>
    <w:rsid w:val="00D402E0"/>
    <w:rsid w:val="00D40708"/>
    <w:rsid w:val="00D44173"/>
    <w:rsid w:val="00D47105"/>
    <w:rsid w:val="00D506DB"/>
    <w:rsid w:val="00D51115"/>
    <w:rsid w:val="00D52D9F"/>
    <w:rsid w:val="00D52F39"/>
    <w:rsid w:val="00D55E9D"/>
    <w:rsid w:val="00D600A6"/>
    <w:rsid w:val="00D61DD3"/>
    <w:rsid w:val="00D647CC"/>
    <w:rsid w:val="00D649D4"/>
    <w:rsid w:val="00D701E3"/>
    <w:rsid w:val="00D702D1"/>
    <w:rsid w:val="00D73E86"/>
    <w:rsid w:val="00D8275C"/>
    <w:rsid w:val="00D8516B"/>
    <w:rsid w:val="00D86739"/>
    <w:rsid w:val="00D875C1"/>
    <w:rsid w:val="00D93986"/>
    <w:rsid w:val="00D94739"/>
    <w:rsid w:val="00D9555C"/>
    <w:rsid w:val="00D9744E"/>
    <w:rsid w:val="00D97DCB"/>
    <w:rsid w:val="00DA328A"/>
    <w:rsid w:val="00DA61CB"/>
    <w:rsid w:val="00DB007D"/>
    <w:rsid w:val="00DB124D"/>
    <w:rsid w:val="00DB1CAD"/>
    <w:rsid w:val="00DB2D19"/>
    <w:rsid w:val="00DB3D95"/>
    <w:rsid w:val="00DB4CD5"/>
    <w:rsid w:val="00DC2B5A"/>
    <w:rsid w:val="00DC2BFE"/>
    <w:rsid w:val="00DC38C9"/>
    <w:rsid w:val="00DC4598"/>
    <w:rsid w:val="00DD4D23"/>
    <w:rsid w:val="00DD51F3"/>
    <w:rsid w:val="00DD5FA9"/>
    <w:rsid w:val="00DE4759"/>
    <w:rsid w:val="00DE5D8C"/>
    <w:rsid w:val="00DF2BA8"/>
    <w:rsid w:val="00DF6305"/>
    <w:rsid w:val="00DF736B"/>
    <w:rsid w:val="00E00D19"/>
    <w:rsid w:val="00E013A1"/>
    <w:rsid w:val="00E029B7"/>
    <w:rsid w:val="00E0467B"/>
    <w:rsid w:val="00E0520E"/>
    <w:rsid w:val="00E05B68"/>
    <w:rsid w:val="00E06EE0"/>
    <w:rsid w:val="00E1272D"/>
    <w:rsid w:val="00E13B22"/>
    <w:rsid w:val="00E1522C"/>
    <w:rsid w:val="00E15B7D"/>
    <w:rsid w:val="00E15CE0"/>
    <w:rsid w:val="00E165F5"/>
    <w:rsid w:val="00E177EF"/>
    <w:rsid w:val="00E17A4D"/>
    <w:rsid w:val="00E2148D"/>
    <w:rsid w:val="00E23772"/>
    <w:rsid w:val="00E23843"/>
    <w:rsid w:val="00E272AD"/>
    <w:rsid w:val="00E33135"/>
    <w:rsid w:val="00E344EE"/>
    <w:rsid w:val="00E349F4"/>
    <w:rsid w:val="00E34A0D"/>
    <w:rsid w:val="00E357CB"/>
    <w:rsid w:val="00E36546"/>
    <w:rsid w:val="00E373EC"/>
    <w:rsid w:val="00E41658"/>
    <w:rsid w:val="00E41A0D"/>
    <w:rsid w:val="00E42FF2"/>
    <w:rsid w:val="00E43177"/>
    <w:rsid w:val="00E46996"/>
    <w:rsid w:val="00E5112E"/>
    <w:rsid w:val="00E52069"/>
    <w:rsid w:val="00E54784"/>
    <w:rsid w:val="00E550B0"/>
    <w:rsid w:val="00E5511E"/>
    <w:rsid w:val="00E55334"/>
    <w:rsid w:val="00E55486"/>
    <w:rsid w:val="00E619E0"/>
    <w:rsid w:val="00E61CC6"/>
    <w:rsid w:val="00E6475D"/>
    <w:rsid w:val="00E72F4F"/>
    <w:rsid w:val="00E73A08"/>
    <w:rsid w:val="00E77B33"/>
    <w:rsid w:val="00E77C65"/>
    <w:rsid w:val="00E81728"/>
    <w:rsid w:val="00E81F25"/>
    <w:rsid w:val="00E9437C"/>
    <w:rsid w:val="00E94A00"/>
    <w:rsid w:val="00E95752"/>
    <w:rsid w:val="00E97AAC"/>
    <w:rsid w:val="00EA0FEF"/>
    <w:rsid w:val="00EA16EC"/>
    <w:rsid w:val="00EA3CB6"/>
    <w:rsid w:val="00EA3DC8"/>
    <w:rsid w:val="00EA47AA"/>
    <w:rsid w:val="00EA51E8"/>
    <w:rsid w:val="00EA7E59"/>
    <w:rsid w:val="00EB1870"/>
    <w:rsid w:val="00EB2D71"/>
    <w:rsid w:val="00EB4BC2"/>
    <w:rsid w:val="00EB632C"/>
    <w:rsid w:val="00EC1221"/>
    <w:rsid w:val="00EC1B99"/>
    <w:rsid w:val="00EC2B02"/>
    <w:rsid w:val="00EC4D9E"/>
    <w:rsid w:val="00ED07A9"/>
    <w:rsid w:val="00ED1AAB"/>
    <w:rsid w:val="00ED4E77"/>
    <w:rsid w:val="00ED72E8"/>
    <w:rsid w:val="00EE1A47"/>
    <w:rsid w:val="00EE382A"/>
    <w:rsid w:val="00EE5163"/>
    <w:rsid w:val="00EE5198"/>
    <w:rsid w:val="00EE7D5C"/>
    <w:rsid w:val="00EF1E5F"/>
    <w:rsid w:val="00F05FAB"/>
    <w:rsid w:val="00F07540"/>
    <w:rsid w:val="00F07B1B"/>
    <w:rsid w:val="00F103DC"/>
    <w:rsid w:val="00F10C7F"/>
    <w:rsid w:val="00F14779"/>
    <w:rsid w:val="00F15F0B"/>
    <w:rsid w:val="00F162F0"/>
    <w:rsid w:val="00F171F6"/>
    <w:rsid w:val="00F200D8"/>
    <w:rsid w:val="00F200FA"/>
    <w:rsid w:val="00F24491"/>
    <w:rsid w:val="00F27B0D"/>
    <w:rsid w:val="00F31629"/>
    <w:rsid w:val="00F33252"/>
    <w:rsid w:val="00F346E8"/>
    <w:rsid w:val="00F366D7"/>
    <w:rsid w:val="00F43082"/>
    <w:rsid w:val="00F43817"/>
    <w:rsid w:val="00F45DF8"/>
    <w:rsid w:val="00F45F2C"/>
    <w:rsid w:val="00F50C28"/>
    <w:rsid w:val="00F52DA7"/>
    <w:rsid w:val="00F53EBB"/>
    <w:rsid w:val="00F53F9D"/>
    <w:rsid w:val="00F61B9D"/>
    <w:rsid w:val="00F61D4E"/>
    <w:rsid w:val="00F628E2"/>
    <w:rsid w:val="00F629F4"/>
    <w:rsid w:val="00F62D56"/>
    <w:rsid w:val="00F62E0A"/>
    <w:rsid w:val="00F63686"/>
    <w:rsid w:val="00F6646A"/>
    <w:rsid w:val="00F66C5D"/>
    <w:rsid w:val="00F67B3B"/>
    <w:rsid w:val="00F731CB"/>
    <w:rsid w:val="00F76367"/>
    <w:rsid w:val="00F80078"/>
    <w:rsid w:val="00F80C93"/>
    <w:rsid w:val="00F84AC4"/>
    <w:rsid w:val="00F87006"/>
    <w:rsid w:val="00F87183"/>
    <w:rsid w:val="00F93217"/>
    <w:rsid w:val="00F94149"/>
    <w:rsid w:val="00F951FA"/>
    <w:rsid w:val="00F95B19"/>
    <w:rsid w:val="00FA0FBF"/>
    <w:rsid w:val="00FA16AA"/>
    <w:rsid w:val="00FA22B4"/>
    <w:rsid w:val="00FA2B5B"/>
    <w:rsid w:val="00FA396F"/>
    <w:rsid w:val="00FA7B15"/>
    <w:rsid w:val="00FB241E"/>
    <w:rsid w:val="00FB4F6A"/>
    <w:rsid w:val="00FB5E72"/>
    <w:rsid w:val="00FB7412"/>
    <w:rsid w:val="00FB7B90"/>
    <w:rsid w:val="00FC1AEF"/>
    <w:rsid w:val="00FC1DFC"/>
    <w:rsid w:val="00FC29AC"/>
    <w:rsid w:val="00FC5D51"/>
    <w:rsid w:val="00FC6F2E"/>
    <w:rsid w:val="00FD4F59"/>
    <w:rsid w:val="00FD774B"/>
    <w:rsid w:val="00FD7A62"/>
    <w:rsid w:val="00FE4DDD"/>
    <w:rsid w:val="00FF6E01"/>
    <w:rsid w:val="00FF7F5E"/>
    <w:rsid w:val="02438E3C"/>
    <w:rsid w:val="04278D42"/>
    <w:rsid w:val="06B2BE9A"/>
    <w:rsid w:val="06DBCBAF"/>
    <w:rsid w:val="0795B3DC"/>
    <w:rsid w:val="0B13AD71"/>
    <w:rsid w:val="0BFA5CC5"/>
    <w:rsid w:val="0C6263CB"/>
    <w:rsid w:val="0C89299F"/>
    <w:rsid w:val="0CB8C1C3"/>
    <w:rsid w:val="0D4F8A69"/>
    <w:rsid w:val="0E967E0D"/>
    <w:rsid w:val="1024609C"/>
    <w:rsid w:val="1045C712"/>
    <w:rsid w:val="1064441E"/>
    <w:rsid w:val="1163B242"/>
    <w:rsid w:val="138DB775"/>
    <w:rsid w:val="1561E7F0"/>
    <w:rsid w:val="163868AA"/>
    <w:rsid w:val="1658A735"/>
    <w:rsid w:val="165E055C"/>
    <w:rsid w:val="177F0648"/>
    <w:rsid w:val="1A09D782"/>
    <w:rsid w:val="1B4D2FC9"/>
    <w:rsid w:val="1C963F6A"/>
    <w:rsid w:val="1E189D6B"/>
    <w:rsid w:val="2090BCA2"/>
    <w:rsid w:val="21604908"/>
    <w:rsid w:val="26589A01"/>
    <w:rsid w:val="288111E9"/>
    <w:rsid w:val="2937E8F6"/>
    <w:rsid w:val="2A4AACD3"/>
    <w:rsid w:val="2A76C8FB"/>
    <w:rsid w:val="2B53D661"/>
    <w:rsid w:val="2EA2B5C6"/>
    <w:rsid w:val="3009204E"/>
    <w:rsid w:val="301E11C0"/>
    <w:rsid w:val="3163A858"/>
    <w:rsid w:val="32CCA79E"/>
    <w:rsid w:val="331C9FA6"/>
    <w:rsid w:val="363184F8"/>
    <w:rsid w:val="3A81F3DA"/>
    <w:rsid w:val="3AA96269"/>
    <w:rsid w:val="3B353FA5"/>
    <w:rsid w:val="3B6E1442"/>
    <w:rsid w:val="3BE8D9E6"/>
    <w:rsid w:val="3C8C0E99"/>
    <w:rsid w:val="3EE25E42"/>
    <w:rsid w:val="3F310286"/>
    <w:rsid w:val="3F83C3F8"/>
    <w:rsid w:val="3F87248B"/>
    <w:rsid w:val="3FA64AA7"/>
    <w:rsid w:val="410B40F5"/>
    <w:rsid w:val="4362B497"/>
    <w:rsid w:val="439B1726"/>
    <w:rsid w:val="43C1EA2B"/>
    <w:rsid w:val="442A24AE"/>
    <w:rsid w:val="4480CD29"/>
    <w:rsid w:val="44D2DC6B"/>
    <w:rsid w:val="45509371"/>
    <w:rsid w:val="45702B25"/>
    <w:rsid w:val="4601B09D"/>
    <w:rsid w:val="4628649F"/>
    <w:rsid w:val="464071FC"/>
    <w:rsid w:val="475B1AC0"/>
    <w:rsid w:val="4765096E"/>
    <w:rsid w:val="48EDC77D"/>
    <w:rsid w:val="4961A495"/>
    <w:rsid w:val="4A56A3DB"/>
    <w:rsid w:val="4BB18E7B"/>
    <w:rsid w:val="4BD02E9F"/>
    <w:rsid w:val="4F2E3054"/>
    <w:rsid w:val="519EB24E"/>
    <w:rsid w:val="5262C7E0"/>
    <w:rsid w:val="53194C92"/>
    <w:rsid w:val="53D3F603"/>
    <w:rsid w:val="54B19C6B"/>
    <w:rsid w:val="54D7FBCC"/>
    <w:rsid w:val="550E1CFD"/>
    <w:rsid w:val="55EE802C"/>
    <w:rsid w:val="5759D35C"/>
    <w:rsid w:val="5932D12D"/>
    <w:rsid w:val="5A9562C5"/>
    <w:rsid w:val="5B9D5BDA"/>
    <w:rsid w:val="5CD25EA0"/>
    <w:rsid w:val="5DC43526"/>
    <w:rsid w:val="5E5F5938"/>
    <w:rsid w:val="5F158824"/>
    <w:rsid w:val="5F5CCCFB"/>
    <w:rsid w:val="5F6331CF"/>
    <w:rsid w:val="5FA8D6B7"/>
    <w:rsid w:val="6003F9A6"/>
    <w:rsid w:val="64634865"/>
    <w:rsid w:val="67BF34D8"/>
    <w:rsid w:val="6863422F"/>
    <w:rsid w:val="6871B7FE"/>
    <w:rsid w:val="68897683"/>
    <w:rsid w:val="699D7696"/>
    <w:rsid w:val="69A83CFF"/>
    <w:rsid w:val="6A47B43F"/>
    <w:rsid w:val="6B61A15B"/>
    <w:rsid w:val="6B9188E8"/>
    <w:rsid w:val="6BCF7DFC"/>
    <w:rsid w:val="6BDC7FE1"/>
    <w:rsid w:val="6DBCCD41"/>
    <w:rsid w:val="6FA0300F"/>
    <w:rsid w:val="6FFF8563"/>
    <w:rsid w:val="708845BF"/>
    <w:rsid w:val="71086107"/>
    <w:rsid w:val="7262C749"/>
    <w:rsid w:val="72C19BBA"/>
    <w:rsid w:val="7430D1D8"/>
    <w:rsid w:val="7452A020"/>
    <w:rsid w:val="746A0648"/>
    <w:rsid w:val="74818B8B"/>
    <w:rsid w:val="74883237"/>
    <w:rsid w:val="74BBF580"/>
    <w:rsid w:val="74FF7CB7"/>
    <w:rsid w:val="75AC639A"/>
    <w:rsid w:val="75ACF07A"/>
    <w:rsid w:val="76F80013"/>
    <w:rsid w:val="779816F5"/>
    <w:rsid w:val="77BD27EC"/>
    <w:rsid w:val="7821E0F5"/>
    <w:rsid w:val="791498D6"/>
    <w:rsid w:val="79BCA577"/>
    <w:rsid w:val="7ACFB7B7"/>
    <w:rsid w:val="7B69DA63"/>
    <w:rsid w:val="7DF8E7B0"/>
    <w:rsid w:val="7FE9766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d200"/>
    </o:shapedefaults>
    <o:shapelayout v:ext="edit">
      <o:idmap v:ext="edit" data="1"/>
    </o:shapelayout>
  </w:shapeDefaults>
  <w:decimalSymbol w:val=","/>
  <w:listSeparator w:val=";"/>
  <w14:docId w14:val="4E1C77EB"/>
  <w15:chartTrackingRefBased/>
  <w15:docId w15:val="{CF75C221-B6E5-4289-A27D-A7612B77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C7"/>
    <w:pPr>
      <w:spacing w:after="200" w:line="276" w:lineRule="auto"/>
    </w:pPr>
    <w:rPr>
      <w:sz w:val="22"/>
      <w:szCs w:val="22"/>
      <w:lang w:eastAsia="en-US"/>
    </w:rPr>
  </w:style>
  <w:style w:type="paragraph" w:styleId="Heading1">
    <w:name w:val="heading 1"/>
    <w:basedOn w:val="Normal"/>
    <w:next w:val="Normal"/>
    <w:link w:val="Heading1Char"/>
    <w:qFormat/>
    <w:rsid w:val="00853D2E"/>
    <w:pPr>
      <w:keepNext/>
      <w:overflowPunct w:val="0"/>
      <w:autoSpaceDE w:val="0"/>
      <w:autoSpaceDN w:val="0"/>
      <w:adjustRightInd w:val="0"/>
      <w:spacing w:before="240" w:after="60" w:line="240" w:lineRule="auto"/>
      <w:textAlignment w:val="baseline"/>
      <w:outlineLvl w:val="0"/>
    </w:pPr>
    <w:rPr>
      <w:rFonts w:ascii="EYInterstate Light" w:eastAsia="Times New Roman" w:hAnsi="EYInterstate Light" w:cs="Arial"/>
      <w:b/>
      <w:bCs/>
      <w:kern w:val="32"/>
      <w:sz w:val="48"/>
      <w:szCs w:val="32"/>
    </w:rPr>
  </w:style>
  <w:style w:type="paragraph" w:styleId="Heading2">
    <w:name w:val="heading 2"/>
    <w:basedOn w:val="Normal"/>
    <w:next w:val="Normal"/>
    <w:link w:val="Heading2Char"/>
    <w:qFormat/>
    <w:rsid w:val="00853D2E"/>
    <w:pPr>
      <w:keepNext/>
      <w:numPr>
        <w:ilvl w:val="1"/>
        <w:numId w:val="6"/>
      </w:numPr>
      <w:overflowPunct w:val="0"/>
      <w:autoSpaceDE w:val="0"/>
      <w:autoSpaceDN w:val="0"/>
      <w:adjustRightInd w:val="0"/>
      <w:spacing w:before="240" w:after="60" w:line="240" w:lineRule="auto"/>
      <w:textAlignment w:val="baseline"/>
      <w:outlineLvl w:val="1"/>
    </w:pPr>
    <w:rPr>
      <w:rFonts w:ascii="EYInterstate Light" w:eastAsia="Times New Roman" w:hAnsi="EYInterstate Light" w:cs="Arial"/>
      <w:b/>
      <w:bCs/>
      <w:iCs/>
      <w:sz w:val="28"/>
      <w:szCs w:val="28"/>
    </w:rPr>
  </w:style>
  <w:style w:type="paragraph" w:styleId="Heading3">
    <w:name w:val="heading 3"/>
    <w:basedOn w:val="Normal"/>
    <w:next w:val="Normal"/>
    <w:link w:val="Heading3Char"/>
    <w:qFormat/>
    <w:rsid w:val="00853D2E"/>
    <w:pPr>
      <w:keepNext/>
      <w:numPr>
        <w:ilvl w:val="2"/>
        <w:numId w:val="6"/>
      </w:numPr>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rPr>
  </w:style>
  <w:style w:type="paragraph" w:styleId="Heading5">
    <w:name w:val="heading 5"/>
    <w:basedOn w:val="Normal"/>
    <w:next w:val="Normal"/>
    <w:link w:val="Heading5Char"/>
    <w:qFormat/>
    <w:rsid w:val="00853D2E"/>
    <w:pPr>
      <w:numPr>
        <w:ilvl w:val="4"/>
        <w:numId w:val="6"/>
      </w:num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853D2E"/>
    <w:pPr>
      <w:numPr>
        <w:ilvl w:val="5"/>
        <w:numId w:val="6"/>
      </w:numPr>
      <w:overflowPunct w:val="0"/>
      <w:autoSpaceDE w:val="0"/>
      <w:autoSpaceDN w:val="0"/>
      <w:adjustRightInd w:val="0"/>
      <w:spacing w:before="240" w:after="60" w:line="240" w:lineRule="auto"/>
      <w:textAlignment w:val="baseline"/>
      <w:outlineLvl w:val="5"/>
    </w:pPr>
    <w:rPr>
      <w:rFonts w:ascii="Times New Roman" w:eastAsia="Times New Roman" w:hAnsi="Times New Roman"/>
      <w:b/>
      <w:bCs/>
    </w:rPr>
  </w:style>
  <w:style w:type="paragraph" w:styleId="Heading7">
    <w:name w:val="heading 7"/>
    <w:basedOn w:val="Normal"/>
    <w:next w:val="Normal"/>
    <w:link w:val="Heading7Char"/>
    <w:qFormat/>
    <w:rsid w:val="00853D2E"/>
    <w:pPr>
      <w:numPr>
        <w:ilvl w:val="6"/>
        <w:numId w:val="6"/>
      </w:numPr>
      <w:overflowPunct w:val="0"/>
      <w:autoSpaceDE w:val="0"/>
      <w:autoSpaceDN w:val="0"/>
      <w:adjustRightInd w:val="0"/>
      <w:spacing w:before="240" w:after="60" w:line="240" w:lineRule="auto"/>
      <w:textAlignment w:val="baseline"/>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853D2E"/>
    <w:pPr>
      <w:numPr>
        <w:ilvl w:val="7"/>
        <w:numId w:val="6"/>
      </w:numPr>
      <w:overflowPunct w:val="0"/>
      <w:autoSpaceDE w:val="0"/>
      <w:autoSpaceDN w:val="0"/>
      <w:adjustRightInd w:val="0"/>
      <w:spacing w:before="240" w:after="60" w:line="240" w:lineRule="auto"/>
      <w:textAlignment w:val="baseline"/>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853D2E"/>
    <w:pPr>
      <w:numPr>
        <w:ilvl w:val="8"/>
        <w:numId w:val="6"/>
      </w:numPr>
      <w:overflowPunct w:val="0"/>
      <w:autoSpaceDE w:val="0"/>
      <w:autoSpaceDN w:val="0"/>
      <w:adjustRightInd w:val="0"/>
      <w:spacing w:before="240" w:after="60" w:line="240" w:lineRule="auto"/>
      <w:textAlignment w:val="baseline"/>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3D2E"/>
    <w:rPr>
      <w:rFonts w:ascii="EYInterstate Light" w:eastAsia="Times New Roman" w:hAnsi="EYInterstate Light" w:cs="Arial"/>
      <w:b/>
      <w:bCs/>
      <w:kern w:val="32"/>
      <w:sz w:val="48"/>
      <w:szCs w:val="32"/>
    </w:rPr>
  </w:style>
  <w:style w:type="character" w:customStyle="1" w:styleId="Heading2Char">
    <w:name w:val="Heading 2 Char"/>
    <w:link w:val="Heading2"/>
    <w:rsid w:val="00853D2E"/>
    <w:rPr>
      <w:rFonts w:ascii="EYInterstate Light" w:eastAsia="Times New Roman" w:hAnsi="EYInterstate Light" w:cs="Arial"/>
      <w:b/>
      <w:bCs/>
      <w:iCs/>
      <w:sz w:val="28"/>
      <w:szCs w:val="28"/>
      <w:lang w:eastAsia="en-US"/>
    </w:rPr>
  </w:style>
  <w:style w:type="character" w:customStyle="1" w:styleId="Heading3Char">
    <w:name w:val="Heading 3 Char"/>
    <w:link w:val="Heading3"/>
    <w:rsid w:val="00853D2E"/>
    <w:rPr>
      <w:rFonts w:ascii="Arial" w:eastAsia="Times New Roman" w:hAnsi="Arial" w:cs="Arial"/>
      <w:b/>
      <w:bCs/>
      <w:sz w:val="26"/>
      <w:szCs w:val="26"/>
      <w:lang w:eastAsia="en-US"/>
    </w:rPr>
  </w:style>
  <w:style w:type="character" w:customStyle="1" w:styleId="Heading5Char">
    <w:name w:val="Heading 5 Char"/>
    <w:link w:val="Heading5"/>
    <w:rsid w:val="00853D2E"/>
    <w:rPr>
      <w:rFonts w:ascii="Times New Roman" w:eastAsia="Times New Roman" w:hAnsi="Times New Roman"/>
      <w:b/>
      <w:bCs/>
      <w:i/>
      <w:iCs/>
      <w:sz w:val="26"/>
      <w:szCs w:val="26"/>
      <w:lang w:eastAsia="en-US"/>
    </w:rPr>
  </w:style>
  <w:style w:type="character" w:customStyle="1" w:styleId="Heading6Char">
    <w:name w:val="Heading 6 Char"/>
    <w:link w:val="Heading6"/>
    <w:rsid w:val="00853D2E"/>
    <w:rPr>
      <w:rFonts w:ascii="Times New Roman" w:eastAsia="Times New Roman" w:hAnsi="Times New Roman"/>
      <w:b/>
      <w:bCs/>
      <w:sz w:val="22"/>
      <w:szCs w:val="22"/>
      <w:lang w:eastAsia="en-US"/>
    </w:rPr>
  </w:style>
  <w:style w:type="character" w:customStyle="1" w:styleId="Heading7Char">
    <w:name w:val="Heading 7 Char"/>
    <w:link w:val="Heading7"/>
    <w:rsid w:val="00853D2E"/>
    <w:rPr>
      <w:rFonts w:ascii="Times New Roman" w:eastAsia="Times New Roman" w:hAnsi="Times New Roman"/>
      <w:sz w:val="24"/>
      <w:szCs w:val="24"/>
      <w:lang w:eastAsia="en-US"/>
    </w:rPr>
  </w:style>
  <w:style w:type="character" w:customStyle="1" w:styleId="Heading8Char">
    <w:name w:val="Heading 8 Char"/>
    <w:link w:val="Heading8"/>
    <w:rsid w:val="00853D2E"/>
    <w:rPr>
      <w:rFonts w:ascii="Times New Roman" w:eastAsia="Times New Roman" w:hAnsi="Times New Roman"/>
      <w:i/>
      <w:iCs/>
      <w:sz w:val="24"/>
      <w:szCs w:val="24"/>
      <w:lang w:eastAsia="en-US"/>
    </w:rPr>
  </w:style>
  <w:style w:type="character" w:customStyle="1" w:styleId="Heading9Char">
    <w:name w:val="Heading 9 Char"/>
    <w:link w:val="Heading9"/>
    <w:rsid w:val="00853D2E"/>
    <w:rPr>
      <w:rFonts w:ascii="Arial" w:eastAsia="Times New Roman" w:hAnsi="Arial" w:cs="Arial"/>
      <w:sz w:val="22"/>
      <w:szCs w:val="22"/>
      <w:lang w:eastAsia="en-US"/>
    </w:rPr>
  </w:style>
  <w:style w:type="paragraph" w:styleId="Caption">
    <w:name w:val="caption"/>
    <w:basedOn w:val="Normal"/>
    <w:next w:val="Normal"/>
    <w:qFormat/>
    <w:rsid w:val="00853D2E"/>
    <w:pPr>
      <w:overflowPunct w:val="0"/>
      <w:autoSpaceDE w:val="0"/>
      <w:autoSpaceDN w:val="0"/>
      <w:adjustRightInd w:val="0"/>
      <w:spacing w:after="0" w:line="240" w:lineRule="auto"/>
      <w:textAlignment w:val="baseline"/>
    </w:pPr>
    <w:rPr>
      <w:rFonts w:ascii="Times New Roman" w:eastAsia="Times New Roman" w:hAnsi="Times New Roman"/>
      <w:b/>
      <w:bCs/>
      <w:sz w:val="20"/>
      <w:szCs w:val="20"/>
    </w:rPr>
  </w:style>
  <w:style w:type="character" w:styleId="Strong">
    <w:name w:val="Strong"/>
    <w:uiPriority w:val="99"/>
    <w:qFormat/>
    <w:rsid w:val="00853D2E"/>
    <w:rPr>
      <w:rFonts w:cs="Times New Roman"/>
      <w:b/>
      <w:bCs/>
    </w:rPr>
  </w:style>
  <w:style w:type="paragraph" w:customStyle="1" w:styleId="ColorfulList-Accent11">
    <w:name w:val="Colorful List - Accent 11"/>
    <w:basedOn w:val="Normal"/>
    <w:uiPriority w:val="34"/>
    <w:qFormat/>
    <w:rsid w:val="00853D2E"/>
    <w:pPr>
      <w:ind w:left="720"/>
      <w:contextualSpacing/>
    </w:pPr>
  </w:style>
  <w:style w:type="paragraph" w:customStyle="1" w:styleId="GridTable31">
    <w:name w:val="Grid Table 31"/>
    <w:basedOn w:val="Heading1"/>
    <w:next w:val="Normal"/>
    <w:uiPriority w:val="39"/>
    <w:semiHidden/>
    <w:unhideWhenUsed/>
    <w:qFormat/>
    <w:rsid w:val="00853D2E"/>
    <w:pPr>
      <w:keepLines/>
      <w:overflowPunct/>
      <w:autoSpaceDE/>
      <w:autoSpaceDN/>
      <w:adjustRightInd/>
      <w:spacing w:before="480" w:after="0" w:line="276" w:lineRule="auto"/>
      <w:textAlignment w:val="auto"/>
      <w:outlineLvl w:val="9"/>
    </w:pPr>
    <w:rPr>
      <w:rFonts w:ascii="EYInterstate" w:hAnsi="EYInterstate" w:cs="Times New Roman"/>
      <w:color w:val="365F91"/>
      <w:kern w:val="0"/>
      <w:sz w:val="28"/>
      <w:szCs w:val="28"/>
      <w:lang w:val="en-US"/>
    </w:rPr>
  </w:style>
  <w:style w:type="paragraph" w:styleId="BalloonText">
    <w:name w:val="Balloon Text"/>
    <w:basedOn w:val="Normal"/>
    <w:link w:val="BalloonTextChar"/>
    <w:uiPriority w:val="99"/>
    <w:semiHidden/>
    <w:unhideWhenUsed/>
    <w:rsid w:val="00DE475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4759"/>
    <w:rPr>
      <w:rFonts w:ascii="Tahoma" w:hAnsi="Tahoma" w:cs="Tahoma"/>
      <w:sz w:val="16"/>
      <w:szCs w:val="16"/>
    </w:rPr>
  </w:style>
  <w:style w:type="paragraph" w:styleId="NormalWeb">
    <w:name w:val="Normal (Web)"/>
    <w:basedOn w:val="Normal"/>
    <w:uiPriority w:val="99"/>
    <w:semiHidden/>
    <w:unhideWhenUsed/>
    <w:rsid w:val="006A695C"/>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91005A"/>
    <w:rPr>
      <w:color w:val="0563C1"/>
      <w:u w:val="single"/>
    </w:rPr>
  </w:style>
  <w:style w:type="character" w:styleId="FollowedHyperlink">
    <w:name w:val="FollowedHyperlink"/>
    <w:uiPriority w:val="99"/>
    <w:semiHidden/>
    <w:unhideWhenUsed/>
    <w:rsid w:val="0091005A"/>
    <w:rPr>
      <w:color w:val="954F72"/>
      <w:u w:val="single"/>
    </w:rPr>
  </w:style>
  <w:style w:type="paragraph" w:styleId="FootnoteText">
    <w:name w:val="footnote text"/>
    <w:basedOn w:val="Normal"/>
    <w:link w:val="FootnoteTextChar"/>
    <w:uiPriority w:val="99"/>
    <w:unhideWhenUsed/>
    <w:rsid w:val="005D5206"/>
    <w:pPr>
      <w:spacing w:after="0" w:line="240" w:lineRule="auto"/>
    </w:pPr>
    <w:rPr>
      <w:rFonts w:ascii="Times New Roman" w:hAnsi="Times New Roman"/>
      <w:sz w:val="20"/>
      <w:szCs w:val="20"/>
    </w:rPr>
  </w:style>
  <w:style w:type="character" w:customStyle="1" w:styleId="FootnoteTextChar">
    <w:name w:val="Footnote Text Char"/>
    <w:link w:val="FootnoteText"/>
    <w:uiPriority w:val="99"/>
    <w:rsid w:val="005D5206"/>
    <w:rPr>
      <w:rFonts w:ascii="Times New Roman" w:hAnsi="Times New Roman"/>
      <w:lang w:eastAsia="en-US"/>
    </w:rPr>
  </w:style>
  <w:style w:type="paragraph" w:styleId="Header">
    <w:name w:val="header"/>
    <w:basedOn w:val="Normal"/>
    <w:link w:val="HeaderChar"/>
    <w:uiPriority w:val="99"/>
    <w:unhideWhenUsed/>
    <w:rsid w:val="00BB26F1"/>
    <w:pPr>
      <w:tabs>
        <w:tab w:val="center" w:pos="4153"/>
        <w:tab w:val="right" w:pos="8306"/>
      </w:tabs>
    </w:pPr>
  </w:style>
  <w:style w:type="character" w:customStyle="1" w:styleId="HeaderChar">
    <w:name w:val="Header Char"/>
    <w:link w:val="Header"/>
    <w:uiPriority w:val="99"/>
    <w:rsid w:val="00BB26F1"/>
    <w:rPr>
      <w:sz w:val="22"/>
      <w:szCs w:val="22"/>
      <w:lang w:eastAsia="en-US"/>
    </w:rPr>
  </w:style>
  <w:style w:type="paragraph" w:styleId="Footer">
    <w:name w:val="footer"/>
    <w:basedOn w:val="Normal"/>
    <w:link w:val="FooterChar"/>
    <w:uiPriority w:val="99"/>
    <w:unhideWhenUsed/>
    <w:rsid w:val="00BB26F1"/>
    <w:pPr>
      <w:tabs>
        <w:tab w:val="center" w:pos="4153"/>
        <w:tab w:val="right" w:pos="8306"/>
      </w:tabs>
    </w:pPr>
  </w:style>
  <w:style w:type="character" w:customStyle="1" w:styleId="FooterChar">
    <w:name w:val="Footer Char"/>
    <w:link w:val="Footer"/>
    <w:uiPriority w:val="99"/>
    <w:rsid w:val="00BB26F1"/>
    <w:rPr>
      <w:sz w:val="22"/>
      <w:szCs w:val="22"/>
      <w:lang w:eastAsia="en-US"/>
    </w:rPr>
  </w:style>
  <w:style w:type="character" w:styleId="FootnoteReference">
    <w:name w:val="footnote reference"/>
    <w:aliases w:val="Footnote Reference Number,SUPERS,Footnote symbol,ftref,Footnote Refernece,stylish,BVI fnr,Fußnotenzeichen_Raxen,callout,Footnote Reference Superscript,Footnote symbFootnote Refernece,fr,Odwołanie przypisu,Footnotes refss,Ref,E,E FNZ"/>
    <w:uiPriority w:val="99"/>
    <w:unhideWhenUsed/>
    <w:qFormat/>
    <w:rsid w:val="00BB26F1"/>
    <w:rPr>
      <w:vertAlign w:val="superscript"/>
    </w:rPr>
  </w:style>
  <w:style w:type="paragraph" w:styleId="CommentText">
    <w:name w:val="annotation text"/>
    <w:basedOn w:val="Normal"/>
    <w:link w:val="CommentTextChar"/>
    <w:uiPriority w:val="99"/>
    <w:unhideWhenUsed/>
    <w:rsid w:val="00E23772"/>
    <w:pPr>
      <w:spacing w:after="0" w:line="240" w:lineRule="auto"/>
    </w:pPr>
    <w:rPr>
      <w:rFonts w:ascii="Times New Roman" w:hAnsi="Times New Roman"/>
      <w:sz w:val="20"/>
      <w:szCs w:val="20"/>
    </w:rPr>
  </w:style>
  <w:style w:type="character" w:customStyle="1" w:styleId="CommentTextChar">
    <w:name w:val="Comment Text Char"/>
    <w:link w:val="CommentText"/>
    <w:uiPriority w:val="99"/>
    <w:rsid w:val="00E23772"/>
    <w:rPr>
      <w:rFonts w:ascii="Times New Roman" w:hAnsi="Times New Roman"/>
      <w:lang w:eastAsia="en-US"/>
    </w:rPr>
  </w:style>
  <w:style w:type="paragraph" w:styleId="BodyTextIndent">
    <w:name w:val="Body Text Indent"/>
    <w:basedOn w:val="Normal"/>
    <w:link w:val="BodyTextIndentChar"/>
    <w:uiPriority w:val="99"/>
    <w:unhideWhenUsed/>
    <w:rsid w:val="004C0322"/>
    <w:pPr>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link w:val="BodyTextIndent"/>
    <w:uiPriority w:val="99"/>
    <w:rsid w:val="004C0322"/>
    <w:rPr>
      <w:rFonts w:ascii="Times New Roman" w:eastAsia="Times New Roman" w:hAnsi="Times New Roman"/>
      <w:lang w:eastAsia="en-US"/>
    </w:rPr>
  </w:style>
  <w:style w:type="character" w:styleId="CommentReference">
    <w:name w:val="annotation reference"/>
    <w:uiPriority w:val="99"/>
    <w:semiHidden/>
    <w:unhideWhenUsed/>
    <w:rsid w:val="00630CA4"/>
    <w:rPr>
      <w:sz w:val="16"/>
      <w:szCs w:val="16"/>
    </w:rPr>
  </w:style>
  <w:style w:type="paragraph" w:styleId="CommentSubject">
    <w:name w:val="annotation subject"/>
    <w:basedOn w:val="CommentText"/>
    <w:next w:val="CommentText"/>
    <w:link w:val="CommentSubjectChar"/>
    <w:uiPriority w:val="99"/>
    <w:semiHidden/>
    <w:unhideWhenUsed/>
    <w:rsid w:val="00630CA4"/>
    <w:pPr>
      <w:spacing w:after="200" w:line="276" w:lineRule="auto"/>
    </w:pPr>
    <w:rPr>
      <w:rFonts w:ascii="Calibri" w:hAnsi="Calibri"/>
      <w:b/>
      <w:bCs/>
    </w:rPr>
  </w:style>
  <w:style w:type="character" w:customStyle="1" w:styleId="CommentSubjectChar">
    <w:name w:val="Comment Subject Char"/>
    <w:link w:val="CommentSubject"/>
    <w:uiPriority w:val="99"/>
    <w:semiHidden/>
    <w:rsid w:val="00630CA4"/>
    <w:rPr>
      <w:rFonts w:ascii="Times New Roman" w:hAnsi="Times New Roman"/>
      <w:b/>
      <w:bCs/>
      <w:lang w:eastAsia="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53681"/>
    <w:rPr>
      <w:sz w:val="22"/>
      <w:szCs w:val="22"/>
      <w:lang w:eastAsia="en-US"/>
    </w:rPr>
  </w:style>
  <w:style w:type="paragraph" w:styleId="EndnoteText">
    <w:name w:val="endnote text"/>
    <w:basedOn w:val="Normal"/>
    <w:link w:val="EndnoteTextChar"/>
    <w:uiPriority w:val="99"/>
    <w:semiHidden/>
    <w:unhideWhenUsed/>
    <w:rsid w:val="00AE18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183E"/>
    <w:rPr>
      <w:lang w:eastAsia="en-US"/>
    </w:rPr>
  </w:style>
  <w:style w:type="character" w:styleId="EndnoteReference">
    <w:name w:val="endnote reference"/>
    <w:basedOn w:val="DefaultParagraphFont"/>
    <w:uiPriority w:val="99"/>
    <w:semiHidden/>
    <w:unhideWhenUsed/>
    <w:rsid w:val="00AE18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2109">
      <w:bodyDiv w:val="1"/>
      <w:marLeft w:val="0"/>
      <w:marRight w:val="0"/>
      <w:marTop w:val="0"/>
      <w:marBottom w:val="0"/>
      <w:divBdr>
        <w:top w:val="none" w:sz="0" w:space="0" w:color="auto"/>
        <w:left w:val="none" w:sz="0" w:space="0" w:color="auto"/>
        <w:bottom w:val="none" w:sz="0" w:space="0" w:color="auto"/>
        <w:right w:val="none" w:sz="0" w:space="0" w:color="auto"/>
      </w:divBdr>
    </w:div>
    <w:div w:id="114568582">
      <w:bodyDiv w:val="1"/>
      <w:marLeft w:val="0"/>
      <w:marRight w:val="0"/>
      <w:marTop w:val="0"/>
      <w:marBottom w:val="0"/>
      <w:divBdr>
        <w:top w:val="none" w:sz="0" w:space="0" w:color="auto"/>
        <w:left w:val="none" w:sz="0" w:space="0" w:color="auto"/>
        <w:bottom w:val="none" w:sz="0" w:space="0" w:color="auto"/>
        <w:right w:val="none" w:sz="0" w:space="0" w:color="auto"/>
      </w:divBdr>
      <w:divsChild>
        <w:div w:id="888492468">
          <w:marLeft w:val="158"/>
          <w:marRight w:val="0"/>
          <w:marTop w:val="14"/>
          <w:marBottom w:val="0"/>
          <w:divBdr>
            <w:top w:val="none" w:sz="0" w:space="0" w:color="auto"/>
            <w:left w:val="none" w:sz="0" w:space="0" w:color="auto"/>
            <w:bottom w:val="none" w:sz="0" w:space="0" w:color="auto"/>
            <w:right w:val="none" w:sz="0" w:space="0" w:color="auto"/>
          </w:divBdr>
        </w:div>
        <w:div w:id="1410343771">
          <w:marLeft w:val="158"/>
          <w:marRight w:val="0"/>
          <w:marTop w:val="14"/>
          <w:marBottom w:val="0"/>
          <w:divBdr>
            <w:top w:val="none" w:sz="0" w:space="0" w:color="auto"/>
            <w:left w:val="none" w:sz="0" w:space="0" w:color="auto"/>
            <w:bottom w:val="none" w:sz="0" w:space="0" w:color="auto"/>
            <w:right w:val="none" w:sz="0" w:space="0" w:color="auto"/>
          </w:divBdr>
        </w:div>
        <w:div w:id="1432625643">
          <w:marLeft w:val="158"/>
          <w:marRight w:val="0"/>
          <w:marTop w:val="14"/>
          <w:marBottom w:val="0"/>
          <w:divBdr>
            <w:top w:val="none" w:sz="0" w:space="0" w:color="auto"/>
            <w:left w:val="none" w:sz="0" w:space="0" w:color="auto"/>
            <w:bottom w:val="none" w:sz="0" w:space="0" w:color="auto"/>
            <w:right w:val="none" w:sz="0" w:space="0" w:color="auto"/>
          </w:divBdr>
        </w:div>
        <w:div w:id="1648440452">
          <w:marLeft w:val="158"/>
          <w:marRight w:val="0"/>
          <w:marTop w:val="14"/>
          <w:marBottom w:val="0"/>
          <w:divBdr>
            <w:top w:val="none" w:sz="0" w:space="0" w:color="auto"/>
            <w:left w:val="none" w:sz="0" w:space="0" w:color="auto"/>
            <w:bottom w:val="none" w:sz="0" w:space="0" w:color="auto"/>
            <w:right w:val="none" w:sz="0" w:space="0" w:color="auto"/>
          </w:divBdr>
        </w:div>
        <w:div w:id="1925841583">
          <w:marLeft w:val="158"/>
          <w:marRight w:val="0"/>
          <w:marTop w:val="14"/>
          <w:marBottom w:val="0"/>
          <w:divBdr>
            <w:top w:val="none" w:sz="0" w:space="0" w:color="auto"/>
            <w:left w:val="none" w:sz="0" w:space="0" w:color="auto"/>
            <w:bottom w:val="none" w:sz="0" w:space="0" w:color="auto"/>
            <w:right w:val="none" w:sz="0" w:space="0" w:color="auto"/>
          </w:divBdr>
        </w:div>
        <w:div w:id="1929383383">
          <w:marLeft w:val="158"/>
          <w:marRight w:val="0"/>
          <w:marTop w:val="14"/>
          <w:marBottom w:val="0"/>
          <w:divBdr>
            <w:top w:val="none" w:sz="0" w:space="0" w:color="auto"/>
            <w:left w:val="none" w:sz="0" w:space="0" w:color="auto"/>
            <w:bottom w:val="none" w:sz="0" w:space="0" w:color="auto"/>
            <w:right w:val="none" w:sz="0" w:space="0" w:color="auto"/>
          </w:divBdr>
        </w:div>
        <w:div w:id="1989702974">
          <w:marLeft w:val="158"/>
          <w:marRight w:val="0"/>
          <w:marTop w:val="14"/>
          <w:marBottom w:val="0"/>
          <w:divBdr>
            <w:top w:val="none" w:sz="0" w:space="0" w:color="auto"/>
            <w:left w:val="none" w:sz="0" w:space="0" w:color="auto"/>
            <w:bottom w:val="none" w:sz="0" w:space="0" w:color="auto"/>
            <w:right w:val="none" w:sz="0" w:space="0" w:color="auto"/>
          </w:divBdr>
        </w:div>
        <w:div w:id="2003505596">
          <w:marLeft w:val="158"/>
          <w:marRight w:val="0"/>
          <w:marTop w:val="14"/>
          <w:marBottom w:val="0"/>
          <w:divBdr>
            <w:top w:val="none" w:sz="0" w:space="0" w:color="auto"/>
            <w:left w:val="none" w:sz="0" w:space="0" w:color="auto"/>
            <w:bottom w:val="none" w:sz="0" w:space="0" w:color="auto"/>
            <w:right w:val="none" w:sz="0" w:space="0" w:color="auto"/>
          </w:divBdr>
        </w:div>
      </w:divsChild>
    </w:div>
    <w:div w:id="133497844">
      <w:bodyDiv w:val="1"/>
      <w:marLeft w:val="0"/>
      <w:marRight w:val="0"/>
      <w:marTop w:val="0"/>
      <w:marBottom w:val="0"/>
      <w:divBdr>
        <w:top w:val="none" w:sz="0" w:space="0" w:color="auto"/>
        <w:left w:val="none" w:sz="0" w:space="0" w:color="auto"/>
        <w:bottom w:val="none" w:sz="0" w:space="0" w:color="auto"/>
        <w:right w:val="none" w:sz="0" w:space="0" w:color="auto"/>
      </w:divBdr>
    </w:div>
    <w:div w:id="137501048">
      <w:bodyDiv w:val="1"/>
      <w:marLeft w:val="0"/>
      <w:marRight w:val="0"/>
      <w:marTop w:val="0"/>
      <w:marBottom w:val="0"/>
      <w:divBdr>
        <w:top w:val="none" w:sz="0" w:space="0" w:color="auto"/>
        <w:left w:val="none" w:sz="0" w:space="0" w:color="auto"/>
        <w:bottom w:val="none" w:sz="0" w:space="0" w:color="auto"/>
        <w:right w:val="none" w:sz="0" w:space="0" w:color="auto"/>
      </w:divBdr>
      <w:divsChild>
        <w:div w:id="554782808">
          <w:marLeft w:val="158"/>
          <w:marRight w:val="0"/>
          <w:marTop w:val="14"/>
          <w:marBottom w:val="0"/>
          <w:divBdr>
            <w:top w:val="none" w:sz="0" w:space="0" w:color="auto"/>
            <w:left w:val="none" w:sz="0" w:space="0" w:color="auto"/>
            <w:bottom w:val="none" w:sz="0" w:space="0" w:color="auto"/>
            <w:right w:val="none" w:sz="0" w:space="0" w:color="auto"/>
          </w:divBdr>
        </w:div>
        <w:div w:id="984814399">
          <w:marLeft w:val="158"/>
          <w:marRight w:val="0"/>
          <w:marTop w:val="14"/>
          <w:marBottom w:val="0"/>
          <w:divBdr>
            <w:top w:val="none" w:sz="0" w:space="0" w:color="auto"/>
            <w:left w:val="none" w:sz="0" w:space="0" w:color="auto"/>
            <w:bottom w:val="none" w:sz="0" w:space="0" w:color="auto"/>
            <w:right w:val="none" w:sz="0" w:space="0" w:color="auto"/>
          </w:divBdr>
        </w:div>
        <w:div w:id="1349601291">
          <w:marLeft w:val="158"/>
          <w:marRight w:val="0"/>
          <w:marTop w:val="14"/>
          <w:marBottom w:val="0"/>
          <w:divBdr>
            <w:top w:val="none" w:sz="0" w:space="0" w:color="auto"/>
            <w:left w:val="none" w:sz="0" w:space="0" w:color="auto"/>
            <w:bottom w:val="none" w:sz="0" w:space="0" w:color="auto"/>
            <w:right w:val="none" w:sz="0" w:space="0" w:color="auto"/>
          </w:divBdr>
        </w:div>
        <w:div w:id="1547597885">
          <w:marLeft w:val="158"/>
          <w:marRight w:val="0"/>
          <w:marTop w:val="14"/>
          <w:marBottom w:val="0"/>
          <w:divBdr>
            <w:top w:val="none" w:sz="0" w:space="0" w:color="auto"/>
            <w:left w:val="none" w:sz="0" w:space="0" w:color="auto"/>
            <w:bottom w:val="none" w:sz="0" w:space="0" w:color="auto"/>
            <w:right w:val="none" w:sz="0" w:space="0" w:color="auto"/>
          </w:divBdr>
        </w:div>
        <w:div w:id="1824084769">
          <w:marLeft w:val="158"/>
          <w:marRight w:val="0"/>
          <w:marTop w:val="14"/>
          <w:marBottom w:val="0"/>
          <w:divBdr>
            <w:top w:val="none" w:sz="0" w:space="0" w:color="auto"/>
            <w:left w:val="none" w:sz="0" w:space="0" w:color="auto"/>
            <w:bottom w:val="none" w:sz="0" w:space="0" w:color="auto"/>
            <w:right w:val="none" w:sz="0" w:space="0" w:color="auto"/>
          </w:divBdr>
        </w:div>
        <w:div w:id="1882277239">
          <w:marLeft w:val="158"/>
          <w:marRight w:val="0"/>
          <w:marTop w:val="14"/>
          <w:marBottom w:val="0"/>
          <w:divBdr>
            <w:top w:val="none" w:sz="0" w:space="0" w:color="auto"/>
            <w:left w:val="none" w:sz="0" w:space="0" w:color="auto"/>
            <w:bottom w:val="none" w:sz="0" w:space="0" w:color="auto"/>
            <w:right w:val="none" w:sz="0" w:space="0" w:color="auto"/>
          </w:divBdr>
        </w:div>
      </w:divsChild>
    </w:div>
    <w:div w:id="143864580">
      <w:bodyDiv w:val="1"/>
      <w:marLeft w:val="0"/>
      <w:marRight w:val="0"/>
      <w:marTop w:val="0"/>
      <w:marBottom w:val="0"/>
      <w:divBdr>
        <w:top w:val="none" w:sz="0" w:space="0" w:color="auto"/>
        <w:left w:val="none" w:sz="0" w:space="0" w:color="auto"/>
        <w:bottom w:val="none" w:sz="0" w:space="0" w:color="auto"/>
        <w:right w:val="none" w:sz="0" w:space="0" w:color="auto"/>
      </w:divBdr>
    </w:div>
    <w:div w:id="202906376">
      <w:bodyDiv w:val="1"/>
      <w:marLeft w:val="0"/>
      <w:marRight w:val="0"/>
      <w:marTop w:val="0"/>
      <w:marBottom w:val="0"/>
      <w:divBdr>
        <w:top w:val="none" w:sz="0" w:space="0" w:color="auto"/>
        <w:left w:val="none" w:sz="0" w:space="0" w:color="auto"/>
        <w:bottom w:val="none" w:sz="0" w:space="0" w:color="auto"/>
        <w:right w:val="none" w:sz="0" w:space="0" w:color="auto"/>
      </w:divBdr>
      <w:divsChild>
        <w:div w:id="16926931">
          <w:marLeft w:val="144"/>
          <w:marRight w:val="0"/>
          <w:marTop w:val="0"/>
          <w:marBottom w:val="0"/>
          <w:divBdr>
            <w:top w:val="none" w:sz="0" w:space="0" w:color="auto"/>
            <w:left w:val="none" w:sz="0" w:space="0" w:color="auto"/>
            <w:bottom w:val="none" w:sz="0" w:space="0" w:color="auto"/>
            <w:right w:val="none" w:sz="0" w:space="0" w:color="auto"/>
          </w:divBdr>
        </w:div>
        <w:div w:id="1230845939">
          <w:marLeft w:val="144"/>
          <w:marRight w:val="0"/>
          <w:marTop w:val="0"/>
          <w:marBottom w:val="0"/>
          <w:divBdr>
            <w:top w:val="none" w:sz="0" w:space="0" w:color="auto"/>
            <w:left w:val="none" w:sz="0" w:space="0" w:color="auto"/>
            <w:bottom w:val="none" w:sz="0" w:space="0" w:color="auto"/>
            <w:right w:val="none" w:sz="0" w:space="0" w:color="auto"/>
          </w:divBdr>
        </w:div>
        <w:div w:id="1402606589">
          <w:marLeft w:val="144"/>
          <w:marRight w:val="0"/>
          <w:marTop w:val="0"/>
          <w:marBottom w:val="0"/>
          <w:divBdr>
            <w:top w:val="none" w:sz="0" w:space="0" w:color="auto"/>
            <w:left w:val="none" w:sz="0" w:space="0" w:color="auto"/>
            <w:bottom w:val="none" w:sz="0" w:space="0" w:color="auto"/>
            <w:right w:val="none" w:sz="0" w:space="0" w:color="auto"/>
          </w:divBdr>
        </w:div>
        <w:div w:id="1706101479">
          <w:marLeft w:val="144"/>
          <w:marRight w:val="0"/>
          <w:marTop w:val="0"/>
          <w:marBottom w:val="0"/>
          <w:divBdr>
            <w:top w:val="none" w:sz="0" w:space="0" w:color="auto"/>
            <w:left w:val="none" w:sz="0" w:space="0" w:color="auto"/>
            <w:bottom w:val="none" w:sz="0" w:space="0" w:color="auto"/>
            <w:right w:val="none" w:sz="0" w:space="0" w:color="auto"/>
          </w:divBdr>
        </w:div>
        <w:div w:id="2068644544">
          <w:marLeft w:val="144"/>
          <w:marRight w:val="0"/>
          <w:marTop w:val="0"/>
          <w:marBottom w:val="0"/>
          <w:divBdr>
            <w:top w:val="none" w:sz="0" w:space="0" w:color="auto"/>
            <w:left w:val="none" w:sz="0" w:space="0" w:color="auto"/>
            <w:bottom w:val="none" w:sz="0" w:space="0" w:color="auto"/>
            <w:right w:val="none" w:sz="0" w:space="0" w:color="auto"/>
          </w:divBdr>
        </w:div>
      </w:divsChild>
    </w:div>
    <w:div w:id="286396064">
      <w:bodyDiv w:val="1"/>
      <w:marLeft w:val="0"/>
      <w:marRight w:val="0"/>
      <w:marTop w:val="0"/>
      <w:marBottom w:val="0"/>
      <w:divBdr>
        <w:top w:val="none" w:sz="0" w:space="0" w:color="auto"/>
        <w:left w:val="none" w:sz="0" w:space="0" w:color="auto"/>
        <w:bottom w:val="none" w:sz="0" w:space="0" w:color="auto"/>
        <w:right w:val="none" w:sz="0" w:space="0" w:color="auto"/>
      </w:divBdr>
    </w:div>
    <w:div w:id="308679214">
      <w:bodyDiv w:val="1"/>
      <w:marLeft w:val="0"/>
      <w:marRight w:val="0"/>
      <w:marTop w:val="0"/>
      <w:marBottom w:val="0"/>
      <w:divBdr>
        <w:top w:val="none" w:sz="0" w:space="0" w:color="auto"/>
        <w:left w:val="none" w:sz="0" w:space="0" w:color="auto"/>
        <w:bottom w:val="none" w:sz="0" w:space="0" w:color="auto"/>
        <w:right w:val="none" w:sz="0" w:space="0" w:color="auto"/>
      </w:divBdr>
    </w:div>
    <w:div w:id="335887694">
      <w:bodyDiv w:val="1"/>
      <w:marLeft w:val="0"/>
      <w:marRight w:val="0"/>
      <w:marTop w:val="0"/>
      <w:marBottom w:val="0"/>
      <w:divBdr>
        <w:top w:val="none" w:sz="0" w:space="0" w:color="auto"/>
        <w:left w:val="none" w:sz="0" w:space="0" w:color="auto"/>
        <w:bottom w:val="none" w:sz="0" w:space="0" w:color="auto"/>
        <w:right w:val="none" w:sz="0" w:space="0" w:color="auto"/>
      </w:divBdr>
      <w:divsChild>
        <w:div w:id="171914911">
          <w:marLeft w:val="144"/>
          <w:marRight w:val="0"/>
          <w:marTop w:val="0"/>
          <w:marBottom w:val="0"/>
          <w:divBdr>
            <w:top w:val="none" w:sz="0" w:space="0" w:color="auto"/>
            <w:left w:val="none" w:sz="0" w:space="0" w:color="auto"/>
            <w:bottom w:val="none" w:sz="0" w:space="0" w:color="auto"/>
            <w:right w:val="none" w:sz="0" w:space="0" w:color="auto"/>
          </w:divBdr>
        </w:div>
        <w:div w:id="283539295">
          <w:marLeft w:val="144"/>
          <w:marRight w:val="0"/>
          <w:marTop w:val="0"/>
          <w:marBottom w:val="0"/>
          <w:divBdr>
            <w:top w:val="none" w:sz="0" w:space="0" w:color="auto"/>
            <w:left w:val="none" w:sz="0" w:space="0" w:color="auto"/>
            <w:bottom w:val="none" w:sz="0" w:space="0" w:color="auto"/>
            <w:right w:val="none" w:sz="0" w:space="0" w:color="auto"/>
          </w:divBdr>
        </w:div>
        <w:div w:id="337538353">
          <w:marLeft w:val="144"/>
          <w:marRight w:val="0"/>
          <w:marTop w:val="0"/>
          <w:marBottom w:val="0"/>
          <w:divBdr>
            <w:top w:val="none" w:sz="0" w:space="0" w:color="auto"/>
            <w:left w:val="none" w:sz="0" w:space="0" w:color="auto"/>
            <w:bottom w:val="none" w:sz="0" w:space="0" w:color="auto"/>
            <w:right w:val="none" w:sz="0" w:space="0" w:color="auto"/>
          </w:divBdr>
        </w:div>
        <w:div w:id="898596760">
          <w:marLeft w:val="144"/>
          <w:marRight w:val="0"/>
          <w:marTop w:val="0"/>
          <w:marBottom w:val="0"/>
          <w:divBdr>
            <w:top w:val="none" w:sz="0" w:space="0" w:color="auto"/>
            <w:left w:val="none" w:sz="0" w:space="0" w:color="auto"/>
            <w:bottom w:val="none" w:sz="0" w:space="0" w:color="auto"/>
            <w:right w:val="none" w:sz="0" w:space="0" w:color="auto"/>
          </w:divBdr>
        </w:div>
        <w:div w:id="1567184602">
          <w:marLeft w:val="144"/>
          <w:marRight w:val="0"/>
          <w:marTop w:val="0"/>
          <w:marBottom w:val="0"/>
          <w:divBdr>
            <w:top w:val="none" w:sz="0" w:space="0" w:color="auto"/>
            <w:left w:val="none" w:sz="0" w:space="0" w:color="auto"/>
            <w:bottom w:val="none" w:sz="0" w:space="0" w:color="auto"/>
            <w:right w:val="none" w:sz="0" w:space="0" w:color="auto"/>
          </w:divBdr>
        </w:div>
      </w:divsChild>
    </w:div>
    <w:div w:id="366103854">
      <w:bodyDiv w:val="1"/>
      <w:marLeft w:val="0"/>
      <w:marRight w:val="0"/>
      <w:marTop w:val="0"/>
      <w:marBottom w:val="0"/>
      <w:divBdr>
        <w:top w:val="none" w:sz="0" w:space="0" w:color="auto"/>
        <w:left w:val="none" w:sz="0" w:space="0" w:color="auto"/>
        <w:bottom w:val="none" w:sz="0" w:space="0" w:color="auto"/>
        <w:right w:val="none" w:sz="0" w:space="0" w:color="auto"/>
      </w:divBdr>
      <w:divsChild>
        <w:div w:id="1371343626">
          <w:marLeft w:val="360"/>
          <w:marRight w:val="0"/>
          <w:marTop w:val="0"/>
          <w:marBottom w:val="0"/>
          <w:divBdr>
            <w:top w:val="none" w:sz="0" w:space="0" w:color="auto"/>
            <w:left w:val="none" w:sz="0" w:space="0" w:color="auto"/>
            <w:bottom w:val="none" w:sz="0" w:space="0" w:color="auto"/>
            <w:right w:val="none" w:sz="0" w:space="0" w:color="auto"/>
          </w:divBdr>
        </w:div>
        <w:div w:id="1637367064">
          <w:marLeft w:val="360"/>
          <w:marRight w:val="0"/>
          <w:marTop w:val="0"/>
          <w:marBottom w:val="0"/>
          <w:divBdr>
            <w:top w:val="none" w:sz="0" w:space="0" w:color="auto"/>
            <w:left w:val="none" w:sz="0" w:space="0" w:color="auto"/>
            <w:bottom w:val="none" w:sz="0" w:space="0" w:color="auto"/>
            <w:right w:val="none" w:sz="0" w:space="0" w:color="auto"/>
          </w:divBdr>
        </w:div>
      </w:divsChild>
    </w:div>
    <w:div w:id="514006370">
      <w:bodyDiv w:val="1"/>
      <w:marLeft w:val="0"/>
      <w:marRight w:val="0"/>
      <w:marTop w:val="0"/>
      <w:marBottom w:val="0"/>
      <w:divBdr>
        <w:top w:val="none" w:sz="0" w:space="0" w:color="auto"/>
        <w:left w:val="none" w:sz="0" w:space="0" w:color="auto"/>
        <w:bottom w:val="none" w:sz="0" w:space="0" w:color="auto"/>
        <w:right w:val="none" w:sz="0" w:space="0" w:color="auto"/>
      </w:divBdr>
    </w:div>
    <w:div w:id="588462440">
      <w:bodyDiv w:val="1"/>
      <w:marLeft w:val="0"/>
      <w:marRight w:val="0"/>
      <w:marTop w:val="0"/>
      <w:marBottom w:val="0"/>
      <w:divBdr>
        <w:top w:val="none" w:sz="0" w:space="0" w:color="auto"/>
        <w:left w:val="none" w:sz="0" w:space="0" w:color="auto"/>
        <w:bottom w:val="none" w:sz="0" w:space="0" w:color="auto"/>
        <w:right w:val="none" w:sz="0" w:space="0" w:color="auto"/>
      </w:divBdr>
    </w:div>
    <w:div w:id="630090164">
      <w:bodyDiv w:val="1"/>
      <w:marLeft w:val="0"/>
      <w:marRight w:val="0"/>
      <w:marTop w:val="0"/>
      <w:marBottom w:val="0"/>
      <w:divBdr>
        <w:top w:val="none" w:sz="0" w:space="0" w:color="auto"/>
        <w:left w:val="none" w:sz="0" w:space="0" w:color="auto"/>
        <w:bottom w:val="none" w:sz="0" w:space="0" w:color="auto"/>
        <w:right w:val="none" w:sz="0" w:space="0" w:color="auto"/>
      </w:divBdr>
    </w:div>
    <w:div w:id="654459939">
      <w:bodyDiv w:val="1"/>
      <w:marLeft w:val="0"/>
      <w:marRight w:val="0"/>
      <w:marTop w:val="0"/>
      <w:marBottom w:val="0"/>
      <w:divBdr>
        <w:top w:val="none" w:sz="0" w:space="0" w:color="auto"/>
        <w:left w:val="none" w:sz="0" w:space="0" w:color="auto"/>
        <w:bottom w:val="none" w:sz="0" w:space="0" w:color="auto"/>
        <w:right w:val="none" w:sz="0" w:space="0" w:color="auto"/>
      </w:divBdr>
    </w:div>
    <w:div w:id="666254657">
      <w:bodyDiv w:val="1"/>
      <w:marLeft w:val="0"/>
      <w:marRight w:val="0"/>
      <w:marTop w:val="0"/>
      <w:marBottom w:val="0"/>
      <w:divBdr>
        <w:top w:val="none" w:sz="0" w:space="0" w:color="auto"/>
        <w:left w:val="none" w:sz="0" w:space="0" w:color="auto"/>
        <w:bottom w:val="none" w:sz="0" w:space="0" w:color="auto"/>
        <w:right w:val="none" w:sz="0" w:space="0" w:color="auto"/>
      </w:divBdr>
      <w:divsChild>
        <w:div w:id="411632461">
          <w:marLeft w:val="144"/>
          <w:marRight w:val="0"/>
          <w:marTop w:val="0"/>
          <w:marBottom w:val="0"/>
          <w:divBdr>
            <w:top w:val="none" w:sz="0" w:space="0" w:color="auto"/>
            <w:left w:val="none" w:sz="0" w:space="0" w:color="auto"/>
            <w:bottom w:val="none" w:sz="0" w:space="0" w:color="auto"/>
            <w:right w:val="none" w:sz="0" w:space="0" w:color="auto"/>
          </w:divBdr>
        </w:div>
        <w:div w:id="816605660">
          <w:marLeft w:val="144"/>
          <w:marRight w:val="0"/>
          <w:marTop w:val="0"/>
          <w:marBottom w:val="0"/>
          <w:divBdr>
            <w:top w:val="none" w:sz="0" w:space="0" w:color="auto"/>
            <w:left w:val="none" w:sz="0" w:space="0" w:color="auto"/>
            <w:bottom w:val="none" w:sz="0" w:space="0" w:color="auto"/>
            <w:right w:val="none" w:sz="0" w:space="0" w:color="auto"/>
          </w:divBdr>
        </w:div>
        <w:div w:id="865602280">
          <w:marLeft w:val="144"/>
          <w:marRight w:val="0"/>
          <w:marTop w:val="0"/>
          <w:marBottom w:val="0"/>
          <w:divBdr>
            <w:top w:val="none" w:sz="0" w:space="0" w:color="auto"/>
            <w:left w:val="none" w:sz="0" w:space="0" w:color="auto"/>
            <w:bottom w:val="none" w:sz="0" w:space="0" w:color="auto"/>
            <w:right w:val="none" w:sz="0" w:space="0" w:color="auto"/>
          </w:divBdr>
        </w:div>
        <w:div w:id="1687487653">
          <w:marLeft w:val="144"/>
          <w:marRight w:val="0"/>
          <w:marTop w:val="0"/>
          <w:marBottom w:val="0"/>
          <w:divBdr>
            <w:top w:val="none" w:sz="0" w:space="0" w:color="auto"/>
            <w:left w:val="none" w:sz="0" w:space="0" w:color="auto"/>
            <w:bottom w:val="none" w:sz="0" w:space="0" w:color="auto"/>
            <w:right w:val="none" w:sz="0" w:space="0" w:color="auto"/>
          </w:divBdr>
        </w:div>
        <w:div w:id="2131319857">
          <w:marLeft w:val="144"/>
          <w:marRight w:val="0"/>
          <w:marTop w:val="0"/>
          <w:marBottom w:val="0"/>
          <w:divBdr>
            <w:top w:val="none" w:sz="0" w:space="0" w:color="auto"/>
            <w:left w:val="none" w:sz="0" w:space="0" w:color="auto"/>
            <w:bottom w:val="none" w:sz="0" w:space="0" w:color="auto"/>
            <w:right w:val="none" w:sz="0" w:space="0" w:color="auto"/>
          </w:divBdr>
        </w:div>
      </w:divsChild>
    </w:div>
    <w:div w:id="677192107">
      <w:bodyDiv w:val="1"/>
      <w:marLeft w:val="0"/>
      <w:marRight w:val="0"/>
      <w:marTop w:val="0"/>
      <w:marBottom w:val="0"/>
      <w:divBdr>
        <w:top w:val="none" w:sz="0" w:space="0" w:color="auto"/>
        <w:left w:val="none" w:sz="0" w:space="0" w:color="auto"/>
        <w:bottom w:val="none" w:sz="0" w:space="0" w:color="auto"/>
        <w:right w:val="none" w:sz="0" w:space="0" w:color="auto"/>
      </w:divBdr>
      <w:divsChild>
        <w:div w:id="845439611">
          <w:marLeft w:val="158"/>
          <w:marRight w:val="0"/>
          <w:marTop w:val="14"/>
          <w:marBottom w:val="0"/>
          <w:divBdr>
            <w:top w:val="none" w:sz="0" w:space="0" w:color="auto"/>
            <w:left w:val="none" w:sz="0" w:space="0" w:color="auto"/>
            <w:bottom w:val="none" w:sz="0" w:space="0" w:color="auto"/>
            <w:right w:val="none" w:sz="0" w:space="0" w:color="auto"/>
          </w:divBdr>
        </w:div>
        <w:div w:id="1080828758">
          <w:marLeft w:val="158"/>
          <w:marRight w:val="0"/>
          <w:marTop w:val="14"/>
          <w:marBottom w:val="0"/>
          <w:divBdr>
            <w:top w:val="none" w:sz="0" w:space="0" w:color="auto"/>
            <w:left w:val="none" w:sz="0" w:space="0" w:color="auto"/>
            <w:bottom w:val="none" w:sz="0" w:space="0" w:color="auto"/>
            <w:right w:val="none" w:sz="0" w:space="0" w:color="auto"/>
          </w:divBdr>
        </w:div>
        <w:div w:id="1088770386">
          <w:marLeft w:val="158"/>
          <w:marRight w:val="0"/>
          <w:marTop w:val="14"/>
          <w:marBottom w:val="0"/>
          <w:divBdr>
            <w:top w:val="none" w:sz="0" w:space="0" w:color="auto"/>
            <w:left w:val="none" w:sz="0" w:space="0" w:color="auto"/>
            <w:bottom w:val="none" w:sz="0" w:space="0" w:color="auto"/>
            <w:right w:val="none" w:sz="0" w:space="0" w:color="auto"/>
          </w:divBdr>
        </w:div>
        <w:div w:id="1221557468">
          <w:marLeft w:val="158"/>
          <w:marRight w:val="0"/>
          <w:marTop w:val="14"/>
          <w:marBottom w:val="0"/>
          <w:divBdr>
            <w:top w:val="none" w:sz="0" w:space="0" w:color="auto"/>
            <w:left w:val="none" w:sz="0" w:space="0" w:color="auto"/>
            <w:bottom w:val="none" w:sz="0" w:space="0" w:color="auto"/>
            <w:right w:val="none" w:sz="0" w:space="0" w:color="auto"/>
          </w:divBdr>
        </w:div>
      </w:divsChild>
    </w:div>
    <w:div w:id="776607831">
      <w:bodyDiv w:val="1"/>
      <w:marLeft w:val="0"/>
      <w:marRight w:val="0"/>
      <w:marTop w:val="0"/>
      <w:marBottom w:val="0"/>
      <w:divBdr>
        <w:top w:val="none" w:sz="0" w:space="0" w:color="auto"/>
        <w:left w:val="none" w:sz="0" w:space="0" w:color="auto"/>
        <w:bottom w:val="none" w:sz="0" w:space="0" w:color="auto"/>
        <w:right w:val="none" w:sz="0" w:space="0" w:color="auto"/>
      </w:divBdr>
    </w:div>
    <w:div w:id="842554800">
      <w:bodyDiv w:val="1"/>
      <w:marLeft w:val="0"/>
      <w:marRight w:val="0"/>
      <w:marTop w:val="0"/>
      <w:marBottom w:val="0"/>
      <w:divBdr>
        <w:top w:val="none" w:sz="0" w:space="0" w:color="auto"/>
        <w:left w:val="none" w:sz="0" w:space="0" w:color="auto"/>
        <w:bottom w:val="none" w:sz="0" w:space="0" w:color="auto"/>
        <w:right w:val="none" w:sz="0" w:space="0" w:color="auto"/>
      </w:divBdr>
    </w:div>
    <w:div w:id="844172214">
      <w:bodyDiv w:val="1"/>
      <w:marLeft w:val="0"/>
      <w:marRight w:val="0"/>
      <w:marTop w:val="0"/>
      <w:marBottom w:val="0"/>
      <w:divBdr>
        <w:top w:val="none" w:sz="0" w:space="0" w:color="auto"/>
        <w:left w:val="none" w:sz="0" w:space="0" w:color="auto"/>
        <w:bottom w:val="none" w:sz="0" w:space="0" w:color="auto"/>
        <w:right w:val="none" w:sz="0" w:space="0" w:color="auto"/>
      </w:divBdr>
    </w:div>
    <w:div w:id="850027574">
      <w:bodyDiv w:val="1"/>
      <w:marLeft w:val="0"/>
      <w:marRight w:val="0"/>
      <w:marTop w:val="0"/>
      <w:marBottom w:val="0"/>
      <w:divBdr>
        <w:top w:val="none" w:sz="0" w:space="0" w:color="auto"/>
        <w:left w:val="none" w:sz="0" w:space="0" w:color="auto"/>
        <w:bottom w:val="none" w:sz="0" w:space="0" w:color="auto"/>
        <w:right w:val="none" w:sz="0" w:space="0" w:color="auto"/>
      </w:divBdr>
      <w:divsChild>
        <w:div w:id="259803449">
          <w:marLeft w:val="288"/>
          <w:marRight w:val="0"/>
          <w:marTop w:val="0"/>
          <w:marBottom w:val="0"/>
          <w:divBdr>
            <w:top w:val="none" w:sz="0" w:space="0" w:color="auto"/>
            <w:left w:val="none" w:sz="0" w:space="0" w:color="auto"/>
            <w:bottom w:val="none" w:sz="0" w:space="0" w:color="auto"/>
            <w:right w:val="none" w:sz="0" w:space="0" w:color="auto"/>
          </w:divBdr>
        </w:div>
        <w:div w:id="534080402">
          <w:marLeft w:val="288"/>
          <w:marRight w:val="0"/>
          <w:marTop w:val="0"/>
          <w:marBottom w:val="0"/>
          <w:divBdr>
            <w:top w:val="none" w:sz="0" w:space="0" w:color="auto"/>
            <w:left w:val="none" w:sz="0" w:space="0" w:color="auto"/>
            <w:bottom w:val="none" w:sz="0" w:space="0" w:color="auto"/>
            <w:right w:val="none" w:sz="0" w:space="0" w:color="auto"/>
          </w:divBdr>
        </w:div>
        <w:div w:id="1343434576">
          <w:marLeft w:val="144"/>
          <w:marRight w:val="0"/>
          <w:marTop w:val="0"/>
          <w:marBottom w:val="0"/>
          <w:divBdr>
            <w:top w:val="none" w:sz="0" w:space="0" w:color="auto"/>
            <w:left w:val="none" w:sz="0" w:space="0" w:color="auto"/>
            <w:bottom w:val="none" w:sz="0" w:space="0" w:color="auto"/>
            <w:right w:val="none" w:sz="0" w:space="0" w:color="auto"/>
          </w:divBdr>
        </w:div>
        <w:div w:id="1556118093">
          <w:marLeft w:val="288"/>
          <w:marRight w:val="0"/>
          <w:marTop w:val="0"/>
          <w:marBottom w:val="0"/>
          <w:divBdr>
            <w:top w:val="none" w:sz="0" w:space="0" w:color="auto"/>
            <w:left w:val="none" w:sz="0" w:space="0" w:color="auto"/>
            <w:bottom w:val="none" w:sz="0" w:space="0" w:color="auto"/>
            <w:right w:val="none" w:sz="0" w:space="0" w:color="auto"/>
          </w:divBdr>
        </w:div>
        <w:div w:id="1599175454">
          <w:marLeft w:val="144"/>
          <w:marRight w:val="0"/>
          <w:marTop w:val="0"/>
          <w:marBottom w:val="0"/>
          <w:divBdr>
            <w:top w:val="none" w:sz="0" w:space="0" w:color="auto"/>
            <w:left w:val="none" w:sz="0" w:space="0" w:color="auto"/>
            <w:bottom w:val="none" w:sz="0" w:space="0" w:color="auto"/>
            <w:right w:val="none" w:sz="0" w:space="0" w:color="auto"/>
          </w:divBdr>
        </w:div>
        <w:div w:id="1625769951">
          <w:marLeft w:val="144"/>
          <w:marRight w:val="0"/>
          <w:marTop w:val="0"/>
          <w:marBottom w:val="0"/>
          <w:divBdr>
            <w:top w:val="none" w:sz="0" w:space="0" w:color="auto"/>
            <w:left w:val="none" w:sz="0" w:space="0" w:color="auto"/>
            <w:bottom w:val="none" w:sz="0" w:space="0" w:color="auto"/>
            <w:right w:val="none" w:sz="0" w:space="0" w:color="auto"/>
          </w:divBdr>
        </w:div>
        <w:div w:id="2007321434">
          <w:marLeft w:val="144"/>
          <w:marRight w:val="0"/>
          <w:marTop w:val="0"/>
          <w:marBottom w:val="0"/>
          <w:divBdr>
            <w:top w:val="none" w:sz="0" w:space="0" w:color="auto"/>
            <w:left w:val="none" w:sz="0" w:space="0" w:color="auto"/>
            <w:bottom w:val="none" w:sz="0" w:space="0" w:color="auto"/>
            <w:right w:val="none" w:sz="0" w:space="0" w:color="auto"/>
          </w:divBdr>
        </w:div>
      </w:divsChild>
    </w:div>
    <w:div w:id="1096092475">
      <w:bodyDiv w:val="1"/>
      <w:marLeft w:val="0"/>
      <w:marRight w:val="0"/>
      <w:marTop w:val="0"/>
      <w:marBottom w:val="0"/>
      <w:divBdr>
        <w:top w:val="none" w:sz="0" w:space="0" w:color="auto"/>
        <w:left w:val="none" w:sz="0" w:space="0" w:color="auto"/>
        <w:bottom w:val="none" w:sz="0" w:space="0" w:color="auto"/>
        <w:right w:val="none" w:sz="0" w:space="0" w:color="auto"/>
      </w:divBdr>
      <w:divsChild>
        <w:div w:id="83959013">
          <w:marLeft w:val="158"/>
          <w:marRight w:val="0"/>
          <w:marTop w:val="14"/>
          <w:marBottom w:val="0"/>
          <w:divBdr>
            <w:top w:val="none" w:sz="0" w:space="0" w:color="auto"/>
            <w:left w:val="none" w:sz="0" w:space="0" w:color="auto"/>
            <w:bottom w:val="none" w:sz="0" w:space="0" w:color="auto"/>
            <w:right w:val="none" w:sz="0" w:space="0" w:color="auto"/>
          </w:divBdr>
        </w:div>
        <w:div w:id="308169421">
          <w:marLeft w:val="158"/>
          <w:marRight w:val="0"/>
          <w:marTop w:val="14"/>
          <w:marBottom w:val="0"/>
          <w:divBdr>
            <w:top w:val="none" w:sz="0" w:space="0" w:color="auto"/>
            <w:left w:val="none" w:sz="0" w:space="0" w:color="auto"/>
            <w:bottom w:val="none" w:sz="0" w:space="0" w:color="auto"/>
            <w:right w:val="none" w:sz="0" w:space="0" w:color="auto"/>
          </w:divBdr>
        </w:div>
      </w:divsChild>
    </w:div>
    <w:div w:id="1099790749">
      <w:bodyDiv w:val="1"/>
      <w:marLeft w:val="0"/>
      <w:marRight w:val="0"/>
      <w:marTop w:val="0"/>
      <w:marBottom w:val="0"/>
      <w:divBdr>
        <w:top w:val="none" w:sz="0" w:space="0" w:color="auto"/>
        <w:left w:val="none" w:sz="0" w:space="0" w:color="auto"/>
        <w:bottom w:val="none" w:sz="0" w:space="0" w:color="auto"/>
        <w:right w:val="none" w:sz="0" w:space="0" w:color="auto"/>
      </w:divBdr>
    </w:div>
    <w:div w:id="1130056436">
      <w:bodyDiv w:val="1"/>
      <w:marLeft w:val="0"/>
      <w:marRight w:val="0"/>
      <w:marTop w:val="0"/>
      <w:marBottom w:val="0"/>
      <w:divBdr>
        <w:top w:val="none" w:sz="0" w:space="0" w:color="auto"/>
        <w:left w:val="none" w:sz="0" w:space="0" w:color="auto"/>
        <w:bottom w:val="none" w:sz="0" w:space="0" w:color="auto"/>
        <w:right w:val="none" w:sz="0" w:space="0" w:color="auto"/>
      </w:divBdr>
    </w:div>
    <w:div w:id="1208227553">
      <w:bodyDiv w:val="1"/>
      <w:marLeft w:val="0"/>
      <w:marRight w:val="0"/>
      <w:marTop w:val="0"/>
      <w:marBottom w:val="0"/>
      <w:divBdr>
        <w:top w:val="none" w:sz="0" w:space="0" w:color="auto"/>
        <w:left w:val="none" w:sz="0" w:space="0" w:color="auto"/>
        <w:bottom w:val="none" w:sz="0" w:space="0" w:color="auto"/>
        <w:right w:val="none" w:sz="0" w:space="0" w:color="auto"/>
      </w:divBdr>
      <w:divsChild>
        <w:div w:id="101733450">
          <w:marLeft w:val="144"/>
          <w:marRight w:val="0"/>
          <w:marTop w:val="0"/>
          <w:marBottom w:val="0"/>
          <w:divBdr>
            <w:top w:val="none" w:sz="0" w:space="0" w:color="auto"/>
            <w:left w:val="none" w:sz="0" w:space="0" w:color="auto"/>
            <w:bottom w:val="none" w:sz="0" w:space="0" w:color="auto"/>
            <w:right w:val="none" w:sz="0" w:space="0" w:color="auto"/>
          </w:divBdr>
        </w:div>
        <w:div w:id="185146475">
          <w:marLeft w:val="144"/>
          <w:marRight w:val="0"/>
          <w:marTop w:val="0"/>
          <w:marBottom w:val="0"/>
          <w:divBdr>
            <w:top w:val="none" w:sz="0" w:space="0" w:color="auto"/>
            <w:left w:val="none" w:sz="0" w:space="0" w:color="auto"/>
            <w:bottom w:val="none" w:sz="0" w:space="0" w:color="auto"/>
            <w:right w:val="none" w:sz="0" w:space="0" w:color="auto"/>
          </w:divBdr>
        </w:div>
        <w:div w:id="623656104">
          <w:marLeft w:val="144"/>
          <w:marRight w:val="0"/>
          <w:marTop w:val="0"/>
          <w:marBottom w:val="0"/>
          <w:divBdr>
            <w:top w:val="none" w:sz="0" w:space="0" w:color="auto"/>
            <w:left w:val="none" w:sz="0" w:space="0" w:color="auto"/>
            <w:bottom w:val="none" w:sz="0" w:space="0" w:color="auto"/>
            <w:right w:val="none" w:sz="0" w:space="0" w:color="auto"/>
          </w:divBdr>
        </w:div>
        <w:div w:id="886069897">
          <w:marLeft w:val="144"/>
          <w:marRight w:val="0"/>
          <w:marTop w:val="0"/>
          <w:marBottom w:val="0"/>
          <w:divBdr>
            <w:top w:val="none" w:sz="0" w:space="0" w:color="auto"/>
            <w:left w:val="none" w:sz="0" w:space="0" w:color="auto"/>
            <w:bottom w:val="none" w:sz="0" w:space="0" w:color="auto"/>
            <w:right w:val="none" w:sz="0" w:space="0" w:color="auto"/>
          </w:divBdr>
        </w:div>
        <w:div w:id="931670157">
          <w:marLeft w:val="144"/>
          <w:marRight w:val="0"/>
          <w:marTop w:val="0"/>
          <w:marBottom w:val="0"/>
          <w:divBdr>
            <w:top w:val="none" w:sz="0" w:space="0" w:color="auto"/>
            <w:left w:val="none" w:sz="0" w:space="0" w:color="auto"/>
            <w:bottom w:val="none" w:sz="0" w:space="0" w:color="auto"/>
            <w:right w:val="none" w:sz="0" w:space="0" w:color="auto"/>
          </w:divBdr>
        </w:div>
        <w:div w:id="1206596799">
          <w:marLeft w:val="144"/>
          <w:marRight w:val="0"/>
          <w:marTop w:val="0"/>
          <w:marBottom w:val="0"/>
          <w:divBdr>
            <w:top w:val="none" w:sz="0" w:space="0" w:color="auto"/>
            <w:left w:val="none" w:sz="0" w:space="0" w:color="auto"/>
            <w:bottom w:val="none" w:sz="0" w:space="0" w:color="auto"/>
            <w:right w:val="none" w:sz="0" w:space="0" w:color="auto"/>
          </w:divBdr>
        </w:div>
        <w:div w:id="1307977610">
          <w:marLeft w:val="144"/>
          <w:marRight w:val="0"/>
          <w:marTop w:val="0"/>
          <w:marBottom w:val="0"/>
          <w:divBdr>
            <w:top w:val="none" w:sz="0" w:space="0" w:color="auto"/>
            <w:left w:val="none" w:sz="0" w:space="0" w:color="auto"/>
            <w:bottom w:val="none" w:sz="0" w:space="0" w:color="auto"/>
            <w:right w:val="none" w:sz="0" w:space="0" w:color="auto"/>
          </w:divBdr>
        </w:div>
        <w:div w:id="1724404633">
          <w:marLeft w:val="144"/>
          <w:marRight w:val="0"/>
          <w:marTop w:val="0"/>
          <w:marBottom w:val="0"/>
          <w:divBdr>
            <w:top w:val="none" w:sz="0" w:space="0" w:color="auto"/>
            <w:left w:val="none" w:sz="0" w:space="0" w:color="auto"/>
            <w:bottom w:val="none" w:sz="0" w:space="0" w:color="auto"/>
            <w:right w:val="none" w:sz="0" w:space="0" w:color="auto"/>
          </w:divBdr>
        </w:div>
      </w:divsChild>
    </w:div>
    <w:div w:id="1233857795">
      <w:bodyDiv w:val="1"/>
      <w:marLeft w:val="0"/>
      <w:marRight w:val="0"/>
      <w:marTop w:val="0"/>
      <w:marBottom w:val="0"/>
      <w:divBdr>
        <w:top w:val="none" w:sz="0" w:space="0" w:color="auto"/>
        <w:left w:val="none" w:sz="0" w:space="0" w:color="auto"/>
        <w:bottom w:val="none" w:sz="0" w:space="0" w:color="auto"/>
        <w:right w:val="none" w:sz="0" w:space="0" w:color="auto"/>
      </w:divBdr>
    </w:div>
    <w:div w:id="1342274126">
      <w:bodyDiv w:val="1"/>
      <w:marLeft w:val="0"/>
      <w:marRight w:val="0"/>
      <w:marTop w:val="0"/>
      <w:marBottom w:val="0"/>
      <w:divBdr>
        <w:top w:val="none" w:sz="0" w:space="0" w:color="auto"/>
        <w:left w:val="none" w:sz="0" w:space="0" w:color="auto"/>
        <w:bottom w:val="none" w:sz="0" w:space="0" w:color="auto"/>
        <w:right w:val="none" w:sz="0" w:space="0" w:color="auto"/>
      </w:divBdr>
      <w:divsChild>
        <w:div w:id="653724047">
          <w:marLeft w:val="144"/>
          <w:marRight w:val="0"/>
          <w:marTop w:val="0"/>
          <w:marBottom w:val="0"/>
          <w:divBdr>
            <w:top w:val="none" w:sz="0" w:space="0" w:color="auto"/>
            <w:left w:val="none" w:sz="0" w:space="0" w:color="auto"/>
            <w:bottom w:val="none" w:sz="0" w:space="0" w:color="auto"/>
            <w:right w:val="none" w:sz="0" w:space="0" w:color="auto"/>
          </w:divBdr>
        </w:div>
        <w:div w:id="1005476943">
          <w:marLeft w:val="144"/>
          <w:marRight w:val="0"/>
          <w:marTop w:val="0"/>
          <w:marBottom w:val="0"/>
          <w:divBdr>
            <w:top w:val="none" w:sz="0" w:space="0" w:color="auto"/>
            <w:left w:val="none" w:sz="0" w:space="0" w:color="auto"/>
            <w:bottom w:val="none" w:sz="0" w:space="0" w:color="auto"/>
            <w:right w:val="none" w:sz="0" w:space="0" w:color="auto"/>
          </w:divBdr>
        </w:div>
        <w:div w:id="1226062151">
          <w:marLeft w:val="144"/>
          <w:marRight w:val="0"/>
          <w:marTop w:val="0"/>
          <w:marBottom w:val="0"/>
          <w:divBdr>
            <w:top w:val="none" w:sz="0" w:space="0" w:color="auto"/>
            <w:left w:val="none" w:sz="0" w:space="0" w:color="auto"/>
            <w:bottom w:val="none" w:sz="0" w:space="0" w:color="auto"/>
            <w:right w:val="none" w:sz="0" w:space="0" w:color="auto"/>
          </w:divBdr>
        </w:div>
        <w:div w:id="1254893505">
          <w:marLeft w:val="144"/>
          <w:marRight w:val="0"/>
          <w:marTop w:val="0"/>
          <w:marBottom w:val="0"/>
          <w:divBdr>
            <w:top w:val="none" w:sz="0" w:space="0" w:color="auto"/>
            <w:left w:val="none" w:sz="0" w:space="0" w:color="auto"/>
            <w:bottom w:val="none" w:sz="0" w:space="0" w:color="auto"/>
            <w:right w:val="none" w:sz="0" w:space="0" w:color="auto"/>
          </w:divBdr>
        </w:div>
        <w:div w:id="1367172402">
          <w:marLeft w:val="144"/>
          <w:marRight w:val="0"/>
          <w:marTop w:val="0"/>
          <w:marBottom w:val="0"/>
          <w:divBdr>
            <w:top w:val="none" w:sz="0" w:space="0" w:color="auto"/>
            <w:left w:val="none" w:sz="0" w:space="0" w:color="auto"/>
            <w:bottom w:val="none" w:sz="0" w:space="0" w:color="auto"/>
            <w:right w:val="none" w:sz="0" w:space="0" w:color="auto"/>
          </w:divBdr>
        </w:div>
        <w:div w:id="1689673657">
          <w:marLeft w:val="144"/>
          <w:marRight w:val="0"/>
          <w:marTop w:val="0"/>
          <w:marBottom w:val="0"/>
          <w:divBdr>
            <w:top w:val="none" w:sz="0" w:space="0" w:color="auto"/>
            <w:left w:val="none" w:sz="0" w:space="0" w:color="auto"/>
            <w:bottom w:val="none" w:sz="0" w:space="0" w:color="auto"/>
            <w:right w:val="none" w:sz="0" w:space="0" w:color="auto"/>
          </w:divBdr>
        </w:div>
        <w:div w:id="1991057466">
          <w:marLeft w:val="144"/>
          <w:marRight w:val="0"/>
          <w:marTop w:val="0"/>
          <w:marBottom w:val="0"/>
          <w:divBdr>
            <w:top w:val="none" w:sz="0" w:space="0" w:color="auto"/>
            <w:left w:val="none" w:sz="0" w:space="0" w:color="auto"/>
            <w:bottom w:val="none" w:sz="0" w:space="0" w:color="auto"/>
            <w:right w:val="none" w:sz="0" w:space="0" w:color="auto"/>
          </w:divBdr>
        </w:div>
      </w:divsChild>
    </w:div>
    <w:div w:id="1344821267">
      <w:bodyDiv w:val="1"/>
      <w:marLeft w:val="0"/>
      <w:marRight w:val="0"/>
      <w:marTop w:val="0"/>
      <w:marBottom w:val="0"/>
      <w:divBdr>
        <w:top w:val="none" w:sz="0" w:space="0" w:color="auto"/>
        <w:left w:val="none" w:sz="0" w:space="0" w:color="auto"/>
        <w:bottom w:val="none" w:sz="0" w:space="0" w:color="auto"/>
        <w:right w:val="none" w:sz="0" w:space="0" w:color="auto"/>
      </w:divBdr>
    </w:div>
    <w:div w:id="1349940862">
      <w:bodyDiv w:val="1"/>
      <w:marLeft w:val="0"/>
      <w:marRight w:val="0"/>
      <w:marTop w:val="0"/>
      <w:marBottom w:val="0"/>
      <w:divBdr>
        <w:top w:val="none" w:sz="0" w:space="0" w:color="auto"/>
        <w:left w:val="none" w:sz="0" w:space="0" w:color="auto"/>
        <w:bottom w:val="none" w:sz="0" w:space="0" w:color="auto"/>
        <w:right w:val="none" w:sz="0" w:space="0" w:color="auto"/>
      </w:divBdr>
      <w:divsChild>
        <w:div w:id="36011829">
          <w:marLeft w:val="360"/>
          <w:marRight w:val="0"/>
          <w:marTop w:val="0"/>
          <w:marBottom w:val="0"/>
          <w:divBdr>
            <w:top w:val="none" w:sz="0" w:space="0" w:color="auto"/>
            <w:left w:val="none" w:sz="0" w:space="0" w:color="auto"/>
            <w:bottom w:val="none" w:sz="0" w:space="0" w:color="auto"/>
            <w:right w:val="none" w:sz="0" w:space="0" w:color="auto"/>
          </w:divBdr>
        </w:div>
        <w:div w:id="115682210">
          <w:marLeft w:val="360"/>
          <w:marRight w:val="0"/>
          <w:marTop w:val="0"/>
          <w:marBottom w:val="0"/>
          <w:divBdr>
            <w:top w:val="none" w:sz="0" w:space="0" w:color="auto"/>
            <w:left w:val="none" w:sz="0" w:space="0" w:color="auto"/>
            <w:bottom w:val="none" w:sz="0" w:space="0" w:color="auto"/>
            <w:right w:val="none" w:sz="0" w:space="0" w:color="auto"/>
          </w:divBdr>
        </w:div>
        <w:div w:id="859390637">
          <w:marLeft w:val="360"/>
          <w:marRight w:val="0"/>
          <w:marTop w:val="0"/>
          <w:marBottom w:val="0"/>
          <w:divBdr>
            <w:top w:val="none" w:sz="0" w:space="0" w:color="auto"/>
            <w:left w:val="none" w:sz="0" w:space="0" w:color="auto"/>
            <w:bottom w:val="none" w:sz="0" w:space="0" w:color="auto"/>
            <w:right w:val="none" w:sz="0" w:space="0" w:color="auto"/>
          </w:divBdr>
        </w:div>
        <w:div w:id="1757089523">
          <w:marLeft w:val="360"/>
          <w:marRight w:val="0"/>
          <w:marTop w:val="0"/>
          <w:marBottom w:val="0"/>
          <w:divBdr>
            <w:top w:val="none" w:sz="0" w:space="0" w:color="auto"/>
            <w:left w:val="none" w:sz="0" w:space="0" w:color="auto"/>
            <w:bottom w:val="none" w:sz="0" w:space="0" w:color="auto"/>
            <w:right w:val="none" w:sz="0" w:space="0" w:color="auto"/>
          </w:divBdr>
        </w:div>
        <w:div w:id="2038047407">
          <w:marLeft w:val="360"/>
          <w:marRight w:val="0"/>
          <w:marTop w:val="0"/>
          <w:marBottom w:val="0"/>
          <w:divBdr>
            <w:top w:val="none" w:sz="0" w:space="0" w:color="auto"/>
            <w:left w:val="none" w:sz="0" w:space="0" w:color="auto"/>
            <w:bottom w:val="none" w:sz="0" w:space="0" w:color="auto"/>
            <w:right w:val="none" w:sz="0" w:space="0" w:color="auto"/>
          </w:divBdr>
        </w:div>
      </w:divsChild>
    </w:div>
    <w:div w:id="1358190999">
      <w:bodyDiv w:val="1"/>
      <w:marLeft w:val="0"/>
      <w:marRight w:val="0"/>
      <w:marTop w:val="0"/>
      <w:marBottom w:val="0"/>
      <w:divBdr>
        <w:top w:val="none" w:sz="0" w:space="0" w:color="auto"/>
        <w:left w:val="none" w:sz="0" w:space="0" w:color="auto"/>
        <w:bottom w:val="none" w:sz="0" w:space="0" w:color="auto"/>
        <w:right w:val="none" w:sz="0" w:space="0" w:color="auto"/>
      </w:divBdr>
    </w:div>
    <w:div w:id="1377050183">
      <w:bodyDiv w:val="1"/>
      <w:marLeft w:val="0"/>
      <w:marRight w:val="0"/>
      <w:marTop w:val="0"/>
      <w:marBottom w:val="0"/>
      <w:divBdr>
        <w:top w:val="none" w:sz="0" w:space="0" w:color="auto"/>
        <w:left w:val="none" w:sz="0" w:space="0" w:color="auto"/>
        <w:bottom w:val="none" w:sz="0" w:space="0" w:color="auto"/>
        <w:right w:val="none" w:sz="0" w:space="0" w:color="auto"/>
      </w:divBdr>
    </w:div>
    <w:div w:id="1377123652">
      <w:bodyDiv w:val="1"/>
      <w:marLeft w:val="0"/>
      <w:marRight w:val="0"/>
      <w:marTop w:val="0"/>
      <w:marBottom w:val="0"/>
      <w:divBdr>
        <w:top w:val="none" w:sz="0" w:space="0" w:color="auto"/>
        <w:left w:val="none" w:sz="0" w:space="0" w:color="auto"/>
        <w:bottom w:val="none" w:sz="0" w:space="0" w:color="auto"/>
        <w:right w:val="none" w:sz="0" w:space="0" w:color="auto"/>
      </w:divBdr>
      <w:divsChild>
        <w:div w:id="266347587">
          <w:marLeft w:val="158"/>
          <w:marRight w:val="0"/>
          <w:marTop w:val="14"/>
          <w:marBottom w:val="0"/>
          <w:divBdr>
            <w:top w:val="none" w:sz="0" w:space="0" w:color="auto"/>
            <w:left w:val="none" w:sz="0" w:space="0" w:color="auto"/>
            <w:bottom w:val="none" w:sz="0" w:space="0" w:color="auto"/>
            <w:right w:val="none" w:sz="0" w:space="0" w:color="auto"/>
          </w:divBdr>
        </w:div>
        <w:div w:id="932936932">
          <w:marLeft w:val="158"/>
          <w:marRight w:val="0"/>
          <w:marTop w:val="14"/>
          <w:marBottom w:val="0"/>
          <w:divBdr>
            <w:top w:val="none" w:sz="0" w:space="0" w:color="auto"/>
            <w:left w:val="none" w:sz="0" w:space="0" w:color="auto"/>
            <w:bottom w:val="none" w:sz="0" w:space="0" w:color="auto"/>
            <w:right w:val="none" w:sz="0" w:space="0" w:color="auto"/>
          </w:divBdr>
        </w:div>
        <w:div w:id="1543706938">
          <w:marLeft w:val="158"/>
          <w:marRight w:val="0"/>
          <w:marTop w:val="14"/>
          <w:marBottom w:val="0"/>
          <w:divBdr>
            <w:top w:val="none" w:sz="0" w:space="0" w:color="auto"/>
            <w:left w:val="none" w:sz="0" w:space="0" w:color="auto"/>
            <w:bottom w:val="none" w:sz="0" w:space="0" w:color="auto"/>
            <w:right w:val="none" w:sz="0" w:space="0" w:color="auto"/>
          </w:divBdr>
        </w:div>
      </w:divsChild>
    </w:div>
    <w:div w:id="1415736758">
      <w:bodyDiv w:val="1"/>
      <w:marLeft w:val="0"/>
      <w:marRight w:val="0"/>
      <w:marTop w:val="0"/>
      <w:marBottom w:val="0"/>
      <w:divBdr>
        <w:top w:val="none" w:sz="0" w:space="0" w:color="auto"/>
        <w:left w:val="none" w:sz="0" w:space="0" w:color="auto"/>
        <w:bottom w:val="none" w:sz="0" w:space="0" w:color="auto"/>
        <w:right w:val="none" w:sz="0" w:space="0" w:color="auto"/>
      </w:divBdr>
    </w:div>
    <w:div w:id="1427310157">
      <w:bodyDiv w:val="1"/>
      <w:marLeft w:val="0"/>
      <w:marRight w:val="0"/>
      <w:marTop w:val="0"/>
      <w:marBottom w:val="0"/>
      <w:divBdr>
        <w:top w:val="none" w:sz="0" w:space="0" w:color="auto"/>
        <w:left w:val="none" w:sz="0" w:space="0" w:color="auto"/>
        <w:bottom w:val="none" w:sz="0" w:space="0" w:color="auto"/>
        <w:right w:val="none" w:sz="0" w:space="0" w:color="auto"/>
      </w:divBdr>
    </w:div>
    <w:div w:id="1448088283">
      <w:bodyDiv w:val="1"/>
      <w:marLeft w:val="0"/>
      <w:marRight w:val="0"/>
      <w:marTop w:val="0"/>
      <w:marBottom w:val="0"/>
      <w:divBdr>
        <w:top w:val="none" w:sz="0" w:space="0" w:color="auto"/>
        <w:left w:val="none" w:sz="0" w:space="0" w:color="auto"/>
        <w:bottom w:val="none" w:sz="0" w:space="0" w:color="auto"/>
        <w:right w:val="none" w:sz="0" w:space="0" w:color="auto"/>
      </w:divBdr>
      <w:divsChild>
        <w:div w:id="21513867">
          <w:marLeft w:val="144"/>
          <w:marRight w:val="0"/>
          <w:marTop w:val="0"/>
          <w:marBottom w:val="0"/>
          <w:divBdr>
            <w:top w:val="none" w:sz="0" w:space="0" w:color="auto"/>
            <w:left w:val="none" w:sz="0" w:space="0" w:color="auto"/>
            <w:bottom w:val="none" w:sz="0" w:space="0" w:color="auto"/>
            <w:right w:val="none" w:sz="0" w:space="0" w:color="auto"/>
          </w:divBdr>
        </w:div>
        <w:div w:id="589703139">
          <w:marLeft w:val="144"/>
          <w:marRight w:val="0"/>
          <w:marTop w:val="0"/>
          <w:marBottom w:val="0"/>
          <w:divBdr>
            <w:top w:val="none" w:sz="0" w:space="0" w:color="auto"/>
            <w:left w:val="none" w:sz="0" w:space="0" w:color="auto"/>
            <w:bottom w:val="none" w:sz="0" w:space="0" w:color="auto"/>
            <w:right w:val="none" w:sz="0" w:space="0" w:color="auto"/>
          </w:divBdr>
        </w:div>
        <w:div w:id="1145967853">
          <w:marLeft w:val="144"/>
          <w:marRight w:val="0"/>
          <w:marTop w:val="0"/>
          <w:marBottom w:val="0"/>
          <w:divBdr>
            <w:top w:val="none" w:sz="0" w:space="0" w:color="auto"/>
            <w:left w:val="none" w:sz="0" w:space="0" w:color="auto"/>
            <w:bottom w:val="none" w:sz="0" w:space="0" w:color="auto"/>
            <w:right w:val="none" w:sz="0" w:space="0" w:color="auto"/>
          </w:divBdr>
        </w:div>
        <w:div w:id="1564245629">
          <w:marLeft w:val="144"/>
          <w:marRight w:val="0"/>
          <w:marTop w:val="0"/>
          <w:marBottom w:val="0"/>
          <w:divBdr>
            <w:top w:val="none" w:sz="0" w:space="0" w:color="auto"/>
            <w:left w:val="none" w:sz="0" w:space="0" w:color="auto"/>
            <w:bottom w:val="none" w:sz="0" w:space="0" w:color="auto"/>
            <w:right w:val="none" w:sz="0" w:space="0" w:color="auto"/>
          </w:divBdr>
        </w:div>
        <w:div w:id="1567757700">
          <w:marLeft w:val="144"/>
          <w:marRight w:val="0"/>
          <w:marTop w:val="0"/>
          <w:marBottom w:val="0"/>
          <w:divBdr>
            <w:top w:val="none" w:sz="0" w:space="0" w:color="auto"/>
            <w:left w:val="none" w:sz="0" w:space="0" w:color="auto"/>
            <w:bottom w:val="none" w:sz="0" w:space="0" w:color="auto"/>
            <w:right w:val="none" w:sz="0" w:space="0" w:color="auto"/>
          </w:divBdr>
        </w:div>
      </w:divsChild>
    </w:div>
    <w:div w:id="1540632280">
      <w:bodyDiv w:val="1"/>
      <w:marLeft w:val="0"/>
      <w:marRight w:val="0"/>
      <w:marTop w:val="0"/>
      <w:marBottom w:val="0"/>
      <w:divBdr>
        <w:top w:val="none" w:sz="0" w:space="0" w:color="auto"/>
        <w:left w:val="none" w:sz="0" w:space="0" w:color="auto"/>
        <w:bottom w:val="none" w:sz="0" w:space="0" w:color="auto"/>
        <w:right w:val="none" w:sz="0" w:space="0" w:color="auto"/>
      </w:divBdr>
      <w:divsChild>
        <w:div w:id="584992634">
          <w:marLeft w:val="158"/>
          <w:marRight w:val="0"/>
          <w:marTop w:val="14"/>
          <w:marBottom w:val="0"/>
          <w:divBdr>
            <w:top w:val="none" w:sz="0" w:space="0" w:color="auto"/>
            <w:left w:val="none" w:sz="0" w:space="0" w:color="auto"/>
            <w:bottom w:val="none" w:sz="0" w:space="0" w:color="auto"/>
            <w:right w:val="none" w:sz="0" w:space="0" w:color="auto"/>
          </w:divBdr>
        </w:div>
        <w:div w:id="994800940">
          <w:marLeft w:val="158"/>
          <w:marRight w:val="0"/>
          <w:marTop w:val="14"/>
          <w:marBottom w:val="0"/>
          <w:divBdr>
            <w:top w:val="none" w:sz="0" w:space="0" w:color="auto"/>
            <w:left w:val="none" w:sz="0" w:space="0" w:color="auto"/>
            <w:bottom w:val="none" w:sz="0" w:space="0" w:color="auto"/>
            <w:right w:val="none" w:sz="0" w:space="0" w:color="auto"/>
          </w:divBdr>
        </w:div>
        <w:div w:id="1086196679">
          <w:marLeft w:val="158"/>
          <w:marRight w:val="0"/>
          <w:marTop w:val="14"/>
          <w:marBottom w:val="0"/>
          <w:divBdr>
            <w:top w:val="none" w:sz="0" w:space="0" w:color="auto"/>
            <w:left w:val="none" w:sz="0" w:space="0" w:color="auto"/>
            <w:bottom w:val="none" w:sz="0" w:space="0" w:color="auto"/>
            <w:right w:val="none" w:sz="0" w:space="0" w:color="auto"/>
          </w:divBdr>
        </w:div>
      </w:divsChild>
    </w:div>
    <w:div w:id="1572428943">
      <w:bodyDiv w:val="1"/>
      <w:marLeft w:val="0"/>
      <w:marRight w:val="0"/>
      <w:marTop w:val="0"/>
      <w:marBottom w:val="0"/>
      <w:divBdr>
        <w:top w:val="none" w:sz="0" w:space="0" w:color="auto"/>
        <w:left w:val="none" w:sz="0" w:space="0" w:color="auto"/>
        <w:bottom w:val="none" w:sz="0" w:space="0" w:color="auto"/>
        <w:right w:val="none" w:sz="0" w:space="0" w:color="auto"/>
      </w:divBdr>
    </w:div>
    <w:div w:id="1606108016">
      <w:bodyDiv w:val="1"/>
      <w:marLeft w:val="0"/>
      <w:marRight w:val="0"/>
      <w:marTop w:val="0"/>
      <w:marBottom w:val="0"/>
      <w:divBdr>
        <w:top w:val="none" w:sz="0" w:space="0" w:color="auto"/>
        <w:left w:val="none" w:sz="0" w:space="0" w:color="auto"/>
        <w:bottom w:val="none" w:sz="0" w:space="0" w:color="auto"/>
        <w:right w:val="none" w:sz="0" w:space="0" w:color="auto"/>
      </w:divBdr>
    </w:div>
    <w:div w:id="1607351286">
      <w:bodyDiv w:val="1"/>
      <w:marLeft w:val="0"/>
      <w:marRight w:val="0"/>
      <w:marTop w:val="0"/>
      <w:marBottom w:val="0"/>
      <w:divBdr>
        <w:top w:val="none" w:sz="0" w:space="0" w:color="auto"/>
        <w:left w:val="none" w:sz="0" w:space="0" w:color="auto"/>
        <w:bottom w:val="none" w:sz="0" w:space="0" w:color="auto"/>
        <w:right w:val="none" w:sz="0" w:space="0" w:color="auto"/>
      </w:divBdr>
    </w:div>
    <w:div w:id="1667514540">
      <w:bodyDiv w:val="1"/>
      <w:marLeft w:val="0"/>
      <w:marRight w:val="0"/>
      <w:marTop w:val="0"/>
      <w:marBottom w:val="0"/>
      <w:divBdr>
        <w:top w:val="none" w:sz="0" w:space="0" w:color="auto"/>
        <w:left w:val="none" w:sz="0" w:space="0" w:color="auto"/>
        <w:bottom w:val="none" w:sz="0" w:space="0" w:color="auto"/>
        <w:right w:val="none" w:sz="0" w:space="0" w:color="auto"/>
      </w:divBdr>
    </w:div>
    <w:div w:id="1700738394">
      <w:bodyDiv w:val="1"/>
      <w:marLeft w:val="0"/>
      <w:marRight w:val="0"/>
      <w:marTop w:val="0"/>
      <w:marBottom w:val="0"/>
      <w:divBdr>
        <w:top w:val="none" w:sz="0" w:space="0" w:color="auto"/>
        <w:left w:val="none" w:sz="0" w:space="0" w:color="auto"/>
        <w:bottom w:val="none" w:sz="0" w:space="0" w:color="auto"/>
        <w:right w:val="none" w:sz="0" w:space="0" w:color="auto"/>
      </w:divBdr>
    </w:div>
    <w:div w:id="1871917370">
      <w:bodyDiv w:val="1"/>
      <w:marLeft w:val="0"/>
      <w:marRight w:val="0"/>
      <w:marTop w:val="0"/>
      <w:marBottom w:val="0"/>
      <w:divBdr>
        <w:top w:val="none" w:sz="0" w:space="0" w:color="auto"/>
        <w:left w:val="none" w:sz="0" w:space="0" w:color="auto"/>
        <w:bottom w:val="none" w:sz="0" w:space="0" w:color="auto"/>
        <w:right w:val="none" w:sz="0" w:space="0" w:color="auto"/>
      </w:divBdr>
    </w:div>
    <w:div w:id="1877542555">
      <w:bodyDiv w:val="1"/>
      <w:marLeft w:val="0"/>
      <w:marRight w:val="0"/>
      <w:marTop w:val="0"/>
      <w:marBottom w:val="0"/>
      <w:divBdr>
        <w:top w:val="none" w:sz="0" w:space="0" w:color="auto"/>
        <w:left w:val="none" w:sz="0" w:space="0" w:color="auto"/>
        <w:bottom w:val="none" w:sz="0" w:space="0" w:color="auto"/>
        <w:right w:val="none" w:sz="0" w:space="0" w:color="auto"/>
      </w:divBdr>
      <w:divsChild>
        <w:div w:id="103380082">
          <w:marLeft w:val="158"/>
          <w:marRight w:val="0"/>
          <w:marTop w:val="14"/>
          <w:marBottom w:val="0"/>
          <w:divBdr>
            <w:top w:val="none" w:sz="0" w:space="0" w:color="auto"/>
            <w:left w:val="none" w:sz="0" w:space="0" w:color="auto"/>
            <w:bottom w:val="none" w:sz="0" w:space="0" w:color="auto"/>
            <w:right w:val="none" w:sz="0" w:space="0" w:color="auto"/>
          </w:divBdr>
        </w:div>
        <w:div w:id="822543883">
          <w:marLeft w:val="158"/>
          <w:marRight w:val="0"/>
          <w:marTop w:val="14"/>
          <w:marBottom w:val="0"/>
          <w:divBdr>
            <w:top w:val="none" w:sz="0" w:space="0" w:color="auto"/>
            <w:left w:val="none" w:sz="0" w:space="0" w:color="auto"/>
            <w:bottom w:val="none" w:sz="0" w:space="0" w:color="auto"/>
            <w:right w:val="none" w:sz="0" w:space="0" w:color="auto"/>
          </w:divBdr>
        </w:div>
        <w:div w:id="1398630443">
          <w:marLeft w:val="158"/>
          <w:marRight w:val="0"/>
          <w:marTop w:val="14"/>
          <w:marBottom w:val="0"/>
          <w:divBdr>
            <w:top w:val="none" w:sz="0" w:space="0" w:color="auto"/>
            <w:left w:val="none" w:sz="0" w:space="0" w:color="auto"/>
            <w:bottom w:val="none" w:sz="0" w:space="0" w:color="auto"/>
            <w:right w:val="none" w:sz="0" w:space="0" w:color="auto"/>
          </w:divBdr>
        </w:div>
        <w:div w:id="1694109167">
          <w:marLeft w:val="158"/>
          <w:marRight w:val="0"/>
          <w:marTop w:val="14"/>
          <w:marBottom w:val="0"/>
          <w:divBdr>
            <w:top w:val="none" w:sz="0" w:space="0" w:color="auto"/>
            <w:left w:val="none" w:sz="0" w:space="0" w:color="auto"/>
            <w:bottom w:val="none" w:sz="0" w:space="0" w:color="auto"/>
            <w:right w:val="none" w:sz="0" w:space="0" w:color="auto"/>
          </w:divBdr>
        </w:div>
      </w:divsChild>
    </w:div>
    <w:div w:id="1918321016">
      <w:bodyDiv w:val="1"/>
      <w:marLeft w:val="0"/>
      <w:marRight w:val="0"/>
      <w:marTop w:val="0"/>
      <w:marBottom w:val="0"/>
      <w:divBdr>
        <w:top w:val="none" w:sz="0" w:space="0" w:color="auto"/>
        <w:left w:val="none" w:sz="0" w:space="0" w:color="auto"/>
        <w:bottom w:val="none" w:sz="0" w:space="0" w:color="auto"/>
        <w:right w:val="none" w:sz="0" w:space="0" w:color="auto"/>
      </w:divBdr>
      <w:divsChild>
        <w:div w:id="183905238">
          <w:marLeft w:val="158"/>
          <w:marRight w:val="0"/>
          <w:marTop w:val="14"/>
          <w:marBottom w:val="0"/>
          <w:divBdr>
            <w:top w:val="none" w:sz="0" w:space="0" w:color="auto"/>
            <w:left w:val="none" w:sz="0" w:space="0" w:color="auto"/>
            <w:bottom w:val="none" w:sz="0" w:space="0" w:color="auto"/>
            <w:right w:val="none" w:sz="0" w:space="0" w:color="auto"/>
          </w:divBdr>
        </w:div>
        <w:div w:id="449318960">
          <w:marLeft w:val="158"/>
          <w:marRight w:val="0"/>
          <w:marTop w:val="14"/>
          <w:marBottom w:val="0"/>
          <w:divBdr>
            <w:top w:val="none" w:sz="0" w:space="0" w:color="auto"/>
            <w:left w:val="none" w:sz="0" w:space="0" w:color="auto"/>
            <w:bottom w:val="none" w:sz="0" w:space="0" w:color="auto"/>
            <w:right w:val="none" w:sz="0" w:space="0" w:color="auto"/>
          </w:divBdr>
        </w:div>
        <w:div w:id="550776317">
          <w:marLeft w:val="158"/>
          <w:marRight w:val="0"/>
          <w:marTop w:val="14"/>
          <w:marBottom w:val="0"/>
          <w:divBdr>
            <w:top w:val="none" w:sz="0" w:space="0" w:color="auto"/>
            <w:left w:val="none" w:sz="0" w:space="0" w:color="auto"/>
            <w:bottom w:val="none" w:sz="0" w:space="0" w:color="auto"/>
            <w:right w:val="none" w:sz="0" w:space="0" w:color="auto"/>
          </w:divBdr>
        </w:div>
        <w:div w:id="1393649714">
          <w:marLeft w:val="158"/>
          <w:marRight w:val="0"/>
          <w:marTop w:val="14"/>
          <w:marBottom w:val="0"/>
          <w:divBdr>
            <w:top w:val="none" w:sz="0" w:space="0" w:color="auto"/>
            <w:left w:val="none" w:sz="0" w:space="0" w:color="auto"/>
            <w:bottom w:val="none" w:sz="0" w:space="0" w:color="auto"/>
            <w:right w:val="none" w:sz="0" w:space="0" w:color="auto"/>
          </w:divBdr>
        </w:div>
        <w:div w:id="1443842780">
          <w:marLeft w:val="158"/>
          <w:marRight w:val="0"/>
          <w:marTop w:val="14"/>
          <w:marBottom w:val="0"/>
          <w:divBdr>
            <w:top w:val="none" w:sz="0" w:space="0" w:color="auto"/>
            <w:left w:val="none" w:sz="0" w:space="0" w:color="auto"/>
            <w:bottom w:val="none" w:sz="0" w:space="0" w:color="auto"/>
            <w:right w:val="none" w:sz="0" w:space="0" w:color="auto"/>
          </w:divBdr>
        </w:div>
        <w:div w:id="1481463267">
          <w:marLeft w:val="158"/>
          <w:marRight w:val="0"/>
          <w:marTop w:val="14"/>
          <w:marBottom w:val="0"/>
          <w:divBdr>
            <w:top w:val="none" w:sz="0" w:space="0" w:color="auto"/>
            <w:left w:val="none" w:sz="0" w:space="0" w:color="auto"/>
            <w:bottom w:val="none" w:sz="0" w:space="0" w:color="auto"/>
            <w:right w:val="none" w:sz="0" w:space="0" w:color="auto"/>
          </w:divBdr>
        </w:div>
        <w:div w:id="2037004916">
          <w:marLeft w:val="158"/>
          <w:marRight w:val="0"/>
          <w:marTop w:val="14"/>
          <w:marBottom w:val="0"/>
          <w:divBdr>
            <w:top w:val="none" w:sz="0" w:space="0" w:color="auto"/>
            <w:left w:val="none" w:sz="0" w:space="0" w:color="auto"/>
            <w:bottom w:val="none" w:sz="0" w:space="0" w:color="auto"/>
            <w:right w:val="none" w:sz="0" w:space="0" w:color="auto"/>
          </w:divBdr>
        </w:div>
        <w:div w:id="2110655124">
          <w:marLeft w:val="158"/>
          <w:marRight w:val="0"/>
          <w:marTop w:val="14"/>
          <w:marBottom w:val="0"/>
          <w:divBdr>
            <w:top w:val="none" w:sz="0" w:space="0" w:color="auto"/>
            <w:left w:val="none" w:sz="0" w:space="0" w:color="auto"/>
            <w:bottom w:val="none" w:sz="0" w:space="0" w:color="auto"/>
            <w:right w:val="none" w:sz="0" w:space="0" w:color="auto"/>
          </w:divBdr>
        </w:div>
      </w:divsChild>
    </w:div>
    <w:div w:id="1940486512">
      <w:bodyDiv w:val="1"/>
      <w:marLeft w:val="0"/>
      <w:marRight w:val="0"/>
      <w:marTop w:val="0"/>
      <w:marBottom w:val="0"/>
      <w:divBdr>
        <w:top w:val="none" w:sz="0" w:space="0" w:color="auto"/>
        <w:left w:val="none" w:sz="0" w:space="0" w:color="auto"/>
        <w:bottom w:val="none" w:sz="0" w:space="0" w:color="auto"/>
        <w:right w:val="none" w:sz="0" w:space="0" w:color="auto"/>
      </w:divBdr>
      <w:divsChild>
        <w:div w:id="588777614">
          <w:marLeft w:val="144"/>
          <w:marRight w:val="0"/>
          <w:marTop w:val="0"/>
          <w:marBottom w:val="0"/>
          <w:divBdr>
            <w:top w:val="none" w:sz="0" w:space="0" w:color="auto"/>
            <w:left w:val="none" w:sz="0" w:space="0" w:color="auto"/>
            <w:bottom w:val="none" w:sz="0" w:space="0" w:color="auto"/>
            <w:right w:val="none" w:sz="0" w:space="0" w:color="auto"/>
          </w:divBdr>
        </w:div>
        <w:div w:id="666128763">
          <w:marLeft w:val="144"/>
          <w:marRight w:val="0"/>
          <w:marTop w:val="0"/>
          <w:marBottom w:val="0"/>
          <w:divBdr>
            <w:top w:val="none" w:sz="0" w:space="0" w:color="auto"/>
            <w:left w:val="none" w:sz="0" w:space="0" w:color="auto"/>
            <w:bottom w:val="none" w:sz="0" w:space="0" w:color="auto"/>
            <w:right w:val="none" w:sz="0" w:space="0" w:color="auto"/>
          </w:divBdr>
        </w:div>
        <w:div w:id="872809862">
          <w:marLeft w:val="144"/>
          <w:marRight w:val="0"/>
          <w:marTop w:val="0"/>
          <w:marBottom w:val="0"/>
          <w:divBdr>
            <w:top w:val="none" w:sz="0" w:space="0" w:color="auto"/>
            <w:left w:val="none" w:sz="0" w:space="0" w:color="auto"/>
            <w:bottom w:val="none" w:sz="0" w:space="0" w:color="auto"/>
            <w:right w:val="none" w:sz="0" w:space="0" w:color="auto"/>
          </w:divBdr>
        </w:div>
        <w:div w:id="880358722">
          <w:marLeft w:val="144"/>
          <w:marRight w:val="0"/>
          <w:marTop w:val="0"/>
          <w:marBottom w:val="0"/>
          <w:divBdr>
            <w:top w:val="none" w:sz="0" w:space="0" w:color="auto"/>
            <w:left w:val="none" w:sz="0" w:space="0" w:color="auto"/>
            <w:bottom w:val="none" w:sz="0" w:space="0" w:color="auto"/>
            <w:right w:val="none" w:sz="0" w:space="0" w:color="auto"/>
          </w:divBdr>
        </w:div>
        <w:div w:id="1201940497">
          <w:marLeft w:val="144"/>
          <w:marRight w:val="0"/>
          <w:marTop w:val="0"/>
          <w:marBottom w:val="0"/>
          <w:divBdr>
            <w:top w:val="none" w:sz="0" w:space="0" w:color="auto"/>
            <w:left w:val="none" w:sz="0" w:space="0" w:color="auto"/>
            <w:bottom w:val="none" w:sz="0" w:space="0" w:color="auto"/>
            <w:right w:val="none" w:sz="0" w:space="0" w:color="auto"/>
          </w:divBdr>
        </w:div>
        <w:div w:id="1464227777">
          <w:marLeft w:val="144"/>
          <w:marRight w:val="0"/>
          <w:marTop w:val="0"/>
          <w:marBottom w:val="0"/>
          <w:divBdr>
            <w:top w:val="none" w:sz="0" w:space="0" w:color="auto"/>
            <w:left w:val="none" w:sz="0" w:space="0" w:color="auto"/>
            <w:bottom w:val="none" w:sz="0" w:space="0" w:color="auto"/>
            <w:right w:val="none" w:sz="0" w:space="0" w:color="auto"/>
          </w:divBdr>
        </w:div>
        <w:div w:id="1993487112">
          <w:marLeft w:val="144"/>
          <w:marRight w:val="0"/>
          <w:marTop w:val="0"/>
          <w:marBottom w:val="0"/>
          <w:divBdr>
            <w:top w:val="none" w:sz="0" w:space="0" w:color="auto"/>
            <w:left w:val="none" w:sz="0" w:space="0" w:color="auto"/>
            <w:bottom w:val="none" w:sz="0" w:space="0" w:color="auto"/>
            <w:right w:val="none" w:sz="0" w:space="0" w:color="auto"/>
          </w:divBdr>
        </w:div>
      </w:divsChild>
    </w:div>
    <w:div w:id="1953970133">
      <w:bodyDiv w:val="1"/>
      <w:marLeft w:val="0"/>
      <w:marRight w:val="0"/>
      <w:marTop w:val="0"/>
      <w:marBottom w:val="0"/>
      <w:divBdr>
        <w:top w:val="none" w:sz="0" w:space="0" w:color="auto"/>
        <w:left w:val="none" w:sz="0" w:space="0" w:color="auto"/>
        <w:bottom w:val="none" w:sz="0" w:space="0" w:color="auto"/>
        <w:right w:val="none" w:sz="0" w:space="0" w:color="auto"/>
      </w:divBdr>
    </w:div>
    <w:div w:id="2123064193">
      <w:bodyDiv w:val="1"/>
      <w:marLeft w:val="0"/>
      <w:marRight w:val="0"/>
      <w:marTop w:val="0"/>
      <w:marBottom w:val="0"/>
      <w:divBdr>
        <w:top w:val="none" w:sz="0" w:space="0" w:color="auto"/>
        <w:left w:val="none" w:sz="0" w:space="0" w:color="auto"/>
        <w:bottom w:val="none" w:sz="0" w:space="0" w:color="auto"/>
        <w:right w:val="none" w:sz="0" w:space="0" w:color="auto"/>
      </w:divBdr>
    </w:div>
    <w:div w:id="213864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81E1-A90E-4EA6-B973-BAFA06FF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26024</Words>
  <Characters>14834</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40777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Inese.Ridere</dc:creator>
  <cp:keywords/>
  <cp:lastModifiedBy>Finanšu ministrija</cp:lastModifiedBy>
  <cp:revision>3</cp:revision>
  <cp:lastPrinted>2019-12-19T19:55:00Z</cp:lastPrinted>
  <dcterms:created xsi:type="dcterms:W3CDTF">2022-03-23T08:40:00Z</dcterms:created>
  <dcterms:modified xsi:type="dcterms:W3CDTF">2022-03-24T09:43:00Z</dcterms:modified>
  <cp:contentStatus/>
</cp:coreProperties>
</file>