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A57153" w14:textId="77777777" w:rsidR="00284935" w:rsidRDefault="0042320C">
      <w:pPr>
        <w:spacing w:before="180"/>
      </w:pPr>
      <w:r>
        <w:rPr>
          <w:b/>
          <w:sz w:val="32"/>
        </w:rPr>
        <w:t>1. Tiesību akta projekta izstrādes nepieciešamība</w:t>
      </w:r>
    </w:p>
    <w:p w14:paraId="0EF95BF1" w14:textId="77777777" w:rsidR="00284935" w:rsidRDefault="0042320C">
      <w:pPr>
        <w:spacing w:before="90" w:after="90"/>
      </w:pPr>
      <w:r>
        <w:rPr>
          <w:b/>
        </w:rPr>
        <w:t>Anotācijas (</w:t>
      </w:r>
      <w:proofErr w:type="spellStart"/>
      <w:r>
        <w:rPr>
          <w:b/>
        </w:rPr>
        <w:t>ex-ante</w:t>
      </w:r>
      <w:proofErr w:type="spellEnd"/>
      <w:r>
        <w:rPr>
          <w:b/>
        </w:rPr>
        <w:t>) nosaukums</w:t>
      </w:r>
    </w:p>
    <w:p w14:paraId="0F48D76A" w14:textId="235E3133" w:rsidR="00284935" w:rsidRDefault="0042320C">
      <w:r>
        <w:t>Tiesību akta projekta "Par Eiropas Savienības fondu 2021.-2027.</w:t>
      </w:r>
      <w:r w:rsidR="004D67C4">
        <w:t xml:space="preserve"> </w:t>
      </w:r>
      <w:r>
        <w:t>gada plānošanas perioda uzraudzības komitejas sastāvu" sākotnējās ietekmes (</w:t>
      </w:r>
      <w:proofErr w:type="spellStart"/>
      <w:r>
        <w:t>ex-ante</w:t>
      </w:r>
      <w:proofErr w:type="spellEnd"/>
      <w:r>
        <w:t>) novērtējuma ziņojums (anotācija)</w:t>
      </w:r>
    </w:p>
    <w:p w14:paraId="787CAD16" w14:textId="77777777" w:rsidR="00284935" w:rsidRDefault="0042320C">
      <w:pPr>
        <w:spacing w:before="270" w:after="180"/>
      </w:pPr>
      <w:r>
        <w:rPr>
          <w:b/>
          <w:sz w:val="30"/>
        </w:rPr>
        <w:t>1.1. Pamatojums</w:t>
      </w:r>
    </w:p>
    <w:p w14:paraId="62090BF1" w14:textId="77777777" w:rsidR="00284935" w:rsidRDefault="0042320C">
      <w:pPr>
        <w:spacing w:before="90" w:after="90"/>
      </w:pPr>
      <w:r>
        <w:rPr>
          <w:b/>
        </w:rPr>
        <w:t>Izstrādes pamatojums</w:t>
      </w:r>
    </w:p>
    <w:p w14:paraId="101C0C92" w14:textId="77777777" w:rsidR="00284935" w:rsidRDefault="0042320C">
      <w:r>
        <w:t>ES dokuments</w:t>
      </w:r>
    </w:p>
    <w:p w14:paraId="1F1B05B9" w14:textId="77777777" w:rsidR="00284935" w:rsidRDefault="0042320C">
      <w:pPr>
        <w:spacing w:before="90" w:after="90"/>
      </w:pPr>
      <w:r>
        <w:rPr>
          <w:b/>
        </w:rPr>
        <w:t>Apraksts</w:t>
      </w:r>
    </w:p>
    <w:p w14:paraId="6AB74506" w14:textId="666E556D" w:rsidR="00284935" w:rsidRDefault="0042320C">
      <w:r>
        <w:t>Rīkojuma projekts izstrādāts atbilstoši Eiropas Parlamenta un Padomes 2021. gada 24. jūnija regula</w:t>
      </w:r>
      <w:r w:rsidR="003B2673">
        <w:t>s</w:t>
      </w:r>
      <w:r>
        <w:t xml:space="preserve">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w:t>
      </w:r>
      <w:r w:rsidR="00CA5C98">
        <w:t> </w:t>
      </w:r>
      <w:r>
        <w:t>2021/1060) 39. pantam</w:t>
      </w:r>
      <w:r w:rsidR="008D3BCA">
        <w:t>.</w:t>
      </w:r>
    </w:p>
    <w:p w14:paraId="3C03206F" w14:textId="5F000695" w:rsidR="008D3BCA" w:rsidRDefault="008D3BCA"/>
    <w:p w14:paraId="47D48B57" w14:textId="77777777" w:rsidR="008D3BCA" w:rsidRDefault="008D3BCA" w:rsidP="008D3BCA">
      <w:pPr>
        <w:spacing w:before="90" w:after="90"/>
      </w:pPr>
      <w:r>
        <w:rPr>
          <w:b/>
        </w:rPr>
        <w:t>Izstrādes pamatojums</w:t>
      </w:r>
    </w:p>
    <w:p w14:paraId="3FF25E06" w14:textId="391DDF07" w:rsidR="008D3BCA" w:rsidRDefault="009A7C47" w:rsidP="008D3BCA">
      <w:r>
        <w:t>Tiesību akts</w:t>
      </w:r>
    </w:p>
    <w:p w14:paraId="500DE8B7" w14:textId="77777777" w:rsidR="008D3BCA" w:rsidRDefault="008D3BCA" w:rsidP="008D3BCA">
      <w:pPr>
        <w:spacing w:before="90" w:after="90"/>
      </w:pPr>
      <w:r>
        <w:rPr>
          <w:b/>
        </w:rPr>
        <w:t>Apraksts</w:t>
      </w:r>
    </w:p>
    <w:p w14:paraId="40A59AD5" w14:textId="3E276276" w:rsidR="008D3BCA" w:rsidRDefault="008D3BCA" w:rsidP="008D3BCA">
      <w:r>
        <w:t xml:space="preserve">Rīkojuma projekts izstrādāts atbilstoši Eiropas Savienības fondu 2021.-2027. gada plānošanas perioda vadības likuma (turpmāk – vadības likums) </w:t>
      </w:r>
      <w:r w:rsidRPr="0031712E">
        <w:t>1</w:t>
      </w:r>
      <w:r w:rsidR="0031712E" w:rsidRPr="0031712E">
        <w:t>5</w:t>
      </w:r>
      <w:r w:rsidRPr="0031712E">
        <w:t>. panta</w:t>
      </w:r>
      <w:r>
        <w:t xml:space="preserve"> otr</w:t>
      </w:r>
      <w:r w:rsidR="00E1316B">
        <w:t>ajai</w:t>
      </w:r>
      <w:r>
        <w:t xml:space="preserve"> daļ</w:t>
      </w:r>
      <w:r w:rsidR="00E1316B">
        <w:t>ai</w:t>
      </w:r>
      <w:r>
        <w:t>. </w:t>
      </w:r>
    </w:p>
    <w:p w14:paraId="1F096E2E" w14:textId="77777777" w:rsidR="008D3BCA" w:rsidRDefault="008D3BCA"/>
    <w:p w14:paraId="13DFE793" w14:textId="77777777" w:rsidR="00284935" w:rsidRDefault="0042320C">
      <w:pPr>
        <w:spacing w:before="270" w:after="180"/>
      </w:pPr>
      <w:r>
        <w:rPr>
          <w:b/>
          <w:sz w:val="30"/>
        </w:rPr>
        <w:t>1.2. Mērķis</w:t>
      </w:r>
    </w:p>
    <w:p w14:paraId="0FC3B790" w14:textId="77777777" w:rsidR="00284935" w:rsidRDefault="0042320C">
      <w:pPr>
        <w:spacing w:before="90" w:after="90"/>
      </w:pPr>
      <w:r>
        <w:rPr>
          <w:b/>
        </w:rPr>
        <w:t>Mērķa apraksts</w:t>
      </w:r>
    </w:p>
    <w:p w14:paraId="6265DBE3" w14:textId="1BD899AE" w:rsidR="00284935" w:rsidRDefault="0042320C">
      <w:r>
        <w:t>Ministru kabineta rīkojuma projekts “Par Eiropas Savienības fondu 2021.-2027. gada plānošanas perioda uzraudzības komitejas sastāvu” (turpmāk – rīkojuma projekts) izstrādāts  ar mērķi, lai apstiprinātu Eiropas Savienības fondu 2021.-2027. gada plānošanas perioda uzraudzības komitejas (turpmāk – UK) sastāvu un tā varētu pildīt Regulā Nr.</w:t>
      </w:r>
      <w:r w:rsidR="00CA5C98">
        <w:t> </w:t>
      </w:r>
      <w:r>
        <w:t>2021/1060 un vadības likumā noteiktās funkcijas</w:t>
      </w:r>
      <w:r w:rsidR="00CA5C98">
        <w:t xml:space="preserve"> un uzdevumus</w:t>
      </w:r>
      <w:r>
        <w:t>.</w:t>
      </w:r>
    </w:p>
    <w:p w14:paraId="78B185BA" w14:textId="77777777" w:rsidR="00284935" w:rsidRDefault="0042320C">
      <w:pPr>
        <w:spacing w:before="90" w:after="90"/>
      </w:pPr>
      <w:r>
        <w:rPr>
          <w:b/>
        </w:rPr>
        <w:t>Spēkā stāšanās termiņš</w:t>
      </w:r>
    </w:p>
    <w:p w14:paraId="4D6430D9" w14:textId="77777777" w:rsidR="00284935" w:rsidRDefault="0042320C">
      <w:r>
        <w:t>Vispārējā kārtība</w:t>
      </w:r>
    </w:p>
    <w:p w14:paraId="17B2CD7A" w14:textId="77777777" w:rsidR="00284935" w:rsidRDefault="0042320C">
      <w:pPr>
        <w:spacing w:before="270" w:after="180"/>
      </w:pPr>
      <w:r>
        <w:rPr>
          <w:b/>
          <w:sz w:val="30"/>
        </w:rPr>
        <w:t>1.3. Pašreizējā situācija, problēmas un risinājumi</w:t>
      </w:r>
    </w:p>
    <w:p w14:paraId="4181703A" w14:textId="77777777" w:rsidR="00284935" w:rsidRDefault="0042320C">
      <w:pPr>
        <w:spacing w:before="90" w:after="90"/>
      </w:pPr>
      <w:r>
        <w:rPr>
          <w:b/>
        </w:rPr>
        <w:lastRenderedPageBreak/>
        <w:t>Pašreizējā situācija</w:t>
      </w:r>
    </w:p>
    <w:p w14:paraId="1DBB2FAC" w14:textId="31D031A2" w:rsidR="00284935" w:rsidRDefault="0042320C">
      <w:r>
        <w:t>Sākot ar 2021.</w:t>
      </w:r>
      <w:r w:rsidR="00CA5C98">
        <w:t> </w:t>
      </w:r>
      <w:r>
        <w:t>gada 1.</w:t>
      </w:r>
      <w:r w:rsidR="00CA5C98">
        <w:t> </w:t>
      </w:r>
      <w:r>
        <w:t>janvāri Latvijas Republikā</w:t>
      </w:r>
      <w:r w:rsidR="00CA5C98">
        <w:t xml:space="preserve"> un pārējās ES dalībvalstīs ir sācies</w:t>
      </w:r>
      <w:r>
        <w:t xml:space="preserve"> jaunais </w:t>
      </w:r>
      <w:r w:rsidR="00CA5C98">
        <w:t xml:space="preserve">Eiropas Savienības fondu[1] (turpmāk – ES fondi) </w:t>
      </w:r>
      <w:r>
        <w:t>2021.-2027. gada plānošanas periods, kuru regulēs jaunas regulas, tai skaitā, Regula Nr.</w:t>
      </w:r>
      <w:r w:rsidR="00354204">
        <w:t> </w:t>
      </w:r>
      <w:r>
        <w:t>2021/1060, un nacionālie normatīvie akti, tai skaitā, vadības likums. Atbilstoši Regulas Nr.</w:t>
      </w:r>
      <w:r w:rsidR="00354204">
        <w:t> </w:t>
      </w:r>
      <w:r>
        <w:t xml:space="preserve">2021/1060 38. pantam, lai izvērtētu paveikto un </w:t>
      </w:r>
      <w:r w:rsidR="003B2673">
        <w:t xml:space="preserve">nodrošinātu </w:t>
      </w:r>
      <w:r>
        <w:t xml:space="preserve">virzību uz </w:t>
      </w:r>
      <w:r w:rsidR="00DF19C6" w:rsidRPr="00DF19C6">
        <w:t>Eiropas Savienības kohēzijas politikas programma</w:t>
      </w:r>
      <w:r w:rsidR="00DF19C6">
        <w:t>s</w:t>
      </w:r>
      <w:r w:rsidR="00DF19C6" w:rsidRPr="00DF19C6">
        <w:t xml:space="preserve"> 2021.-2027.gada</w:t>
      </w:r>
      <w:r w:rsidR="00DF19C6">
        <w:t>m (turpmāk -</w:t>
      </w:r>
      <w:r w:rsidR="00A56528">
        <w:t xml:space="preserve"> programma</w:t>
      </w:r>
      <w:r w:rsidR="00DF19C6">
        <w:t>)</w:t>
      </w:r>
      <w:r>
        <w:t xml:space="preserve"> mērķu sasniegšanu, dalībvalstij sadarbībā ar vadošo iestādi trīs mēnešu laikā no paziņojuma par programmas apstiprināšanu Eiropas Komisijā (turpmāk  - EK) saņemšanas ir jāizveido UK, kuras sastāvs un funkcijas ir definētas Regulas Nr.</w:t>
      </w:r>
      <w:r w:rsidR="00354204">
        <w:t> </w:t>
      </w:r>
      <w:r>
        <w:t>2021/1060 39. un 40. pantā.</w:t>
      </w:r>
    </w:p>
    <w:p w14:paraId="3120A1B7" w14:textId="77777777" w:rsidR="00284935" w:rsidRDefault="00284935"/>
    <w:p w14:paraId="4BE8C737" w14:textId="77777777" w:rsidR="00284935" w:rsidRDefault="00284935"/>
    <w:p w14:paraId="3C2F6BBD" w14:textId="5B834C26" w:rsidR="00284935" w:rsidRDefault="0042320C">
      <w:r>
        <w:t>[1] Eiropas Reģionālā</w:t>
      </w:r>
      <w:r w:rsidR="00E1316B">
        <w:t>s</w:t>
      </w:r>
      <w:r>
        <w:t xml:space="preserve"> attīstības fonds, Eiropas Sociālais fonds Plus, Kohēzijas fonds </w:t>
      </w:r>
      <w:r w:rsidR="008D3BCA">
        <w:t xml:space="preserve">un </w:t>
      </w:r>
      <w:r>
        <w:t>Taisnīgās pārkārtošanās fonds.</w:t>
      </w:r>
    </w:p>
    <w:p w14:paraId="0244F493" w14:textId="77777777" w:rsidR="00284935" w:rsidRDefault="0042320C">
      <w:r>
        <w:t> </w:t>
      </w:r>
    </w:p>
    <w:p w14:paraId="2A6766BF" w14:textId="77777777" w:rsidR="00284935" w:rsidRDefault="0042320C">
      <w:pPr>
        <w:spacing w:before="90" w:after="90"/>
      </w:pPr>
      <w:r>
        <w:rPr>
          <w:b/>
        </w:rPr>
        <w:t>Problēmas un risinājumi</w:t>
      </w:r>
    </w:p>
    <w:p w14:paraId="5BDD81D5" w14:textId="77777777" w:rsidR="00284935" w:rsidRDefault="0042320C">
      <w:pPr>
        <w:spacing w:before="90" w:after="90"/>
      </w:pPr>
      <w:r>
        <w:rPr>
          <w:b/>
        </w:rPr>
        <w:t>Problēmas apraksts</w:t>
      </w:r>
    </w:p>
    <w:p w14:paraId="5BCAAE0E" w14:textId="77777777" w:rsidR="00284935" w:rsidRDefault="0042320C">
      <w:r>
        <w:t>-</w:t>
      </w:r>
    </w:p>
    <w:p w14:paraId="09843B96" w14:textId="77777777" w:rsidR="00284935" w:rsidRDefault="0042320C">
      <w:pPr>
        <w:spacing w:before="90" w:after="90"/>
      </w:pPr>
      <w:r>
        <w:rPr>
          <w:b/>
        </w:rPr>
        <w:t>Risinājuma apraksts</w:t>
      </w:r>
    </w:p>
    <w:p w14:paraId="30EE9D92" w14:textId="168879BD" w:rsidR="00284935" w:rsidRDefault="0042320C">
      <w:r>
        <w:t>     UK ir koleģiāla ES fondu vadībā iesaistīt</w:t>
      </w:r>
      <w:r w:rsidR="00354204">
        <w:t>a</w:t>
      </w:r>
      <w:r>
        <w:t xml:space="preserve"> institūcija, kura izveidota normatīvajos aktos noteiktajā kārtībā un kuras pienākums ir pārraudzīt ES fondu ieviešanas gaitu un veikt Regulas Nr.</w:t>
      </w:r>
      <w:r w:rsidR="00354204">
        <w:t> </w:t>
      </w:r>
      <w:r>
        <w:t>2021/1060</w:t>
      </w:r>
      <w:r w:rsidR="00354204">
        <w:t xml:space="preserve"> </w:t>
      </w:r>
      <w:r>
        <w:t>40. pantā  un vadības likuma 1</w:t>
      </w:r>
      <w:r w:rsidR="0025245A">
        <w:t>5</w:t>
      </w:r>
      <w:r>
        <w:t>. un 1</w:t>
      </w:r>
      <w:r w:rsidR="0025245A">
        <w:t>6</w:t>
      </w:r>
      <w:r>
        <w:t>.</w:t>
      </w:r>
      <w:r w:rsidR="00662047">
        <w:t xml:space="preserve"> </w:t>
      </w:r>
      <w:r>
        <w:t>pantā noteiktos pienākumus.</w:t>
      </w:r>
    </w:p>
    <w:p w14:paraId="4D1FA6BB" w14:textId="4B982585" w:rsidR="00284935" w:rsidRDefault="0042320C">
      <w:r>
        <w:t>     Ievērojot vadības likuma 1</w:t>
      </w:r>
      <w:r w:rsidR="0025245A">
        <w:t>5</w:t>
      </w:r>
      <w:r>
        <w:t>. panta otrajā daļā noteikto, UK ir šādas Regulā Nr.</w:t>
      </w:r>
      <w:r w:rsidR="00354204">
        <w:t> </w:t>
      </w:r>
      <w:r>
        <w:t>2021/1060 noteiktās funkcijas:</w:t>
      </w:r>
    </w:p>
    <w:p w14:paraId="524C32B8" w14:textId="78824F32" w:rsidR="00284935" w:rsidRDefault="0042320C">
      <w:r>
        <w:t> 1. apstiprināt projektu iesniegumu atlases metodiku un tās grozījumus (saskaņā ar Regulas Nr.</w:t>
      </w:r>
      <w:r w:rsidR="00354204">
        <w:t> </w:t>
      </w:r>
      <w:r>
        <w:t>2021/1060 40. panta 2. punkta a) apakšpunktu);</w:t>
      </w:r>
    </w:p>
    <w:p w14:paraId="50428E11" w14:textId="4030616F" w:rsidR="00284935" w:rsidRDefault="0042320C">
      <w:r>
        <w:t> 2. apstiprināt projektu iesniegumu vērtēšanas  kritērijus un to grozījumus (saskaņā ar Regulas Nr.</w:t>
      </w:r>
      <w:r w:rsidR="00354204">
        <w:t> </w:t>
      </w:r>
      <w:r>
        <w:t>2021/1060 40. panta 2. punkta a) apakšpunktu);</w:t>
      </w:r>
    </w:p>
    <w:p w14:paraId="2450F81F" w14:textId="3D0F557C" w:rsidR="00284935" w:rsidRDefault="0042320C">
      <w:r>
        <w:t> 3. apstiprināt noslēguma ziņojumu par Eiropas Savienības kohēzijas politikas programmas 2021.–2027. gadam īstenošanu (turpmāk - programma) (saskaņā ar Regulas Nr.</w:t>
      </w:r>
      <w:r w:rsidR="00354204">
        <w:t> </w:t>
      </w:r>
      <w:r>
        <w:t>2021/1060 40. panta 2. punkta b) apakšpunktu);</w:t>
      </w:r>
    </w:p>
    <w:p w14:paraId="514B7DD9" w14:textId="77777777" w:rsidR="00284935" w:rsidRDefault="0042320C">
      <w:r>
        <w:t> 4. apstiprināt izvērtēšanas plānu un tā grozījumus (saskaņā ar Regulas Nr. 2021/1060 40. panta 2. punkta c) apakšpunktu);</w:t>
      </w:r>
    </w:p>
    <w:p w14:paraId="5827DDB3" w14:textId="77777777" w:rsidR="00284935" w:rsidRDefault="0042320C">
      <w:r>
        <w:t> 5. apstiprināt programmas grozījumus (saskaņā ar Regulas Nr. 2021/1060 40. panta 2. punkta d) apakšpunktu). Pēc šī dokumenta apstiprināšanas Ministru kabinetā (turpmāk – MK), UK dalībniekiem tiek nosūtīta dokumenta MK apstiprinātā versija, ja tā atšķiras no UK apstiprinātās;</w:t>
      </w:r>
    </w:p>
    <w:p w14:paraId="0C70FD23" w14:textId="77777777" w:rsidR="00284935" w:rsidRDefault="0042320C">
      <w:r>
        <w:t> 6. apstiprināt UK reglamentu un apakškomiteju reglamentu (saskaņā ar Regulas Nr. 2021/1060 38. panta 2. punktu);</w:t>
      </w:r>
    </w:p>
    <w:p w14:paraId="65ABEAC6" w14:textId="4EC234D9" w:rsidR="00284935" w:rsidRDefault="0042320C">
      <w:r>
        <w:lastRenderedPageBreak/>
        <w:t xml:space="preserve"> 7. izskatīt progresu programmas īstenošanā un </w:t>
      </w:r>
      <w:r w:rsidR="00DF19C6" w:rsidRPr="00DF19C6">
        <w:t>programmā ietverto rādītāju</w:t>
      </w:r>
      <w:r w:rsidR="00DF19C6">
        <w:t xml:space="preserve"> </w:t>
      </w:r>
      <w:r>
        <w:t>sasniegšanā (saskaņā ar Regulas Nr. 2021/1060 40. panta 1. punkta a) apakšpunktu);</w:t>
      </w:r>
    </w:p>
    <w:p w14:paraId="0F5A9D93" w14:textId="77777777" w:rsidR="00284935" w:rsidRDefault="0042320C">
      <w:r>
        <w:t> 8. izskatīt jebkurus jautājumus, kas ietekmē programmas ieviešanu, un minēto jautājumu risināšanas nolūkā veiktos pasākumus (saskaņā ar Regulas Nr. 2021/1060 40. panta 1. punkta b) apakšpunktu);</w:t>
      </w:r>
    </w:p>
    <w:p w14:paraId="225BDC9B" w14:textId="77777777" w:rsidR="00284935" w:rsidRDefault="0042320C">
      <w:r>
        <w:t> 9. izskatīt programmas ieguldījumu to problēmu risināšanā, kas apzinātas attiecīgajos konkrētai valstij adresētajos ieteikumos, kas saistīti ar programmas īstenošanu (saskaņā ar Regulas Nr. 2021/1060  40. panta 1. punkta c) apakšpunktu);</w:t>
      </w:r>
    </w:p>
    <w:p w14:paraId="392AF5BC" w14:textId="12E0F352" w:rsidR="00284935" w:rsidRDefault="0042320C">
      <w:r>
        <w:t xml:space="preserve"> 10. izskatīt finanšu instrumentu </w:t>
      </w:r>
      <w:proofErr w:type="spellStart"/>
      <w:r w:rsidRPr="008D3BCA">
        <w:rPr>
          <w:i/>
          <w:iCs/>
        </w:rPr>
        <w:t>ex</w:t>
      </w:r>
      <w:proofErr w:type="spellEnd"/>
      <w:r w:rsidRPr="008D3BCA">
        <w:rPr>
          <w:i/>
          <w:iCs/>
        </w:rPr>
        <w:t xml:space="preserve"> </w:t>
      </w:r>
      <w:proofErr w:type="spellStart"/>
      <w:r w:rsidRPr="008D3BCA">
        <w:rPr>
          <w:i/>
          <w:iCs/>
        </w:rPr>
        <w:t>ante</w:t>
      </w:r>
      <w:proofErr w:type="spellEnd"/>
      <w:r>
        <w:t xml:space="preserve"> novērtējumu un finanšu instrumentu ieguldījumu stratēģiju (saskaņā ar Regulas Nr.</w:t>
      </w:r>
      <w:r w:rsidR="00354204">
        <w:t> </w:t>
      </w:r>
      <w:r>
        <w:t>2021/1060 40. panta 1. punkta d) apakšpunktu);</w:t>
      </w:r>
    </w:p>
    <w:p w14:paraId="4021F574" w14:textId="5AE35CFD" w:rsidR="00284935" w:rsidRDefault="0042320C">
      <w:r>
        <w:t xml:space="preserve"> 11. izskatīt progresu, kas panākts, veicot </w:t>
      </w:r>
      <w:proofErr w:type="spellStart"/>
      <w:r>
        <w:t>izvērtējumus</w:t>
      </w:r>
      <w:proofErr w:type="spellEnd"/>
      <w:r>
        <w:t xml:space="preserve">, </w:t>
      </w:r>
      <w:proofErr w:type="spellStart"/>
      <w:r>
        <w:t>izvērtējumu</w:t>
      </w:r>
      <w:proofErr w:type="spellEnd"/>
      <w:r>
        <w:t xml:space="preserve"> kopsavilkumus un ieteikumu ieviešanu (saskaņā ar Regulas Nr.</w:t>
      </w:r>
      <w:r w:rsidR="00354204">
        <w:t> </w:t>
      </w:r>
      <w:r>
        <w:t>2021/1060 40. panta 1. punkta e) apakšpunktu);</w:t>
      </w:r>
    </w:p>
    <w:p w14:paraId="71D239E8" w14:textId="5F734BB2" w:rsidR="00284935" w:rsidRDefault="0042320C">
      <w:r>
        <w:t> 12. izskatīt komunikācijas un redzamības pasākumu īstenošanu (saskaņā ar Regulas Nr.</w:t>
      </w:r>
      <w:r w:rsidR="00354204">
        <w:t> </w:t>
      </w:r>
      <w:r>
        <w:t>2021/1060 40. panta 1. punkta f) apakšpunktu);</w:t>
      </w:r>
    </w:p>
    <w:p w14:paraId="29046029" w14:textId="652BDA2E" w:rsidR="00284935" w:rsidRDefault="0042320C">
      <w:r>
        <w:t> 13. izskatīt progresu, īstenojot stratēģiskas nozīmes projektus, ja attiecināms (saskaņā ar Regulas Nr.</w:t>
      </w:r>
      <w:r w:rsidR="00354204">
        <w:t> </w:t>
      </w:r>
      <w:r>
        <w:t>2021/1060 40. panta 1. punkta g) apakšpunktu);</w:t>
      </w:r>
    </w:p>
    <w:p w14:paraId="27E9C782" w14:textId="5E5E13D7" w:rsidR="00284935" w:rsidRDefault="0042320C">
      <w:r>
        <w:t> 14. izskatīt ieguldījumu priekšnosacījumu izpildi un to piemērošanu visā plānošanas periodā (saskaņā ar Regulas Nr.</w:t>
      </w:r>
      <w:r w:rsidR="00354204">
        <w:t> </w:t>
      </w:r>
      <w:r>
        <w:t>2021/1060 40. panta 1. punkta h) apakšpunktu);</w:t>
      </w:r>
    </w:p>
    <w:p w14:paraId="4E978C0F" w14:textId="2BE9BED1" w:rsidR="00284935" w:rsidRDefault="0042320C">
      <w:r>
        <w:t> 15. izskatīt Valsts kancelejas sniegto informāciju par progresu administratīvās ceļa kartes pasākumu ieviešanā  (Regulas Nr.</w:t>
      </w:r>
      <w:r w:rsidR="009661FB">
        <w:t> </w:t>
      </w:r>
      <w:r>
        <w:t>2021/1060 40. panta 1. punkta i) apakšpunktu);</w:t>
      </w:r>
    </w:p>
    <w:p w14:paraId="26E50061" w14:textId="5669BD9E" w:rsidR="00284935" w:rsidRDefault="0042320C">
      <w:r>
        <w:t> 17. izskatīt informāciju par programmas ieguldījumu atbilstoši Regulas Nr.</w:t>
      </w:r>
      <w:r w:rsidR="009661FB">
        <w:t> </w:t>
      </w:r>
      <w:r>
        <w:t>2021/1060 14. pantam (</w:t>
      </w:r>
      <w:proofErr w:type="spellStart"/>
      <w:r>
        <w:t>Invest</w:t>
      </w:r>
      <w:proofErr w:type="spellEnd"/>
      <w:r>
        <w:t xml:space="preserve"> EU) vai par resursiem, kas pārskaitīti saskaņā ar  Regulas Nr.</w:t>
      </w:r>
      <w:r w:rsidR="009661FB">
        <w:t> </w:t>
      </w:r>
      <w:r>
        <w:t>2021/1060 26. pantu, ja attiecināms (saskaņā ar Regulas Nr.2021/1060 40. panta 1. punkta j) apakšpunktu);</w:t>
      </w:r>
    </w:p>
    <w:p w14:paraId="3A4C566A" w14:textId="4EA5F4D5" w:rsidR="00284935" w:rsidRDefault="0042320C">
      <w:r>
        <w:t> 18. nepieciešamības gadījumā sniegt rekomendācijas ES fondu vadībā iesaistītajām institūcijām, t.sk. par pasākumiem administratīvā sloga mazināšanai finansējuma saņēmējiem (saskaņā ar Regulas Nr.</w:t>
      </w:r>
      <w:r w:rsidR="009661FB">
        <w:t> </w:t>
      </w:r>
      <w:r>
        <w:t>2021/1060 40. panta 3. punktu), t.sk. var lemt par vienkāršoto izmaksu obligātās prasības nepiemērošanu pētniecības un inovāciju jomās (saskaņā ar Regulas Nr.</w:t>
      </w:r>
      <w:r w:rsidR="009661FB">
        <w:t> </w:t>
      </w:r>
      <w:r>
        <w:t>2021/1060 53. panta 2. punktu);</w:t>
      </w:r>
    </w:p>
    <w:p w14:paraId="1D9BFDCC" w14:textId="396912AD" w:rsidR="00284935" w:rsidRDefault="0042320C">
      <w:r>
        <w:t xml:space="preserve"> 19. izskatīt informāciju par horizontālo principu “Vienlīdzība, iekļaušana, </w:t>
      </w:r>
      <w:proofErr w:type="spellStart"/>
      <w:r>
        <w:t>nediskriminācija</w:t>
      </w:r>
      <w:proofErr w:type="spellEnd"/>
      <w:r>
        <w:t xml:space="preserve"> un </w:t>
      </w:r>
      <w:proofErr w:type="spellStart"/>
      <w:r>
        <w:t>pamattiesību</w:t>
      </w:r>
      <w:proofErr w:type="spellEnd"/>
      <w:r>
        <w:t xml:space="preserve"> ievērošana” un “Ilgtspējīga attīstība”[2], t.sk. arī par ES </w:t>
      </w:r>
      <w:proofErr w:type="spellStart"/>
      <w:r>
        <w:t>Pamattiesību</w:t>
      </w:r>
      <w:proofErr w:type="spellEnd"/>
      <w:r>
        <w:t xml:space="preserve"> hartas pamatprincipu ievērošanu programmas ieviešanā[3];</w:t>
      </w:r>
    </w:p>
    <w:p w14:paraId="0464340F" w14:textId="4FD9839A" w:rsidR="00284935" w:rsidRDefault="008813DD">
      <w:r>
        <w:t xml:space="preserve">20. </w:t>
      </w:r>
      <w:r w:rsidR="00DF19C6">
        <w:t>I</w:t>
      </w:r>
      <w:r w:rsidR="0042320C">
        <w:t>zskatīt</w:t>
      </w:r>
      <w:r w:rsidR="00DF19C6">
        <w:t xml:space="preserve"> </w:t>
      </w:r>
      <w:r w:rsidR="00DF19C6" w:rsidRPr="00DF19C6">
        <w:t>Partnerības līgum</w:t>
      </w:r>
      <w:r w:rsidR="00DF19C6">
        <w:t>a</w:t>
      </w:r>
      <w:r w:rsidR="00DF19C6" w:rsidRPr="00DF19C6">
        <w:t xml:space="preserve"> Eiropas Savienības investīciju fondu 2021.–2027. gada plānošanas periodam</w:t>
      </w:r>
      <w:r w:rsidR="0042320C">
        <w:t xml:space="preserve"> </w:t>
      </w:r>
      <w:r w:rsidR="00DF19C6">
        <w:t xml:space="preserve">(turpmāk </w:t>
      </w:r>
      <w:r w:rsidR="00A56528">
        <w:t>–</w:t>
      </w:r>
      <w:r w:rsidR="00DF19C6">
        <w:t xml:space="preserve"> </w:t>
      </w:r>
      <w:r w:rsidR="00A56528">
        <w:t>Partnerības līgums) grozījumus</w:t>
      </w:r>
      <w:r w:rsidR="0042320C">
        <w:t>;</w:t>
      </w:r>
    </w:p>
    <w:p w14:paraId="132DD8BA" w14:textId="4F4F96ED" w:rsidR="00284935" w:rsidRDefault="0042320C">
      <w:r>
        <w:t> 2</w:t>
      </w:r>
      <w:r w:rsidR="008813DD">
        <w:t>1</w:t>
      </w:r>
      <w:r>
        <w:t>. atbilstoši kompetencei izskatīt citus jautājumus un veikt uzdevumus, kas izriet no ES fondu vadību regulējošajiem tiesību aktiem un saistīti ar UK funkcijām.</w:t>
      </w:r>
    </w:p>
    <w:p w14:paraId="66B5A426" w14:textId="1A90D1A0" w:rsidR="009661FB" w:rsidRDefault="0042320C" w:rsidP="008D3BCA">
      <w:pPr>
        <w:ind w:firstLine="567"/>
      </w:pPr>
      <w:r>
        <w:t> </w:t>
      </w:r>
      <w:r w:rsidR="009661FB">
        <w:t xml:space="preserve">Lai varētu nodrošināt augstāk minēto uzdevumi izpildi, pamatojoties uz </w:t>
      </w:r>
      <w:r w:rsidR="00C07740">
        <w:t>Regulas Nr. 2021/1060 39.</w:t>
      </w:r>
      <w:r w:rsidR="00C10C1E">
        <w:t> </w:t>
      </w:r>
      <w:r w:rsidR="00C07740">
        <w:t xml:space="preserve">pantu un </w:t>
      </w:r>
      <w:r w:rsidR="009661FB">
        <w:t xml:space="preserve">vadības likuma </w:t>
      </w:r>
      <w:r w:rsidR="00C07740">
        <w:t>15. panta otro daļu, nepieciešams izveidot UK un apstiprināt to institucionālo sastāvu.</w:t>
      </w:r>
      <w:r>
        <w:t xml:space="preserve">    </w:t>
      </w:r>
    </w:p>
    <w:p w14:paraId="60E010AA" w14:textId="5D73D79D" w:rsidR="00284935" w:rsidRDefault="0042320C" w:rsidP="009661FB">
      <w:pPr>
        <w:ind w:firstLine="567"/>
      </w:pPr>
      <w:r>
        <w:lastRenderedPageBreak/>
        <w:t xml:space="preserve">Lai nodrošinātu UK pieņemto lēmumu caurspīdīgumu, kā arī sēžu un izskatāmo dokumentu atklātību, UK sastāvā tiek iesaistītas tādas institūcijas kā </w:t>
      </w:r>
      <w:r w:rsidR="009661FB">
        <w:t xml:space="preserve">ES fondu </w:t>
      </w:r>
      <w:r>
        <w:t>atbildīgās iestādes (</w:t>
      </w:r>
      <w:r w:rsidR="00CB3B23" w:rsidRPr="00CB3B23">
        <w:t xml:space="preserve">Ekonomikas ministrija, Izglītības un zinātnes ministrija, Kultūras ministrija, Labklājības ministrija, Satiksmes ministrija, Tieslietu ministrija, Veselības ministrija, Vides aizsardzības un reģionālās attīstības ministrija, </w:t>
      </w:r>
      <w:proofErr w:type="spellStart"/>
      <w:r w:rsidR="00CB3B23" w:rsidRPr="00CB3B23">
        <w:t>Iekšlietu</w:t>
      </w:r>
      <w:proofErr w:type="spellEnd"/>
      <w:r w:rsidR="00CB3B23" w:rsidRPr="00CB3B23">
        <w:t xml:space="preserve"> ministrija, Finanšu ministrija</w:t>
      </w:r>
      <w:r w:rsidR="00CB3B23">
        <w:t xml:space="preserve"> </w:t>
      </w:r>
      <w:r>
        <w:t>un Valsts kanceleja), Zemkopības ministrija kā nozares ministrija, ņemot vērā, ka tā ES fondu 2021.-2027.  gada plānošanas periodā nepilda atbildīgās iestādes funkcijas,  sadarbības iestāde (Centrālā finanšu un līgumu aģentūra), sadarbības partneri, nodibinājumi un biedrības, un citas institūcijas, kas tieši vai pastarpināti ir saistītas ar ES fondu ieviešanu (t.sk. no nevalstiskā sektora).</w:t>
      </w:r>
    </w:p>
    <w:p w14:paraId="0EEC3356" w14:textId="53AFD014" w:rsidR="00284935" w:rsidRDefault="0042320C">
      <w:r>
        <w:t xml:space="preserve">     Galvenokārt, UK sastāvs balstās uz ES </w:t>
      </w:r>
      <w:r w:rsidR="009661FB">
        <w:t xml:space="preserve">struktūrfondu un Kohēzijas </w:t>
      </w:r>
      <w:r>
        <w:t>fond</w:t>
      </w:r>
      <w:r w:rsidR="009661FB">
        <w:t>a</w:t>
      </w:r>
      <w:r>
        <w:t xml:space="preserve"> 2014. -</w:t>
      </w:r>
      <w:r w:rsidR="009661FB">
        <w:t xml:space="preserve"> </w:t>
      </w:r>
      <w:r>
        <w:t>2020. gada plānošanas perioda UK sastāvu, pielāgojot to ES fondu 2021.-2027. gada  plānošanas perioda specifikai (attiecībā uz atbildīgajām iestādēm), kā arī uz  </w:t>
      </w:r>
      <w:r w:rsidR="009661FB">
        <w:t>iepriekšējā</w:t>
      </w:r>
      <w:r>
        <w:t xml:space="preserve"> plānošanas perioda UK dalībnieku aktuālo interesi turpināt līdzšinējo sadarbību arī ES fondu 2021-2027. gada plānošanas perioda UK, vienlaikus ir iekļautas biedrības, kuras izteikušas </w:t>
      </w:r>
      <w:r w:rsidR="00783EB8">
        <w:t>interesi</w:t>
      </w:r>
      <w:r>
        <w:t xml:space="preserve"> piedalīties UK darbā (piemēram</w:t>
      </w:r>
      <w:r w:rsidR="00576A2F">
        <w:t>,</w:t>
      </w:r>
      <w:r>
        <w:t xml:space="preserve"> Rīgas un Pierīgas pašvaldību apvienība </w:t>
      </w:r>
      <w:r w:rsidR="00A56528">
        <w:t xml:space="preserve">“Rīgas metropole”), </w:t>
      </w:r>
      <w:r w:rsidR="00EC5803">
        <w:t xml:space="preserve">kā arī </w:t>
      </w:r>
      <w:r w:rsidR="00306F4E">
        <w:t xml:space="preserve">rīkojuma projekta izstrādes gaitā </w:t>
      </w:r>
      <w:r w:rsidR="00EC5803">
        <w:t>tika</w:t>
      </w:r>
      <w:r w:rsidR="00D921A6">
        <w:t xml:space="preserve"> </w:t>
      </w:r>
      <w:r w:rsidR="00EC3BE6">
        <w:t xml:space="preserve">uzrunāta un saņemts apstiprinājums no </w:t>
      </w:r>
      <w:r w:rsidR="00EC3BE6" w:rsidRPr="00D921A6">
        <w:t>Invalīdu un viņu draugu apvienība</w:t>
      </w:r>
      <w:r w:rsidR="00EC3BE6">
        <w:t>s</w:t>
      </w:r>
      <w:r w:rsidR="00EC3BE6" w:rsidRPr="00D921A6">
        <w:t xml:space="preserve"> “APEIRONS”</w:t>
      </w:r>
      <w:r w:rsidR="00EC3BE6">
        <w:t xml:space="preserve"> cilvēku ar īpašām vajadzībām interešu pārstāvībai UK</w:t>
      </w:r>
      <w:r w:rsidR="00B4757B">
        <w:t>.</w:t>
      </w:r>
      <w:r w:rsidR="00EC5803">
        <w:t xml:space="preserve"> </w:t>
      </w:r>
      <w:r w:rsidR="00D921A6">
        <w:t>P</w:t>
      </w:r>
      <w:r w:rsidR="00EC5803">
        <w:t>anākta vienošanās par Tautsaimniecības padomes aizstāšanu ar biedrību</w:t>
      </w:r>
      <w:r w:rsidR="00306F4E">
        <w:t xml:space="preserve"> </w:t>
      </w:r>
      <w:r w:rsidR="00EC5803">
        <w:t>“</w:t>
      </w:r>
      <w:r w:rsidR="00D7546B" w:rsidRPr="001551B6">
        <w:rPr>
          <w:szCs w:val="28"/>
        </w:rPr>
        <w:t xml:space="preserve">Latvijas </w:t>
      </w:r>
      <w:r w:rsidR="00D7546B" w:rsidRPr="0063239E">
        <w:rPr>
          <w:szCs w:val="28"/>
        </w:rPr>
        <w:t>Mazo, vidējo un amatniecības darba devēju konfederācij</w:t>
      </w:r>
      <w:r w:rsidR="00D7546B">
        <w:rPr>
          <w:szCs w:val="28"/>
        </w:rPr>
        <w:t>a</w:t>
      </w:r>
      <w:r w:rsidR="00EC5803">
        <w:t>”</w:t>
      </w:r>
      <w:r w:rsidR="00306F4E">
        <w:t xml:space="preserve"> ņemot vērā, ka </w:t>
      </w:r>
      <w:r w:rsidR="001C568E">
        <w:t xml:space="preserve">Tautsaimniecības padome kā konsultatīva institūcija </w:t>
      </w:r>
      <w:r w:rsidR="001C568E" w:rsidRPr="001C568E">
        <w:t>pārstāv jau UK sastāvā esošās institūcijas</w:t>
      </w:r>
      <w:r>
        <w:t xml:space="preserve">. Lai panāktu efektīvāko nevalstisko organizāciju (turpmāk – NVO) sektora pārstāvību rīkojuma projekta izstrādes procesā tika uzrunāta </w:t>
      </w:r>
      <w:r w:rsidR="00D7546B" w:rsidRPr="00D7546B">
        <w:t>Nevalstisko organizāciju un Ministru kabineta sadarbības memoranda īstenošanas padome</w:t>
      </w:r>
      <w:r>
        <w:t>, kura, balstoties uz tās nolikumu[4], apvieno 483 NVO no dažādām nozarēm, lūdzot sniegt priekšlikumus NVO sektora dalībai UK.  </w:t>
      </w:r>
    </w:p>
    <w:p w14:paraId="167A1B19" w14:textId="0FB19504" w:rsidR="00284935" w:rsidRDefault="0042320C">
      <w:r>
        <w:t xml:space="preserve">     Turklāt, šī rīkojuma projekta saskaņošanas procesā arī citām institūcijām </w:t>
      </w:r>
      <w:r w:rsidR="00C07740">
        <w:t>bija</w:t>
      </w:r>
      <w:r>
        <w:t xml:space="preserve"> iespēja pieteikt dalību UK sastāvā.</w:t>
      </w:r>
    </w:p>
    <w:p w14:paraId="656E520A" w14:textId="13E7917A" w:rsidR="00284935" w:rsidRDefault="0042320C">
      <w:r>
        <w:t>      MK rīkojumā Nr.661[5]</w:t>
      </w:r>
      <w:r w:rsidR="0062607B">
        <w:t>, kas paredz</w:t>
      </w:r>
      <w:r w:rsidR="0062607B" w:rsidRPr="0062607B">
        <w:t xml:space="preserve"> ES struktūrfondu un Kohēzijas fonda 2014.2020. gada plānošanas period</w:t>
      </w:r>
      <w:r w:rsidR="0062607B">
        <w:t>a UK sastāva izveidošanu,</w:t>
      </w:r>
      <w:r>
        <w:t xml:space="preserve">  ir noteikti uzraudzības komitejas locekļi ar balsstiesībām un padomdevēji. ES fondu 2021.-2027. gada plānošanas periodā Regulas Nr.2021/1060 39. pants nosaka, ka padomdevēji (bez balsstiesībām) netiek iekļauti UK sastāvā. Tādējādi institūciju, kam ir padomdevēju statuss, dalība UK tiek noteikta ārpus </w:t>
      </w:r>
      <w:r w:rsidR="0062607B">
        <w:t xml:space="preserve">šī </w:t>
      </w:r>
      <w:r>
        <w:t>MK rīkojuma tvēruma, t.i., UK reglamentā, kuru atbilstoši regulas Nr. 2021/1060 38. panta 2. punktam apstiprina UK. Līdzīgi kā iepriekšējos plānošanas periodos, UK darbībā</w:t>
      </w:r>
      <w:r w:rsidR="00423B29" w:rsidRPr="00423B29">
        <w:t xml:space="preserve"> </w:t>
      </w:r>
      <w:r>
        <w:t xml:space="preserve">padomdevēju statusā </w:t>
      </w:r>
      <w:r w:rsidR="00423B29" w:rsidRPr="00423B29">
        <w:t xml:space="preserve"> </w:t>
      </w:r>
      <w:r w:rsidR="00423B29">
        <w:t>(</w:t>
      </w:r>
      <w:r w:rsidR="00423B29" w:rsidRPr="00423B29">
        <w:t>bez balsstiesībām</w:t>
      </w:r>
      <w:r w:rsidR="00423B29">
        <w:t xml:space="preserve">) UK  </w:t>
      </w:r>
      <w:r>
        <w:t>tiks aicināt</w:t>
      </w:r>
      <w:r w:rsidR="005122DF">
        <w:t>i</w:t>
      </w:r>
      <w:r>
        <w:t xml:space="preserve"> piedalīties </w:t>
      </w:r>
      <w:r w:rsidR="005122DF">
        <w:t xml:space="preserve">pārstāvji no </w:t>
      </w:r>
      <w:r>
        <w:t>grāmatvedības un revīzijas iestādes, Iepirkumu uzraudzības biroj</w:t>
      </w:r>
      <w:r w:rsidR="005122DF">
        <w:t>a</w:t>
      </w:r>
      <w:r>
        <w:t>, EK,  Korupcijas novēršanas un apkarošanas biroj</w:t>
      </w:r>
      <w:r w:rsidR="005122DF">
        <w:t>a</w:t>
      </w:r>
      <w:r>
        <w:t xml:space="preserve">, kā arī </w:t>
      </w:r>
      <w:r w:rsidR="005122DF">
        <w:t>pārstāvji no</w:t>
      </w:r>
      <w:r>
        <w:t xml:space="preserve"> Konkurences padomes, Eiropas Investīciju bankas</w:t>
      </w:r>
      <w:r w:rsidR="00282317">
        <w:t>, lai sekotu līdzi ES fondu investīciju aktualitātēm, nepieciešamības gadījumā atbilstoši kompetencei sniedzot rekomendācijas ES fondu vadībā iesaistītajām institūcijām</w:t>
      </w:r>
      <w:r w:rsidR="008D3BCA">
        <w:t>.</w:t>
      </w:r>
      <w:r w:rsidR="00DA5347">
        <w:t xml:space="preserve"> </w:t>
      </w:r>
    </w:p>
    <w:p w14:paraId="544E402B" w14:textId="4CF787DD" w:rsidR="00284935" w:rsidRDefault="0042320C">
      <w:r>
        <w:lastRenderedPageBreak/>
        <w:t xml:space="preserve">     Tāpat  kā ES </w:t>
      </w:r>
      <w:r w:rsidR="0062607B">
        <w:t xml:space="preserve">struktūrfondu un Kohēzijas </w:t>
      </w:r>
      <w:r>
        <w:t>fond</w:t>
      </w:r>
      <w:r w:rsidR="0062607B">
        <w:t>a</w:t>
      </w:r>
      <w:r>
        <w:t xml:space="preserve"> 2014.-2020. plānošanas periodā lēmumus  pieņem tikai UK balsstiesīgie  locekļi. Saskaņā ar likuma “Par interešu konflikta novēršanu valsts amatpersonu darbībā” 4. panta otro divi </w:t>
      </w:r>
      <w:proofErr w:type="spellStart"/>
      <w:r>
        <w:t>prim</w:t>
      </w:r>
      <w:proofErr w:type="spellEnd"/>
      <w:r>
        <w:t xml:space="preserve"> daļu balsstiesīgie UK pārstāvji</w:t>
      </w:r>
      <w:r w:rsidR="0062607B">
        <w:t xml:space="preserve"> pēc to apstiprināšanas UK sastāvā</w:t>
      </w:r>
      <w:r>
        <w:t xml:space="preserve"> kļūst par valsts amatpersonām.</w:t>
      </w:r>
    </w:p>
    <w:p w14:paraId="59009919" w14:textId="77777777" w:rsidR="00284935" w:rsidRDefault="00284935"/>
    <w:p w14:paraId="06FE2801" w14:textId="77777777" w:rsidR="00284935" w:rsidRDefault="00284935"/>
    <w:p w14:paraId="5F51729F" w14:textId="35C4C20C" w:rsidR="00284935" w:rsidRDefault="0042320C">
      <w:r>
        <w:t>[1] Eiropas Reģionālā</w:t>
      </w:r>
      <w:r w:rsidR="00A2139B">
        <w:t>s</w:t>
      </w:r>
      <w:r>
        <w:t xml:space="preserve"> attīstības fonds, Eiropas Sociālais fonds Plus, Kohēzijas fonds vai Taisnīgās pārkārtošanās fonds.</w:t>
      </w:r>
    </w:p>
    <w:p w14:paraId="52A729CF" w14:textId="77777777" w:rsidR="00284935" w:rsidRDefault="00284935"/>
    <w:p w14:paraId="71FBC130" w14:textId="54CE7D19" w:rsidR="00284935" w:rsidRDefault="0042320C">
      <w:r>
        <w:t>[2] Aptverot tādas jomas kā</w:t>
      </w:r>
      <w:r w:rsidR="00E574DD">
        <w:t xml:space="preserve"> </w:t>
      </w:r>
      <w:r w:rsidR="005978DD">
        <w:t xml:space="preserve">principus </w:t>
      </w:r>
      <w:r w:rsidR="00DF19C6">
        <w:t>“</w:t>
      </w:r>
      <w:proofErr w:type="spellStart"/>
      <w:r w:rsidR="005978DD">
        <w:t>K</w:t>
      </w:r>
      <w:r>
        <w:t>limatdrošināšana</w:t>
      </w:r>
      <w:proofErr w:type="spellEnd"/>
      <w:r w:rsidR="00DF19C6">
        <w:t>”,</w:t>
      </w:r>
      <w:r>
        <w:t>“Energoefektivitāte vispirms” un</w:t>
      </w:r>
      <w:r w:rsidR="005978DD">
        <w:t xml:space="preserve"> horizontālo</w:t>
      </w:r>
      <w:r>
        <w:t xml:space="preserve"> princip</w:t>
      </w:r>
      <w:r w:rsidR="005978DD">
        <w:t>u</w:t>
      </w:r>
      <w:r>
        <w:t xml:space="preserve"> “Nenodarīt būtisku kaitējumu”.</w:t>
      </w:r>
    </w:p>
    <w:p w14:paraId="622F4A38" w14:textId="77777777" w:rsidR="00284935" w:rsidRDefault="00284935"/>
    <w:p w14:paraId="4B3F22E1" w14:textId="7D3177B7" w:rsidR="00284935" w:rsidRDefault="0042320C">
      <w:r>
        <w:t>[3] Atbilstoši Regulas Nr.</w:t>
      </w:r>
      <w:r w:rsidR="00E574DD">
        <w:t> </w:t>
      </w:r>
      <w:r>
        <w:t>2021/1060 9. pantam.</w:t>
      </w:r>
    </w:p>
    <w:p w14:paraId="5029F817" w14:textId="77777777" w:rsidR="00284935" w:rsidRDefault="00284935"/>
    <w:p w14:paraId="751F68D6" w14:textId="6DCA9BB1" w:rsidR="00284935" w:rsidRDefault="0042320C">
      <w:r>
        <w:t>[4] MK 2014. gada 7. janvāra noteikumi Nr.</w:t>
      </w:r>
      <w:r w:rsidR="00E574DD">
        <w:t> </w:t>
      </w:r>
      <w:r>
        <w:t>14 “Nevalstisko organizāciju un Ministru kabineta sadarbības memoranda īstenošanas padomes nolikums”</w:t>
      </w:r>
    </w:p>
    <w:p w14:paraId="5105DBD1" w14:textId="77777777" w:rsidR="00284935" w:rsidRDefault="00284935"/>
    <w:p w14:paraId="68CEC75A" w14:textId="4751AC1D" w:rsidR="00284935" w:rsidRDefault="0042320C">
      <w:r>
        <w:t>[5] MK  2014. gada 21. novembra rīkojums Nr.</w:t>
      </w:r>
      <w:r w:rsidR="00E574DD">
        <w:t> </w:t>
      </w:r>
      <w:r>
        <w:t>661 “Par Eiropas Savienības struktūrfondu un Kohēzijas fonda 2014.–2020. gada plānošanas perioda uzraudzības komitejas sastāvu”</w:t>
      </w:r>
    </w:p>
    <w:p w14:paraId="5FC2AD26" w14:textId="77777777" w:rsidR="00284935" w:rsidRDefault="0042320C">
      <w:r>
        <w:t> </w:t>
      </w:r>
    </w:p>
    <w:p w14:paraId="4A796265" w14:textId="77777777" w:rsidR="00284935" w:rsidRDefault="0042320C">
      <w:pPr>
        <w:spacing w:before="90" w:after="90"/>
      </w:pPr>
      <w:r>
        <w:rPr>
          <w:b/>
        </w:rPr>
        <w:t>Vai ir izvērtēti alternatīvie risinājumi?</w:t>
      </w:r>
    </w:p>
    <w:p w14:paraId="2DC0A37F" w14:textId="52EFACEB" w:rsidR="00284935" w:rsidRDefault="00DF74AC">
      <w:r>
        <w:t>-</w:t>
      </w:r>
    </w:p>
    <w:p w14:paraId="524CFAB4" w14:textId="77777777" w:rsidR="00284935" w:rsidRDefault="0042320C">
      <w:pPr>
        <w:spacing w:before="90" w:after="90"/>
      </w:pPr>
      <w:r>
        <w:rPr>
          <w:b/>
        </w:rPr>
        <w:t>Vai ir izvērtēts prasību un izmaksu samērīgums pret ieguvumiem?</w:t>
      </w:r>
    </w:p>
    <w:p w14:paraId="6E3AB4BD" w14:textId="02F5F9E3" w:rsidR="00284935" w:rsidRDefault="00DF74AC">
      <w:r>
        <w:t>-</w:t>
      </w:r>
    </w:p>
    <w:p w14:paraId="5D349F55" w14:textId="31802D2B" w:rsidR="00284935" w:rsidRDefault="0042320C">
      <w:pPr>
        <w:spacing w:before="270" w:after="180"/>
        <w:rPr>
          <w:b/>
          <w:sz w:val="30"/>
        </w:rPr>
      </w:pPr>
      <w:r>
        <w:rPr>
          <w:b/>
          <w:sz w:val="30"/>
        </w:rPr>
        <w:t xml:space="preserve">1.4. </w:t>
      </w:r>
      <w:proofErr w:type="spellStart"/>
      <w:r>
        <w:rPr>
          <w:b/>
          <w:sz w:val="30"/>
        </w:rPr>
        <w:t>Izvērtējumi</w:t>
      </w:r>
      <w:proofErr w:type="spellEnd"/>
      <w:r>
        <w:rPr>
          <w:b/>
          <w:sz w:val="30"/>
        </w:rPr>
        <w:t>/pētījumi, kas pamato TA nepieciešamību</w:t>
      </w:r>
    </w:p>
    <w:p w14:paraId="1D518AD7" w14:textId="5C4817C5" w:rsidR="00DF74AC" w:rsidRDefault="00DF74AC">
      <w:pPr>
        <w:spacing w:before="270" w:after="180"/>
      </w:pPr>
      <w:r>
        <w:rPr>
          <w:b/>
          <w:sz w:val="30"/>
        </w:rPr>
        <w:t>-</w:t>
      </w:r>
    </w:p>
    <w:p w14:paraId="46D176A4" w14:textId="77777777" w:rsidR="00284935" w:rsidRDefault="0042320C">
      <w:pPr>
        <w:spacing w:before="270" w:after="180"/>
      </w:pPr>
      <w:r>
        <w:rPr>
          <w:b/>
          <w:sz w:val="30"/>
        </w:rPr>
        <w:t>1.5. Pēcpārbaudes (</w:t>
      </w:r>
      <w:proofErr w:type="spellStart"/>
      <w:r>
        <w:rPr>
          <w:b/>
          <w:sz w:val="30"/>
        </w:rPr>
        <w:t>ex</w:t>
      </w:r>
      <w:proofErr w:type="spellEnd"/>
      <w:r>
        <w:rPr>
          <w:b/>
          <w:sz w:val="30"/>
        </w:rPr>
        <w:t xml:space="preserve">-post) </w:t>
      </w:r>
      <w:proofErr w:type="spellStart"/>
      <w:r>
        <w:rPr>
          <w:b/>
          <w:sz w:val="30"/>
        </w:rPr>
        <w:t>izvērtējums</w:t>
      </w:r>
      <w:proofErr w:type="spellEnd"/>
    </w:p>
    <w:p w14:paraId="6CC14798" w14:textId="77777777" w:rsidR="00284935" w:rsidRDefault="0042320C">
      <w:pPr>
        <w:spacing w:before="90" w:after="90"/>
      </w:pPr>
      <w:r>
        <w:rPr>
          <w:b/>
        </w:rPr>
        <w:t>Vai tiks veikts?</w:t>
      </w:r>
    </w:p>
    <w:p w14:paraId="4DE48023" w14:textId="77777777" w:rsidR="00284935" w:rsidRDefault="0042320C">
      <w:r>
        <w:t>Nē</w:t>
      </w:r>
    </w:p>
    <w:p w14:paraId="5214AA89" w14:textId="77777777" w:rsidR="00284935" w:rsidRDefault="0042320C">
      <w:pPr>
        <w:spacing w:before="270" w:after="180"/>
      </w:pPr>
      <w:r>
        <w:rPr>
          <w:b/>
          <w:sz w:val="30"/>
        </w:rPr>
        <w:t>1.6. Cita informācija</w:t>
      </w:r>
    </w:p>
    <w:p w14:paraId="7DDF3237" w14:textId="77777777" w:rsidR="00284935" w:rsidRDefault="0042320C">
      <w:r>
        <w:t>Saskaņā ar vadības likuma 15. panta  sesto daļu UK iekšējās kārtības un darbības jautājumus nosaka UK reglamentā.  </w:t>
      </w:r>
    </w:p>
    <w:p w14:paraId="7696701F" w14:textId="77777777" w:rsidR="00284935" w:rsidRDefault="0042320C">
      <w:pPr>
        <w:spacing w:before="180"/>
      </w:pPr>
      <w:r>
        <w:rPr>
          <w:b/>
          <w:sz w:val="32"/>
        </w:rPr>
        <w:t>2. Tiesību akta projekta ietekmējamās sabiedrības grupas, ietekme uz tautsaimniecības attīstību un administratīvo slogu</w:t>
      </w:r>
    </w:p>
    <w:p w14:paraId="0458571E" w14:textId="77777777" w:rsidR="00284935" w:rsidRDefault="0042320C">
      <w:pPr>
        <w:spacing w:before="90" w:after="90"/>
      </w:pPr>
      <w:r>
        <w:rPr>
          <w:b/>
        </w:rPr>
        <w:lastRenderedPageBreak/>
        <w:t>Vai projekts skar šo jomu?</w:t>
      </w:r>
    </w:p>
    <w:p w14:paraId="4C12C522" w14:textId="77777777" w:rsidR="00284935" w:rsidRDefault="0042320C">
      <w:r>
        <w:t>Jā</w:t>
      </w:r>
    </w:p>
    <w:p w14:paraId="07217BC7" w14:textId="77777777" w:rsidR="00284935" w:rsidRDefault="0042320C">
      <w:pPr>
        <w:spacing w:before="270" w:after="180"/>
      </w:pPr>
      <w:r>
        <w:rPr>
          <w:b/>
          <w:sz w:val="30"/>
        </w:rPr>
        <w:t>2.1. Sabiedrības grupas, kuras tiesiskais regulējums ietekmē, vai varētu ietekmēt</w:t>
      </w:r>
    </w:p>
    <w:p w14:paraId="2A962D47" w14:textId="77777777" w:rsidR="00284935" w:rsidRDefault="0042320C">
      <w:pPr>
        <w:spacing w:before="90" w:after="90"/>
      </w:pPr>
      <w:r>
        <w:rPr>
          <w:b/>
        </w:rPr>
        <w:t>Fiziskās personas</w:t>
      </w:r>
    </w:p>
    <w:p w14:paraId="5E53C82B" w14:textId="77777777" w:rsidR="00284935" w:rsidRDefault="0042320C">
      <w:r>
        <w:t>Nē</w:t>
      </w:r>
    </w:p>
    <w:p w14:paraId="4F330F7C" w14:textId="77777777" w:rsidR="00284935" w:rsidRDefault="0042320C">
      <w:pPr>
        <w:spacing w:before="90" w:after="90"/>
      </w:pPr>
      <w:r>
        <w:rPr>
          <w:b/>
        </w:rPr>
        <w:t>Juridiskās personas</w:t>
      </w:r>
    </w:p>
    <w:p w14:paraId="74E5D72B" w14:textId="77777777" w:rsidR="00284935" w:rsidRDefault="0042320C">
      <w:r>
        <w:t>nevalstiskās organizācijas</w:t>
      </w:r>
    </w:p>
    <w:p w14:paraId="307C85A2" w14:textId="77777777" w:rsidR="00284935" w:rsidRDefault="0042320C">
      <w:pPr>
        <w:spacing w:before="90" w:after="90"/>
      </w:pPr>
      <w:r>
        <w:rPr>
          <w:b/>
        </w:rPr>
        <w:t>Ietekmes apraksts</w:t>
      </w:r>
    </w:p>
    <w:p w14:paraId="341F58D1" w14:textId="216C00BB" w:rsidR="00284935" w:rsidRDefault="0042320C">
      <w:r>
        <w:t>Tiesiskais regulējums ietekmē, vai varētu ietekmēt ES fondu atbildīgās iestādes (ministrijas un Valsts kanceleja), sadarbības partner</w:t>
      </w:r>
      <w:r w:rsidR="00DF74AC">
        <w:t>us</w:t>
      </w:r>
      <w:r>
        <w:t>, nodibinājum</w:t>
      </w:r>
      <w:r w:rsidR="00DF74AC">
        <w:t>us</w:t>
      </w:r>
      <w:r>
        <w:t>, biedrības un citas institūcijas, pašvaldības, plānošanas reģion</w:t>
      </w:r>
      <w:r w:rsidR="00DF74AC">
        <w:t>us</w:t>
      </w:r>
      <w:r>
        <w:t>, grāmatvedības un revīzijas iestādes un citas.</w:t>
      </w:r>
      <w:r w:rsidR="00CD29C8">
        <w:t xml:space="preserve"> Ietekme izpau</w:t>
      </w:r>
      <w:r w:rsidR="0011471F">
        <w:t>stos</w:t>
      </w:r>
      <w:r w:rsidR="00CD29C8">
        <w:t xml:space="preserve"> kā</w:t>
      </w:r>
      <w:r w:rsidR="0011471F">
        <w:t xml:space="preserve"> nepieciešamība</w:t>
      </w:r>
      <w:r w:rsidR="00CD29C8">
        <w:t xml:space="preserve"> piedalīties </w:t>
      </w:r>
      <w:r w:rsidR="0011471F">
        <w:t>UK</w:t>
      </w:r>
      <w:r w:rsidR="00CD29C8">
        <w:t xml:space="preserve"> </w:t>
      </w:r>
      <w:r w:rsidR="00652689">
        <w:t xml:space="preserve">darbā, t.sk. </w:t>
      </w:r>
      <w:r w:rsidR="00CD29C8">
        <w:t xml:space="preserve">sēdēs, </w:t>
      </w:r>
      <w:r w:rsidR="000419A8">
        <w:t xml:space="preserve">kas tiek organizētas ne retāk kā vienu reizi gadā, </w:t>
      </w:r>
      <w:r w:rsidR="006D01FB">
        <w:t xml:space="preserve">vai dokumentu izskatīšanu rakstiskajās procedūrās, </w:t>
      </w:r>
      <w:r w:rsidR="0011471F">
        <w:t>iepazī</w:t>
      </w:r>
      <w:r w:rsidR="006D01FB">
        <w:t>sto</w:t>
      </w:r>
      <w:r w:rsidR="0011471F">
        <w:t xml:space="preserve">ties un </w:t>
      </w:r>
      <w:r w:rsidR="006D01FB">
        <w:t xml:space="preserve">nepieciešamības gadījumā sniedzot viedokļus </w:t>
      </w:r>
      <w:r w:rsidR="0011471F">
        <w:t>par UK darba materiāliem.</w:t>
      </w:r>
    </w:p>
    <w:p w14:paraId="319F0FE9" w14:textId="77777777" w:rsidR="00284935" w:rsidRDefault="0042320C">
      <w:pPr>
        <w:spacing w:before="270" w:after="180"/>
      </w:pPr>
      <w:r>
        <w:rPr>
          <w:b/>
          <w:sz w:val="30"/>
        </w:rPr>
        <w:t>2.2. Tiesiskā regulējuma ietekme uz tautsaimniecību</w:t>
      </w:r>
    </w:p>
    <w:p w14:paraId="3E322A26" w14:textId="77777777" w:rsidR="00284935" w:rsidRDefault="0042320C">
      <w:pPr>
        <w:spacing w:before="90" w:after="90"/>
      </w:pPr>
      <w:r>
        <w:rPr>
          <w:b/>
        </w:rPr>
        <w:t>Vai projekts skar šo jomu?</w:t>
      </w:r>
    </w:p>
    <w:p w14:paraId="2587B8BE" w14:textId="77777777" w:rsidR="00284935" w:rsidRDefault="0042320C">
      <w:r>
        <w:t>Nē</w:t>
      </w:r>
    </w:p>
    <w:p w14:paraId="62C708B2" w14:textId="77777777" w:rsidR="00284935" w:rsidRDefault="0042320C">
      <w:pPr>
        <w:spacing w:before="270" w:after="180"/>
      </w:pPr>
      <w:r>
        <w:rPr>
          <w:b/>
          <w:sz w:val="30"/>
        </w:rPr>
        <w:t>2.3. Administratīvo izmaksu monetārs novērtējums</w:t>
      </w:r>
    </w:p>
    <w:p w14:paraId="08A56CEF" w14:textId="77777777" w:rsidR="00284935" w:rsidRDefault="0042320C">
      <w:pPr>
        <w:spacing w:before="90" w:after="90"/>
      </w:pPr>
      <w:r>
        <w:rPr>
          <w:b/>
        </w:rPr>
        <w:t>Vai projekts skar šo jomu?</w:t>
      </w:r>
    </w:p>
    <w:p w14:paraId="4D50BF40" w14:textId="77777777" w:rsidR="00284935" w:rsidRDefault="0042320C">
      <w:r>
        <w:t>Nē</w:t>
      </w:r>
    </w:p>
    <w:p w14:paraId="2DC5DD75" w14:textId="77777777" w:rsidR="00284935" w:rsidRDefault="0042320C">
      <w:pPr>
        <w:spacing w:before="270" w:after="180"/>
      </w:pPr>
      <w:r>
        <w:rPr>
          <w:b/>
          <w:sz w:val="30"/>
        </w:rPr>
        <w:t>2.4. Atbilstības izmaksu monetārs novērtējums</w:t>
      </w:r>
    </w:p>
    <w:p w14:paraId="1ACD97DD" w14:textId="77777777" w:rsidR="00284935" w:rsidRDefault="0042320C">
      <w:pPr>
        <w:spacing w:before="90" w:after="90"/>
      </w:pPr>
      <w:r>
        <w:rPr>
          <w:b/>
        </w:rPr>
        <w:t>Vai projekts skar šo jomu?</w:t>
      </w:r>
    </w:p>
    <w:p w14:paraId="5C47C244" w14:textId="77777777" w:rsidR="00284935" w:rsidRDefault="0042320C">
      <w:r>
        <w:t>Nē</w:t>
      </w:r>
    </w:p>
    <w:p w14:paraId="47F48165" w14:textId="77777777" w:rsidR="00284935" w:rsidRDefault="0042320C">
      <w:pPr>
        <w:spacing w:before="180"/>
      </w:pPr>
      <w:r>
        <w:rPr>
          <w:b/>
          <w:sz w:val="32"/>
        </w:rPr>
        <w:t>3. Tiesību akta projekta ietekme uz valsts budžetu un pašvaldību budžetiem</w:t>
      </w:r>
    </w:p>
    <w:p w14:paraId="0A14DF9A" w14:textId="77777777" w:rsidR="00284935" w:rsidRDefault="0042320C">
      <w:pPr>
        <w:spacing w:before="90" w:after="90"/>
      </w:pPr>
      <w:r>
        <w:rPr>
          <w:b/>
        </w:rPr>
        <w:t>Vai projekts skar šo jomu?</w:t>
      </w:r>
    </w:p>
    <w:p w14:paraId="5DD2DD9A" w14:textId="77777777" w:rsidR="00284935" w:rsidRDefault="0042320C">
      <w:r>
        <w:t>Nē</w:t>
      </w:r>
    </w:p>
    <w:p w14:paraId="7D8C41CC" w14:textId="77777777" w:rsidR="00284935" w:rsidRDefault="0042320C">
      <w:pPr>
        <w:spacing w:before="90" w:after="90"/>
      </w:pPr>
      <w:r>
        <w:rPr>
          <w:b/>
        </w:rPr>
        <w:t>Cita informācija</w:t>
      </w:r>
    </w:p>
    <w:p w14:paraId="08C51BAF" w14:textId="77777777" w:rsidR="00284935" w:rsidRDefault="0042320C">
      <w:r>
        <w:t>-</w:t>
      </w:r>
    </w:p>
    <w:p w14:paraId="0CC3C3B2" w14:textId="77777777" w:rsidR="00284935" w:rsidRDefault="0042320C">
      <w:pPr>
        <w:spacing w:before="180"/>
      </w:pPr>
      <w:r>
        <w:rPr>
          <w:b/>
          <w:sz w:val="32"/>
        </w:rPr>
        <w:t>4. Tiesību akta projekta ietekme uz spēkā esošo tiesību normu sistēmu</w:t>
      </w:r>
    </w:p>
    <w:p w14:paraId="4D374334" w14:textId="77777777" w:rsidR="00284935" w:rsidRDefault="0042320C">
      <w:pPr>
        <w:spacing w:before="90" w:after="90"/>
      </w:pPr>
      <w:r>
        <w:rPr>
          <w:b/>
        </w:rPr>
        <w:lastRenderedPageBreak/>
        <w:t>Vai projekts skar šo jomu?</w:t>
      </w:r>
    </w:p>
    <w:p w14:paraId="5C19FCED" w14:textId="77777777" w:rsidR="00284935" w:rsidRDefault="0042320C">
      <w:r>
        <w:t>Nē</w:t>
      </w:r>
    </w:p>
    <w:p w14:paraId="6C090489" w14:textId="77777777" w:rsidR="00284935" w:rsidRDefault="0042320C">
      <w:pPr>
        <w:spacing w:before="270" w:after="180"/>
      </w:pPr>
      <w:r>
        <w:rPr>
          <w:b/>
          <w:sz w:val="30"/>
        </w:rPr>
        <w:t>4.2. Cita informācija</w:t>
      </w:r>
    </w:p>
    <w:p w14:paraId="30FFDFF3" w14:textId="77777777" w:rsidR="00284935" w:rsidRDefault="0042320C">
      <w:r>
        <w:t>-</w:t>
      </w:r>
    </w:p>
    <w:p w14:paraId="633F4192" w14:textId="77777777" w:rsidR="00284935" w:rsidRDefault="0042320C">
      <w:pPr>
        <w:spacing w:before="180"/>
      </w:pPr>
      <w:r>
        <w:rPr>
          <w:b/>
          <w:sz w:val="32"/>
        </w:rPr>
        <w:t>5. Tiesību akta projekta atbilstība Latvijas Republikas starptautiskajām saistībām</w:t>
      </w:r>
    </w:p>
    <w:p w14:paraId="0CC36525" w14:textId="77777777" w:rsidR="00284935" w:rsidRDefault="0042320C">
      <w:pPr>
        <w:spacing w:before="90" w:after="90"/>
      </w:pPr>
      <w:r>
        <w:rPr>
          <w:b/>
        </w:rPr>
        <w:t>Vai projekts skar šo jomu?</w:t>
      </w:r>
    </w:p>
    <w:p w14:paraId="3F0BED85" w14:textId="77777777" w:rsidR="00284935" w:rsidRDefault="0042320C">
      <w:r>
        <w:t>Nē</w:t>
      </w:r>
    </w:p>
    <w:p w14:paraId="47A3E02E" w14:textId="77777777" w:rsidR="00284935" w:rsidRDefault="0042320C">
      <w:pPr>
        <w:spacing w:before="270" w:after="180"/>
      </w:pPr>
      <w:r>
        <w:rPr>
          <w:b/>
          <w:sz w:val="30"/>
        </w:rPr>
        <w:t>5.3. Cita informācija</w:t>
      </w:r>
    </w:p>
    <w:p w14:paraId="74DC2EE2" w14:textId="77777777" w:rsidR="00284935" w:rsidRDefault="0042320C">
      <w:pPr>
        <w:spacing w:before="90" w:after="90"/>
      </w:pPr>
      <w:r>
        <w:rPr>
          <w:b/>
        </w:rPr>
        <w:t>Apraksts</w:t>
      </w:r>
    </w:p>
    <w:p w14:paraId="3DFF7CB4" w14:textId="77777777" w:rsidR="00284935" w:rsidRDefault="0042320C">
      <w:r>
        <w:t>-</w:t>
      </w:r>
    </w:p>
    <w:p w14:paraId="0D5FCEC0" w14:textId="77777777" w:rsidR="00284935" w:rsidRDefault="0042320C">
      <w:pPr>
        <w:spacing w:before="180"/>
      </w:pPr>
      <w:r>
        <w:rPr>
          <w:b/>
          <w:sz w:val="32"/>
        </w:rPr>
        <w:t>6. Projekta izstrādē iesaistītās institūcijas un sabiedrības līdzdalības process</w:t>
      </w:r>
    </w:p>
    <w:p w14:paraId="2F8B488F" w14:textId="77777777" w:rsidR="00284935" w:rsidRDefault="0042320C">
      <w:pPr>
        <w:spacing w:before="90" w:after="90"/>
      </w:pPr>
      <w:r>
        <w:rPr>
          <w:b/>
        </w:rPr>
        <w:t>Sabiedrības līdzdalība uz šo tiesību akta projektu neattiecas</w:t>
      </w:r>
    </w:p>
    <w:p w14:paraId="0D6B6141" w14:textId="77777777" w:rsidR="00284935" w:rsidRDefault="0042320C">
      <w:r>
        <w:t>Nē</w:t>
      </w:r>
    </w:p>
    <w:p w14:paraId="6B7EC324" w14:textId="77777777" w:rsidR="00284935" w:rsidRDefault="0042320C">
      <w:pPr>
        <w:spacing w:before="270" w:after="180"/>
      </w:pPr>
      <w:r>
        <w:rPr>
          <w:b/>
          <w:sz w:val="30"/>
        </w:rPr>
        <w:t>6.1. Projekta izstrādē iesaistītās institūcijas</w:t>
      </w:r>
    </w:p>
    <w:p w14:paraId="791135AF" w14:textId="77777777" w:rsidR="00284935" w:rsidRDefault="0042320C">
      <w:pPr>
        <w:spacing w:before="90" w:after="90"/>
      </w:pPr>
      <w:r>
        <w:rPr>
          <w:b/>
        </w:rPr>
        <w:t>Valsts un pašvaldību institūcijas</w:t>
      </w:r>
    </w:p>
    <w:p w14:paraId="24457349" w14:textId="77777777" w:rsidR="00284935" w:rsidRDefault="0042320C">
      <w:r>
        <w:t>Finanšu ministrija</w:t>
      </w:r>
    </w:p>
    <w:p w14:paraId="176482FA" w14:textId="77777777" w:rsidR="00284935" w:rsidRDefault="0042320C">
      <w:pPr>
        <w:spacing w:before="90" w:after="90"/>
      </w:pPr>
      <w:r>
        <w:rPr>
          <w:b/>
        </w:rPr>
        <w:t>Nevalstiskās organizācijas</w:t>
      </w:r>
    </w:p>
    <w:p w14:paraId="060160EE" w14:textId="77777777" w:rsidR="00284935" w:rsidRDefault="0042320C">
      <w:r>
        <w:t>Nē</w:t>
      </w:r>
    </w:p>
    <w:p w14:paraId="7DF02F19" w14:textId="77777777" w:rsidR="00284935" w:rsidRDefault="0042320C">
      <w:pPr>
        <w:spacing w:before="90" w:after="90"/>
      </w:pPr>
      <w:r>
        <w:rPr>
          <w:b/>
        </w:rPr>
        <w:t>Cits</w:t>
      </w:r>
    </w:p>
    <w:p w14:paraId="024BCB78" w14:textId="614ECD37" w:rsidR="00284935" w:rsidRDefault="00D22390">
      <w:r>
        <w:t>Rīkojuma p</w:t>
      </w:r>
      <w:r w:rsidR="00FA78CF">
        <w:t xml:space="preserve">rojekta izstrādes </w:t>
      </w:r>
      <w:r>
        <w:t>gaitā</w:t>
      </w:r>
      <w:r w:rsidR="00FA78CF">
        <w:t xml:space="preserve"> </w:t>
      </w:r>
      <w:r w:rsidR="000F658D">
        <w:t>ES struktūrfondu un Kohēzijas fonda 2014. - 202</w:t>
      </w:r>
      <w:r w:rsidR="00EC5803">
        <w:t>0</w:t>
      </w:r>
      <w:r w:rsidR="000F658D">
        <w:t>. gada plānošanas perioda UK sastāva dalībnieki</w:t>
      </w:r>
      <w:r w:rsidR="005E338A">
        <w:t xml:space="preserve">, kā ari citi interesenti, kas pieteikušies UK sekretariātam informācijas saņemšanai par </w:t>
      </w:r>
      <w:r w:rsidR="00AF39DA">
        <w:t xml:space="preserve">ES fondu </w:t>
      </w:r>
      <w:r w:rsidR="005E338A">
        <w:t xml:space="preserve">2021.-2027. gada plānošanas periodu, </w:t>
      </w:r>
      <w:r>
        <w:t>tika aicināti izteikt viedok</w:t>
      </w:r>
      <w:r w:rsidR="00EC5803">
        <w:t>ļus</w:t>
      </w:r>
      <w:r>
        <w:t xml:space="preserve"> par rīkojuma projektu, kuri</w:t>
      </w:r>
      <w:r w:rsidR="005112B7">
        <w:t xml:space="preserve"> tika</w:t>
      </w:r>
      <w:r>
        <w:t xml:space="preserve"> </w:t>
      </w:r>
      <w:r w:rsidR="005112B7">
        <w:t xml:space="preserve">ņemti vērā un attiecīgi veiktas izmaiņas ES fondu 2021.- 2027. gada plānošanas perioda UK sastāvā. </w:t>
      </w:r>
    </w:p>
    <w:p w14:paraId="30C977F6" w14:textId="77777777" w:rsidR="00284935" w:rsidRDefault="0042320C">
      <w:pPr>
        <w:spacing w:before="270" w:after="180"/>
      </w:pPr>
      <w:r>
        <w:rPr>
          <w:b/>
          <w:sz w:val="30"/>
        </w:rPr>
        <w:t>6.2. Sabiedrības līdzdalības organizēšanas veidi</w:t>
      </w:r>
    </w:p>
    <w:p w14:paraId="3C0BE925" w14:textId="4055F3D7" w:rsidR="00284935" w:rsidRDefault="0042320C">
      <w:pPr>
        <w:spacing w:before="90" w:after="90"/>
        <w:rPr>
          <w:b/>
        </w:rPr>
      </w:pPr>
      <w:r>
        <w:rPr>
          <w:b/>
        </w:rPr>
        <w:t>Veids</w:t>
      </w:r>
    </w:p>
    <w:p w14:paraId="3C786742" w14:textId="791E8CF2" w:rsidR="000161D4" w:rsidRDefault="00A56528">
      <w:pPr>
        <w:spacing w:before="90" w:after="90"/>
      </w:pPr>
      <w:r>
        <w:t>Sabiedrības līdzdalība tiks organizēta TAP ietvaros.</w:t>
      </w:r>
    </w:p>
    <w:p w14:paraId="6FBC4503" w14:textId="77777777" w:rsidR="00284935" w:rsidRDefault="0042320C">
      <w:pPr>
        <w:spacing w:before="90" w:after="90"/>
      </w:pPr>
      <w:r>
        <w:rPr>
          <w:b/>
        </w:rPr>
        <w:t>Saite uz sabiedrības līdzdalības rezultātiem</w:t>
      </w:r>
    </w:p>
    <w:p w14:paraId="58CCB1D6" w14:textId="700301AE" w:rsidR="00DF74AC" w:rsidRDefault="00DF74AC">
      <w:r>
        <w:t xml:space="preserve">Saite uz līdzdalības rezultātiem būs pieejama pēc sabiedrības pārstāvju iesaistes. </w:t>
      </w:r>
    </w:p>
    <w:p w14:paraId="2026C1B8" w14:textId="77777777" w:rsidR="00284935" w:rsidRDefault="0042320C">
      <w:pPr>
        <w:spacing w:before="270" w:after="180"/>
      </w:pPr>
      <w:r>
        <w:rPr>
          <w:b/>
          <w:sz w:val="30"/>
        </w:rPr>
        <w:lastRenderedPageBreak/>
        <w:t>6.3. Sabiedrības līdzdalības rezultāti</w:t>
      </w:r>
    </w:p>
    <w:p w14:paraId="09E2826B" w14:textId="77777777" w:rsidR="00284935" w:rsidRDefault="0042320C">
      <w:r>
        <w:t>Līdzdalības rezultāti būs pieejami pēc sabiedrības pārstāvju iesaistes.</w:t>
      </w:r>
    </w:p>
    <w:p w14:paraId="51B1FCCA" w14:textId="670020A4" w:rsidR="00284935" w:rsidRDefault="0042320C">
      <w:pPr>
        <w:spacing w:before="270" w:after="180"/>
        <w:rPr>
          <w:b/>
          <w:sz w:val="30"/>
        </w:rPr>
      </w:pPr>
      <w:r>
        <w:rPr>
          <w:b/>
          <w:sz w:val="30"/>
        </w:rPr>
        <w:t>6.4. Cita informācija</w:t>
      </w:r>
    </w:p>
    <w:p w14:paraId="07140E01" w14:textId="77777777" w:rsidR="000161D4" w:rsidRDefault="00B74D79">
      <w:pPr>
        <w:spacing w:before="180"/>
        <w:rPr>
          <w:szCs w:val="28"/>
        </w:rPr>
      </w:pPr>
      <w:r w:rsidRPr="000161D4">
        <w:rPr>
          <w:bCs/>
          <w:szCs w:val="28"/>
        </w:rPr>
        <w:t xml:space="preserve">Rīkojuma projekts pirms izsludināšanas Valsts sekretāru sanāksmē tika publicēts Finanšu ministrijas tīmekļa vietnē https://www.fm.gov.lv/lv/es-publiskas-konsultacijas un Eiropas Savienības fondu tīmekļa vietnē https://www.esfondi.lv/sabiedribas-lidzdaliba. </w:t>
      </w:r>
      <w:r w:rsidRPr="00574294">
        <w:rPr>
          <w:szCs w:val="28"/>
        </w:rPr>
        <w:t xml:space="preserve">Tāpat vienlaicīgi ar rīkojuma  projekta publicēšanu Finanšu ministrijas tīmekļa vietnē tas  elektroniski nosūtīts </w:t>
      </w:r>
      <w:r w:rsidRPr="00B74D79">
        <w:rPr>
          <w:szCs w:val="28"/>
        </w:rPr>
        <w:t>ES struktūrfondu un Kohēzijas fonda</w:t>
      </w:r>
      <w:r>
        <w:rPr>
          <w:szCs w:val="28"/>
        </w:rPr>
        <w:t xml:space="preserve"> </w:t>
      </w:r>
      <w:r w:rsidRPr="00574294">
        <w:rPr>
          <w:szCs w:val="28"/>
        </w:rPr>
        <w:t>2014.-2020.plānošanas perioda UK un apakškomitejas locekļiem un citiem interesentiem, kas pieteikušies  uz UK un apakškomiteju materiālu saņemšanu.</w:t>
      </w:r>
    </w:p>
    <w:p w14:paraId="4A1A84C7" w14:textId="721E14E2" w:rsidR="00284935" w:rsidRDefault="0042320C">
      <w:pPr>
        <w:spacing w:before="180"/>
      </w:pPr>
      <w:r>
        <w:rPr>
          <w:b/>
          <w:sz w:val="32"/>
        </w:rPr>
        <w:t>7. Tiesību akta projekta izpildes nodrošināšana un tās ietekme uz institūcijām</w:t>
      </w:r>
    </w:p>
    <w:p w14:paraId="7664963D" w14:textId="77777777" w:rsidR="00284935" w:rsidRDefault="0042320C">
      <w:pPr>
        <w:spacing w:before="90" w:after="90"/>
      </w:pPr>
      <w:r>
        <w:rPr>
          <w:b/>
        </w:rPr>
        <w:t>Vai projekts skar šo jomu?</w:t>
      </w:r>
    </w:p>
    <w:p w14:paraId="0BE49B19" w14:textId="77777777" w:rsidR="00284935" w:rsidRDefault="0042320C">
      <w:r>
        <w:t>Jā</w:t>
      </w:r>
    </w:p>
    <w:p w14:paraId="5C1EC826" w14:textId="77777777" w:rsidR="00284935" w:rsidRDefault="0042320C">
      <w:pPr>
        <w:spacing w:before="270" w:after="180"/>
      </w:pPr>
      <w:r>
        <w:rPr>
          <w:b/>
          <w:sz w:val="30"/>
        </w:rPr>
        <w:t>7.1. Projekta izpildē iesaistītās institūcijas</w:t>
      </w:r>
    </w:p>
    <w:p w14:paraId="23F1513E" w14:textId="77777777" w:rsidR="00284935" w:rsidRDefault="0042320C">
      <w:pPr>
        <w:spacing w:before="90" w:after="90"/>
      </w:pPr>
      <w:r>
        <w:rPr>
          <w:b/>
        </w:rPr>
        <w:t>Institūcijas</w:t>
      </w:r>
    </w:p>
    <w:p w14:paraId="7BC67F87" w14:textId="77777777" w:rsidR="00284935" w:rsidRDefault="0042320C">
      <w:r>
        <w:t>Finanšu ministrija</w:t>
      </w:r>
    </w:p>
    <w:p w14:paraId="09174D3D" w14:textId="77777777" w:rsidR="00284935" w:rsidRDefault="0042320C">
      <w:r>
        <w:t>UK locekļi</w:t>
      </w:r>
    </w:p>
    <w:p w14:paraId="5DFAE5EA" w14:textId="77777777" w:rsidR="00284935" w:rsidRDefault="0042320C">
      <w:pPr>
        <w:spacing w:before="270" w:after="180"/>
      </w:pPr>
      <w:r>
        <w:rPr>
          <w:b/>
          <w:sz w:val="30"/>
        </w:rPr>
        <w:t>7.2. Administratīvo izmaksu monetārs novērtējums</w:t>
      </w:r>
    </w:p>
    <w:p w14:paraId="7D532A28" w14:textId="77777777" w:rsidR="00284935" w:rsidRDefault="0042320C">
      <w:pPr>
        <w:spacing w:before="90" w:after="90"/>
      </w:pPr>
      <w:r>
        <w:rPr>
          <w:b/>
        </w:rPr>
        <w:t>Vai projekts skar šo jomu?</w:t>
      </w:r>
    </w:p>
    <w:p w14:paraId="7A852CCD" w14:textId="77777777" w:rsidR="00284935" w:rsidRDefault="0042320C">
      <w:r>
        <w:t>Nē</w:t>
      </w:r>
    </w:p>
    <w:p w14:paraId="6214A071" w14:textId="77777777" w:rsidR="00284935" w:rsidRDefault="0042320C">
      <w:pPr>
        <w:spacing w:before="270" w:after="180"/>
      </w:pPr>
      <w:r>
        <w:rPr>
          <w:b/>
          <w:sz w:val="30"/>
        </w:rPr>
        <w:t>7.3. Atbilstības izmaksu monetārs novērtējums</w:t>
      </w:r>
    </w:p>
    <w:p w14:paraId="4C5C0583" w14:textId="77777777" w:rsidR="00284935" w:rsidRDefault="0042320C">
      <w:pPr>
        <w:spacing w:before="90" w:after="90"/>
      </w:pPr>
      <w:r>
        <w:rPr>
          <w:b/>
        </w:rPr>
        <w:t>Vai projekts skar šo jomu?</w:t>
      </w:r>
    </w:p>
    <w:p w14:paraId="014C531A" w14:textId="77777777" w:rsidR="00284935" w:rsidRDefault="0042320C">
      <w:r>
        <w:t>Nē</w:t>
      </w:r>
    </w:p>
    <w:p w14:paraId="681CBE1F" w14:textId="77777777" w:rsidR="00284935" w:rsidRDefault="0042320C">
      <w:pPr>
        <w:spacing w:before="270" w:after="180"/>
      </w:pPr>
      <w:r>
        <w:rPr>
          <w:b/>
          <w:sz w:val="30"/>
        </w:rPr>
        <w:t>7.4. Projekta izpildes ietekme uz pārvaldes funkcijām un institucionālo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284935" w14:paraId="0D860ACA" w14:textId="77777777">
        <w:tc>
          <w:tcPr>
            <w:tcW w:w="4371" w:type="dxa"/>
            <w:shd w:val="clear" w:color="auto" w:fill="FFFFFF"/>
            <w:noWrap/>
            <w:tcMar>
              <w:top w:w="75" w:type="dxa"/>
              <w:left w:w="75" w:type="dxa"/>
              <w:bottom w:w="75" w:type="dxa"/>
              <w:right w:w="75" w:type="dxa"/>
            </w:tcMar>
            <w:vAlign w:val="center"/>
          </w:tcPr>
          <w:p w14:paraId="31B69583" w14:textId="77777777" w:rsidR="00284935" w:rsidRDefault="0042320C">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44929742" w14:textId="77777777" w:rsidR="00284935" w:rsidRDefault="0042320C">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46C1A28E" w14:textId="77777777" w:rsidR="00284935" w:rsidRDefault="0042320C">
            <w:pPr>
              <w:jc w:val="left"/>
            </w:pPr>
            <w:r>
              <w:rPr>
                <w:b/>
                <w:sz w:val="24"/>
              </w:rPr>
              <w:t>Skaidrojums</w:t>
            </w:r>
          </w:p>
        </w:tc>
      </w:tr>
      <w:tr w:rsidR="00284935" w14:paraId="3DCBE455" w14:textId="77777777">
        <w:tc>
          <w:tcPr>
            <w:tcW w:w="4371" w:type="dxa"/>
            <w:shd w:val="clear" w:color="auto" w:fill="FFFFFF"/>
            <w:noWrap/>
            <w:tcMar>
              <w:top w:w="75" w:type="dxa"/>
              <w:left w:w="75" w:type="dxa"/>
              <w:bottom w:w="75" w:type="dxa"/>
              <w:right w:w="75" w:type="dxa"/>
            </w:tcMar>
            <w:vAlign w:val="center"/>
          </w:tcPr>
          <w:p w14:paraId="6A589BC1" w14:textId="77777777" w:rsidR="00284935" w:rsidRDefault="0042320C">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645C3A0A"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412B864C" w14:textId="77777777" w:rsidR="00284935" w:rsidRDefault="0042320C">
            <w:r>
              <w:rPr>
                <w:sz w:val="24"/>
              </w:rPr>
              <w:t>-</w:t>
            </w:r>
          </w:p>
        </w:tc>
      </w:tr>
      <w:tr w:rsidR="00284935" w14:paraId="19BAE088" w14:textId="77777777">
        <w:tc>
          <w:tcPr>
            <w:tcW w:w="4371" w:type="dxa"/>
            <w:shd w:val="clear" w:color="auto" w:fill="FFFFFF"/>
            <w:noWrap/>
            <w:tcMar>
              <w:top w:w="75" w:type="dxa"/>
              <w:left w:w="75" w:type="dxa"/>
              <w:bottom w:w="75" w:type="dxa"/>
              <w:right w:w="75" w:type="dxa"/>
            </w:tcMar>
            <w:vAlign w:val="center"/>
          </w:tcPr>
          <w:p w14:paraId="520358BC" w14:textId="77777777" w:rsidR="00284935" w:rsidRDefault="0042320C">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6570058D"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1591E996" w14:textId="77777777" w:rsidR="00284935" w:rsidRDefault="0042320C">
            <w:r>
              <w:rPr>
                <w:sz w:val="24"/>
              </w:rPr>
              <w:t>-</w:t>
            </w:r>
          </w:p>
        </w:tc>
      </w:tr>
      <w:tr w:rsidR="00284935" w14:paraId="177498F5" w14:textId="77777777">
        <w:tc>
          <w:tcPr>
            <w:tcW w:w="4371" w:type="dxa"/>
            <w:shd w:val="clear" w:color="auto" w:fill="FFFFFF"/>
            <w:noWrap/>
            <w:tcMar>
              <w:top w:w="75" w:type="dxa"/>
              <w:left w:w="75" w:type="dxa"/>
              <w:bottom w:w="75" w:type="dxa"/>
              <w:right w:w="75" w:type="dxa"/>
            </w:tcMar>
            <w:vAlign w:val="center"/>
          </w:tcPr>
          <w:p w14:paraId="31448E5C" w14:textId="77777777" w:rsidR="00284935" w:rsidRDefault="0042320C">
            <w:pPr>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2E1627CE"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2301CF26" w14:textId="77777777" w:rsidR="00284935" w:rsidRDefault="0042320C">
            <w:r>
              <w:rPr>
                <w:sz w:val="24"/>
              </w:rPr>
              <w:t>-</w:t>
            </w:r>
          </w:p>
        </w:tc>
      </w:tr>
      <w:tr w:rsidR="00284935" w14:paraId="5876EB8A" w14:textId="77777777">
        <w:tc>
          <w:tcPr>
            <w:tcW w:w="4371" w:type="dxa"/>
            <w:shd w:val="clear" w:color="auto" w:fill="FFFFFF"/>
            <w:noWrap/>
            <w:tcMar>
              <w:top w:w="75" w:type="dxa"/>
              <w:left w:w="75" w:type="dxa"/>
              <w:bottom w:w="75" w:type="dxa"/>
              <w:right w:w="75" w:type="dxa"/>
            </w:tcMar>
            <w:vAlign w:val="center"/>
          </w:tcPr>
          <w:p w14:paraId="6F1CB2A9" w14:textId="77777777" w:rsidR="00284935" w:rsidRDefault="0042320C">
            <w:pPr>
              <w:jc w:val="left"/>
            </w:pPr>
            <w:r>
              <w:rPr>
                <w:sz w:val="24"/>
              </w:rPr>
              <w:lastRenderedPageBreak/>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3AFEFE6C"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637346FB" w14:textId="77777777" w:rsidR="00284935" w:rsidRDefault="0042320C">
            <w:r>
              <w:rPr>
                <w:sz w:val="24"/>
              </w:rPr>
              <w:t>-</w:t>
            </w:r>
          </w:p>
        </w:tc>
      </w:tr>
      <w:tr w:rsidR="00284935" w14:paraId="23F3E3B3" w14:textId="77777777">
        <w:tc>
          <w:tcPr>
            <w:tcW w:w="4371" w:type="dxa"/>
            <w:shd w:val="clear" w:color="auto" w:fill="FFFFFF"/>
            <w:noWrap/>
            <w:tcMar>
              <w:top w:w="75" w:type="dxa"/>
              <w:left w:w="75" w:type="dxa"/>
              <w:bottom w:w="75" w:type="dxa"/>
              <w:right w:w="75" w:type="dxa"/>
            </w:tcMar>
            <w:vAlign w:val="center"/>
          </w:tcPr>
          <w:p w14:paraId="6536FD99" w14:textId="77777777" w:rsidR="00284935" w:rsidRDefault="0042320C">
            <w:pPr>
              <w:jc w:val="left"/>
            </w:pPr>
            <w:r>
              <w:rPr>
                <w:sz w:val="24"/>
              </w:rPr>
              <w:t xml:space="preserve">5. Tiks veikta iekšējo institūcijas procesu </w:t>
            </w:r>
            <w:proofErr w:type="spellStart"/>
            <w:r>
              <w:rPr>
                <w:sz w:val="24"/>
              </w:rPr>
              <w:t>efektivizācija</w:t>
            </w:r>
            <w:proofErr w:type="spellEnd"/>
          </w:p>
        </w:tc>
        <w:tc>
          <w:tcPr>
            <w:tcW w:w="900" w:type="dxa"/>
            <w:shd w:val="clear" w:color="auto" w:fill="FFFFFF"/>
            <w:noWrap/>
            <w:tcMar>
              <w:top w:w="75" w:type="dxa"/>
              <w:left w:w="75" w:type="dxa"/>
              <w:bottom w:w="75" w:type="dxa"/>
              <w:right w:w="75" w:type="dxa"/>
            </w:tcMar>
            <w:vAlign w:val="center"/>
          </w:tcPr>
          <w:p w14:paraId="09ABC913"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1E4DA65C" w14:textId="77777777" w:rsidR="00284935" w:rsidRDefault="0042320C">
            <w:r>
              <w:rPr>
                <w:sz w:val="24"/>
              </w:rPr>
              <w:t>-</w:t>
            </w:r>
          </w:p>
        </w:tc>
      </w:tr>
      <w:tr w:rsidR="00284935" w14:paraId="02B5F59D" w14:textId="77777777">
        <w:tc>
          <w:tcPr>
            <w:tcW w:w="4371" w:type="dxa"/>
            <w:shd w:val="clear" w:color="auto" w:fill="FFFFFF"/>
            <w:noWrap/>
            <w:tcMar>
              <w:top w:w="75" w:type="dxa"/>
              <w:left w:w="75" w:type="dxa"/>
              <w:bottom w:w="75" w:type="dxa"/>
              <w:right w:w="75" w:type="dxa"/>
            </w:tcMar>
            <w:vAlign w:val="center"/>
          </w:tcPr>
          <w:p w14:paraId="5E73206B" w14:textId="77777777" w:rsidR="00284935" w:rsidRDefault="0042320C">
            <w:pPr>
              <w:jc w:val="left"/>
            </w:pPr>
            <w:r>
              <w:rPr>
                <w:sz w:val="24"/>
              </w:rPr>
              <w:t xml:space="preserve">6. Tiks veikta iekšējo institūcijas procesu </w:t>
            </w:r>
            <w:proofErr w:type="spellStart"/>
            <w:r>
              <w:rPr>
                <w:sz w:val="24"/>
              </w:rPr>
              <w:t>digitalizācija</w:t>
            </w:r>
            <w:proofErr w:type="spellEnd"/>
          </w:p>
        </w:tc>
        <w:tc>
          <w:tcPr>
            <w:tcW w:w="900" w:type="dxa"/>
            <w:shd w:val="clear" w:color="auto" w:fill="FFFFFF"/>
            <w:noWrap/>
            <w:tcMar>
              <w:top w:w="75" w:type="dxa"/>
              <w:left w:w="75" w:type="dxa"/>
              <w:bottom w:w="75" w:type="dxa"/>
              <w:right w:w="75" w:type="dxa"/>
            </w:tcMar>
            <w:vAlign w:val="center"/>
          </w:tcPr>
          <w:p w14:paraId="01AF9346"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47B19535" w14:textId="77777777" w:rsidR="00284935" w:rsidRDefault="0042320C">
            <w:r>
              <w:rPr>
                <w:sz w:val="24"/>
              </w:rPr>
              <w:t>-</w:t>
            </w:r>
          </w:p>
        </w:tc>
      </w:tr>
      <w:tr w:rsidR="00284935" w14:paraId="199934B4" w14:textId="77777777">
        <w:tc>
          <w:tcPr>
            <w:tcW w:w="4371" w:type="dxa"/>
            <w:shd w:val="clear" w:color="auto" w:fill="FFFFFF"/>
            <w:noWrap/>
            <w:tcMar>
              <w:top w:w="75" w:type="dxa"/>
              <w:left w:w="75" w:type="dxa"/>
              <w:bottom w:w="75" w:type="dxa"/>
              <w:right w:w="75" w:type="dxa"/>
            </w:tcMar>
            <w:vAlign w:val="center"/>
          </w:tcPr>
          <w:p w14:paraId="199C4CF9" w14:textId="77777777" w:rsidR="00284935" w:rsidRDefault="0042320C">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1C41A422"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1D427542" w14:textId="77777777" w:rsidR="00284935" w:rsidRDefault="0042320C">
            <w:r>
              <w:rPr>
                <w:sz w:val="24"/>
              </w:rPr>
              <w:t>-</w:t>
            </w:r>
          </w:p>
        </w:tc>
      </w:tr>
      <w:tr w:rsidR="00284935" w14:paraId="0A851B84" w14:textId="77777777">
        <w:tc>
          <w:tcPr>
            <w:tcW w:w="4371" w:type="dxa"/>
            <w:shd w:val="clear" w:color="auto" w:fill="FFFFFF"/>
            <w:noWrap/>
            <w:tcMar>
              <w:top w:w="75" w:type="dxa"/>
              <w:left w:w="75" w:type="dxa"/>
              <w:bottom w:w="75" w:type="dxa"/>
              <w:right w:w="75" w:type="dxa"/>
            </w:tcMar>
            <w:vAlign w:val="center"/>
          </w:tcPr>
          <w:p w14:paraId="25879B0F" w14:textId="77777777" w:rsidR="00284935" w:rsidRDefault="0042320C">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5E5454BB" w14:textId="77777777" w:rsidR="00284935" w:rsidRDefault="0042320C">
            <w:pPr>
              <w:jc w:val="left"/>
            </w:pPr>
            <w:r>
              <w:rPr>
                <w:sz w:val="24"/>
              </w:rPr>
              <w:t>Nē</w:t>
            </w:r>
          </w:p>
        </w:tc>
        <w:tc>
          <w:tcPr>
            <w:tcW w:w="4371" w:type="dxa"/>
            <w:shd w:val="clear" w:color="auto" w:fill="FFFFFF"/>
            <w:noWrap/>
            <w:tcMar>
              <w:top w:w="75" w:type="dxa"/>
              <w:left w:w="75" w:type="dxa"/>
              <w:bottom w:w="75" w:type="dxa"/>
              <w:right w:w="75" w:type="dxa"/>
            </w:tcMar>
            <w:vAlign w:val="center"/>
          </w:tcPr>
          <w:p w14:paraId="6443724F" w14:textId="77777777" w:rsidR="00284935" w:rsidRDefault="0042320C">
            <w:r>
              <w:rPr>
                <w:sz w:val="24"/>
              </w:rPr>
              <w:t>-</w:t>
            </w:r>
          </w:p>
        </w:tc>
      </w:tr>
    </w:tbl>
    <w:p w14:paraId="2F7D5020" w14:textId="77777777" w:rsidR="00284935" w:rsidRDefault="0042320C">
      <w:pPr>
        <w:spacing w:before="270" w:after="180"/>
      </w:pPr>
      <w:r>
        <w:rPr>
          <w:b/>
          <w:sz w:val="30"/>
        </w:rPr>
        <w:t>7.5. Cita informācija</w:t>
      </w:r>
    </w:p>
    <w:p w14:paraId="7577A5CD" w14:textId="77777777" w:rsidR="00284935" w:rsidRDefault="0042320C">
      <w:pPr>
        <w:spacing w:before="90" w:after="90"/>
      </w:pPr>
      <w:r>
        <w:rPr>
          <w:b/>
        </w:rPr>
        <w:t>Cita informācija</w:t>
      </w:r>
    </w:p>
    <w:p w14:paraId="0A20A2EF" w14:textId="77777777" w:rsidR="00284935" w:rsidRDefault="0042320C">
      <w:r>
        <w:t>Rīkojuma projekta izpilde neietekmē pārvaldes funkcijas un institucionālo struktūru, kā arī rīkojuma projekts neietekmē pārvaldes cilvēkresursus.</w:t>
      </w:r>
    </w:p>
    <w:p w14:paraId="21176F3C" w14:textId="77777777" w:rsidR="00284935" w:rsidRDefault="0042320C">
      <w:pPr>
        <w:spacing w:before="180"/>
      </w:pPr>
      <w:r>
        <w:rPr>
          <w:b/>
          <w:sz w:val="32"/>
        </w:rPr>
        <w:t>8. Horizontālās ietekmes</w:t>
      </w:r>
    </w:p>
    <w:p w14:paraId="1B13246B" w14:textId="77777777" w:rsidR="00284935" w:rsidRDefault="0042320C">
      <w:pPr>
        <w:spacing w:before="270" w:after="180"/>
      </w:pPr>
      <w:r>
        <w:rPr>
          <w:b/>
          <w:sz w:val="30"/>
        </w:rPr>
        <w:t>8.1. Projekta tiesiskā regulējuma ietekme</w:t>
      </w:r>
    </w:p>
    <w:p w14:paraId="4868EB9F" w14:textId="77777777" w:rsidR="00284935" w:rsidRDefault="0042320C">
      <w:pPr>
        <w:spacing w:before="270" w:after="180"/>
      </w:pPr>
      <w:r>
        <w:rPr>
          <w:b/>
          <w:sz w:val="30"/>
        </w:rPr>
        <w:t>8.1.1. uz publisku pakalpojumu attīstību</w:t>
      </w:r>
    </w:p>
    <w:p w14:paraId="7C2408ED" w14:textId="77777777" w:rsidR="00284935" w:rsidRDefault="0042320C">
      <w:pPr>
        <w:spacing w:before="90" w:after="90"/>
      </w:pPr>
      <w:r>
        <w:rPr>
          <w:b/>
        </w:rPr>
        <w:t>Vai projekts skar šo jomu?</w:t>
      </w:r>
    </w:p>
    <w:p w14:paraId="0D7767F5" w14:textId="77777777" w:rsidR="00284935" w:rsidRDefault="0042320C">
      <w:r>
        <w:t>Nē</w:t>
      </w:r>
    </w:p>
    <w:p w14:paraId="38DBDF39" w14:textId="77777777" w:rsidR="00284935" w:rsidRDefault="0042320C">
      <w:pPr>
        <w:spacing w:before="270" w:after="180"/>
      </w:pPr>
      <w:r>
        <w:rPr>
          <w:b/>
          <w:sz w:val="30"/>
        </w:rPr>
        <w:t>8.1.2. uz valsts un pašvaldību informācijas un komunikācijas tehnoloģiju attīstību</w:t>
      </w:r>
    </w:p>
    <w:p w14:paraId="660F508B" w14:textId="77777777" w:rsidR="00284935" w:rsidRDefault="0042320C">
      <w:pPr>
        <w:spacing w:before="90" w:after="90"/>
      </w:pPr>
      <w:r>
        <w:rPr>
          <w:b/>
        </w:rPr>
        <w:t>Vai projekts skar šo jomu?</w:t>
      </w:r>
    </w:p>
    <w:p w14:paraId="7491BF3B" w14:textId="77777777" w:rsidR="00284935" w:rsidRDefault="0042320C">
      <w:r>
        <w:t>Nē</w:t>
      </w:r>
    </w:p>
    <w:p w14:paraId="1662395D" w14:textId="77777777" w:rsidR="00284935" w:rsidRDefault="0042320C">
      <w:pPr>
        <w:spacing w:before="270" w:after="180"/>
      </w:pPr>
      <w:r>
        <w:rPr>
          <w:b/>
          <w:sz w:val="30"/>
        </w:rPr>
        <w:t>8.1.3. uz informācijas sabiedrības politikas īstenošanu</w:t>
      </w:r>
    </w:p>
    <w:p w14:paraId="513F733C" w14:textId="77777777" w:rsidR="00284935" w:rsidRDefault="0042320C">
      <w:pPr>
        <w:spacing w:before="90" w:after="90"/>
      </w:pPr>
      <w:r>
        <w:rPr>
          <w:b/>
        </w:rPr>
        <w:t>Vai projekts skar šo jomu?</w:t>
      </w:r>
    </w:p>
    <w:p w14:paraId="0A34A575" w14:textId="77777777" w:rsidR="00284935" w:rsidRDefault="0042320C">
      <w:r>
        <w:t>Nē</w:t>
      </w:r>
    </w:p>
    <w:p w14:paraId="20BC391F" w14:textId="77777777" w:rsidR="00284935" w:rsidRDefault="0042320C">
      <w:pPr>
        <w:spacing w:before="270" w:after="180"/>
      </w:pPr>
      <w:r>
        <w:rPr>
          <w:b/>
          <w:sz w:val="30"/>
        </w:rPr>
        <w:t>8.1.4. uz Nacionālā attīstības plāna rādītājiem</w:t>
      </w:r>
    </w:p>
    <w:p w14:paraId="6FE815E7" w14:textId="77777777" w:rsidR="00284935" w:rsidRDefault="0042320C">
      <w:pPr>
        <w:spacing w:before="90" w:after="90"/>
      </w:pPr>
      <w:r>
        <w:rPr>
          <w:b/>
        </w:rPr>
        <w:t>Vai projekts skar šo jomu?</w:t>
      </w:r>
    </w:p>
    <w:p w14:paraId="359D2F3D" w14:textId="77777777" w:rsidR="00284935" w:rsidRDefault="0042320C">
      <w:r>
        <w:t>Nē</w:t>
      </w:r>
    </w:p>
    <w:p w14:paraId="6A29F56C" w14:textId="77777777" w:rsidR="00284935" w:rsidRDefault="0042320C">
      <w:pPr>
        <w:spacing w:before="270" w:after="180"/>
      </w:pPr>
      <w:r>
        <w:rPr>
          <w:b/>
          <w:sz w:val="30"/>
        </w:rPr>
        <w:t>8.1.5. uz teritoriju attīstību</w:t>
      </w:r>
    </w:p>
    <w:p w14:paraId="66B92E43" w14:textId="77777777" w:rsidR="00284935" w:rsidRDefault="0042320C">
      <w:pPr>
        <w:spacing w:before="90" w:after="90"/>
      </w:pPr>
      <w:r>
        <w:rPr>
          <w:b/>
        </w:rPr>
        <w:t>Vai projekts skar šo jomu?</w:t>
      </w:r>
    </w:p>
    <w:p w14:paraId="6930AE1C" w14:textId="77777777" w:rsidR="00284935" w:rsidRDefault="0042320C">
      <w:r>
        <w:lastRenderedPageBreak/>
        <w:t>Nē</w:t>
      </w:r>
    </w:p>
    <w:p w14:paraId="0B9445FC" w14:textId="77777777" w:rsidR="00284935" w:rsidRDefault="0042320C">
      <w:pPr>
        <w:spacing w:before="270" w:after="180"/>
      </w:pPr>
      <w:r>
        <w:rPr>
          <w:b/>
          <w:sz w:val="30"/>
        </w:rPr>
        <w:t>8.1.6. uz vidi</w:t>
      </w:r>
    </w:p>
    <w:p w14:paraId="524D97E8" w14:textId="77777777" w:rsidR="00284935" w:rsidRDefault="0042320C">
      <w:pPr>
        <w:spacing w:before="90" w:after="90"/>
      </w:pPr>
      <w:r>
        <w:rPr>
          <w:b/>
        </w:rPr>
        <w:t>Vai projekts skar šo jomu?</w:t>
      </w:r>
    </w:p>
    <w:p w14:paraId="05C98470" w14:textId="77777777" w:rsidR="00284935" w:rsidRDefault="0042320C">
      <w:r>
        <w:t>Nē</w:t>
      </w:r>
    </w:p>
    <w:p w14:paraId="1EEA7868" w14:textId="77777777" w:rsidR="00284935" w:rsidRDefault="0042320C">
      <w:pPr>
        <w:spacing w:before="270" w:after="180"/>
      </w:pPr>
      <w:r>
        <w:rPr>
          <w:b/>
          <w:sz w:val="30"/>
        </w:rPr>
        <w:t xml:space="preserve">8.1.7. uz </w:t>
      </w:r>
      <w:proofErr w:type="spellStart"/>
      <w:r>
        <w:rPr>
          <w:b/>
          <w:sz w:val="30"/>
        </w:rPr>
        <w:t>klimatneitralitāti</w:t>
      </w:r>
      <w:proofErr w:type="spellEnd"/>
    </w:p>
    <w:p w14:paraId="2419FEB5" w14:textId="77777777" w:rsidR="00284935" w:rsidRDefault="0042320C">
      <w:pPr>
        <w:spacing w:before="90" w:after="90"/>
      </w:pPr>
      <w:r>
        <w:rPr>
          <w:b/>
        </w:rPr>
        <w:t>Vai projekts skar šo jomu?</w:t>
      </w:r>
    </w:p>
    <w:p w14:paraId="144D1FD4" w14:textId="77777777" w:rsidR="00284935" w:rsidRDefault="0042320C">
      <w:r>
        <w:t>Nē</w:t>
      </w:r>
    </w:p>
    <w:p w14:paraId="6DCAB2B9" w14:textId="77777777" w:rsidR="00284935" w:rsidRDefault="0042320C">
      <w:pPr>
        <w:spacing w:before="270" w:after="180"/>
      </w:pPr>
      <w:r>
        <w:rPr>
          <w:b/>
          <w:sz w:val="30"/>
        </w:rPr>
        <w:t>8.1.8. uz iedzīvotāju sociālo situāciju</w:t>
      </w:r>
    </w:p>
    <w:p w14:paraId="14375194" w14:textId="77777777" w:rsidR="00284935" w:rsidRDefault="0042320C">
      <w:pPr>
        <w:spacing w:before="90" w:after="90"/>
      </w:pPr>
      <w:r>
        <w:rPr>
          <w:b/>
        </w:rPr>
        <w:t>Vai projekts skar šo jomu?</w:t>
      </w:r>
    </w:p>
    <w:p w14:paraId="294163AC" w14:textId="77777777" w:rsidR="00284935" w:rsidRDefault="0042320C">
      <w:r>
        <w:t>Nē</w:t>
      </w:r>
    </w:p>
    <w:p w14:paraId="4C998D35" w14:textId="77777777" w:rsidR="00284935" w:rsidRDefault="0042320C">
      <w:pPr>
        <w:spacing w:before="270" w:after="180"/>
      </w:pPr>
      <w:r>
        <w:rPr>
          <w:b/>
          <w:sz w:val="30"/>
        </w:rPr>
        <w:t>8.1.9. uz personu ar invaliditāti vienlīdzīgām iespējām un tiesībām</w:t>
      </w:r>
    </w:p>
    <w:p w14:paraId="39CB0E49" w14:textId="77777777" w:rsidR="00284935" w:rsidRDefault="0042320C">
      <w:pPr>
        <w:spacing w:before="90" w:after="90"/>
      </w:pPr>
      <w:r>
        <w:rPr>
          <w:b/>
        </w:rPr>
        <w:t>Vai projekts skar šo jomu?</w:t>
      </w:r>
    </w:p>
    <w:p w14:paraId="3DEFCCCD" w14:textId="77777777" w:rsidR="00284935" w:rsidRDefault="0042320C">
      <w:r>
        <w:t>Nē</w:t>
      </w:r>
    </w:p>
    <w:p w14:paraId="3390BCD9" w14:textId="77777777" w:rsidR="00284935" w:rsidRDefault="0042320C">
      <w:pPr>
        <w:spacing w:before="270" w:after="180"/>
      </w:pPr>
      <w:r>
        <w:rPr>
          <w:b/>
          <w:sz w:val="30"/>
        </w:rPr>
        <w:t>8.1.10. uz dzimumu līdztiesību</w:t>
      </w:r>
    </w:p>
    <w:p w14:paraId="52A9ABA5" w14:textId="77777777" w:rsidR="00284935" w:rsidRDefault="0042320C">
      <w:pPr>
        <w:spacing w:before="90" w:after="90"/>
      </w:pPr>
      <w:r>
        <w:rPr>
          <w:b/>
        </w:rPr>
        <w:t>Vai projekts skar šo jomu?</w:t>
      </w:r>
    </w:p>
    <w:p w14:paraId="522AB879" w14:textId="77777777" w:rsidR="00284935" w:rsidRDefault="0042320C">
      <w:r>
        <w:t>Nē</w:t>
      </w:r>
    </w:p>
    <w:p w14:paraId="4BF3EA80" w14:textId="77777777" w:rsidR="00284935" w:rsidRDefault="0042320C">
      <w:pPr>
        <w:spacing w:before="270" w:after="180"/>
      </w:pPr>
      <w:r>
        <w:rPr>
          <w:b/>
          <w:sz w:val="30"/>
        </w:rPr>
        <w:t>8.1.11. uz veselību</w:t>
      </w:r>
    </w:p>
    <w:p w14:paraId="67780398" w14:textId="77777777" w:rsidR="00284935" w:rsidRDefault="0042320C">
      <w:pPr>
        <w:spacing w:before="90" w:after="90"/>
      </w:pPr>
      <w:r>
        <w:rPr>
          <w:b/>
        </w:rPr>
        <w:t>Vai projekts skar šo jomu?</w:t>
      </w:r>
    </w:p>
    <w:p w14:paraId="022EC8EC" w14:textId="77777777" w:rsidR="00284935" w:rsidRDefault="0042320C">
      <w:r>
        <w:t>Nē</w:t>
      </w:r>
    </w:p>
    <w:p w14:paraId="57DEAC06" w14:textId="77777777" w:rsidR="00284935" w:rsidRDefault="0042320C">
      <w:pPr>
        <w:spacing w:before="270" w:after="180"/>
      </w:pPr>
      <w:r>
        <w:rPr>
          <w:b/>
          <w:sz w:val="30"/>
        </w:rPr>
        <w:t>8.1.12. uz cilvēktiesībām, demokrātiskām vērtībām un pilsoniskās sabiedrības attīstību</w:t>
      </w:r>
    </w:p>
    <w:p w14:paraId="147A350E" w14:textId="77777777" w:rsidR="00284935" w:rsidRDefault="0042320C">
      <w:pPr>
        <w:spacing w:before="90" w:after="90"/>
      </w:pPr>
      <w:r>
        <w:rPr>
          <w:b/>
        </w:rPr>
        <w:t>Vai projekts skar šo jomu?</w:t>
      </w:r>
    </w:p>
    <w:p w14:paraId="2F522085" w14:textId="77777777" w:rsidR="00284935" w:rsidRDefault="0042320C">
      <w:r>
        <w:t>Nē</w:t>
      </w:r>
    </w:p>
    <w:p w14:paraId="7CB65E43" w14:textId="77777777" w:rsidR="00284935" w:rsidRDefault="0042320C">
      <w:pPr>
        <w:spacing w:before="270" w:after="180"/>
      </w:pPr>
      <w:r>
        <w:rPr>
          <w:b/>
          <w:sz w:val="30"/>
        </w:rPr>
        <w:t>8.1.13. uz datu aizsardzību</w:t>
      </w:r>
    </w:p>
    <w:p w14:paraId="7B4B2945" w14:textId="77777777" w:rsidR="00284935" w:rsidRDefault="0042320C">
      <w:pPr>
        <w:spacing w:before="90" w:after="90"/>
      </w:pPr>
      <w:r>
        <w:rPr>
          <w:b/>
        </w:rPr>
        <w:t>Vai projekts skar šo jomu?</w:t>
      </w:r>
    </w:p>
    <w:p w14:paraId="0D7B42DE" w14:textId="77777777" w:rsidR="00284935" w:rsidRDefault="0042320C">
      <w:r>
        <w:t>Nē</w:t>
      </w:r>
    </w:p>
    <w:p w14:paraId="4CC0E96F" w14:textId="77777777" w:rsidR="00284935" w:rsidRDefault="0042320C">
      <w:pPr>
        <w:spacing w:before="270" w:after="180"/>
      </w:pPr>
      <w:r>
        <w:rPr>
          <w:b/>
          <w:sz w:val="30"/>
        </w:rPr>
        <w:t>8.1.14. uz diasporu</w:t>
      </w:r>
    </w:p>
    <w:p w14:paraId="1FC8164D" w14:textId="77777777" w:rsidR="00284935" w:rsidRDefault="0042320C">
      <w:pPr>
        <w:spacing w:before="90" w:after="90"/>
      </w:pPr>
      <w:r>
        <w:rPr>
          <w:b/>
        </w:rPr>
        <w:t>Vai projekts skar šo jomu?</w:t>
      </w:r>
    </w:p>
    <w:p w14:paraId="5A0C4CAE" w14:textId="77777777" w:rsidR="00284935" w:rsidRDefault="0042320C">
      <w:r>
        <w:lastRenderedPageBreak/>
        <w:t>Nē</w:t>
      </w:r>
    </w:p>
    <w:p w14:paraId="24E69EB5" w14:textId="77777777" w:rsidR="00284935" w:rsidRDefault="0042320C">
      <w:pPr>
        <w:spacing w:before="270" w:after="180"/>
      </w:pPr>
      <w:r>
        <w:rPr>
          <w:b/>
          <w:sz w:val="30"/>
        </w:rPr>
        <w:t>8.1.15. uz profesiju reglamentāciju</w:t>
      </w:r>
    </w:p>
    <w:p w14:paraId="3E634405" w14:textId="77777777" w:rsidR="00284935" w:rsidRDefault="0042320C">
      <w:pPr>
        <w:spacing w:before="90" w:after="90"/>
      </w:pPr>
      <w:r>
        <w:rPr>
          <w:b/>
        </w:rPr>
        <w:t>Vai projekts skar šo jomu?</w:t>
      </w:r>
    </w:p>
    <w:p w14:paraId="01354B7D" w14:textId="77777777" w:rsidR="00284935" w:rsidRDefault="0042320C">
      <w:r>
        <w:t>Nē</w:t>
      </w:r>
    </w:p>
    <w:p w14:paraId="749D9B73" w14:textId="77777777" w:rsidR="00284935" w:rsidRDefault="0042320C">
      <w:pPr>
        <w:spacing w:before="270" w:after="180"/>
      </w:pPr>
      <w:r>
        <w:rPr>
          <w:b/>
          <w:sz w:val="30"/>
        </w:rPr>
        <w:t>8.2. Cita informācija</w:t>
      </w:r>
    </w:p>
    <w:p w14:paraId="5D618EF3" w14:textId="77777777" w:rsidR="00284935" w:rsidRDefault="0042320C">
      <w:pPr>
        <w:spacing w:before="90" w:after="90"/>
      </w:pPr>
      <w:r>
        <w:rPr>
          <w:b/>
        </w:rPr>
        <w:t>Cita informācija</w:t>
      </w:r>
    </w:p>
    <w:p w14:paraId="02B5F58B" w14:textId="77777777" w:rsidR="00284935" w:rsidRDefault="0042320C">
      <w:r>
        <w:t>-</w:t>
      </w:r>
    </w:p>
    <w:sectPr w:rsidR="00284935">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C0BC" w14:textId="77777777" w:rsidR="0042320C" w:rsidRDefault="0042320C">
      <w:r>
        <w:separator/>
      </w:r>
    </w:p>
  </w:endnote>
  <w:endnote w:type="continuationSeparator" w:id="0">
    <w:p w14:paraId="6A607E0E" w14:textId="77777777" w:rsidR="0042320C" w:rsidRDefault="0042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9E4" w14:textId="676B320E" w:rsidR="00284935" w:rsidRDefault="0042320C">
    <w:pPr>
      <w:jc w:val="right"/>
    </w:pPr>
    <w:r>
      <w:rPr>
        <w:sz w:val="24"/>
        <w:szCs w:val="24"/>
      </w:rPr>
      <w:fldChar w:fldCharType="begin"/>
    </w:r>
    <w:r>
      <w:rPr>
        <w:sz w:val="24"/>
        <w:szCs w:val="24"/>
      </w:rPr>
      <w:instrText>PAGE</w:instrText>
    </w:r>
    <w:r>
      <w:rPr>
        <w:sz w:val="24"/>
        <w:szCs w:val="24"/>
      </w:rPr>
      <w:fldChar w:fldCharType="separate"/>
    </w:r>
    <w:r w:rsidR="00797E72">
      <w:rPr>
        <w:noProof/>
        <w:sz w:val="24"/>
        <w:szCs w:val="24"/>
      </w:rPr>
      <w:t>9</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A5F4" w14:textId="77777777" w:rsidR="00571FE3" w:rsidRDefault="0042320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9988" w14:textId="77777777" w:rsidR="0042320C" w:rsidRDefault="0042320C">
      <w:r>
        <w:separator/>
      </w:r>
    </w:p>
  </w:footnote>
  <w:footnote w:type="continuationSeparator" w:id="0">
    <w:p w14:paraId="14802995" w14:textId="77777777" w:rsidR="0042320C" w:rsidRDefault="0042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6ABD" w14:textId="77777777" w:rsidR="00284935" w:rsidRDefault="0042320C">
    <w:pPr>
      <w:pStyle w:val="Header"/>
      <w:contextualSpacing w:val="0"/>
    </w:pPr>
    <w:r>
      <w:t>Anotācija (</w:t>
    </w:r>
    <w:proofErr w:type="spellStart"/>
    <w:r>
      <w:t>ex-ante</w:t>
    </w:r>
    <w:proofErr w:type="spellEnd"/>
    <w:r>
      <w:t>) 22-TA-458</w:t>
    </w:r>
    <w:r>
      <w:br/>
      <w:t>Izdrukāts 17.03.2022. 09.07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9FB8" w14:textId="77777777" w:rsidR="00284935" w:rsidRDefault="0042320C">
    <w:pPr>
      <w:pStyle w:val="Header"/>
      <w:contextualSpacing w:val="0"/>
    </w:pPr>
    <w:r>
      <w:t>Anotācija (</w:t>
    </w:r>
    <w:proofErr w:type="spellStart"/>
    <w:r>
      <w:t>ex-ante</w:t>
    </w:r>
    <w:proofErr w:type="spellEnd"/>
    <w:r>
      <w:t>) 22-TA-458</w:t>
    </w:r>
    <w:r>
      <w:br/>
      <w:t>Izdrukāts 17.03.2022. 09.07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84935"/>
    <w:rsid w:val="000161D4"/>
    <w:rsid w:val="000419A8"/>
    <w:rsid w:val="000F658D"/>
    <w:rsid w:val="0011471F"/>
    <w:rsid w:val="001A3902"/>
    <w:rsid w:val="001C568E"/>
    <w:rsid w:val="00235936"/>
    <w:rsid w:val="0025245A"/>
    <w:rsid w:val="0028154F"/>
    <w:rsid w:val="00282317"/>
    <w:rsid w:val="00284935"/>
    <w:rsid w:val="002853A3"/>
    <w:rsid w:val="00306F4E"/>
    <w:rsid w:val="0031712E"/>
    <w:rsid w:val="00354204"/>
    <w:rsid w:val="003B2673"/>
    <w:rsid w:val="0042320C"/>
    <w:rsid w:val="00423B29"/>
    <w:rsid w:val="004D67C4"/>
    <w:rsid w:val="005112B7"/>
    <w:rsid w:val="005122DF"/>
    <w:rsid w:val="00541145"/>
    <w:rsid w:val="00545ECE"/>
    <w:rsid w:val="00571FE3"/>
    <w:rsid w:val="00576A2F"/>
    <w:rsid w:val="005978DD"/>
    <w:rsid w:val="005E338A"/>
    <w:rsid w:val="00603B07"/>
    <w:rsid w:val="00603BE2"/>
    <w:rsid w:val="00603F44"/>
    <w:rsid w:val="0062607B"/>
    <w:rsid w:val="00652689"/>
    <w:rsid w:val="00662047"/>
    <w:rsid w:val="006B5A03"/>
    <w:rsid w:val="006D01FB"/>
    <w:rsid w:val="00783EB8"/>
    <w:rsid w:val="00797E72"/>
    <w:rsid w:val="008813DD"/>
    <w:rsid w:val="008D3BCA"/>
    <w:rsid w:val="00927926"/>
    <w:rsid w:val="00930E44"/>
    <w:rsid w:val="009661FB"/>
    <w:rsid w:val="009A7C47"/>
    <w:rsid w:val="009D1449"/>
    <w:rsid w:val="00A003FE"/>
    <w:rsid w:val="00A2139B"/>
    <w:rsid w:val="00A56528"/>
    <w:rsid w:val="00AF39DA"/>
    <w:rsid w:val="00B214F9"/>
    <w:rsid w:val="00B327F4"/>
    <w:rsid w:val="00B36895"/>
    <w:rsid w:val="00B4757B"/>
    <w:rsid w:val="00B74D79"/>
    <w:rsid w:val="00C07740"/>
    <w:rsid w:val="00C10C1E"/>
    <w:rsid w:val="00CA5C98"/>
    <w:rsid w:val="00CB3B23"/>
    <w:rsid w:val="00CD29C8"/>
    <w:rsid w:val="00D22390"/>
    <w:rsid w:val="00D7546B"/>
    <w:rsid w:val="00D921A6"/>
    <w:rsid w:val="00DA5347"/>
    <w:rsid w:val="00DF19C6"/>
    <w:rsid w:val="00DF74AC"/>
    <w:rsid w:val="00E122E5"/>
    <w:rsid w:val="00E1316B"/>
    <w:rsid w:val="00E574DD"/>
    <w:rsid w:val="00E66ECE"/>
    <w:rsid w:val="00E737F1"/>
    <w:rsid w:val="00E82BA0"/>
    <w:rsid w:val="00EC3BE6"/>
    <w:rsid w:val="00EC5803"/>
    <w:rsid w:val="00FA78CF"/>
    <w:rsid w:val="00FC4423"/>
    <w:rsid w:val="00FF0C55"/>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F5D"/>
  <w15:docId w15:val="{AB69CB31-40D6-4697-9715-72A5ADAD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DF74AC"/>
    <w:rPr>
      <w:color w:val="0563C1" w:themeColor="hyperlink"/>
      <w:u w:val="single"/>
    </w:rPr>
  </w:style>
  <w:style w:type="character" w:customStyle="1" w:styleId="UnresolvedMention1">
    <w:name w:val="Unresolved Mention1"/>
    <w:basedOn w:val="DefaultParagraphFont"/>
    <w:uiPriority w:val="99"/>
    <w:semiHidden/>
    <w:unhideWhenUsed/>
    <w:rsid w:val="00DF74AC"/>
    <w:rPr>
      <w:color w:val="605E5C"/>
      <w:shd w:val="clear" w:color="auto" w:fill="E1DFDD"/>
    </w:rPr>
  </w:style>
  <w:style w:type="character" w:styleId="CommentReference">
    <w:name w:val="annotation reference"/>
    <w:basedOn w:val="DefaultParagraphFont"/>
    <w:uiPriority w:val="99"/>
    <w:semiHidden/>
    <w:unhideWhenUsed/>
    <w:rsid w:val="00CA5C98"/>
    <w:rPr>
      <w:sz w:val="16"/>
      <w:szCs w:val="16"/>
    </w:rPr>
  </w:style>
  <w:style w:type="paragraph" w:styleId="CommentText">
    <w:name w:val="annotation text"/>
    <w:basedOn w:val="Normal"/>
    <w:link w:val="CommentTextChar"/>
    <w:uiPriority w:val="99"/>
    <w:unhideWhenUsed/>
    <w:rsid w:val="00CA5C98"/>
    <w:rPr>
      <w:sz w:val="20"/>
    </w:rPr>
  </w:style>
  <w:style w:type="character" w:customStyle="1" w:styleId="CommentTextChar">
    <w:name w:val="Comment Text Char"/>
    <w:basedOn w:val="DefaultParagraphFont"/>
    <w:link w:val="CommentText"/>
    <w:uiPriority w:val="99"/>
    <w:rsid w:val="00CA5C98"/>
    <w:rPr>
      <w:sz w:val="20"/>
    </w:rPr>
  </w:style>
  <w:style w:type="paragraph" w:styleId="CommentSubject">
    <w:name w:val="annotation subject"/>
    <w:basedOn w:val="CommentText"/>
    <w:next w:val="CommentText"/>
    <w:link w:val="CommentSubjectChar"/>
    <w:uiPriority w:val="99"/>
    <w:semiHidden/>
    <w:unhideWhenUsed/>
    <w:rsid w:val="00CA5C98"/>
    <w:rPr>
      <w:b/>
      <w:bCs/>
    </w:rPr>
  </w:style>
  <w:style w:type="character" w:customStyle="1" w:styleId="CommentSubjectChar">
    <w:name w:val="Comment Subject Char"/>
    <w:basedOn w:val="CommentTextChar"/>
    <w:link w:val="CommentSubject"/>
    <w:uiPriority w:val="99"/>
    <w:semiHidden/>
    <w:rsid w:val="00CA5C98"/>
    <w:rPr>
      <w:b/>
      <w:bCs/>
      <w:sz w:val="20"/>
    </w:rPr>
  </w:style>
  <w:style w:type="paragraph" w:styleId="BalloonText">
    <w:name w:val="Balloon Text"/>
    <w:basedOn w:val="Normal"/>
    <w:link w:val="BalloonTextChar"/>
    <w:uiPriority w:val="99"/>
    <w:semiHidden/>
    <w:unhideWhenUsed/>
    <w:rsid w:val="00576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8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CA0A-EA49-4129-9B1B-4751981D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11</Pages>
  <Words>10840</Words>
  <Characters>6179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anotācija_(ex_ante)_22-TA-458.docx</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anotācija_(ex_ante)_22-TA-458.docx</dc:title>
  <cp:lastModifiedBy>Sintija Gedvila</cp:lastModifiedBy>
  <cp:revision>35</cp:revision>
  <dcterms:created xsi:type="dcterms:W3CDTF">2022-03-17T07:07:00Z</dcterms:created>
  <dcterms:modified xsi:type="dcterms:W3CDTF">2022-04-19T08:41:00Z</dcterms:modified>
</cp:coreProperties>
</file>