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6F32" w14:textId="44067EF7" w:rsidR="00FF0F00" w:rsidRPr="00DB3ECD" w:rsidRDefault="00FF0F00" w:rsidP="00FF0F00">
      <w:pPr>
        <w:pStyle w:val="Default"/>
        <w:jc w:val="center"/>
        <w:rPr>
          <w:b/>
          <w:bCs/>
          <w:sz w:val="28"/>
          <w:szCs w:val="28"/>
        </w:rPr>
      </w:pPr>
      <w:r w:rsidRPr="00DB3ECD">
        <w:rPr>
          <w:b/>
          <w:bCs/>
          <w:sz w:val="28"/>
          <w:szCs w:val="28"/>
        </w:rPr>
        <w:t xml:space="preserve">Eiropas Savienības </w:t>
      </w:r>
      <w:r w:rsidR="004B78D6" w:rsidRPr="004B78D6">
        <w:rPr>
          <w:b/>
          <w:bCs/>
          <w:sz w:val="28"/>
          <w:szCs w:val="28"/>
        </w:rPr>
        <w:t>fondu</w:t>
      </w:r>
      <w:r w:rsidR="003577CD">
        <w:rPr>
          <w:b/>
          <w:bCs/>
          <w:sz w:val="28"/>
          <w:szCs w:val="28"/>
        </w:rPr>
        <w:t xml:space="preserve"> </w:t>
      </w:r>
      <w:r w:rsidR="00333CF4">
        <w:rPr>
          <w:b/>
          <w:bCs/>
          <w:sz w:val="28"/>
          <w:szCs w:val="28"/>
        </w:rPr>
        <w:t>2021</w:t>
      </w:r>
      <w:r w:rsidRPr="00DB3ECD">
        <w:rPr>
          <w:b/>
          <w:bCs/>
          <w:sz w:val="28"/>
          <w:szCs w:val="28"/>
        </w:rPr>
        <w:t>.</w:t>
      </w:r>
      <w:r>
        <w:rPr>
          <w:b/>
          <w:bCs/>
          <w:sz w:val="28"/>
          <w:szCs w:val="28"/>
        </w:rPr>
        <w:t> </w:t>
      </w:r>
      <w:r w:rsidRPr="00DB3ECD">
        <w:rPr>
          <w:b/>
          <w:bCs/>
          <w:sz w:val="28"/>
          <w:szCs w:val="28"/>
        </w:rPr>
        <w:t>-</w:t>
      </w:r>
      <w:r>
        <w:rPr>
          <w:b/>
          <w:bCs/>
          <w:sz w:val="28"/>
          <w:szCs w:val="28"/>
        </w:rPr>
        <w:t> </w:t>
      </w:r>
      <w:r w:rsidR="00333CF4">
        <w:rPr>
          <w:b/>
          <w:bCs/>
          <w:sz w:val="28"/>
          <w:szCs w:val="28"/>
        </w:rPr>
        <w:t>2027</w:t>
      </w:r>
      <w:r w:rsidRPr="00DB3ECD">
        <w:rPr>
          <w:b/>
          <w:bCs/>
          <w:sz w:val="28"/>
          <w:szCs w:val="28"/>
        </w:rPr>
        <w:t>.</w:t>
      </w:r>
      <w:r>
        <w:rPr>
          <w:b/>
          <w:bCs/>
          <w:sz w:val="28"/>
          <w:szCs w:val="28"/>
        </w:rPr>
        <w:t> </w:t>
      </w:r>
      <w:r w:rsidRPr="00DB3ECD">
        <w:rPr>
          <w:b/>
          <w:bCs/>
          <w:sz w:val="28"/>
          <w:szCs w:val="28"/>
        </w:rPr>
        <w:t>gada plānošanas perioda</w:t>
      </w:r>
    </w:p>
    <w:p w14:paraId="51DBC883" w14:textId="77777777" w:rsidR="00FF0F00" w:rsidRPr="00DB3ECD" w:rsidRDefault="00FF0F00" w:rsidP="00FF0F00">
      <w:pPr>
        <w:pStyle w:val="Default"/>
        <w:jc w:val="center"/>
        <w:rPr>
          <w:sz w:val="28"/>
          <w:szCs w:val="28"/>
        </w:rPr>
      </w:pPr>
      <w:r w:rsidRPr="00DB3ECD">
        <w:rPr>
          <w:b/>
          <w:bCs/>
          <w:sz w:val="28"/>
          <w:szCs w:val="28"/>
        </w:rPr>
        <w:t>UZRAUDZĪBAS KOMITEJAS REGLAMENTS</w:t>
      </w:r>
    </w:p>
    <w:p w14:paraId="77A81A22" w14:textId="77777777" w:rsidR="00FF0F00" w:rsidRPr="00DB3ECD" w:rsidRDefault="00FF0F00" w:rsidP="00FF0F00">
      <w:pPr>
        <w:pStyle w:val="Default"/>
        <w:rPr>
          <w:b/>
          <w:bCs/>
          <w:sz w:val="20"/>
          <w:szCs w:val="20"/>
        </w:rPr>
      </w:pPr>
    </w:p>
    <w:p w14:paraId="06FF94AC" w14:textId="2637B099" w:rsidR="00FF0F00" w:rsidRPr="00A96626" w:rsidRDefault="00FF0F00" w:rsidP="003E68E6">
      <w:pPr>
        <w:pStyle w:val="Heading1"/>
        <w:numPr>
          <w:ilvl w:val="0"/>
          <w:numId w:val="15"/>
        </w:numPr>
        <w:spacing w:after="120"/>
        <w:jc w:val="center"/>
        <w:rPr>
          <w:rFonts w:ascii="Times New Roman" w:hAnsi="Times New Roman" w:cs="Times New Roman"/>
          <w:b/>
          <w:bCs/>
          <w:color w:val="auto"/>
          <w:sz w:val="24"/>
          <w:szCs w:val="24"/>
        </w:rPr>
      </w:pPr>
      <w:r w:rsidRPr="00A96626">
        <w:rPr>
          <w:rFonts w:ascii="Times New Roman" w:hAnsi="Times New Roman" w:cs="Times New Roman"/>
          <w:b/>
          <w:bCs/>
          <w:color w:val="auto"/>
          <w:sz w:val="24"/>
          <w:szCs w:val="24"/>
        </w:rPr>
        <w:t>Vispārīgie jautājumi</w:t>
      </w:r>
    </w:p>
    <w:p w14:paraId="15F749F4" w14:textId="0583BABB" w:rsidR="00FF0F00" w:rsidRPr="00DB3ECD" w:rsidRDefault="00FF0F00" w:rsidP="00FF0F00">
      <w:pPr>
        <w:pStyle w:val="Default"/>
        <w:numPr>
          <w:ilvl w:val="0"/>
          <w:numId w:val="1"/>
        </w:numPr>
        <w:spacing w:after="240"/>
        <w:ind w:left="567" w:hanging="567"/>
        <w:rPr>
          <w:color w:val="auto"/>
        </w:rPr>
      </w:pPr>
      <w:r w:rsidRPr="00DB3ECD">
        <w:rPr>
          <w:color w:val="auto"/>
        </w:rPr>
        <w:t xml:space="preserve">Eiropas Savienības </w:t>
      </w:r>
      <w:r w:rsidR="00024E60" w:rsidRPr="00024E60">
        <w:rPr>
          <w:color w:val="auto"/>
        </w:rPr>
        <w:t>Eiropas Reģionālās attīstības fond</w:t>
      </w:r>
      <w:r w:rsidR="00024E60">
        <w:rPr>
          <w:color w:val="auto"/>
        </w:rPr>
        <w:t>a</w:t>
      </w:r>
      <w:r w:rsidR="00024E60" w:rsidRPr="00024E60">
        <w:rPr>
          <w:color w:val="auto"/>
        </w:rPr>
        <w:t>, Eiropas Sociālais fond</w:t>
      </w:r>
      <w:r w:rsidR="00024E60">
        <w:rPr>
          <w:color w:val="auto"/>
        </w:rPr>
        <w:t>a</w:t>
      </w:r>
      <w:r w:rsidR="00024E60" w:rsidRPr="00024E60">
        <w:rPr>
          <w:color w:val="auto"/>
        </w:rPr>
        <w:t xml:space="preserve"> Plus, Kohēzijas fond</w:t>
      </w:r>
      <w:r w:rsidR="00024E60">
        <w:rPr>
          <w:color w:val="auto"/>
        </w:rPr>
        <w:t>a</w:t>
      </w:r>
      <w:r w:rsidR="00024E60" w:rsidRPr="00024E60">
        <w:rPr>
          <w:color w:val="auto"/>
        </w:rPr>
        <w:t xml:space="preserve"> un Taisnīgās pārkārtošanās fond</w:t>
      </w:r>
      <w:r w:rsidR="00024E60">
        <w:rPr>
          <w:color w:val="auto"/>
        </w:rPr>
        <w:t xml:space="preserve">a </w:t>
      </w:r>
      <w:r w:rsidRPr="00DB3ECD">
        <w:rPr>
          <w:color w:val="auto"/>
        </w:rPr>
        <w:t xml:space="preserve">(turpmāk – ES fondi) </w:t>
      </w:r>
      <w:r w:rsidR="00333CF4">
        <w:rPr>
          <w:color w:val="auto"/>
        </w:rPr>
        <w:t>2021</w:t>
      </w:r>
      <w:r w:rsidRPr="00DB3ECD">
        <w:rPr>
          <w:color w:val="auto"/>
        </w:rPr>
        <w:t>.</w:t>
      </w:r>
      <w:r>
        <w:rPr>
          <w:color w:val="auto"/>
        </w:rPr>
        <w:t> </w:t>
      </w:r>
      <w:r w:rsidRPr="00DB3ECD">
        <w:rPr>
          <w:color w:val="auto"/>
        </w:rPr>
        <w:t>-</w:t>
      </w:r>
      <w:r>
        <w:rPr>
          <w:color w:val="auto"/>
        </w:rPr>
        <w:t> </w:t>
      </w:r>
      <w:r w:rsidR="00333CF4">
        <w:rPr>
          <w:color w:val="auto"/>
        </w:rPr>
        <w:t>2027</w:t>
      </w:r>
      <w:r w:rsidRPr="00DB3ECD">
        <w:rPr>
          <w:color w:val="auto"/>
        </w:rPr>
        <w:t>.</w:t>
      </w:r>
      <w:r>
        <w:rPr>
          <w:color w:val="auto"/>
        </w:rPr>
        <w:t> </w:t>
      </w:r>
      <w:r w:rsidRPr="00DB3ECD">
        <w:rPr>
          <w:color w:val="auto"/>
        </w:rPr>
        <w:t xml:space="preserve">gada plānošanas perioda </w:t>
      </w:r>
      <w:r w:rsidRPr="00DB3ECD">
        <w:t xml:space="preserve">Uzraudzības komitejas (turpmāk – Komiteja) reglaments (turpmāk – reglaments) nosaka Komitejā izskatāmos dokumentus un to aprites kārtību, sēžu organizācijas un lēmumu pieņemšanas kārtību, kā arī reglamenta grozīšanas kārtību. </w:t>
      </w:r>
    </w:p>
    <w:p w14:paraId="4ADCC359" w14:textId="0F2FC9FE" w:rsidR="00FF0F00" w:rsidRPr="007E74E5" w:rsidRDefault="00FF0F00" w:rsidP="00F34100">
      <w:pPr>
        <w:pStyle w:val="Default"/>
        <w:numPr>
          <w:ilvl w:val="0"/>
          <w:numId w:val="1"/>
        </w:numPr>
        <w:spacing w:before="120" w:after="120"/>
        <w:ind w:left="567" w:hanging="567"/>
        <w:rPr>
          <w:rFonts w:eastAsiaTheme="minorHAnsi"/>
          <w:color w:val="auto"/>
        </w:rPr>
      </w:pPr>
      <w:r w:rsidRPr="007E4D83">
        <w:rPr>
          <w:color w:val="auto"/>
        </w:rPr>
        <w:t xml:space="preserve">Komiteja ir koleģiāla institūcija, kas pārrauga ES fondu ieviešanas gaitu un veic citus </w:t>
      </w:r>
      <w:r w:rsidRPr="007E74E5">
        <w:rPr>
          <w:color w:val="auto"/>
        </w:rPr>
        <w:t xml:space="preserve">Eiropas Parlamenta un Padomes </w:t>
      </w:r>
      <w:r w:rsidR="00F34100" w:rsidRPr="007E74E5">
        <w:rPr>
          <w:color w:val="auto"/>
        </w:rPr>
        <w:t>2021</w:t>
      </w:r>
      <w:r w:rsidRPr="007E74E5">
        <w:rPr>
          <w:color w:val="auto"/>
        </w:rPr>
        <w:t xml:space="preserve">. gada </w:t>
      </w:r>
      <w:r w:rsidR="00D86CE1" w:rsidRPr="007E74E5">
        <w:rPr>
          <w:color w:val="auto"/>
        </w:rPr>
        <w:t>24.</w:t>
      </w:r>
      <w:r w:rsidR="00751B2F">
        <w:rPr>
          <w:color w:val="auto"/>
        </w:rPr>
        <w:t xml:space="preserve"> </w:t>
      </w:r>
      <w:r w:rsidR="00D86CE1" w:rsidRPr="007E74E5">
        <w:rPr>
          <w:color w:val="auto"/>
        </w:rPr>
        <w:t xml:space="preserve">jūnija </w:t>
      </w:r>
      <w:r w:rsidRPr="007E74E5">
        <w:rPr>
          <w:color w:val="auto"/>
        </w:rPr>
        <w:t>Regulā (ES) Nr.</w:t>
      </w:r>
      <w:r w:rsidR="00F34100" w:rsidRPr="007E74E5">
        <w:rPr>
          <w:color w:val="auto"/>
        </w:rPr>
        <w:t>202</w:t>
      </w:r>
      <w:r w:rsidR="00D86CE1" w:rsidRPr="007E74E5">
        <w:rPr>
          <w:color w:val="auto"/>
        </w:rPr>
        <w:t>1/</w:t>
      </w:r>
      <w:r w:rsidR="003A2A28">
        <w:rPr>
          <w:color w:val="auto"/>
        </w:rPr>
        <w:t>1</w:t>
      </w:r>
      <w:r w:rsidR="00D86CE1" w:rsidRPr="007E74E5">
        <w:rPr>
          <w:color w:val="auto"/>
        </w:rPr>
        <w:t>060</w:t>
      </w:r>
      <w:r w:rsidRPr="007E74E5">
        <w:rPr>
          <w:color w:val="auto"/>
        </w:rPr>
        <w:t xml:space="preserve">, </w:t>
      </w:r>
      <w:r w:rsidR="00F34100" w:rsidRPr="007E74E5">
        <w:rPr>
          <w:rFonts w:eastAsiaTheme="minorHAnsi"/>
          <w:color w:val="auto"/>
        </w:rPr>
        <w:t xml:space="preserve"> ar ko paredz kopīgus noteikumus par Eiropas Reģionālās attīstības fondu, Eiropas Sociālo fondu Plus, Kohēzijas fondu</w:t>
      </w:r>
      <w:r w:rsidR="00D86CE1" w:rsidRPr="007E74E5">
        <w:rPr>
          <w:rFonts w:eastAsiaTheme="minorHAnsi"/>
          <w:color w:val="auto"/>
        </w:rPr>
        <w:t>, Taisnīgas pārkārtošanas fondu</w:t>
      </w:r>
      <w:r w:rsidR="00F34100" w:rsidRPr="007E74E5">
        <w:rPr>
          <w:rFonts w:eastAsiaTheme="minorHAnsi"/>
          <w:color w:val="auto"/>
        </w:rPr>
        <w:t xml:space="preserve"> un Eiropas Jūrlietu</w:t>
      </w:r>
      <w:r w:rsidR="00D86CE1" w:rsidRPr="007E74E5">
        <w:rPr>
          <w:rFonts w:eastAsiaTheme="minorHAnsi"/>
          <w:color w:val="auto"/>
        </w:rPr>
        <w:t xml:space="preserve">, </w:t>
      </w:r>
      <w:r w:rsidR="00F34100" w:rsidRPr="007E74E5">
        <w:rPr>
          <w:rFonts w:eastAsiaTheme="minorHAnsi"/>
          <w:color w:val="auto"/>
        </w:rPr>
        <w:t>z</w:t>
      </w:r>
      <w:r w:rsidR="00D86CE1" w:rsidRPr="007E74E5">
        <w:rPr>
          <w:rFonts w:eastAsiaTheme="minorHAnsi"/>
          <w:color w:val="auto"/>
        </w:rPr>
        <w:t>vej</w:t>
      </w:r>
      <w:r w:rsidR="00F34100" w:rsidRPr="007E74E5">
        <w:rPr>
          <w:rFonts w:eastAsiaTheme="minorHAnsi"/>
          <w:color w:val="auto"/>
        </w:rPr>
        <w:t>niecības</w:t>
      </w:r>
      <w:r w:rsidR="00D86CE1" w:rsidRPr="007E74E5">
        <w:rPr>
          <w:rFonts w:eastAsiaTheme="minorHAnsi"/>
          <w:color w:val="auto"/>
        </w:rPr>
        <w:t xml:space="preserve"> un akvakultūras</w:t>
      </w:r>
      <w:r w:rsidR="00F34100" w:rsidRPr="007E74E5">
        <w:rPr>
          <w:rFonts w:eastAsiaTheme="minorHAnsi"/>
          <w:color w:val="auto"/>
        </w:rPr>
        <w:t xml:space="preserve"> fondu un finanšu noteikumus attiecībā uz tiem un uz Patvēruma</w:t>
      </w:r>
      <w:r w:rsidR="00D86CE1" w:rsidRPr="007E74E5">
        <w:rPr>
          <w:rFonts w:eastAsiaTheme="minorHAnsi"/>
          <w:color w:val="auto"/>
        </w:rPr>
        <w:t xml:space="preserve">, </w:t>
      </w:r>
      <w:r w:rsidR="00F34100" w:rsidRPr="007E74E5">
        <w:rPr>
          <w:rFonts w:eastAsiaTheme="minorHAnsi"/>
          <w:color w:val="auto"/>
        </w:rPr>
        <w:t>migrācijas</w:t>
      </w:r>
      <w:r w:rsidR="00D86CE1" w:rsidRPr="007E74E5">
        <w:rPr>
          <w:rFonts w:eastAsiaTheme="minorHAnsi"/>
          <w:color w:val="auto"/>
        </w:rPr>
        <w:t xml:space="preserve"> un integrācijas</w:t>
      </w:r>
      <w:r w:rsidR="00F34100" w:rsidRPr="007E74E5">
        <w:rPr>
          <w:rFonts w:eastAsiaTheme="minorHAnsi"/>
          <w:color w:val="auto"/>
        </w:rPr>
        <w:t xml:space="preserve"> fondu, Iekšējās drošības fondu un </w:t>
      </w:r>
      <w:r w:rsidR="00D86CE1" w:rsidRPr="007E74E5">
        <w:rPr>
          <w:rFonts w:eastAsiaTheme="minorHAnsi"/>
          <w:color w:val="auto"/>
        </w:rPr>
        <w:t>Finansiāla atbalsta instrumentu r</w:t>
      </w:r>
      <w:r w:rsidR="00F34100" w:rsidRPr="007E74E5">
        <w:rPr>
          <w:rFonts w:eastAsiaTheme="minorHAnsi"/>
          <w:color w:val="auto"/>
        </w:rPr>
        <w:t>obežu pārvaldība</w:t>
      </w:r>
      <w:r w:rsidR="00D86CE1" w:rsidRPr="007E74E5">
        <w:rPr>
          <w:rFonts w:eastAsiaTheme="minorHAnsi"/>
          <w:color w:val="auto"/>
        </w:rPr>
        <w:t>i</w:t>
      </w:r>
      <w:r w:rsidR="00F34100" w:rsidRPr="007E74E5">
        <w:rPr>
          <w:rFonts w:eastAsiaTheme="minorHAnsi"/>
          <w:color w:val="auto"/>
        </w:rPr>
        <w:t xml:space="preserve"> un vīzu</w:t>
      </w:r>
      <w:r w:rsidR="00D86CE1" w:rsidRPr="007E74E5">
        <w:rPr>
          <w:rFonts w:eastAsiaTheme="minorHAnsi"/>
          <w:color w:val="auto"/>
        </w:rPr>
        <w:t xml:space="preserve"> politikai</w:t>
      </w:r>
      <w:r w:rsidRPr="007E4D83">
        <w:rPr>
          <w:color w:val="auto"/>
        </w:rPr>
        <w:t xml:space="preserve"> </w:t>
      </w:r>
      <w:r w:rsidRPr="007E74E5">
        <w:rPr>
          <w:color w:val="auto"/>
        </w:rPr>
        <w:t xml:space="preserve">(turpmāk – Vispārējā Regula) un Eiropas Savienības </w:t>
      </w:r>
      <w:r w:rsidR="004B78D6" w:rsidRPr="007E74E5">
        <w:rPr>
          <w:color w:val="auto"/>
        </w:rPr>
        <w:t>fondu</w:t>
      </w:r>
      <w:r w:rsidR="00333CF4" w:rsidRPr="007E74E5">
        <w:rPr>
          <w:color w:val="auto"/>
        </w:rPr>
        <w:t xml:space="preserve"> 2021</w:t>
      </w:r>
      <w:r w:rsidRPr="007E74E5">
        <w:rPr>
          <w:color w:val="auto"/>
        </w:rPr>
        <w:t>. – </w:t>
      </w:r>
      <w:r w:rsidR="00333CF4" w:rsidRPr="007E74E5">
        <w:rPr>
          <w:color w:val="auto"/>
        </w:rPr>
        <w:t>2027</w:t>
      </w:r>
      <w:r w:rsidRPr="007E74E5">
        <w:rPr>
          <w:color w:val="auto"/>
        </w:rPr>
        <w:t xml:space="preserve">. gada plānošanas perioda vadības likumā </w:t>
      </w:r>
      <w:r w:rsidRPr="007E4D83">
        <w:rPr>
          <w:color w:val="auto"/>
        </w:rPr>
        <w:t>noteiktos Komitejas pienākumus.</w:t>
      </w:r>
      <w:r w:rsidR="001D134E" w:rsidRPr="001D134E">
        <w:t xml:space="preserve"> </w:t>
      </w:r>
    </w:p>
    <w:p w14:paraId="123EFF88" w14:textId="74B6441E" w:rsidR="00FF0F00" w:rsidRPr="00DB3ECD" w:rsidRDefault="00FF0F00" w:rsidP="00FF0F00">
      <w:pPr>
        <w:pStyle w:val="Default"/>
        <w:numPr>
          <w:ilvl w:val="0"/>
          <w:numId w:val="1"/>
        </w:numPr>
        <w:spacing w:after="240"/>
        <w:ind w:left="567" w:hanging="567"/>
        <w:rPr>
          <w:color w:val="auto"/>
        </w:rPr>
      </w:pPr>
      <w:r w:rsidRPr="00DB3ECD">
        <w:t>Reglaments izstrādāts saskaņā ar:</w:t>
      </w:r>
    </w:p>
    <w:p w14:paraId="15DDC1DA" w14:textId="77777777" w:rsidR="00FF0F00" w:rsidRPr="00DB3ECD" w:rsidRDefault="00FF0F00" w:rsidP="00CB2707">
      <w:pPr>
        <w:pStyle w:val="Default"/>
        <w:numPr>
          <w:ilvl w:val="1"/>
          <w:numId w:val="1"/>
        </w:numPr>
        <w:tabs>
          <w:tab w:val="left" w:pos="1134"/>
        </w:tabs>
        <w:spacing w:after="240"/>
        <w:ind w:left="1134" w:hanging="567"/>
        <w:rPr>
          <w:color w:val="auto"/>
        </w:rPr>
      </w:pPr>
      <w:r w:rsidRPr="00DB3ECD">
        <w:rPr>
          <w:color w:val="auto"/>
        </w:rPr>
        <w:t xml:space="preserve">Vispārējo Regulu; </w:t>
      </w:r>
    </w:p>
    <w:p w14:paraId="77627992" w14:textId="77777777" w:rsidR="00FF0F00" w:rsidRPr="00EB5DCF" w:rsidRDefault="00FF0F00" w:rsidP="00CB2707">
      <w:pPr>
        <w:pStyle w:val="Default"/>
        <w:numPr>
          <w:ilvl w:val="1"/>
          <w:numId w:val="1"/>
        </w:numPr>
        <w:tabs>
          <w:tab w:val="left" w:pos="1134"/>
        </w:tabs>
        <w:spacing w:after="240"/>
        <w:ind w:left="1134" w:hanging="567"/>
        <w:rPr>
          <w:color w:val="auto"/>
        </w:rPr>
      </w:pPr>
      <w:r w:rsidRPr="00EB5DCF">
        <w:rPr>
          <w:bCs/>
          <w:color w:val="auto"/>
        </w:rPr>
        <w:t>Eiropas Parlamenta un Padomes 2016. gada 27. aprīļa Regulu (ES) Nr. 2016/679 par fizisku personu aizsardzību attiecībā uz personas datu apstrādi un šādu datu brīvu apriti un ar ko atceļ Direktīvu 95/46/EK (Vispārīgā datu aizsardzības regula) (turpmāk - Vispārīgā datu aizsardzības regula);</w:t>
      </w:r>
    </w:p>
    <w:p w14:paraId="3E290006" w14:textId="662CDA40" w:rsidR="00FF0F00" w:rsidRPr="007E74E5" w:rsidRDefault="00FF0F00" w:rsidP="00CB2707">
      <w:pPr>
        <w:pStyle w:val="Default"/>
        <w:numPr>
          <w:ilvl w:val="1"/>
          <w:numId w:val="1"/>
        </w:numPr>
        <w:tabs>
          <w:tab w:val="left" w:pos="1134"/>
        </w:tabs>
        <w:spacing w:after="240"/>
        <w:ind w:left="1134" w:hanging="567"/>
        <w:rPr>
          <w:color w:val="auto"/>
        </w:rPr>
      </w:pPr>
      <w:r w:rsidRPr="007E74E5">
        <w:rPr>
          <w:color w:val="auto"/>
        </w:rPr>
        <w:t xml:space="preserve">Eiropas Savienības </w:t>
      </w:r>
      <w:r w:rsidR="004B78D6" w:rsidRPr="007E74E5">
        <w:rPr>
          <w:color w:val="auto"/>
        </w:rPr>
        <w:t xml:space="preserve">fondu </w:t>
      </w:r>
      <w:r w:rsidR="00333CF4" w:rsidRPr="007E74E5">
        <w:rPr>
          <w:color w:val="auto"/>
        </w:rPr>
        <w:t xml:space="preserve"> 2021</w:t>
      </w:r>
      <w:r w:rsidRPr="007E74E5">
        <w:rPr>
          <w:color w:val="auto"/>
        </w:rPr>
        <w:t>. - </w:t>
      </w:r>
      <w:r w:rsidR="00333CF4" w:rsidRPr="007E74E5">
        <w:rPr>
          <w:color w:val="auto"/>
        </w:rPr>
        <w:t>2027</w:t>
      </w:r>
      <w:r w:rsidRPr="007E74E5">
        <w:rPr>
          <w:color w:val="auto"/>
        </w:rPr>
        <w:t>. gada plānošanas perioda vadības likumu;</w:t>
      </w:r>
    </w:p>
    <w:p w14:paraId="45F2BF92" w14:textId="49CBFEE4" w:rsidR="00FF0F00" w:rsidRPr="00FF1A68" w:rsidRDefault="00FF0F00" w:rsidP="00CB2707">
      <w:pPr>
        <w:pStyle w:val="Default"/>
        <w:numPr>
          <w:ilvl w:val="1"/>
          <w:numId w:val="1"/>
        </w:numPr>
        <w:tabs>
          <w:tab w:val="left" w:pos="1134"/>
        </w:tabs>
        <w:spacing w:after="240"/>
        <w:ind w:left="1134" w:hanging="567"/>
        <w:rPr>
          <w:color w:val="FF0000"/>
        </w:rPr>
      </w:pPr>
      <w:r w:rsidRPr="00FF1A68">
        <w:rPr>
          <w:bCs/>
          <w:color w:val="FF0000"/>
        </w:rPr>
        <w:t>Ministru kabineta 20</w:t>
      </w:r>
      <w:r w:rsidR="00233879" w:rsidRPr="00FF1A68">
        <w:rPr>
          <w:bCs/>
          <w:color w:val="FF0000"/>
        </w:rPr>
        <w:t>2</w:t>
      </w:r>
      <w:r w:rsidR="000A761D">
        <w:rPr>
          <w:bCs/>
          <w:color w:val="FF0000"/>
        </w:rPr>
        <w:t>2</w:t>
      </w:r>
      <w:r w:rsidRPr="00FF1A68">
        <w:rPr>
          <w:bCs/>
          <w:color w:val="FF0000"/>
        </w:rPr>
        <w:t xml:space="preserve">. gada </w:t>
      </w:r>
      <w:r w:rsidR="00233879" w:rsidRPr="00FF1A68">
        <w:rPr>
          <w:bCs/>
          <w:color w:val="FF0000"/>
        </w:rPr>
        <w:t>..</w:t>
      </w:r>
      <w:r w:rsidRPr="00FF1A68">
        <w:rPr>
          <w:bCs/>
          <w:color w:val="FF0000"/>
        </w:rPr>
        <w:t>. </w:t>
      </w:r>
      <w:r w:rsidR="00233879" w:rsidRPr="00FF1A68">
        <w:rPr>
          <w:bCs/>
          <w:color w:val="FF0000"/>
        </w:rPr>
        <w:t>…</w:t>
      </w:r>
      <w:r w:rsidRPr="00FF1A68">
        <w:rPr>
          <w:bCs/>
          <w:color w:val="FF0000"/>
        </w:rPr>
        <w:t xml:space="preserve"> noteikumiem Nr. </w:t>
      </w:r>
      <w:r w:rsidR="00233879" w:rsidRPr="00FF1A68">
        <w:rPr>
          <w:bCs/>
          <w:color w:val="FF0000"/>
        </w:rPr>
        <w:t>…</w:t>
      </w:r>
      <w:r w:rsidRPr="00FF1A68">
        <w:rPr>
          <w:bCs/>
          <w:color w:val="FF0000"/>
        </w:rPr>
        <w:t xml:space="preserve"> “Kārtība, kādā Eiropas Savienības struktūrfondu</w:t>
      </w:r>
      <w:r w:rsidR="00764CBA">
        <w:rPr>
          <w:bCs/>
          <w:color w:val="FF0000"/>
        </w:rPr>
        <w:t>,</w:t>
      </w:r>
      <w:r w:rsidRPr="00FF1A68">
        <w:rPr>
          <w:bCs/>
          <w:color w:val="FF0000"/>
        </w:rPr>
        <w:t xml:space="preserve"> Kohēzijas fonda vadībā iesaistītās institūcijas nodrošina šo fondu ieviešanu </w:t>
      </w:r>
      <w:r w:rsidR="00F34100" w:rsidRPr="00FF1A68">
        <w:rPr>
          <w:bCs/>
          <w:color w:val="FF0000"/>
        </w:rPr>
        <w:t>2021</w:t>
      </w:r>
      <w:r w:rsidRPr="00FF1A68">
        <w:rPr>
          <w:bCs/>
          <w:color w:val="FF0000"/>
        </w:rPr>
        <w:t>.</w:t>
      </w:r>
      <w:r w:rsidRPr="00FF1A68">
        <w:rPr>
          <w:color w:val="FF0000"/>
        </w:rPr>
        <w:t> </w:t>
      </w:r>
      <w:r w:rsidRPr="00FF1A68">
        <w:rPr>
          <w:bCs/>
          <w:color w:val="FF0000"/>
        </w:rPr>
        <w:t>– </w:t>
      </w:r>
      <w:r w:rsidR="00F34100" w:rsidRPr="00FF1A68">
        <w:rPr>
          <w:bCs/>
          <w:color w:val="FF0000"/>
        </w:rPr>
        <w:t>2027</w:t>
      </w:r>
      <w:r w:rsidRPr="00FF1A68">
        <w:rPr>
          <w:bCs/>
          <w:color w:val="FF0000"/>
        </w:rPr>
        <w:t xml:space="preserve">. gada plānošanas periodā”. </w:t>
      </w:r>
    </w:p>
    <w:p w14:paraId="1321902C" w14:textId="618D02C2" w:rsidR="00AD3C08" w:rsidRPr="00856700" w:rsidRDefault="008972A3" w:rsidP="00CB2707">
      <w:pPr>
        <w:pStyle w:val="Default"/>
        <w:numPr>
          <w:ilvl w:val="0"/>
          <w:numId w:val="13"/>
        </w:numPr>
        <w:spacing w:after="240"/>
        <w:ind w:left="567" w:hanging="425"/>
        <w:rPr>
          <w:lang w:eastAsia="lv-LV"/>
        </w:rPr>
      </w:pPr>
      <w:r w:rsidRPr="00856700">
        <w:rPr>
          <w:lang w:eastAsia="lv-LV"/>
        </w:rPr>
        <w:t>K</w:t>
      </w:r>
      <w:r w:rsidR="00AD3C08" w:rsidRPr="00856700">
        <w:rPr>
          <w:lang w:eastAsia="lv-LV"/>
        </w:rPr>
        <w:t>omitejas funkcijas:</w:t>
      </w:r>
    </w:p>
    <w:p w14:paraId="6C400DFC" w14:textId="49250B03" w:rsidR="00856700" w:rsidRDefault="00AD3C08" w:rsidP="00CB2707">
      <w:pPr>
        <w:pStyle w:val="Default"/>
        <w:numPr>
          <w:ilvl w:val="1"/>
          <w:numId w:val="13"/>
        </w:numPr>
        <w:spacing w:after="240"/>
        <w:ind w:left="1134" w:hanging="567"/>
        <w:rPr>
          <w:lang w:eastAsia="lv-LV"/>
        </w:rPr>
      </w:pPr>
      <w:r w:rsidRPr="00856700">
        <w:rPr>
          <w:lang w:eastAsia="lv-LV"/>
        </w:rPr>
        <w:t xml:space="preserve">apstiprināt </w:t>
      </w:r>
      <w:r w:rsidR="00856700" w:rsidRPr="00856700">
        <w:rPr>
          <w:lang w:eastAsia="lv-LV"/>
        </w:rPr>
        <w:t xml:space="preserve">projektu iesniegumu atlases </w:t>
      </w:r>
      <w:r w:rsidRPr="00856700">
        <w:rPr>
          <w:lang w:eastAsia="lv-LV"/>
        </w:rPr>
        <w:t>m</w:t>
      </w:r>
      <w:r w:rsidR="00856700">
        <w:rPr>
          <w:lang w:eastAsia="lv-LV"/>
        </w:rPr>
        <w:t>etodiku</w:t>
      </w:r>
      <w:r w:rsidRPr="00856700">
        <w:rPr>
          <w:lang w:eastAsia="lv-LV"/>
        </w:rPr>
        <w:t xml:space="preserve"> </w:t>
      </w:r>
      <w:r w:rsidR="00856700">
        <w:rPr>
          <w:lang w:eastAsia="lv-LV"/>
        </w:rPr>
        <w:t xml:space="preserve">un tās grozījumus </w:t>
      </w:r>
      <w:r w:rsidR="00856700" w:rsidRPr="00856700">
        <w:rPr>
          <w:lang w:eastAsia="lv-LV"/>
        </w:rPr>
        <w:t xml:space="preserve">(saskaņā ar </w:t>
      </w:r>
      <w:r w:rsidR="008C1878">
        <w:rPr>
          <w:lang w:eastAsia="lv-LV"/>
        </w:rPr>
        <w:t>Vispārēj</w:t>
      </w:r>
      <w:r w:rsidR="00D024F9">
        <w:rPr>
          <w:lang w:eastAsia="lv-LV"/>
        </w:rPr>
        <w:t>ā</w:t>
      </w:r>
      <w:r w:rsidR="008C1878">
        <w:rPr>
          <w:lang w:eastAsia="lv-LV"/>
        </w:rPr>
        <w:t xml:space="preserve">s </w:t>
      </w:r>
      <w:r w:rsidR="00DE1688">
        <w:rPr>
          <w:lang w:eastAsia="lv-LV"/>
        </w:rPr>
        <w:t>R</w:t>
      </w:r>
      <w:r w:rsidR="00856700" w:rsidRPr="00856700">
        <w:rPr>
          <w:lang w:eastAsia="lv-LV"/>
        </w:rPr>
        <w:t xml:space="preserve">egulas </w:t>
      </w:r>
      <w:r w:rsidR="00F75C25">
        <w:rPr>
          <w:lang w:eastAsia="lv-LV"/>
        </w:rPr>
        <w:t>40</w:t>
      </w:r>
      <w:r w:rsidR="00856700" w:rsidRPr="00856700">
        <w:rPr>
          <w:lang w:eastAsia="lv-LV"/>
        </w:rPr>
        <w:t>.</w:t>
      </w:r>
      <w:r w:rsidR="00751B2F">
        <w:rPr>
          <w:lang w:eastAsia="lv-LV"/>
        </w:rPr>
        <w:t xml:space="preserve"> </w:t>
      </w:r>
      <w:r w:rsidR="00856700" w:rsidRPr="00856700">
        <w:rPr>
          <w:lang w:eastAsia="lv-LV"/>
        </w:rPr>
        <w:t>panta 2.</w:t>
      </w:r>
      <w:r w:rsidR="00751B2F">
        <w:rPr>
          <w:lang w:eastAsia="lv-LV"/>
        </w:rPr>
        <w:t xml:space="preserve"> </w:t>
      </w:r>
      <w:r w:rsidR="00856700" w:rsidRPr="00856700">
        <w:rPr>
          <w:lang w:eastAsia="lv-LV"/>
        </w:rPr>
        <w:t>punkta a) apakšpunktu);</w:t>
      </w:r>
    </w:p>
    <w:p w14:paraId="0A89C17F" w14:textId="66958335" w:rsidR="00AD3C08" w:rsidRPr="00856700" w:rsidRDefault="00856700" w:rsidP="00CB2707">
      <w:pPr>
        <w:pStyle w:val="Default"/>
        <w:numPr>
          <w:ilvl w:val="1"/>
          <w:numId w:val="13"/>
        </w:numPr>
        <w:spacing w:after="240"/>
        <w:ind w:left="1134" w:hanging="567"/>
        <w:rPr>
          <w:lang w:eastAsia="lv-LV"/>
        </w:rPr>
      </w:pPr>
      <w:r w:rsidRPr="00856700">
        <w:rPr>
          <w:lang w:eastAsia="lv-LV"/>
        </w:rPr>
        <w:t>apstiprināt projektu iesniegumu vērtēšanas</w:t>
      </w:r>
      <w:r>
        <w:rPr>
          <w:lang w:eastAsia="lv-LV"/>
        </w:rPr>
        <w:t xml:space="preserve"> </w:t>
      </w:r>
      <w:r w:rsidR="00AD3C08" w:rsidRPr="00856700">
        <w:rPr>
          <w:lang w:eastAsia="lv-LV"/>
        </w:rPr>
        <w:t xml:space="preserve">kritērijus </w:t>
      </w:r>
      <w:r w:rsidRPr="00856700">
        <w:rPr>
          <w:lang w:eastAsia="lv-LV"/>
        </w:rPr>
        <w:t xml:space="preserve">un to grozījumus </w:t>
      </w:r>
      <w:r w:rsidR="00AD3C08" w:rsidRPr="00856700">
        <w:rPr>
          <w:lang w:eastAsia="lv-LV"/>
        </w:rPr>
        <w:t xml:space="preserve">(saskaņā ar </w:t>
      </w:r>
      <w:r w:rsidR="008C1878">
        <w:rPr>
          <w:lang w:eastAsia="lv-LV"/>
        </w:rPr>
        <w:t>Vispārēj</w:t>
      </w:r>
      <w:r w:rsidR="00D024F9">
        <w:rPr>
          <w:lang w:eastAsia="lv-LV"/>
        </w:rPr>
        <w:t>ā</w:t>
      </w:r>
      <w:r w:rsidR="008C1878">
        <w:rPr>
          <w:lang w:eastAsia="lv-LV"/>
        </w:rPr>
        <w:t xml:space="preserve">s </w:t>
      </w:r>
      <w:r w:rsidR="00DE1688">
        <w:rPr>
          <w:lang w:eastAsia="lv-LV"/>
        </w:rPr>
        <w:t>R</w:t>
      </w:r>
      <w:r w:rsidR="008C1878" w:rsidRPr="00856700">
        <w:rPr>
          <w:lang w:eastAsia="lv-LV"/>
        </w:rPr>
        <w:t xml:space="preserve">egulas </w:t>
      </w:r>
      <w:r w:rsidR="00F75C25">
        <w:rPr>
          <w:lang w:eastAsia="lv-LV"/>
        </w:rPr>
        <w:t>40</w:t>
      </w:r>
      <w:r w:rsidR="00AD3C08" w:rsidRPr="00856700">
        <w:rPr>
          <w:lang w:eastAsia="lv-LV"/>
        </w:rPr>
        <w:t>.</w:t>
      </w:r>
      <w:r w:rsidR="00751B2F">
        <w:rPr>
          <w:lang w:eastAsia="lv-LV"/>
        </w:rPr>
        <w:t xml:space="preserve"> </w:t>
      </w:r>
      <w:r w:rsidR="00AD3C08" w:rsidRPr="00856700">
        <w:rPr>
          <w:lang w:eastAsia="lv-LV"/>
        </w:rPr>
        <w:t>panta 2.</w:t>
      </w:r>
      <w:r w:rsidR="00751B2F">
        <w:rPr>
          <w:lang w:eastAsia="lv-LV"/>
        </w:rPr>
        <w:t xml:space="preserve"> </w:t>
      </w:r>
      <w:r w:rsidR="00AD3C08" w:rsidRPr="00856700">
        <w:rPr>
          <w:lang w:eastAsia="lv-LV"/>
        </w:rPr>
        <w:t>punkta a) apakšpunktu);</w:t>
      </w:r>
    </w:p>
    <w:p w14:paraId="4F7E8EF1" w14:textId="2C18B954" w:rsidR="00AD3C08" w:rsidRPr="00856700" w:rsidRDefault="00AD3C08" w:rsidP="00CB2707">
      <w:pPr>
        <w:pStyle w:val="Default"/>
        <w:numPr>
          <w:ilvl w:val="1"/>
          <w:numId w:val="13"/>
        </w:numPr>
        <w:spacing w:after="240"/>
        <w:ind w:left="1134" w:hanging="567"/>
        <w:rPr>
          <w:lang w:eastAsia="lv-LV"/>
        </w:rPr>
      </w:pPr>
      <w:r w:rsidRPr="00856700">
        <w:rPr>
          <w:lang w:eastAsia="lv-LV"/>
        </w:rPr>
        <w:t xml:space="preserve">apstiprināt </w:t>
      </w:r>
      <w:r w:rsidR="00856700">
        <w:rPr>
          <w:lang w:eastAsia="lv-LV"/>
        </w:rPr>
        <w:t>noslēguma</w:t>
      </w:r>
      <w:r w:rsidRPr="00856700">
        <w:rPr>
          <w:lang w:eastAsia="lv-LV"/>
        </w:rPr>
        <w:t xml:space="preserve"> ziņojumu par </w:t>
      </w:r>
      <w:r w:rsidR="00953398">
        <w:t>Eiropas Savienības kohēzijas politikas programmu 2021.–2027.gadam</w:t>
      </w:r>
      <w:r w:rsidR="00D56CF5" w:rsidRPr="00856700">
        <w:rPr>
          <w:lang w:eastAsia="lv-LV"/>
        </w:rPr>
        <w:t xml:space="preserve"> </w:t>
      </w:r>
      <w:r w:rsidR="00856700" w:rsidRPr="00856700">
        <w:rPr>
          <w:lang w:eastAsia="lv-LV"/>
        </w:rPr>
        <w:t xml:space="preserve">(turpmāk –programma) </w:t>
      </w:r>
      <w:r w:rsidRPr="00856700">
        <w:rPr>
          <w:lang w:eastAsia="lv-LV"/>
        </w:rPr>
        <w:t xml:space="preserve">(saskaņā ar </w:t>
      </w:r>
      <w:r w:rsidR="008C1878">
        <w:rPr>
          <w:lang w:eastAsia="lv-LV"/>
        </w:rPr>
        <w:t>Vispārēj</w:t>
      </w:r>
      <w:r w:rsidR="00D024F9">
        <w:rPr>
          <w:lang w:eastAsia="lv-LV"/>
        </w:rPr>
        <w:t>ā</w:t>
      </w:r>
      <w:r w:rsidR="008C1878">
        <w:rPr>
          <w:lang w:eastAsia="lv-LV"/>
        </w:rPr>
        <w:t xml:space="preserve">s </w:t>
      </w:r>
      <w:r w:rsidR="00DE1688">
        <w:rPr>
          <w:lang w:eastAsia="lv-LV"/>
        </w:rPr>
        <w:t>R</w:t>
      </w:r>
      <w:r w:rsidR="008C1878" w:rsidRPr="00856700">
        <w:rPr>
          <w:lang w:eastAsia="lv-LV"/>
        </w:rPr>
        <w:t xml:space="preserve">egulas </w:t>
      </w:r>
      <w:r w:rsidR="00F75C25">
        <w:rPr>
          <w:lang w:eastAsia="lv-LV"/>
        </w:rPr>
        <w:t>40</w:t>
      </w:r>
      <w:r w:rsidRPr="00856700">
        <w:rPr>
          <w:lang w:eastAsia="lv-LV"/>
        </w:rPr>
        <w:t>.</w:t>
      </w:r>
      <w:r w:rsidR="00751B2F">
        <w:rPr>
          <w:lang w:eastAsia="lv-LV"/>
        </w:rPr>
        <w:t xml:space="preserve"> </w:t>
      </w:r>
      <w:r w:rsidRPr="00856700">
        <w:rPr>
          <w:lang w:eastAsia="lv-LV"/>
        </w:rPr>
        <w:t>panta 2.</w:t>
      </w:r>
      <w:r w:rsidR="00751B2F">
        <w:rPr>
          <w:lang w:eastAsia="lv-LV"/>
        </w:rPr>
        <w:t xml:space="preserve"> </w:t>
      </w:r>
      <w:r w:rsidRPr="00856700">
        <w:rPr>
          <w:lang w:eastAsia="lv-LV"/>
        </w:rPr>
        <w:t>punkta b) apakšpunktu);</w:t>
      </w:r>
    </w:p>
    <w:p w14:paraId="453E9DE0" w14:textId="14ACD0B5" w:rsidR="00AD3C08" w:rsidRPr="00E9272E" w:rsidRDefault="00AD3C08" w:rsidP="00CB2707">
      <w:pPr>
        <w:pStyle w:val="Default"/>
        <w:numPr>
          <w:ilvl w:val="1"/>
          <w:numId w:val="13"/>
        </w:numPr>
        <w:spacing w:after="240"/>
        <w:ind w:left="1134" w:hanging="567"/>
        <w:rPr>
          <w:lang w:eastAsia="lv-LV"/>
        </w:rPr>
      </w:pPr>
      <w:r w:rsidRPr="00E9272E">
        <w:rPr>
          <w:lang w:eastAsia="lv-LV"/>
        </w:rPr>
        <w:lastRenderedPageBreak/>
        <w:t xml:space="preserve">apstiprināt izvērtēšanas plānu un tā grozījumus (saskaņā ar </w:t>
      </w:r>
      <w:r w:rsidR="008C1878">
        <w:rPr>
          <w:lang w:eastAsia="lv-LV"/>
        </w:rPr>
        <w:t>Vispārēj</w:t>
      </w:r>
      <w:r w:rsidR="00D024F9">
        <w:rPr>
          <w:lang w:eastAsia="lv-LV"/>
        </w:rPr>
        <w:t>ā</w:t>
      </w:r>
      <w:r w:rsidR="008C1878">
        <w:rPr>
          <w:lang w:eastAsia="lv-LV"/>
        </w:rPr>
        <w:t xml:space="preserve">s </w:t>
      </w:r>
      <w:r w:rsidR="00DE1688">
        <w:rPr>
          <w:lang w:eastAsia="lv-LV"/>
        </w:rPr>
        <w:t>R</w:t>
      </w:r>
      <w:r w:rsidR="008C1878" w:rsidRPr="00856700">
        <w:rPr>
          <w:lang w:eastAsia="lv-LV"/>
        </w:rPr>
        <w:t xml:space="preserve">egulas </w:t>
      </w:r>
      <w:r w:rsidR="00F75C25">
        <w:rPr>
          <w:lang w:eastAsia="lv-LV"/>
        </w:rPr>
        <w:t>40</w:t>
      </w:r>
      <w:r w:rsidRPr="00E9272E">
        <w:rPr>
          <w:lang w:eastAsia="lv-LV"/>
        </w:rPr>
        <w:t>.</w:t>
      </w:r>
      <w:r w:rsidR="00751B2F">
        <w:rPr>
          <w:lang w:eastAsia="lv-LV"/>
        </w:rPr>
        <w:t> </w:t>
      </w:r>
      <w:r w:rsidRPr="00E9272E">
        <w:rPr>
          <w:lang w:eastAsia="lv-LV"/>
        </w:rPr>
        <w:t>panta 2.</w:t>
      </w:r>
      <w:r w:rsidR="00751B2F">
        <w:rPr>
          <w:lang w:eastAsia="lv-LV"/>
        </w:rPr>
        <w:t xml:space="preserve"> </w:t>
      </w:r>
      <w:r w:rsidRPr="00E9272E">
        <w:rPr>
          <w:lang w:eastAsia="lv-LV"/>
        </w:rPr>
        <w:t>punkta c) apakšpunktu);</w:t>
      </w:r>
    </w:p>
    <w:p w14:paraId="0C61B9FD" w14:textId="4B8A855C" w:rsidR="005A291B" w:rsidRPr="00E9272E" w:rsidRDefault="00AD3C08" w:rsidP="00CB2707">
      <w:pPr>
        <w:pStyle w:val="Default"/>
        <w:numPr>
          <w:ilvl w:val="1"/>
          <w:numId w:val="13"/>
        </w:numPr>
        <w:spacing w:after="240"/>
        <w:ind w:left="1134" w:hanging="567"/>
        <w:rPr>
          <w:lang w:eastAsia="lv-LV"/>
        </w:rPr>
      </w:pPr>
      <w:r w:rsidRPr="00E9272E">
        <w:rPr>
          <w:lang w:eastAsia="lv-LV"/>
        </w:rPr>
        <w:t xml:space="preserve">apstiprināt </w:t>
      </w:r>
      <w:r w:rsidR="00E9272E" w:rsidRPr="00E9272E">
        <w:rPr>
          <w:lang w:eastAsia="lv-LV"/>
        </w:rPr>
        <w:t>programm</w:t>
      </w:r>
      <w:r w:rsidR="008F6F55">
        <w:rPr>
          <w:lang w:eastAsia="lv-LV"/>
        </w:rPr>
        <w:t>as grozījumus</w:t>
      </w:r>
      <w:r w:rsidR="00E9272E" w:rsidRPr="00E9272E">
        <w:rPr>
          <w:lang w:eastAsia="lv-LV"/>
        </w:rPr>
        <w:t xml:space="preserve"> (saskaņā ar </w:t>
      </w:r>
      <w:r w:rsidR="008C1878">
        <w:rPr>
          <w:lang w:eastAsia="lv-LV"/>
        </w:rPr>
        <w:t>Vispārēj</w:t>
      </w:r>
      <w:r w:rsidR="00D024F9">
        <w:rPr>
          <w:lang w:eastAsia="lv-LV"/>
        </w:rPr>
        <w:t>ā</w:t>
      </w:r>
      <w:r w:rsidR="008C1878">
        <w:rPr>
          <w:lang w:eastAsia="lv-LV"/>
        </w:rPr>
        <w:t xml:space="preserve">s </w:t>
      </w:r>
      <w:r w:rsidR="00DE1688">
        <w:rPr>
          <w:lang w:eastAsia="lv-LV"/>
        </w:rPr>
        <w:t>R</w:t>
      </w:r>
      <w:r w:rsidR="008C1878" w:rsidRPr="00856700">
        <w:rPr>
          <w:lang w:eastAsia="lv-LV"/>
        </w:rPr>
        <w:t>egulas</w:t>
      </w:r>
      <w:r w:rsidR="00F75C25">
        <w:rPr>
          <w:lang w:eastAsia="lv-LV"/>
        </w:rPr>
        <w:t xml:space="preserve"> 40.</w:t>
      </w:r>
      <w:r w:rsidR="00751B2F">
        <w:rPr>
          <w:lang w:eastAsia="lv-LV"/>
        </w:rPr>
        <w:t> </w:t>
      </w:r>
      <w:r w:rsidR="00F75C25">
        <w:rPr>
          <w:lang w:eastAsia="lv-LV"/>
        </w:rPr>
        <w:t>panta</w:t>
      </w:r>
      <w:r w:rsidR="008C1878" w:rsidRPr="00856700">
        <w:rPr>
          <w:lang w:eastAsia="lv-LV"/>
        </w:rPr>
        <w:t xml:space="preserve"> </w:t>
      </w:r>
      <w:r w:rsidR="008C1878">
        <w:rPr>
          <w:lang w:eastAsia="lv-LV"/>
        </w:rPr>
        <w:t>2.</w:t>
      </w:r>
      <w:r w:rsidR="00751B2F">
        <w:rPr>
          <w:lang w:eastAsia="lv-LV"/>
        </w:rPr>
        <w:t xml:space="preserve"> </w:t>
      </w:r>
      <w:r w:rsidR="008C1878">
        <w:rPr>
          <w:lang w:eastAsia="lv-LV"/>
        </w:rPr>
        <w:t>punkta d</w:t>
      </w:r>
      <w:r w:rsidR="008C1878" w:rsidRPr="00E9272E">
        <w:rPr>
          <w:lang w:eastAsia="lv-LV"/>
        </w:rPr>
        <w:t>) apakšpunktu</w:t>
      </w:r>
      <w:r w:rsidR="008C1878">
        <w:rPr>
          <w:lang w:eastAsia="lv-LV"/>
        </w:rPr>
        <w:t>).</w:t>
      </w:r>
      <w:r w:rsidR="008C1878" w:rsidRPr="00E9272E">
        <w:rPr>
          <w:lang w:eastAsia="lv-LV"/>
        </w:rPr>
        <w:t xml:space="preserve"> </w:t>
      </w:r>
      <w:r w:rsidR="00CF2F29" w:rsidRPr="00E9272E">
        <w:rPr>
          <w:lang w:eastAsia="lv-LV"/>
        </w:rPr>
        <w:t xml:space="preserve">Pēc šī dokumenta apstiprināšanas Ministru kabinetā, Komitejas dalībniekiem </w:t>
      </w:r>
      <w:r w:rsidR="00E9272E" w:rsidRPr="00E9272E">
        <w:rPr>
          <w:lang w:eastAsia="lv-LV"/>
        </w:rPr>
        <w:t xml:space="preserve">tiek nosūtīta dokumenta </w:t>
      </w:r>
      <w:r w:rsidR="00F54FC7">
        <w:rPr>
          <w:lang w:eastAsia="lv-LV"/>
        </w:rPr>
        <w:t xml:space="preserve">Ministra kabinetā </w:t>
      </w:r>
      <w:r w:rsidR="00E9272E" w:rsidRPr="00E9272E">
        <w:rPr>
          <w:lang w:eastAsia="lv-LV"/>
        </w:rPr>
        <w:t>apstiprinātā versija</w:t>
      </w:r>
      <w:r w:rsidR="00F54FC7">
        <w:rPr>
          <w:lang w:eastAsia="lv-LV"/>
        </w:rPr>
        <w:t>, ja tā atšķiras no Komitejā apstiprinātās</w:t>
      </w:r>
      <w:r w:rsidRPr="00E9272E">
        <w:rPr>
          <w:lang w:eastAsia="lv-LV"/>
        </w:rPr>
        <w:t>;</w:t>
      </w:r>
    </w:p>
    <w:p w14:paraId="188C7C92" w14:textId="2082C68A" w:rsidR="003F748B" w:rsidRDefault="003F748B" w:rsidP="00CB2707">
      <w:pPr>
        <w:pStyle w:val="Default"/>
        <w:numPr>
          <w:ilvl w:val="1"/>
          <w:numId w:val="13"/>
        </w:numPr>
        <w:spacing w:after="240"/>
        <w:ind w:left="1134" w:hanging="567"/>
        <w:rPr>
          <w:lang w:eastAsia="lv-LV"/>
        </w:rPr>
      </w:pPr>
      <w:r w:rsidRPr="00946F57">
        <w:t xml:space="preserve">apstiprināt Komitejas </w:t>
      </w:r>
      <w:r w:rsidR="00081068" w:rsidRPr="00946F57">
        <w:t xml:space="preserve">reglamentu </w:t>
      </w:r>
      <w:r w:rsidRPr="00946F57">
        <w:t>un apakškomiteju reglam</w:t>
      </w:r>
      <w:r w:rsidR="00081068" w:rsidRPr="00946F57">
        <w:t>entu</w:t>
      </w:r>
      <w:r w:rsidR="008C1878">
        <w:t xml:space="preserve"> (saskaņā ar Vispārēj</w:t>
      </w:r>
      <w:r w:rsidR="00D024F9">
        <w:t>ā</w:t>
      </w:r>
      <w:r w:rsidR="008C1878">
        <w:t xml:space="preserve">s </w:t>
      </w:r>
      <w:r w:rsidR="00DE1688">
        <w:t>R</w:t>
      </w:r>
      <w:r w:rsidR="008C1878">
        <w:t>egulas 3</w:t>
      </w:r>
      <w:r w:rsidR="00F75C25">
        <w:t>8</w:t>
      </w:r>
      <w:r w:rsidR="008C1878">
        <w:t>.</w:t>
      </w:r>
      <w:r w:rsidR="00751B2F">
        <w:t xml:space="preserve"> </w:t>
      </w:r>
      <w:r w:rsidR="008C1878">
        <w:t>panta 2.</w:t>
      </w:r>
      <w:r w:rsidR="00751B2F">
        <w:t xml:space="preserve"> </w:t>
      </w:r>
      <w:r w:rsidR="008C1878">
        <w:t>punktu)</w:t>
      </w:r>
      <w:r w:rsidRPr="00946F57">
        <w:t>;</w:t>
      </w:r>
    </w:p>
    <w:p w14:paraId="66C27EA0" w14:textId="1C2AFCF5" w:rsidR="005A291B" w:rsidRPr="00F629B1" w:rsidRDefault="009734F3" w:rsidP="00CB2707">
      <w:pPr>
        <w:pStyle w:val="Default"/>
        <w:numPr>
          <w:ilvl w:val="1"/>
          <w:numId w:val="13"/>
        </w:numPr>
        <w:spacing w:after="240"/>
        <w:ind w:left="1134" w:hanging="567"/>
        <w:rPr>
          <w:lang w:eastAsia="lv-LV"/>
        </w:rPr>
      </w:pPr>
      <w:r>
        <w:t>izskatī</w:t>
      </w:r>
      <w:r w:rsidRPr="00F629B1">
        <w:t xml:space="preserve">t </w:t>
      </w:r>
      <w:r w:rsidR="005A291B" w:rsidRPr="00F629B1">
        <w:rPr>
          <w:lang w:eastAsia="lv-LV"/>
        </w:rPr>
        <w:t xml:space="preserve">progresu programmas īstenošanā un starpposma </w:t>
      </w:r>
      <w:r w:rsidR="00F75C25" w:rsidRPr="00F75C25">
        <w:rPr>
          <w:lang w:eastAsia="lv-LV"/>
        </w:rPr>
        <w:t xml:space="preserve">rādītāju un </w:t>
      </w:r>
      <w:proofErr w:type="spellStart"/>
      <w:r w:rsidR="00F75C25" w:rsidRPr="00F75C25">
        <w:rPr>
          <w:lang w:eastAsia="lv-LV"/>
        </w:rPr>
        <w:t>mērķrādītāju</w:t>
      </w:r>
      <w:proofErr w:type="spellEnd"/>
      <w:r w:rsidR="00F75C25" w:rsidRPr="00F629B1" w:rsidDel="00F75C25">
        <w:rPr>
          <w:lang w:eastAsia="lv-LV"/>
        </w:rPr>
        <w:t xml:space="preserve"> </w:t>
      </w:r>
      <w:r w:rsidR="005A291B" w:rsidRPr="00F629B1">
        <w:rPr>
          <w:lang w:eastAsia="lv-LV"/>
        </w:rPr>
        <w:t xml:space="preserve"> sasniegšanā (saskaņā ar </w:t>
      </w:r>
      <w:r w:rsidR="00AA5F4A">
        <w:t>Vispārēj</w:t>
      </w:r>
      <w:r w:rsidR="00D024F9">
        <w:t>ā</w:t>
      </w:r>
      <w:r w:rsidR="00AA5F4A">
        <w:t xml:space="preserve">s </w:t>
      </w:r>
      <w:r w:rsidR="00DE1688">
        <w:t>R</w:t>
      </w:r>
      <w:r w:rsidR="00AA5F4A">
        <w:t>egulas</w:t>
      </w:r>
      <w:r w:rsidR="00AA5F4A" w:rsidRPr="00F629B1">
        <w:rPr>
          <w:lang w:eastAsia="lv-LV"/>
        </w:rPr>
        <w:t xml:space="preserve"> </w:t>
      </w:r>
      <w:r w:rsidR="00F75C25">
        <w:rPr>
          <w:lang w:eastAsia="lv-LV"/>
        </w:rPr>
        <w:t>40</w:t>
      </w:r>
      <w:r w:rsidR="005A291B" w:rsidRPr="00F629B1">
        <w:rPr>
          <w:lang w:eastAsia="lv-LV"/>
        </w:rPr>
        <w:t>.</w:t>
      </w:r>
      <w:r w:rsidR="00751B2F">
        <w:rPr>
          <w:lang w:eastAsia="lv-LV"/>
        </w:rPr>
        <w:t xml:space="preserve"> </w:t>
      </w:r>
      <w:r w:rsidR="005A291B" w:rsidRPr="00F629B1">
        <w:rPr>
          <w:lang w:eastAsia="lv-LV"/>
        </w:rPr>
        <w:t xml:space="preserve">panta </w:t>
      </w:r>
      <w:r w:rsidR="0007344F" w:rsidRPr="00F629B1">
        <w:rPr>
          <w:lang w:eastAsia="lv-LV"/>
        </w:rPr>
        <w:t>1.</w:t>
      </w:r>
      <w:r w:rsidR="00751B2F">
        <w:rPr>
          <w:lang w:eastAsia="lv-LV"/>
        </w:rPr>
        <w:t xml:space="preserve"> </w:t>
      </w:r>
      <w:r w:rsidR="0007344F" w:rsidRPr="00F629B1">
        <w:rPr>
          <w:lang w:eastAsia="lv-LV"/>
        </w:rPr>
        <w:t xml:space="preserve">punkta </w:t>
      </w:r>
      <w:r w:rsidR="005A291B" w:rsidRPr="00F629B1">
        <w:rPr>
          <w:lang w:eastAsia="lv-LV"/>
        </w:rPr>
        <w:t>a</w:t>
      </w:r>
      <w:r w:rsidR="00AD3C08" w:rsidRPr="00F629B1">
        <w:rPr>
          <w:lang w:eastAsia="lv-LV"/>
        </w:rPr>
        <w:t>)</w:t>
      </w:r>
      <w:r w:rsidR="005A291B" w:rsidRPr="00F629B1">
        <w:rPr>
          <w:lang w:eastAsia="lv-LV"/>
        </w:rPr>
        <w:t xml:space="preserve"> apakšpunktu);</w:t>
      </w:r>
    </w:p>
    <w:p w14:paraId="4E80A188" w14:textId="3836F103" w:rsidR="005A291B" w:rsidRPr="00F629B1" w:rsidRDefault="009734F3" w:rsidP="00CB2707">
      <w:pPr>
        <w:pStyle w:val="Default"/>
        <w:numPr>
          <w:ilvl w:val="1"/>
          <w:numId w:val="13"/>
        </w:numPr>
        <w:spacing w:after="240"/>
        <w:ind w:left="1134" w:hanging="567"/>
        <w:rPr>
          <w:lang w:eastAsia="lv-LV"/>
        </w:rPr>
      </w:pPr>
      <w:r>
        <w:t>izskatī</w:t>
      </w:r>
      <w:r w:rsidRPr="00F629B1">
        <w:t>t</w:t>
      </w:r>
      <w:r w:rsidR="007F4A87" w:rsidRPr="00F629B1">
        <w:rPr>
          <w:lang w:eastAsia="lv-LV"/>
        </w:rPr>
        <w:t xml:space="preserve"> </w:t>
      </w:r>
      <w:r w:rsidR="005A291B" w:rsidRPr="00F629B1">
        <w:rPr>
          <w:lang w:eastAsia="lv-LV"/>
        </w:rPr>
        <w:t xml:space="preserve">jebkurus jautājumus, kas ietekmē programmas </w:t>
      </w:r>
      <w:r w:rsidR="00DA2B76">
        <w:rPr>
          <w:lang w:eastAsia="lv-LV"/>
        </w:rPr>
        <w:t>ieviešanu</w:t>
      </w:r>
      <w:r w:rsidR="005A291B" w:rsidRPr="00F629B1">
        <w:rPr>
          <w:lang w:eastAsia="lv-LV"/>
        </w:rPr>
        <w:t xml:space="preserve">, un minēto jautājumu </w:t>
      </w:r>
      <w:r w:rsidR="0056116B" w:rsidRPr="00F629B1">
        <w:rPr>
          <w:lang w:eastAsia="lv-LV"/>
        </w:rPr>
        <w:t>risināšana</w:t>
      </w:r>
      <w:r w:rsidR="0056116B">
        <w:rPr>
          <w:lang w:eastAsia="lv-LV"/>
        </w:rPr>
        <w:t>s nolūkā veiktos pasākumus</w:t>
      </w:r>
      <w:r w:rsidR="0056116B" w:rsidRPr="00F629B1">
        <w:rPr>
          <w:lang w:eastAsia="lv-LV"/>
        </w:rPr>
        <w:t xml:space="preserve"> </w:t>
      </w:r>
      <w:r w:rsidR="005A291B" w:rsidRPr="00F629B1">
        <w:rPr>
          <w:lang w:eastAsia="lv-LV"/>
        </w:rPr>
        <w:t xml:space="preserve">(saskaņā ar </w:t>
      </w:r>
      <w:r w:rsidR="00AA5F4A">
        <w:t>Vispārēj</w:t>
      </w:r>
      <w:r w:rsidR="00D024F9">
        <w:t>ā</w:t>
      </w:r>
      <w:r w:rsidR="00AA5F4A">
        <w:t xml:space="preserve">s </w:t>
      </w:r>
      <w:r w:rsidR="00DE1688">
        <w:t>R</w:t>
      </w:r>
      <w:r w:rsidR="00AA5F4A">
        <w:t>egulas</w:t>
      </w:r>
      <w:r w:rsidR="00AA5F4A" w:rsidRPr="00F629B1">
        <w:rPr>
          <w:lang w:eastAsia="lv-LV"/>
        </w:rPr>
        <w:t xml:space="preserve"> </w:t>
      </w:r>
      <w:r w:rsidR="002C0EC1">
        <w:rPr>
          <w:lang w:eastAsia="lv-LV"/>
        </w:rPr>
        <w:t>40</w:t>
      </w:r>
      <w:r w:rsidR="005A291B" w:rsidRPr="00F629B1">
        <w:rPr>
          <w:lang w:eastAsia="lv-LV"/>
        </w:rPr>
        <w:t>.</w:t>
      </w:r>
      <w:r w:rsidR="00751B2F">
        <w:rPr>
          <w:lang w:eastAsia="lv-LV"/>
        </w:rPr>
        <w:t xml:space="preserve"> </w:t>
      </w:r>
      <w:r w:rsidR="005A291B" w:rsidRPr="00F629B1">
        <w:rPr>
          <w:lang w:eastAsia="lv-LV"/>
        </w:rPr>
        <w:t xml:space="preserve">panta </w:t>
      </w:r>
      <w:r w:rsidR="00D80AF1" w:rsidRPr="00F629B1">
        <w:rPr>
          <w:lang w:eastAsia="lv-LV"/>
        </w:rPr>
        <w:t>1.</w:t>
      </w:r>
      <w:r w:rsidR="00751B2F">
        <w:rPr>
          <w:lang w:eastAsia="lv-LV"/>
        </w:rPr>
        <w:t xml:space="preserve"> </w:t>
      </w:r>
      <w:r w:rsidR="00D80AF1" w:rsidRPr="00F629B1">
        <w:rPr>
          <w:lang w:eastAsia="lv-LV"/>
        </w:rPr>
        <w:t xml:space="preserve">punkta </w:t>
      </w:r>
      <w:r w:rsidR="005A291B" w:rsidRPr="00F629B1">
        <w:rPr>
          <w:lang w:eastAsia="lv-LV"/>
        </w:rPr>
        <w:t>b</w:t>
      </w:r>
      <w:r w:rsidR="00AD3C08" w:rsidRPr="00F629B1">
        <w:rPr>
          <w:lang w:eastAsia="lv-LV"/>
        </w:rPr>
        <w:t>)</w:t>
      </w:r>
      <w:r w:rsidR="005A291B" w:rsidRPr="00F629B1">
        <w:rPr>
          <w:lang w:eastAsia="lv-LV"/>
        </w:rPr>
        <w:t xml:space="preserve"> apakšpunktu);</w:t>
      </w:r>
    </w:p>
    <w:p w14:paraId="37C1BD57" w14:textId="67A5B06D" w:rsidR="005A291B" w:rsidRPr="00780D1C" w:rsidRDefault="009734F3" w:rsidP="00CB2707">
      <w:pPr>
        <w:pStyle w:val="Default"/>
        <w:numPr>
          <w:ilvl w:val="1"/>
          <w:numId w:val="13"/>
        </w:numPr>
        <w:spacing w:after="240"/>
        <w:ind w:left="1134" w:hanging="567"/>
        <w:rPr>
          <w:lang w:eastAsia="lv-LV"/>
        </w:rPr>
      </w:pPr>
      <w:r>
        <w:t>izskatī</w:t>
      </w:r>
      <w:r w:rsidRPr="00F629B1">
        <w:t>t</w:t>
      </w:r>
      <w:r w:rsidR="0007344F" w:rsidRPr="00F629B1">
        <w:rPr>
          <w:lang w:eastAsia="lv-LV"/>
        </w:rPr>
        <w:t xml:space="preserve"> </w:t>
      </w:r>
      <w:r w:rsidR="005A291B" w:rsidRPr="00F629B1">
        <w:rPr>
          <w:lang w:eastAsia="lv-LV"/>
        </w:rPr>
        <w:t xml:space="preserve">programmas </w:t>
      </w:r>
      <w:r w:rsidR="001F555E">
        <w:rPr>
          <w:lang w:eastAsia="lv-LV"/>
        </w:rPr>
        <w:t>ieguldījumu</w:t>
      </w:r>
      <w:r w:rsidR="005A291B" w:rsidRPr="00F629B1">
        <w:rPr>
          <w:lang w:eastAsia="lv-LV"/>
        </w:rPr>
        <w:t xml:space="preserve"> to problēmu risināšanā, kas apzinātas attiecīgajos konkrētai valstij adresētajos ieteikumos</w:t>
      </w:r>
      <w:r w:rsidR="00951A42">
        <w:rPr>
          <w:lang w:eastAsia="lv-LV"/>
        </w:rPr>
        <w:t xml:space="preserve">, kas saistīti ar programmas </w:t>
      </w:r>
      <w:r w:rsidR="00E00A4D">
        <w:rPr>
          <w:lang w:eastAsia="lv-LV"/>
        </w:rPr>
        <w:t>īstenošanu</w:t>
      </w:r>
      <w:r w:rsidR="005A291B" w:rsidRPr="00F629B1">
        <w:rPr>
          <w:lang w:eastAsia="lv-LV"/>
        </w:rPr>
        <w:t xml:space="preserve"> (saskaņā ar </w:t>
      </w:r>
      <w:r w:rsidR="00AA5F4A">
        <w:t>Vispārēj</w:t>
      </w:r>
      <w:r w:rsidR="00D024F9">
        <w:t>ā</w:t>
      </w:r>
      <w:r w:rsidR="00AA5F4A">
        <w:t xml:space="preserve">s </w:t>
      </w:r>
      <w:r w:rsidR="00DE1688">
        <w:t>R</w:t>
      </w:r>
      <w:r w:rsidR="00AA5F4A">
        <w:t>egulas</w:t>
      </w:r>
      <w:r w:rsidR="00AA5F4A" w:rsidRPr="00F629B1">
        <w:rPr>
          <w:lang w:eastAsia="lv-LV"/>
        </w:rPr>
        <w:t xml:space="preserve"> </w:t>
      </w:r>
      <w:r w:rsidR="002C0EC1">
        <w:rPr>
          <w:lang w:eastAsia="lv-LV"/>
        </w:rPr>
        <w:t>40</w:t>
      </w:r>
      <w:r w:rsidR="005A291B" w:rsidRPr="00F629B1">
        <w:rPr>
          <w:lang w:eastAsia="lv-LV"/>
        </w:rPr>
        <w:t>.</w:t>
      </w:r>
      <w:r w:rsidR="00751B2F">
        <w:rPr>
          <w:lang w:eastAsia="lv-LV"/>
        </w:rPr>
        <w:t xml:space="preserve"> </w:t>
      </w:r>
      <w:r w:rsidR="005A291B" w:rsidRPr="00F629B1">
        <w:rPr>
          <w:lang w:eastAsia="lv-LV"/>
        </w:rPr>
        <w:t xml:space="preserve">panta </w:t>
      </w:r>
      <w:r w:rsidR="00D80AF1" w:rsidRPr="00F629B1">
        <w:rPr>
          <w:lang w:eastAsia="lv-LV"/>
        </w:rPr>
        <w:t xml:space="preserve">1.punkta </w:t>
      </w:r>
      <w:r w:rsidR="005A291B" w:rsidRPr="00F629B1">
        <w:rPr>
          <w:lang w:eastAsia="lv-LV"/>
        </w:rPr>
        <w:t>c</w:t>
      </w:r>
      <w:r w:rsidR="00AD3C08" w:rsidRPr="00F629B1">
        <w:rPr>
          <w:lang w:eastAsia="lv-LV"/>
        </w:rPr>
        <w:t>)</w:t>
      </w:r>
      <w:r w:rsidR="005A291B" w:rsidRPr="00F629B1">
        <w:rPr>
          <w:lang w:eastAsia="lv-LV"/>
        </w:rPr>
        <w:t xml:space="preserve"> </w:t>
      </w:r>
      <w:r w:rsidR="005A291B" w:rsidRPr="00780D1C">
        <w:rPr>
          <w:lang w:eastAsia="lv-LV"/>
        </w:rPr>
        <w:t>apakšpunktu);</w:t>
      </w:r>
    </w:p>
    <w:p w14:paraId="1E8991C4" w14:textId="332C67E9" w:rsidR="005A291B" w:rsidRPr="00780D1C" w:rsidRDefault="009734F3" w:rsidP="00CB2707">
      <w:pPr>
        <w:pStyle w:val="Default"/>
        <w:numPr>
          <w:ilvl w:val="1"/>
          <w:numId w:val="13"/>
        </w:numPr>
        <w:spacing w:after="240"/>
        <w:ind w:left="1134" w:hanging="567"/>
        <w:rPr>
          <w:lang w:eastAsia="lv-LV"/>
        </w:rPr>
      </w:pPr>
      <w:r>
        <w:t>izskatī</w:t>
      </w:r>
      <w:r w:rsidRPr="00F629B1">
        <w:t>t</w:t>
      </w:r>
      <w:r w:rsidR="0007344F" w:rsidRPr="00780D1C">
        <w:rPr>
          <w:lang w:eastAsia="lv-LV"/>
        </w:rPr>
        <w:t xml:space="preserve"> </w:t>
      </w:r>
      <w:r w:rsidR="00346230">
        <w:rPr>
          <w:lang w:eastAsia="lv-LV"/>
        </w:rPr>
        <w:t xml:space="preserve">finanšu instrumentu </w:t>
      </w:r>
      <w:proofErr w:type="spellStart"/>
      <w:r w:rsidR="00346230" w:rsidRPr="00346230">
        <w:rPr>
          <w:i/>
          <w:lang w:eastAsia="lv-LV"/>
        </w:rPr>
        <w:t>ex</w:t>
      </w:r>
      <w:proofErr w:type="spellEnd"/>
      <w:r w:rsidR="00346230" w:rsidRPr="00346230">
        <w:rPr>
          <w:i/>
          <w:lang w:eastAsia="lv-LV"/>
        </w:rPr>
        <w:t xml:space="preserve"> </w:t>
      </w:r>
      <w:proofErr w:type="spellStart"/>
      <w:r w:rsidR="00346230" w:rsidRPr="00346230">
        <w:rPr>
          <w:i/>
          <w:lang w:eastAsia="lv-LV"/>
        </w:rPr>
        <w:t>ante</w:t>
      </w:r>
      <w:proofErr w:type="spellEnd"/>
      <w:r w:rsidR="00346230">
        <w:rPr>
          <w:lang w:eastAsia="lv-LV"/>
        </w:rPr>
        <w:t xml:space="preserve"> novērtējumu</w:t>
      </w:r>
      <w:r w:rsidR="005A291B" w:rsidRPr="00780D1C">
        <w:rPr>
          <w:lang w:eastAsia="lv-LV"/>
        </w:rPr>
        <w:t xml:space="preserve"> </w:t>
      </w:r>
      <w:r w:rsidR="001F555E">
        <w:rPr>
          <w:lang w:eastAsia="lv-LV"/>
        </w:rPr>
        <w:t xml:space="preserve">un finanšu instrumentu ieguldījumu stratēģiju </w:t>
      </w:r>
      <w:r w:rsidR="005A291B" w:rsidRPr="00780D1C">
        <w:rPr>
          <w:lang w:eastAsia="lv-LV"/>
        </w:rPr>
        <w:t xml:space="preserve">(saskaņā ar </w:t>
      </w:r>
      <w:r w:rsidR="00AA5F4A" w:rsidRPr="00780D1C">
        <w:rPr>
          <w:lang w:eastAsia="lv-LV"/>
        </w:rPr>
        <w:t>Vispārēj</w:t>
      </w:r>
      <w:r w:rsidR="00D024F9">
        <w:rPr>
          <w:lang w:eastAsia="lv-LV"/>
        </w:rPr>
        <w:t>ā</w:t>
      </w:r>
      <w:r w:rsidR="00AA5F4A" w:rsidRPr="00780D1C">
        <w:rPr>
          <w:lang w:eastAsia="lv-LV"/>
        </w:rPr>
        <w:t xml:space="preserve">s </w:t>
      </w:r>
      <w:r w:rsidR="00DE1688">
        <w:rPr>
          <w:lang w:eastAsia="lv-LV"/>
        </w:rPr>
        <w:t>R</w:t>
      </w:r>
      <w:r w:rsidR="00AA5F4A" w:rsidRPr="00780D1C">
        <w:rPr>
          <w:lang w:eastAsia="lv-LV"/>
        </w:rPr>
        <w:t xml:space="preserve">egulas </w:t>
      </w:r>
      <w:r w:rsidR="007F4A87">
        <w:rPr>
          <w:lang w:eastAsia="lv-LV"/>
        </w:rPr>
        <w:t>40</w:t>
      </w:r>
      <w:r w:rsidR="005A291B" w:rsidRPr="00780D1C">
        <w:rPr>
          <w:lang w:eastAsia="lv-LV"/>
        </w:rPr>
        <w:t>.</w:t>
      </w:r>
      <w:r w:rsidR="00751B2F">
        <w:rPr>
          <w:lang w:eastAsia="lv-LV"/>
        </w:rPr>
        <w:t xml:space="preserve"> </w:t>
      </w:r>
      <w:r w:rsidR="005A291B" w:rsidRPr="00780D1C">
        <w:rPr>
          <w:lang w:eastAsia="lv-LV"/>
        </w:rPr>
        <w:t xml:space="preserve">panta </w:t>
      </w:r>
      <w:r w:rsidR="00D80AF1" w:rsidRPr="00F629B1">
        <w:rPr>
          <w:lang w:eastAsia="lv-LV"/>
        </w:rPr>
        <w:t>1.</w:t>
      </w:r>
      <w:r w:rsidR="00751B2F">
        <w:rPr>
          <w:lang w:eastAsia="lv-LV"/>
        </w:rPr>
        <w:t xml:space="preserve"> </w:t>
      </w:r>
      <w:r w:rsidR="00D80AF1" w:rsidRPr="00F629B1">
        <w:rPr>
          <w:lang w:eastAsia="lv-LV"/>
        </w:rPr>
        <w:t xml:space="preserve">punkta </w:t>
      </w:r>
      <w:r w:rsidR="005A291B" w:rsidRPr="00780D1C">
        <w:rPr>
          <w:lang w:eastAsia="lv-LV"/>
        </w:rPr>
        <w:t>d</w:t>
      </w:r>
      <w:r w:rsidR="00AD3C08" w:rsidRPr="00780D1C">
        <w:rPr>
          <w:lang w:eastAsia="lv-LV"/>
        </w:rPr>
        <w:t>)</w:t>
      </w:r>
      <w:r w:rsidR="005A291B" w:rsidRPr="00780D1C">
        <w:rPr>
          <w:lang w:eastAsia="lv-LV"/>
        </w:rPr>
        <w:t xml:space="preserve"> apakšpunktu);</w:t>
      </w:r>
    </w:p>
    <w:p w14:paraId="1EA9D9E8" w14:textId="499B2B70" w:rsidR="005A291B" w:rsidRPr="008B1800" w:rsidRDefault="009734F3" w:rsidP="00CB2707">
      <w:pPr>
        <w:pStyle w:val="Default"/>
        <w:numPr>
          <w:ilvl w:val="1"/>
          <w:numId w:val="13"/>
        </w:numPr>
        <w:spacing w:after="240"/>
        <w:ind w:left="1134" w:hanging="567"/>
        <w:rPr>
          <w:lang w:eastAsia="lv-LV"/>
        </w:rPr>
      </w:pPr>
      <w:r>
        <w:t>izskatī</w:t>
      </w:r>
      <w:r w:rsidRPr="00F629B1">
        <w:t>t</w:t>
      </w:r>
      <w:r w:rsidR="0007344F" w:rsidRPr="008B1800">
        <w:rPr>
          <w:lang w:eastAsia="lv-LV"/>
        </w:rPr>
        <w:t xml:space="preserve"> </w:t>
      </w:r>
      <w:r w:rsidR="005A291B" w:rsidRPr="008B1800">
        <w:rPr>
          <w:lang w:eastAsia="lv-LV"/>
        </w:rPr>
        <w:t xml:space="preserve">progresu, kas panākts, veicot </w:t>
      </w:r>
      <w:proofErr w:type="spellStart"/>
      <w:r w:rsidR="005A291B" w:rsidRPr="008B1800">
        <w:rPr>
          <w:lang w:eastAsia="lv-LV"/>
        </w:rPr>
        <w:t>izvērtējumus</w:t>
      </w:r>
      <w:proofErr w:type="spellEnd"/>
      <w:r w:rsidR="005A291B" w:rsidRPr="008B1800">
        <w:rPr>
          <w:lang w:eastAsia="lv-LV"/>
        </w:rPr>
        <w:t xml:space="preserve">, </w:t>
      </w:r>
      <w:proofErr w:type="spellStart"/>
      <w:r w:rsidR="005A291B" w:rsidRPr="008B1800">
        <w:rPr>
          <w:lang w:eastAsia="lv-LV"/>
        </w:rPr>
        <w:t>izvērtējumu</w:t>
      </w:r>
      <w:proofErr w:type="spellEnd"/>
      <w:r w:rsidR="005A291B" w:rsidRPr="008B1800">
        <w:rPr>
          <w:lang w:eastAsia="lv-LV"/>
        </w:rPr>
        <w:t xml:space="preserve"> kopsavilkumus un </w:t>
      </w:r>
      <w:r w:rsidR="000B1300">
        <w:rPr>
          <w:lang w:eastAsia="lv-LV"/>
        </w:rPr>
        <w:t>ieteikumu ieviešanu</w:t>
      </w:r>
      <w:r w:rsidR="005A291B" w:rsidRPr="008B1800">
        <w:rPr>
          <w:lang w:eastAsia="lv-LV"/>
        </w:rPr>
        <w:t xml:space="preserve"> (saskaņā ar </w:t>
      </w:r>
      <w:r w:rsidR="00283F9B">
        <w:t>Vispārēj</w:t>
      </w:r>
      <w:r w:rsidR="00D024F9">
        <w:t>ā</w:t>
      </w:r>
      <w:r w:rsidR="00283F9B">
        <w:t xml:space="preserve">s </w:t>
      </w:r>
      <w:r w:rsidR="00DE1688">
        <w:t>R</w:t>
      </w:r>
      <w:r w:rsidR="00283F9B">
        <w:t>egulas</w:t>
      </w:r>
      <w:r w:rsidR="00283F9B" w:rsidRPr="008B1800">
        <w:rPr>
          <w:lang w:eastAsia="lv-LV"/>
        </w:rPr>
        <w:t xml:space="preserve"> </w:t>
      </w:r>
      <w:r w:rsidR="007F4A87">
        <w:rPr>
          <w:lang w:eastAsia="lv-LV"/>
        </w:rPr>
        <w:t>40</w:t>
      </w:r>
      <w:r w:rsidR="005A291B" w:rsidRPr="008B1800">
        <w:rPr>
          <w:lang w:eastAsia="lv-LV"/>
        </w:rPr>
        <w:t>.</w:t>
      </w:r>
      <w:r w:rsidR="00751B2F">
        <w:rPr>
          <w:lang w:eastAsia="lv-LV"/>
        </w:rPr>
        <w:t xml:space="preserve"> </w:t>
      </w:r>
      <w:r w:rsidR="005A291B" w:rsidRPr="008B1800">
        <w:rPr>
          <w:lang w:eastAsia="lv-LV"/>
        </w:rPr>
        <w:t xml:space="preserve">panta </w:t>
      </w:r>
      <w:r w:rsidR="00D80AF1" w:rsidRPr="00F629B1">
        <w:rPr>
          <w:lang w:eastAsia="lv-LV"/>
        </w:rPr>
        <w:t xml:space="preserve">1.punkta </w:t>
      </w:r>
      <w:r w:rsidR="005A291B" w:rsidRPr="008B1800">
        <w:rPr>
          <w:lang w:eastAsia="lv-LV"/>
        </w:rPr>
        <w:t>e</w:t>
      </w:r>
      <w:r w:rsidR="00AD3C08" w:rsidRPr="008B1800">
        <w:rPr>
          <w:lang w:eastAsia="lv-LV"/>
        </w:rPr>
        <w:t>)</w:t>
      </w:r>
      <w:r w:rsidR="005A291B" w:rsidRPr="008B1800">
        <w:rPr>
          <w:lang w:eastAsia="lv-LV"/>
        </w:rPr>
        <w:t xml:space="preserve"> apakšpunktu);</w:t>
      </w:r>
    </w:p>
    <w:p w14:paraId="75195A9E" w14:textId="64564C4F" w:rsidR="005A291B" w:rsidRPr="008B1800" w:rsidRDefault="00F348B8" w:rsidP="00CB2707">
      <w:pPr>
        <w:pStyle w:val="Default"/>
        <w:numPr>
          <w:ilvl w:val="1"/>
          <w:numId w:val="13"/>
        </w:numPr>
        <w:spacing w:after="240"/>
        <w:ind w:left="1134" w:hanging="567"/>
        <w:rPr>
          <w:lang w:eastAsia="lv-LV"/>
        </w:rPr>
      </w:pPr>
      <w:r>
        <w:t xml:space="preserve">izskatīt komunikācijas un redzamības pasākumu īstenošanu </w:t>
      </w:r>
      <w:r w:rsidR="005A291B" w:rsidRPr="00F348B8">
        <w:rPr>
          <w:lang w:eastAsia="lv-LV"/>
        </w:rPr>
        <w:t xml:space="preserve"> (</w:t>
      </w:r>
      <w:r w:rsidR="005A291B" w:rsidRPr="008B1800">
        <w:rPr>
          <w:lang w:eastAsia="lv-LV"/>
        </w:rPr>
        <w:t xml:space="preserve">saskaņā ar </w:t>
      </w:r>
      <w:r w:rsidR="00283F9B">
        <w:t>Vispārēj</w:t>
      </w:r>
      <w:r w:rsidR="00D024F9">
        <w:t>ā</w:t>
      </w:r>
      <w:r w:rsidR="00283F9B">
        <w:t xml:space="preserve">s </w:t>
      </w:r>
      <w:r w:rsidR="00DE1688">
        <w:t>R</w:t>
      </w:r>
      <w:r w:rsidR="00283F9B">
        <w:t>egulas</w:t>
      </w:r>
      <w:r w:rsidR="00283F9B" w:rsidRPr="008B1800">
        <w:rPr>
          <w:lang w:eastAsia="lv-LV"/>
        </w:rPr>
        <w:t xml:space="preserve"> </w:t>
      </w:r>
      <w:r w:rsidR="00485AD1">
        <w:rPr>
          <w:lang w:eastAsia="lv-LV"/>
        </w:rPr>
        <w:t>40</w:t>
      </w:r>
      <w:r w:rsidR="005A291B" w:rsidRPr="008B1800">
        <w:rPr>
          <w:lang w:eastAsia="lv-LV"/>
        </w:rPr>
        <w:t>.</w:t>
      </w:r>
      <w:r w:rsidR="00751B2F">
        <w:rPr>
          <w:lang w:eastAsia="lv-LV"/>
        </w:rPr>
        <w:t xml:space="preserve"> </w:t>
      </w:r>
      <w:r w:rsidR="005A291B" w:rsidRPr="008B1800">
        <w:rPr>
          <w:lang w:eastAsia="lv-LV"/>
        </w:rPr>
        <w:t xml:space="preserve">panta </w:t>
      </w:r>
      <w:r w:rsidR="00D80AF1" w:rsidRPr="00F629B1">
        <w:rPr>
          <w:lang w:eastAsia="lv-LV"/>
        </w:rPr>
        <w:t xml:space="preserve">1.punkta </w:t>
      </w:r>
      <w:r w:rsidR="005A291B" w:rsidRPr="008B1800">
        <w:rPr>
          <w:lang w:eastAsia="lv-LV"/>
        </w:rPr>
        <w:t>f</w:t>
      </w:r>
      <w:r w:rsidR="007D4F31">
        <w:rPr>
          <w:lang w:eastAsia="lv-LV"/>
        </w:rPr>
        <w:t>)</w:t>
      </w:r>
      <w:r w:rsidR="005A291B" w:rsidRPr="008B1800">
        <w:rPr>
          <w:lang w:eastAsia="lv-LV"/>
        </w:rPr>
        <w:t xml:space="preserve"> apakšpunktu);</w:t>
      </w:r>
    </w:p>
    <w:p w14:paraId="68B64839" w14:textId="008AB5A4" w:rsidR="005A291B" w:rsidRPr="008C725A" w:rsidRDefault="004B1FE9" w:rsidP="00CB2707">
      <w:pPr>
        <w:pStyle w:val="Default"/>
        <w:numPr>
          <w:ilvl w:val="1"/>
          <w:numId w:val="13"/>
        </w:numPr>
        <w:spacing w:after="240"/>
        <w:ind w:left="1134" w:hanging="567"/>
        <w:rPr>
          <w:lang w:eastAsia="lv-LV"/>
        </w:rPr>
      </w:pPr>
      <w:r>
        <w:t>izskatīt</w:t>
      </w:r>
      <w:r w:rsidR="0007344F" w:rsidRPr="008C725A">
        <w:rPr>
          <w:lang w:eastAsia="lv-LV"/>
        </w:rPr>
        <w:t xml:space="preserve"> </w:t>
      </w:r>
      <w:r w:rsidR="005A291B" w:rsidRPr="008C725A">
        <w:rPr>
          <w:lang w:eastAsia="lv-LV"/>
        </w:rPr>
        <w:t xml:space="preserve">progresu, īstenojot </w:t>
      </w:r>
      <w:r w:rsidR="003B13A3">
        <w:rPr>
          <w:lang w:eastAsia="lv-LV"/>
        </w:rPr>
        <w:t>stratēģiski svarīgus</w:t>
      </w:r>
      <w:r w:rsidR="000B1300" w:rsidRPr="008C725A">
        <w:rPr>
          <w:lang w:eastAsia="lv-LV"/>
        </w:rPr>
        <w:t xml:space="preserve"> projektus, ja attiecināms</w:t>
      </w:r>
      <w:r w:rsidR="00904A52" w:rsidRPr="008C725A">
        <w:rPr>
          <w:lang w:eastAsia="lv-LV"/>
        </w:rPr>
        <w:t xml:space="preserve"> </w:t>
      </w:r>
      <w:r w:rsidR="005A291B" w:rsidRPr="008C725A">
        <w:rPr>
          <w:lang w:eastAsia="lv-LV"/>
        </w:rPr>
        <w:t xml:space="preserve">(saskaņā ar </w:t>
      </w:r>
      <w:r w:rsidR="00283F9B" w:rsidRPr="003577CD">
        <w:t>Vispārēj</w:t>
      </w:r>
      <w:r w:rsidR="00D024F9" w:rsidRPr="003577CD">
        <w:t>ā</w:t>
      </w:r>
      <w:r w:rsidR="00283F9B" w:rsidRPr="003577CD">
        <w:t xml:space="preserve">s </w:t>
      </w:r>
      <w:r w:rsidR="00DE1688">
        <w:t>R</w:t>
      </w:r>
      <w:r w:rsidR="00283F9B" w:rsidRPr="003577CD">
        <w:t>egulas</w:t>
      </w:r>
      <w:r w:rsidR="00283F9B" w:rsidRPr="008C725A">
        <w:rPr>
          <w:lang w:eastAsia="lv-LV"/>
        </w:rPr>
        <w:t xml:space="preserve"> </w:t>
      </w:r>
      <w:r w:rsidR="00485AD1">
        <w:rPr>
          <w:lang w:eastAsia="lv-LV"/>
        </w:rPr>
        <w:t>40</w:t>
      </w:r>
      <w:r w:rsidR="005A291B" w:rsidRPr="008C725A">
        <w:rPr>
          <w:lang w:eastAsia="lv-LV"/>
        </w:rPr>
        <w:t>.</w:t>
      </w:r>
      <w:r w:rsidR="00751B2F">
        <w:rPr>
          <w:lang w:eastAsia="lv-LV"/>
        </w:rPr>
        <w:t xml:space="preserve"> </w:t>
      </w:r>
      <w:r w:rsidR="005A291B" w:rsidRPr="008C725A">
        <w:rPr>
          <w:lang w:eastAsia="lv-LV"/>
        </w:rPr>
        <w:t xml:space="preserve">panta </w:t>
      </w:r>
      <w:r w:rsidR="00D80AF1" w:rsidRPr="00F629B1">
        <w:rPr>
          <w:lang w:eastAsia="lv-LV"/>
        </w:rPr>
        <w:t>1.</w:t>
      </w:r>
      <w:r w:rsidR="00751B2F">
        <w:rPr>
          <w:lang w:eastAsia="lv-LV"/>
        </w:rPr>
        <w:t xml:space="preserve"> </w:t>
      </w:r>
      <w:r w:rsidR="00D80AF1" w:rsidRPr="00F629B1">
        <w:rPr>
          <w:lang w:eastAsia="lv-LV"/>
        </w:rPr>
        <w:t xml:space="preserve">punkta </w:t>
      </w:r>
      <w:r w:rsidR="005A291B" w:rsidRPr="008C725A">
        <w:rPr>
          <w:lang w:eastAsia="lv-LV"/>
        </w:rPr>
        <w:t>g</w:t>
      </w:r>
      <w:r w:rsidR="007D4F31" w:rsidRPr="008C725A">
        <w:rPr>
          <w:lang w:eastAsia="lv-LV"/>
        </w:rPr>
        <w:t>)</w:t>
      </w:r>
      <w:r w:rsidR="005A291B" w:rsidRPr="008C725A">
        <w:rPr>
          <w:lang w:eastAsia="lv-LV"/>
        </w:rPr>
        <w:t xml:space="preserve"> apakšpunktu);</w:t>
      </w:r>
    </w:p>
    <w:p w14:paraId="33FD910B" w14:textId="45BEBCA6" w:rsidR="005A291B" w:rsidRPr="008C725A" w:rsidRDefault="004B1FE9" w:rsidP="00CB2707">
      <w:pPr>
        <w:pStyle w:val="Default"/>
        <w:numPr>
          <w:ilvl w:val="1"/>
          <w:numId w:val="13"/>
        </w:numPr>
        <w:spacing w:after="240"/>
        <w:ind w:left="1134" w:hanging="567"/>
        <w:rPr>
          <w:lang w:eastAsia="lv-LV"/>
        </w:rPr>
      </w:pPr>
      <w:r>
        <w:t>izskatīt</w:t>
      </w:r>
      <w:r w:rsidR="0007344F" w:rsidRPr="008C725A">
        <w:rPr>
          <w:lang w:eastAsia="lv-LV"/>
        </w:rPr>
        <w:t xml:space="preserve"> </w:t>
      </w:r>
      <w:r w:rsidR="00BA7DC5" w:rsidRPr="008C725A">
        <w:rPr>
          <w:lang w:eastAsia="lv-LV"/>
        </w:rPr>
        <w:t>ieguldījumu priekšnosacījumu</w:t>
      </w:r>
      <w:r w:rsidR="005A291B" w:rsidRPr="008C725A">
        <w:rPr>
          <w:lang w:eastAsia="lv-LV"/>
        </w:rPr>
        <w:t xml:space="preserve"> izpildi un to piemērošanu visā plānošanas periodā (saskaņā ar </w:t>
      </w:r>
      <w:r w:rsidR="00283F9B" w:rsidRPr="003577CD">
        <w:t xml:space="preserve">Vispārējas </w:t>
      </w:r>
      <w:r w:rsidR="00DE1688">
        <w:t>R</w:t>
      </w:r>
      <w:r w:rsidR="00283F9B" w:rsidRPr="003577CD">
        <w:t>egulas</w:t>
      </w:r>
      <w:r w:rsidR="00283F9B" w:rsidRPr="008C725A">
        <w:rPr>
          <w:lang w:eastAsia="lv-LV"/>
        </w:rPr>
        <w:t xml:space="preserve"> </w:t>
      </w:r>
      <w:r w:rsidR="00485AD1">
        <w:rPr>
          <w:lang w:eastAsia="lv-LV"/>
        </w:rPr>
        <w:t>40</w:t>
      </w:r>
      <w:r w:rsidR="005A291B" w:rsidRPr="008C725A">
        <w:rPr>
          <w:lang w:eastAsia="lv-LV"/>
        </w:rPr>
        <w:t>.</w:t>
      </w:r>
      <w:r w:rsidR="00751B2F">
        <w:rPr>
          <w:lang w:eastAsia="lv-LV"/>
        </w:rPr>
        <w:t xml:space="preserve"> </w:t>
      </w:r>
      <w:r w:rsidR="005A291B" w:rsidRPr="008C725A">
        <w:rPr>
          <w:lang w:eastAsia="lv-LV"/>
        </w:rPr>
        <w:t xml:space="preserve">panta </w:t>
      </w:r>
      <w:r w:rsidR="00D80AF1" w:rsidRPr="00F629B1">
        <w:rPr>
          <w:lang w:eastAsia="lv-LV"/>
        </w:rPr>
        <w:t>1.</w:t>
      </w:r>
      <w:r w:rsidR="00751B2F">
        <w:rPr>
          <w:lang w:eastAsia="lv-LV"/>
        </w:rPr>
        <w:t xml:space="preserve"> </w:t>
      </w:r>
      <w:r w:rsidR="00D80AF1" w:rsidRPr="00F629B1">
        <w:rPr>
          <w:lang w:eastAsia="lv-LV"/>
        </w:rPr>
        <w:t xml:space="preserve">punkta </w:t>
      </w:r>
      <w:r w:rsidR="005A291B" w:rsidRPr="008C725A">
        <w:rPr>
          <w:lang w:eastAsia="lv-LV"/>
        </w:rPr>
        <w:t>h</w:t>
      </w:r>
      <w:r w:rsidR="007D4F31" w:rsidRPr="008C725A">
        <w:rPr>
          <w:lang w:eastAsia="lv-LV"/>
        </w:rPr>
        <w:t>)</w:t>
      </w:r>
      <w:r w:rsidR="005A291B" w:rsidRPr="008C725A">
        <w:rPr>
          <w:lang w:eastAsia="lv-LV"/>
        </w:rPr>
        <w:t xml:space="preserve"> apakšpunktu);</w:t>
      </w:r>
    </w:p>
    <w:p w14:paraId="7F5E7C0B" w14:textId="415800AD" w:rsidR="003F748B" w:rsidRPr="008C725A" w:rsidRDefault="004B1FE9" w:rsidP="00CB2707">
      <w:pPr>
        <w:pStyle w:val="Default"/>
        <w:numPr>
          <w:ilvl w:val="1"/>
          <w:numId w:val="13"/>
        </w:numPr>
        <w:spacing w:after="240"/>
        <w:ind w:left="1134" w:hanging="567"/>
        <w:rPr>
          <w:lang w:eastAsia="lv-LV"/>
        </w:rPr>
      </w:pPr>
      <w:r>
        <w:t>izskatīt</w:t>
      </w:r>
      <w:r w:rsidR="0007344F" w:rsidRPr="008C725A">
        <w:rPr>
          <w:lang w:eastAsia="lv-LV"/>
        </w:rPr>
        <w:t xml:space="preserve"> </w:t>
      </w:r>
      <w:r w:rsidR="00764CBA" w:rsidRPr="008C725A">
        <w:rPr>
          <w:lang w:eastAsia="lv-LV"/>
        </w:rPr>
        <w:t xml:space="preserve">Valsts kancelejas </w:t>
      </w:r>
      <w:r w:rsidR="0075658E" w:rsidRPr="008C725A">
        <w:rPr>
          <w:lang w:eastAsia="lv-LV"/>
        </w:rPr>
        <w:t xml:space="preserve">sniegto </w:t>
      </w:r>
      <w:r w:rsidR="00764CBA" w:rsidRPr="008C725A">
        <w:rPr>
          <w:lang w:eastAsia="lv-LV"/>
        </w:rPr>
        <w:t xml:space="preserve">informāciju par </w:t>
      </w:r>
      <w:r w:rsidR="005A291B" w:rsidRPr="008C725A">
        <w:rPr>
          <w:lang w:eastAsia="lv-LV"/>
        </w:rPr>
        <w:t xml:space="preserve">progresu </w:t>
      </w:r>
      <w:r w:rsidR="00C43896" w:rsidRPr="008C725A">
        <w:rPr>
          <w:lang w:eastAsia="lv-LV"/>
        </w:rPr>
        <w:t xml:space="preserve">administratīvās ceļa kartes pasākumu ieviešanā </w:t>
      </w:r>
      <w:r w:rsidR="005A291B" w:rsidRPr="008C725A">
        <w:rPr>
          <w:lang w:eastAsia="lv-LV"/>
        </w:rPr>
        <w:t xml:space="preserve"> (saskaņā ar </w:t>
      </w:r>
      <w:r w:rsidR="00283F9B" w:rsidRPr="003577CD">
        <w:t xml:space="preserve">Vispārējas </w:t>
      </w:r>
      <w:r w:rsidR="00DE1688">
        <w:t>R</w:t>
      </w:r>
      <w:r w:rsidR="00283F9B" w:rsidRPr="003577CD">
        <w:t>egulas</w:t>
      </w:r>
      <w:r w:rsidR="00283F9B" w:rsidRPr="008C725A">
        <w:rPr>
          <w:lang w:eastAsia="lv-LV"/>
        </w:rPr>
        <w:t xml:space="preserve"> </w:t>
      </w:r>
      <w:r w:rsidR="00485AD1">
        <w:rPr>
          <w:lang w:eastAsia="lv-LV"/>
        </w:rPr>
        <w:t>40</w:t>
      </w:r>
      <w:r w:rsidR="005A291B" w:rsidRPr="008C725A">
        <w:rPr>
          <w:lang w:eastAsia="lv-LV"/>
        </w:rPr>
        <w:t>.</w:t>
      </w:r>
      <w:r w:rsidR="00751B2F">
        <w:rPr>
          <w:lang w:eastAsia="lv-LV"/>
        </w:rPr>
        <w:t xml:space="preserve"> </w:t>
      </w:r>
      <w:r w:rsidR="005A291B" w:rsidRPr="008C725A">
        <w:rPr>
          <w:lang w:eastAsia="lv-LV"/>
        </w:rPr>
        <w:t xml:space="preserve">panta </w:t>
      </w:r>
      <w:r w:rsidR="00D80AF1" w:rsidRPr="00F629B1">
        <w:rPr>
          <w:lang w:eastAsia="lv-LV"/>
        </w:rPr>
        <w:t xml:space="preserve">1.punkta </w:t>
      </w:r>
      <w:r w:rsidR="005A291B" w:rsidRPr="008C725A">
        <w:rPr>
          <w:lang w:eastAsia="lv-LV"/>
        </w:rPr>
        <w:t>i</w:t>
      </w:r>
      <w:r w:rsidR="007D4F31" w:rsidRPr="008C725A">
        <w:rPr>
          <w:lang w:eastAsia="lv-LV"/>
        </w:rPr>
        <w:t>)</w:t>
      </w:r>
      <w:r w:rsidR="005A291B" w:rsidRPr="008C725A">
        <w:rPr>
          <w:lang w:eastAsia="lv-LV"/>
        </w:rPr>
        <w:t xml:space="preserve"> apakšpunktu)</w:t>
      </w:r>
      <w:r w:rsidR="003F748B" w:rsidRPr="008C725A">
        <w:rPr>
          <w:lang w:eastAsia="lv-LV"/>
        </w:rPr>
        <w:t>;</w:t>
      </w:r>
    </w:p>
    <w:p w14:paraId="3A022DC2" w14:textId="5A6E4533" w:rsidR="00261FB5" w:rsidRPr="008C725A" w:rsidRDefault="004B1FE9" w:rsidP="00CB2707">
      <w:pPr>
        <w:pStyle w:val="Default"/>
        <w:numPr>
          <w:ilvl w:val="1"/>
          <w:numId w:val="13"/>
        </w:numPr>
        <w:spacing w:after="240"/>
        <w:ind w:left="1134" w:hanging="567"/>
        <w:rPr>
          <w:lang w:eastAsia="lv-LV"/>
        </w:rPr>
      </w:pPr>
      <w:r>
        <w:t>izskatīt</w:t>
      </w:r>
      <w:r w:rsidR="00EA51ED" w:rsidRPr="008C725A">
        <w:rPr>
          <w:lang w:eastAsia="lv-LV"/>
        </w:rPr>
        <w:t xml:space="preserve"> informāciju par programmas ieguldījumu atbilstoši Vispārējās </w:t>
      </w:r>
      <w:r w:rsidR="00DE1688">
        <w:rPr>
          <w:lang w:eastAsia="lv-LV"/>
        </w:rPr>
        <w:t>R</w:t>
      </w:r>
      <w:r w:rsidR="00EA51ED" w:rsidRPr="008C725A">
        <w:rPr>
          <w:lang w:eastAsia="lv-LV"/>
        </w:rPr>
        <w:t>egulas 1</w:t>
      </w:r>
      <w:r w:rsidR="00D80AF1">
        <w:rPr>
          <w:lang w:eastAsia="lv-LV"/>
        </w:rPr>
        <w:t>4</w:t>
      </w:r>
      <w:r w:rsidR="00EA51ED" w:rsidRPr="008C725A">
        <w:rPr>
          <w:lang w:eastAsia="lv-LV"/>
        </w:rPr>
        <w:t>. pantam (</w:t>
      </w:r>
      <w:proofErr w:type="spellStart"/>
      <w:r w:rsidR="00261FB5" w:rsidRPr="008C725A">
        <w:rPr>
          <w:lang w:eastAsia="lv-LV"/>
        </w:rPr>
        <w:t>Invest</w:t>
      </w:r>
      <w:proofErr w:type="spellEnd"/>
      <w:r w:rsidR="00261FB5" w:rsidRPr="008C725A">
        <w:rPr>
          <w:lang w:eastAsia="lv-LV"/>
        </w:rPr>
        <w:t xml:space="preserve"> EU</w:t>
      </w:r>
      <w:r w:rsidR="00EA51ED" w:rsidRPr="008C725A">
        <w:rPr>
          <w:lang w:eastAsia="lv-LV"/>
        </w:rPr>
        <w:t>)</w:t>
      </w:r>
      <w:r w:rsidR="00261FB5" w:rsidRPr="008C725A">
        <w:rPr>
          <w:lang w:eastAsia="lv-LV"/>
        </w:rPr>
        <w:t xml:space="preserve"> </w:t>
      </w:r>
      <w:r w:rsidR="00EA51ED" w:rsidRPr="008C725A">
        <w:rPr>
          <w:lang w:eastAsia="lv-LV"/>
        </w:rPr>
        <w:t>vai par resurs</w:t>
      </w:r>
      <w:r w:rsidR="00E20773" w:rsidRPr="008C725A">
        <w:rPr>
          <w:lang w:eastAsia="lv-LV"/>
        </w:rPr>
        <w:t xml:space="preserve">iem, kas pārskaitīti saskaņā ar </w:t>
      </w:r>
      <w:r w:rsidR="009F5DAB" w:rsidRPr="008C725A">
        <w:rPr>
          <w:lang w:eastAsia="lv-LV"/>
        </w:rPr>
        <w:t xml:space="preserve">Vispārējās </w:t>
      </w:r>
      <w:r w:rsidR="00DE1688">
        <w:rPr>
          <w:lang w:eastAsia="lv-LV"/>
        </w:rPr>
        <w:t>R</w:t>
      </w:r>
      <w:r w:rsidR="009F5DAB" w:rsidRPr="008C725A">
        <w:rPr>
          <w:lang w:eastAsia="lv-LV"/>
        </w:rPr>
        <w:t xml:space="preserve">egulas </w:t>
      </w:r>
      <w:r w:rsidR="00E20773" w:rsidRPr="008C725A">
        <w:rPr>
          <w:lang w:eastAsia="lv-LV"/>
        </w:rPr>
        <w:t>2</w:t>
      </w:r>
      <w:r w:rsidR="00D80AF1">
        <w:rPr>
          <w:lang w:eastAsia="lv-LV"/>
        </w:rPr>
        <w:t>6</w:t>
      </w:r>
      <w:r w:rsidR="00E20773" w:rsidRPr="008C725A">
        <w:rPr>
          <w:lang w:eastAsia="lv-LV"/>
        </w:rPr>
        <w:t>.</w:t>
      </w:r>
      <w:r w:rsidR="009F5DAB" w:rsidRPr="008C725A">
        <w:rPr>
          <w:lang w:eastAsia="lv-LV"/>
        </w:rPr>
        <w:t> </w:t>
      </w:r>
      <w:r w:rsidR="00E20773" w:rsidRPr="008C725A">
        <w:rPr>
          <w:lang w:eastAsia="lv-LV"/>
        </w:rPr>
        <w:t>pantu</w:t>
      </w:r>
      <w:r w:rsidR="00D024F9" w:rsidRPr="008C725A">
        <w:rPr>
          <w:lang w:eastAsia="lv-LV"/>
        </w:rPr>
        <w:t>, ja attiecināms</w:t>
      </w:r>
      <w:r w:rsidR="00261FB5" w:rsidRPr="008C725A">
        <w:rPr>
          <w:lang w:eastAsia="lv-LV"/>
        </w:rPr>
        <w:t xml:space="preserve"> (saskaņā ar Vispārēj</w:t>
      </w:r>
      <w:r w:rsidR="00D024F9" w:rsidRPr="008C725A">
        <w:rPr>
          <w:lang w:eastAsia="lv-LV"/>
        </w:rPr>
        <w:t>ā</w:t>
      </w:r>
      <w:r w:rsidR="00261FB5" w:rsidRPr="008C725A">
        <w:rPr>
          <w:lang w:eastAsia="lv-LV"/>
        </w:rPr>
        <w:t xml:space="preserve">s </w:t>
      </w:r>
      <w:r w:rsidR="00DE1688">
        <w:rPr>
          <w:lang w:eastAsia="lv-LV"/>
        </w:rPr>
        <w:t>R</w:t>
      </w:r>
      <w:r w:rsidR="00261FB5" w:rsidRPr="008C725A">
        <w:rPr>
          <w:lang w:eastAsia="lv-LV"/>
        </w:rPr>
        <w:t xml:space="preserve">egulas </w:t>
      </w:r>
      <w:r w:rsidR="00485AD1">
        <w:rPr>
          <w:lang w:eastAsia="lv-LV"/>
        </w:rPr>
        <w:t>40</w:t>
      </w:r>
      <w:r w:rsidR="00261FB5" w:rsidRPr="008C725A">
        <w:rPr>
          <w:lang w:eastAsia="lv-LV"/>
        </w:rPr>
        <w:t>.</w:t>
      </w:r>
      <w:r w:rsidR="00751B2F">
        <w:rPr>
          <w:lang w:eastAsia="lv-LV"/>
        </w:rPr>
        <w:t xml:space="preserve"> </w:t>
      </w:r>
      <w:r w:rsidR="00261FB5" w:rsidRPr="008C725A">
        <w:rPr>
          <w:lang w:eastAsia="lv-LV"/>
        </w:rPr>
        <w:t xml:space="preserve">panta </w:t>
      </w:r>
      <w:r w:rsidR="00D80AF1" w:rsidRPr="00F629B1">
        <w:rPr>
          <w:lang w:eastAsia="lv-LV"/>
        </w:rPr>
        <w:t>1.</w:t>
      </w:r>
      <w:r w:rsidR="00751B2F">
        <w:rPr>
          <w:lang w:eastAsia="lv-LV"/>
        </w:rPr>
        <w:t xml:space="preserve"> </w:t>
      </w:r>
      <w:r w:rsidR="00D80AF1" w:rsidRPr="00F629B1">
        <w:rPr>
          <w:lang w:eastAsia="lv-LV"/>
        </w:rPr>
        <w:t xml:space="preserve">punkta </w:t>
      </w:r>
      <w:r w:rsidR="00261FB5" w:rsidRPr="008C725A">
        <w:rPr>
          <w:lang w:eastAsia="lv-LV"/>
        </w:rPr>
        <w:t>j) apakšpunktu);</w:t>
      </w:r>
    </w:p>
    <w:p w14:paraId="204F69B1" w14:textId="7D017EE7" w:rsidR="00E20773" w:rsidRPr="008C725A" w:rsidRDefault="00E20773" w:rsidP="00CB2707">
      <w:pPr>
        <w:pStyle w:val="Default"/>
        <w:numPr>
          <w:ilvl w:val="1"/>
          <w:numId w:val="13"/>
        </w:numPr>
        <w:spacing w:after="240"/>
        <w:ind w:left="1134" w:hanging="567"/>
        <w:rPr>
          <w:lang w:eastAsia="lv-LV"/>
        </w:rPr>
      </w:pPr>
      <w:r w:rsidRPr="008C725A">
        <w:rPr>
          <w:lang w:eastAsia="lv-LV"/>
        </w:rPr>
        <w:t xml:space="preserve">nepieciešamības gadījumā sniegt rekomendācijas </w:t>
      </w:r>
      <w:r w:rsidR="00F95D4A">
        <w:rPr>
          <w:lang w:eastAsia="lv-LV"/>
        </w:rPr>
        <w:t>ES fondu vadībā iesaistītajām institūcijām</w:t>
      </w:r>
      <w:r w:rsidRPr="008C725A">
        <w:rPr>
          <w:lang w:eastAsia="lv-LV"/>
        </w:rPr>
        <w:t xml:space="preserve">, t.sk. par pasākumiem administratīvā sloga mazināšanai finansējuma </w:t>
      </w:r>
      <w:r w:rsidRPr="008C725A">
        <w:rPr>
          <w:lang w:eastAsia="lv-LV"/>
        </w:rPr>
        <w:lastRenderedPageBreak/>
        <w:t xml:space="preserve">saņēmējiem (saskaņā ar </w:t>
      </w:r>
      <w:r w:rsidRPr="003577CD">
        <w:t>Vispārēj</w:t>
      </w:r>
      <w:r w:rsidR="00D024F9" w:rsidRPr="003577CD">
        <w:t>ā</w:t>
      </w:r>
      <w:r w:rsidRPr="003577CD">
        <w:t xml:space="preserve">s </w:t>
      </w:r>
      <w:r w:rsidR="00DE1688">
        <w:t>R</w:t>
      </w:r>
      <w:r w:rsidRPr="003577CD">
        <w:t>egulas</w:t>
      </w:r>
      <w:r w:rsidRPr="008C725A">
        <w:rPr>
          <w:lang w:eastAsia="lv-LV"/>
        </w:rPr>
        <w:t xml:space="preserve"> </w:t>
      </w:r>
      <w:r w:rsidR="00485AD1">
        <w:rPr>
          <w:lang w:eastAsia="lv-LV"/>
        </w:rPr>
        <w:t>40</w:t>
      </w:r>
      <w:r w:rsidRPr="008C725A">
        <w:rPr>
          <w:lang w:eastAsia="lv-LV"/>
        </w:rPr>
        <w:t>.</w:t>
      </w:r>
      <w:r w:rsidR="00751B2F">
        <w:rPr>
          <w:lang w:eastAsia="lv-LV"/>
        </w:rPr>
        <w:t xml:space="preserve"> </w:t>
      </w:r>
      <w:r w:rsidRPr="008C725A">
        <w:rPr>
          <w:lang w:eastAsia="lv-LV"/>
        </w:rPr>
        <w:t xml:space="preserve">panta </w:t>
      </w:r>
      <w:r w:rsidR="00D80AF1">
        <w:rPr>
          <w:lang w:eastAsia="lv-LV"/>
        </w:rPr>
        <w:t>3</w:t>
      </w:r>
      <w:r w:rsidRPr="008C725A">
        <w:rPr>
          <w:lang w:eastAsia="lv-LV"/>
        </w:rPr>
        <w:t>. punkt</w:t>
      </w:r>
      <w:r w:rsidR="00C43896" w:rsidRPr="008C725A">
        <w:rPr>
          <w:lang w:eastAsia="lv-LV"/>
        </w:rPr>
        <w:t>u</w:t>
      </w:r>
      <w:r w:rsidRPr="008C725A">
        <w:rPr>
          <w:lang w:eastAsia="lv-LV"/>
        </w:rPr>
        <w:t>)</w:t>
      </w:r>
      <w:r w:rsidR="00EF7AE7" w:rsidRPr="008C725A">
        <w:rPr>
          <w:lang w:eastAsia="lv-LV"/>
        </w:rPr>
        <w:t>, t</w:t>
      </w:r>
      <w:r w:rsidR="00DA721F">
        <w:rPr>
          <w:lang w:eastAsia="lv-LV"/>
        </w:rPr>
        <w:t>ai skaitā</w:t>
      </w:r>
      <w:r w:rsidR="00EF7AE7" w:rsidRPr="008C725A">
        <w:rPr>
          <w:lang w:eastAsia="lv-LV"/>
        </w:rPr>
        <w:t xml:space="preserve"> var lemt par vienkāršoto izmaksu obligātās prasības nepiemērošanu pētniecības un inovāciju jomās (saskaņā ar </w:t>
      </w:r>
      <w:r w:rsidR="00EF7AE7" w:rsidRPr="003577CD">
        <w:rPr>
          <w:lang w:eastAsia="lv-LV"/>
        </w:rPr>
        <w:t>Vispārēj</w:t>
      </w:r>
      <w:r w:rsidR="00944472" w:rsidRPr="003577CD">
        <w:rPr>
          <w:lang w:eastAsia="lv-LV"/>
        </w:rPr>
        <w:t>ā</w:t>
      </w:r>
      <w:r w:rsidR="00EF7AE7" w:rsidRPr="003577CD">
        <w:rPr>
          <w:lang w:eastAsia="lv-LV"/>
        </w:rPr>
        <w:t xml:space="preserve">s </w:t>
      </w:r>
      <w:r w:rsidR="00DE1688">
        <w:rPr>
          <w:lang w:eastAsia="lv-LV"/>
        </w:rPr>
        <w:t>R</w:t>
      </w:r>
      <w:r w:rsidR="00EF7AE7" w:rsidRPr="003577CD">
        <w:rPr>
          <w:lang w:eastAsia="lv-LV"/>
        </w:rPr>
        <w:t xml:space="preserve">egulas </w:t>
      </w:r>
      <w:r w:rsidR="00D80AF1">
        <w:rPr>
          <w:lang w:eastAsia="lv-LV"/>
        </w:rPr>
        <w:t>53</w:t>
      </w:r>
      <w:r w:rsidR="00EF7AE7" w:rsidRPr="003577CD">
        <w:rPr>
          <w:lang w:eastAsia="lv-LV"/>
        </w:rPr>
        <w:t>.</w:t>
      </w:r>
      <w:r w:rsidR="00751B2F">
        <w:rPr>
          <w:lang w:eastAsia="lv-LV"/>
        </w:rPr>
        <w:t xml:space="preserve"> </w:t>
      </w:r>
      <w:r w:rsidR="00EF7AE7" w:rsidRPr="003577CD">
        <w:rPr>
          <w:lang w:eastAsia="lv-LV"/>
        </w:rPr>
        <w:t xml:space="preserve">panta </w:t>
      </w:r>
      <w:r w:rsidR="00D80AF1">
        <w:rPr>
          <w:lang w:eastAsia="lv-LV"/>
        </w:rPr>
        <w:t>2</w:t>
      </w:r>
      <w:r w:rsidR="00EF7AE7" w:rsidRPr="003577CD">
        <w:rPr>
          <w:lang w:eastAsia="lv-LV"/>
        </w:rPr>
        <w:t>.</w:t>
      </w:r>
      <w:r w:rsidR="00751B2F">
        <w:rPr>
          <w:lang w:eastAsia="lv-LV"/>
        </w:rPr>
        <w:t xml:space="preserve"> </w:t>
      </w:r>
      <w:r w:rsidR="00EF7AE7" w:rsidRPr="003577CD">
        <w:rPr>
          <w:lang w:eastAsia="lv-LV"/>
        </w:rPr>
        <w:t>punktu)</w:t>
      </w:r>
      <w:r w:rsidRPr="008C725A">
        <w:rPr>
          <w:lang w:eastAsia="lv-LV"/>
        </w:rPr>
        <w:t>;</w:t>
      </w:r>
    </w:p>
    <w:p w14:paraId="78F77487" w14:textId="4BD9088A" w:rsidR="00DB172E" w:rsidRPr="0063156A" w:rsidRDefault="00DB172E" w:rsidP="00CB2707">
      <w:pPr>
        <w:pStyle w:val="Default"/>
        <w:numPr>
          <w:ilvl w:val="1"/>
          <w:numId w:val="13"/>
        </w:numPr>
        <w:spacing w:after="240"/>
        <w:ind w:left="1134" w:hanging="567"/>
        <w:rPr>
          <w:color w:val="FF0000"/>
          <w:lang w:eastAsia="lv-LV"/>
        </w:rPr>
      </w:pPr>
      <w:r w:rsidRPr="000B3EB7">
        <w:rPr>
          <w:lang w:eastAsia="lv-LV"/>
        </w:rPr>
        <w:t xml:space="preserve">izskatīt informāciju par horizontālo principu “Vienlīdzība, iekļaušana, </w:t>
      </w:r>
      <w:proofErr w:type="spellStart"/>
      <w:r w:rsidRPr="000B3EB7">
        <w:rPr>
          <w:lang w:eastAsia="lv-LV"/>
        </w:rPr>
        <w:t>nediskriminācija</w:t>
      </w:r>
      <w:proofErr w:type="spellEnd"/>
      <w:r w:rsidRPr="000B3EB7">
        <w:rPr>
          <w:lang w:eastAsia="lv-LV"/>
        </w:rPr>
        <w:t xml:space="preserve"> un </w:t>
      </w:r>
      <w:proofErr w:type="spellStart"/>
      <w:r w:rsidRPr="000B3EB7">
        <w:rPr>
          <w:lang w:eastAsia="lv-LV"/>
        </w:rPr>
        <w:t>pamattiesību</w:t>
      </w:r>
      <w:proofErr w:type="spellEnd"/>
      <w:r w:rsidRPr="000B3EB7">
        <w:rPr>
          <w:lang w:eastAsia="lv-LV"/>
        </w:rPr>
        <w:t xml:space="preserve"> ievērošana” un “Ilgtspējīga attīstība”</w:t>
      </w:r>
      <w:r w:rsidRPr="000B3EB7">
        <w:rPr>
          <w:rStyle w:val="FootnoteReference"/>
          <w:lang w:eastAsia="lv-LV"/>
        </w:rPr>
        <w:footnoteReference w:id="1"/>
      </w:r>
      <w:r w:rsidRPr="000B3EB7">
        <w:rPr>
          <w:lang w:eastAsia="lv-LV"/>
        </w:rPr>
        <w:t>, t</w:t>
      </w:r>
      <w:r w:rsidR="00DA721F">
        <w:rPr>
          <w:lang w:eastAsia="lv-LV"/>
        </w:rPr>
        <w:t>ai skaitā</w:t>
      </w:r>
      <w:r w:rsidRPr="000B3EB7">
        <w:rPr>
          <w:lang w:eastAsia="lv-LV"/>
        </w:rPr>
        <w:t xml:space="preserve"> arī par ES </w:t>
      </w:r>
      <w:proofErr w:type="spellStart"/>
      <w:r w:rsidRPr="000B3EB7">
        <w:rPr>
          <w:lang w:eastAsia="lv-LV"/>
        </w:rPr>
        <w:t>Pamattiesību</w:t>
      </w:r>
      <w:proofErr w:type="spellEnd"/>
      <w:r w:rsidRPr="000B3EB7">
        <w:rPr>
          <w:lang w:eastAsia="lv-LV"/>
        </w:rPr>
        <w:t xml:space="preserve"> hartas pamatprincipu ievērošanu programmas ieviešanā</w:t>
      </w:r>
      <w:r w:rsidR="00A90EA7">
        <w:rPr>
          <w:rStyle w:val="FootnoteReference"/>
          <w:lang w:eastAsia="lv-LV"/>
        </w:rPr>
        <w:footnoteReference w:id="2"/>
      </w:r>
      <w:r w:rsidR="00B34BD7" w:rsidRPr="000B3EB7">
        <w:rPr>
          <w:lang w:eastAsia="lv-LV"/>
        </w:rPr>
        <w:t>.</w:t>
      </w:r>
      <w:r w:rsidRPr="000B3EB7">
        <w:rPr>
          <w:lang w:eastAsia="lv-LV"/>
        </w:rPr>
        <w:t xml:space="preserve"> </w:t>
      </w:r>
    </w:p>
    <w:p w14:paraId="170305C7" w14:textId="66F4A075" w:rsidR="0063156A" w:rsidRPr="000B3EB7" w:rsidRDefault="009734F3" w:rsidP="00CB2707">
      <w:pPr>
        <w:pStyle w:val="Default"/>
        <w:numPr>
          <w:ilvl w:val="1"/>
          <w:numId w:val="13"/>
        </w:numPr>
        <w:spacing w:after="240"/>
        <w:ind w:left="1134" w:hanging="567"/>
        <w:rPr>
          <w:color w:val="FF0000"/>
          <w:lang w:eastAsia="lv-LV"/>
        </w:rPr>
      </w:pPr>
      <w:r>
        <w:t>i</w:t>
      </w:r>
      <w:r w:rsidR="0063156A" w:rsidRPr="00EB062C">
        <w:t>zskatīt Partnerības līguma</w:t>
      </w:r>
      <w:r w:rsidR="00E42156">
        <w:t xml:space="preserve"> grozījumus</w:t>
      </w:r>
      <w:r w:rsidR="00142A5A">
        <w:t>;</w:t>
      </w:r>
    </w:p>
    <w:p w14:paraId="0B9C57B9" w14:textId="1E8C52BC" w:rsidR="00EB062C" w:rsidRDefault="00B731CA" w:rsidP="00CB2707">
      <w:pPr>
        <w:pStyle w:val="Default"/>
        <w:numPr>
          <w:ilvl w:val="1"/>
          <w:numId w:val="13"/>
        </w:numPr>
        <w:spacing w:after="240"/>
        <w:ind w:left="1134" w:hanging="567"/>
        <w:rPr>
          <w:lang w:eastAsia="lv-LV"/>
        </w:rPr>
      </w:pPr>
      <w:r>
        <w:t xml:space="preserve">atbilstoši kompetencei izskatīt citus jautājumus un veikt uzdevumus, kas izriet no ES fondu vadību regulējošajiem tiesību aktiem un saistīti ar </w:t>
      </w:r>
      <w:r w:rsidR="00DA721F">
        <w:t>K</w:t>
      </w:r>
      <w:r>
        <w:t>omitejas funkcijām</w:t>
      </w:r>
      <w:r w:rsidR="00DA721F">
        <w:t>.</w:t>
      </w:r>
    </w:p>
    <w:p w14:paraId="13AB3E76" w14:textId="084EB8B0" w:rsidR="004A5615" w:rsidRDefault="00FF0F00" w:rsidP="00295842">
      <w:pPr>
        <w:pStyle w:val="Default"/>
        <w:numPr>
          <w:ilvl w:val="0"/>
          <w:numId w:val="13"/>
        </w:numPr>
        <w:spacing w:after="240"/>
        <w:ind w:left="567" w:hanging="425"/>
        <w:rPr>
          <w:lang w:eastAsia="lv-LV"/>
        </w:rPr>
      </w:pPr>
      <w:r w:rsidRPr="00DB3ECD">
        <w:rPr>
          <w:lang w:eastAsia="lv-LV"/>
        </w:rPr>
        <w:t xml:space="preserve">Komitejas </w:t>
      </w:r>
      <w:r w:rsidR="004A5615">
        <w:rPr>
          <w:lang w:eastAsia="lv-LV"/>
        </w:rPr>
        <w:t>dokumentu apritei:</w:t>
      </w:r>
    </w:p>
    <w:p w14:paraId="1F9F7146" w14:textId="66D1B9EA" w:rsidR="004A5615" w:rsidRDefault="00FF0F00" w:rsidP="00F15D82">
      <w:pPr>
        <w:pStyle w:val="Default"/>
        <w:numPr>
          <w:ilvl w:val="1"/>
          <w:numId w:val="7"/>
        </w:numPr>
        <w:spacing w:after="240"/>
        <w:rPr>
          <w:lang w:eastAsia="lv-LV"/>
        </w:rPr>
      </w:pPr>
      <w:r>
        <w:rPr>
          <w:lang w:eastAsia="lv-LV"/>
        </w:rPr>
        <w:t xml:space="preserve">oficiālā </w:t>
      </w:r>
      <w:r w:rsidRPr="00DB3ECD">
        <w:rPr>
          <w:lang w:eastAsia="lv-LV"/>
        </w:rPr>
        <w:t>dokumentu tīmekļ</w:t>
      </w:r>
      <w:r w:rsidR="004500F8">
        <w:rPr>
          <w:lang w:eastAsia="lv-LV"/>
        </w:rPr>
        <w:t xml:space="preserve">a </w:t>
      </w:r>
      <w:r w:rsidRPr="00DB3ECD">
        <w:rPr>
          <w:lang w:eastAsia="lv-LV"/>
        </w:rPr>
        <w:t>vietne ir</w:t>
      </w:r>
      <w:r w:rsidR="00C5269F">
        <w:rPr>
          <w:lang w:eastAsia="lv-LV"/>
        </w:rPr>
        <w:t xml:space="preserve"> </w:t>
      </w:r>
      <w:hyperlink r:id="rId8" w:history="1">
        <w:r w:rsidR="008C1CB0" w:rsidRPr="00BD6095">
          <w:rPr>
            <w:rStyle w:val="Hyperlink"/>
            <w:lang w:eastAsia="lv-LV"/>
          </w:rPr>
          <w:t>https://www.esfondi.lv</w:t>
        </w:r>
      </w:hyperlink>
      <w:r w:rsidR="008C1CB0">
        <w:rPr>
          <w:lang w:eastAsia="lv-LV"/>
        </w:rPr>
        <w:t xml:space="preserve"> </w:t>
      </w:r>
      <w:r w:rsidR="00C5269F">
        <w:rPr>
          <w:lang w:eastAsia="lv-LV"/>
        </w:rPr>
        <w:t>sadaļ</w:t>
      </w:r>
      <w:r w:rsidR="008C1CB0">
        <w:rPr>
          <w:lang w:eastAsia="lv-LV"/>
        </w:rPr>
        <w:t>a</w:t>
      </w:r>
      <w:r w:rsidR="00716248">
        <w:rPr>
          <w:lang w:eastAsia="lv-LV"/>
        </w:rPr>
        <w:t>s</w:t>
      </w:r>
      <w:r w:rsidR="00C5269F">
        <w:rPr>
          <w:lang w:eastAsia="lv-LV"/>
        </w:rPr>
        <w:t xml:space="preserve"> </w:t>
      </w:r>
      <w:r w:rsidR="008C1CB0">
        <w:rPr>
          <w:lang w:eastAsia="lv-LV"/>
        </w:rPr>
        <w:t>P</w:t>
      </w:r>
      <w:r w:rsidR="00C5269F">
        <w:rPr>
          <w:lang w:eastAsia="lv-LV"/>
        </w:rPr>
        <w:t>rofesionāļiem</w:t>
      </w:r>
      <w:r w:rsidR="00716248">
        <w:rPr>
          <w:lang w:eastAsia="lv-LV"/>
        </w:rPr>
        <w:t xml:space="preserve"> </w:t>
      </w:r>
      <w:proofErr w:type="spellStart"/>
      <w:r w:rsidR="00716248">
        <w:rPr>
          <w:lang w:eastAsia="lv-LV"/>
        </w:rPr>
        <w:t>apakšsadaļa</w:t>
      </w:r>
      <w:proofErr w:type="spellEnd"/>
      <w:r w:rsidR="008C1CB0">
        <w:rPr>
          <w:lang w:eastAsia="lv-LV"/>
        </w:rPr>
        <w:t xml:space="preserve"> Uzraudzības komiteja </w:t>
      </w:r>
      <w:r w:rsidRPr="00DB3ECD">
        <w:rPr>
          <w:lang w:eastAsia="lv-LV"/>
        </w:rPr>
        <w:t>(turpmāk – UK</w:t>
      </w:r>
      <w:r w:rsidR="00163867">
        <w:rPr>
          <w:lang w:eastAsia="lv-LV"/>
        </w:rPr>
        <w:t> </w:t>
      </w:r>
      <w:r w:rsidRPr="00DB3ECD">
        <w:rPr>
          <w:lang w:eastAsia="lv-LV"/>
        </w:rPr>
        <w:t>e</w:t>
      </w:r>
      <w:r w:rsidR="00163867">
        <w:rPr>
          <w:lang w:eastAsia="lv-LV"/>
        </w:rPr>
        <w:t> </w:t>
      </w:r>
      <w:r w:rsidRPr="00DB3ECD">
        <w:rPr>
          <w:lang w:eastAsia="lv-LV"/>
        </w:rPr>
        <w:t>-</w:t>
      </w:r>
      <w:r w:rsidR="00163867">
        <w:rPr>
          <w:lang w:eastAsia="lv-LV"/>
        </w:rPr>
        <w:t> </w:t>
      </w:r>
      <w:r w:rsidRPr="00DB3ECD">
        <w:rPr>
          <w:lang w:eastAsia="lv-LV"/>
        </w:rPr>
        <w:t xml:space="preserve">portfelis), kur tiek ievietoti un publiski ir pieejami darba </w:t>
      </w:r>
      <w:r w:rsidR="00977CFB">
        <w:rPr>
          <w:lang w:eastAsia="lv-LV"/>
        </w:rPr>
        <w:t>dokumenti</w:t>
      </w:r>
      <w:r w:rsidRPr="00DB3ECD">
        <w:rPr>
          <w:lang w:eastAsia="lv-LV"/>
        </w:rPr>
        <w:t xml:space="preserve">, sēžu protokoli un </w:t>
      </w:r>
      <w:r w:rsidR="00751B2F">
        <w:rPr>
          <w:lang w:eastAsia="lv-LV"/>
        </w:rPr>
        <w:t>Komitejas</w:t>
      </w:r>
      <w:r w:rsidRPr="00DB3ECD">
        <w:rPr>
          <w:lang w:eastAsia="lv-LV"/>
        </w:rPr>
        <w:t xml:space="preserve"> lēmumi un cita aktuālā informācija.</w:t>
      </w:r>
    </w:p>
    <w:p w14:paraId="61AAEE60" w14:textId="5284BCEB" w:rsidR="004A5615" w:rsidRDefault="004A5615" w:rsidP="004A5615">
      <w:pPr>
        <w:pStyle w:val="Default"/>
        <w:numPr>
          <w:ilvl w:val="1"/>
          <w:numId w:val="7"/>
        </w:numPr>
        <w:spacing w:after="240"/>
        <w:rPr>
          <w:lang w:eastAsia="lv-LV"/>
        </w:rPr>
      </w:pPr>
      <w:r>
        <w:rPr>
          <w:lang w:eastAsia="lv-LV"/>
        </w:rPr>
        <w:t xml:space="preserve">Sekretariāta </w:t>
      </w:r>
      <w:r w:rsidRPr="00DB3ECD">
        <w:rPr>
          <w:lang w:eastAsia="lv-LV"/>
        </w:rPr>
        <w:t>izejoš</w:t>
      </w:r>
      <w:r w:rsidR="00163867">
        <w:rPr>
          <w:lang w:eastAsia="lv-LV"/>
        </w:rPr>
        <w:t xml:space="preserve">ās korespondences </w:t>
      </w:r>
      <w:r w:rsidRPr="00DB3ECD">
        <w:rPr>
          <w:lang w:eastAsia="lv-LV"/>
        </w:rPr>
        <w:t xml:space="preserve">oficiālā elektroniskā pasta adrese ir </w:t>
      </w:r>
      <w:hyperlink r:id="rId9" w:history="1">
        <w:r w:rsidRPr="00DB3ECD">
          <w:rPr>
            <w:rStyle w:val="Hyperlink"/>
            <w:lang w:eastAsia="lv-LV"/>
          </w:rPr>
          <w:t>pasts@fm.gov.lv</w:t>
        </w:r>
      </w:hyperlink>
      <w:r w:rsidRPr="00DB3ECD">
        <w:rPr>
          <w:lang w:eastAsia="lv-LV"/>
        </w:rPr>
        <w:t xml:space="preserve">. </w:t>
      </w:r>
    </w:p>
    <w:p w14:paraId="6DA33279" w14:textId="16D623D2" w:rsidR="004A5615" w:rsidRDefault="00FF0F00" w:rsidP="004A5615">
      <w:pPr>
        <w:pStyle w:val="Default"/>
        <w:numPr>
          <w:ilvl w:val="1"/>
          <w:numId w:val="7"/>
        </w:numPr>
        <w:spacing w:after="240"/>
        <w:rPr>
          <w:lang w:eastAsia="lv-LV"/>
        </w:rPr>
      </w:pPr>
      <w:r w:rsidRPr="00DB3ECD">
        <w:rPr>
          <w:lang w:eastAsia="lv-LV"/>
        </w:rPr>
        <w:t xml:space="preserve">Komitejas oficiālā elektroniskā pasta adrese ir </w:t>
      </w:r>
      <w:hyperlink r:id="rId10" w:history="1">
        <w:r w:rsidRPr="00DB3ECD">
          <w:rPr>
            <w:rStyle w:val="Hyperlink"/>
            <w:lang w:eastAsia="lv-LV"/>
          </w:rPr>
          <w:t>UK@fm.gov.lv</w:t>
        </w:r>
      </w:hyperlink>
      <w:r w:rsidRPr="00DB3ECD">
        <w:rPr>
          <w:lang w:eastAsia="lv-LV"/>
        </w:rPr>
        <w:t>, ko izmanto Komitejas ienākoš</w:t>
      </w:r>
      <w:r w:rsidR="00163867">
        <w:rPr>
          <w:lang w:eastAsia="lv-LV"/>
        </w:rPr>
        <w:t xml:space="preserve">ās korespondences </w:t>
      </w:r>
      <w:r w:rsidRPr="00DB3ECD">
        <w:rPr>
          <w:lang w:eastAsia="lv-LV"/>
        </w:rPr>
        <w:t>apritei</w:t>
      </w:r>
      <w:r w:rsidR="004A5615">
        <w:rPr>
          <w:lang w:eastAsia="lv-LV"/>
        </w:rPr>
        <w:t>.</w:t>
      </w:r>
      <w:r w:rsidR="004A5615" w:rsidRPr="004A5615">
        <w:rPr>
          <w:lang w:eastAsia="lv-LV"/>
        </w:rPr>
        <w:t xml:space="preserve"> </w:t>
      </w:r>
      <w:r w:rsidR="004A5615" w:rsidRPr="00DB3ECD">
        <w:rPr>
          <w:lang w:eastAsia="lv-LV"/>
        </w:rPr>
        <w:t>Dokumenti, kas nav nosūtīti uz elektroniskā pasta adres</w:t>
      </w:r>
      <w:r w:rsidR="004A5615">
        <w:rPr>
          <w:lang w:eastAsia="lv-LV"/>
        </w:rPr>
        <w:t>ēm</w:t>
      </w:r>
      <w:r w:rsidR="004A5615" w:rsidRPr="00DB3ECD">
        <w:rPr>
          <w:lang w:eastAsia="lv-LV"/>
        </w:rPr>
        <w:t xml:space="preserve"> </w:t>
      </w:r>
      <w:hyperlink r:id="rId11" w:history="1">
        <w:r w:rsidR="004A5615" w:rsidRPr="00DB3ECD">
          <w:rPr>
            <w:rStyle w:val="Hyperlink"/>
            <w:lang w:eastAsia="lv-LV"/>
          </w:rPr>
          <w:t>UK@fm.gov.lv</w:t>
        </w:r>
      </w:hyperlink>
      <w:r w:rsidR="004A5615">
        <w:rPr>
          <w:rStyle w:val="Hyperlink"/>
          <w:lang w:eastAsia="lv-LV"/>
        </w:rPr>
        <w:t xml:space="preserve"> </w:t>
      </w:r>
      <w:r w:rsidR="004A5615" w:rsidRPr="00F62C5C">
        <w:rPr>
          <w:rStyle w:val="Hyperlink"/>
          <w:color w:val="auto"/>
          <w:u w:val="none"/>
          <w:lang w:eastAsia="lv-LV"/>
        </w:rPr>
        <w:t xml:space="preserve">vai </w:t>
      </w:r>
      <w:hyperlink r:id="rId12" w:history="1">
        <w:r w:rsidR="004A5615" w:rsidRPr="00DB3ECD">
          <w:rPr>
            <w:rStyle w:val="Hyperlink"/>
            <w:lang w:eastAsia="lv-LV"/>
          </w:rPr>
          <w:t>pasts@fm.gov.lv</w:t>
        </w:r>
      </w:hyperlink>
      <w:r w:rsidR="004A5615">
        <w:rPr>
          <w:rStyle w:val="Hyperlink"/>
          <w:lang w:eastAsia="lv-LV"/>
        </w:rPr>
        <w:t xml:space="preserve"> </w:t>
      </w:r>
      <w:r w:rsidR="004A5615" w:rsidRPr="00DB3ECD">
        <w:rPr>
          <w:lang w:eastAsia="lv-LV"/>
        </w:rPr>
        <w:t>vai drukātā veidā iesniegti Sekretariātam</w:t>
      </w:r>
      <w:r w:rsidR="004A5615">
        <w:rPr>
          <w:lang w:eastAsia="lv-LV"/>
        </w:rPr>
        <w:t xml:space="preserve"> (turpmāk – informējot Sekretariātu)</w:t>
      </w:r>
      <w:r w:rsidR="004A5615" w:rsidRPr="00DB3ECD">
        <w:rPr>
          <w:lang w:eastAsia="lv-LV"/>
        </w:rPr>
        <w:t>, var netikt uzskatīti kā Komitejas dokumenti.</w:t>
      </w:r>
    </w:p>
    <w:p w14:paraId="0FE606EB" w14:textId="3ADD94D2" w:rsidR="00370F48" w:rsidRPr="00F147C2" w:rsidRDefault="00B2474D" w:rsidP="00F15D82">
      <w:pPr>
        <w:pStyle w:val="Default"/>
        <w:numPr>
          <w:ilvl w:val="1"/>
          <w:numId w:val="7"/>
        </w:numPr>
        <w:spacing w:after="240"/>
        <w:rPr>
          <w:lang w:eastAsia="lv-LV"/>
        </w:rPr>
      </w:pPr>
      <w:r>
        <w:t>e</w:t>
      </w:r>
      <w:r w:rsidR="00F15D82" w:rsidRPr="00F147C2">
        <w:t>fektīvākas iekšējās komunikācijas veicināšan</w:t>
      </w:r>
      <w:r w:rsidR="003C3AE5">
        <w:t>ai</w:t>
      </w:r>
      <w:r w:rsidR="00F15D82" w:rsidRPr="00F147C2">
        <w:t xml:space="preserve"> starp Komitejas locekļiem un citām personām, kas piedalās Komitejas darbā,</w:t>
      </w:r>
      <w:r w:rsidR="00F15D82" w:rsidRPr="00F147C2">
        <w:rPr>
          <w:lang w:eastAsia="lv-LV"/>
        </w:rPr>
        <w:t xml:space="preserve"> </w:t>
      </w:r>
      <w:r w:rsidR="00370F48" w:rsidRPr="00F147C2">
        <w:t>Sekretariāts elektronisk</w:t>
      </w:r>
      <w:r w:rsidR="00F15D82" w:rsidRPr="00F147C2">
        <w:t>ajā</w:t>
      </w:r>
      <w:r w:rsidR="00370F48" w:rsidRPr="00F147C2">
        <w:t xml:space="preserve"> sarakst</w:t>
      </w:r>
      <w:r w:rsidR="00F15D82" w:rsidRPr="00F147C2">
        <w:t>ē</w:t>
      </w:r>
      <w:r w:rsidR="00370F48" w:rsidRPr="00F147C2">
        <w:t xml:space="preserve"> </w:t>
      </w:r>
      <w:r w:rsidR="00F15D82" w:rsidRPr="00F147C2">
        <w:t>par Komitejas darba jautājumiem, visas Komitejas locekļu un citu personu, kas piekritušas piedalīties Komitejas darbā, elektroniskas pasta adreses liek laukā “Kam” (“</w:t>
      </w:r>
      <w:r w:rsidR="00370F48" w:rsidRPr="00F147C2">
        <w:rPr>
          <w:rStyle w:val="st1"/>
          <w:i/>
          <w:iCs/>
        </w:rPr>
        <w:t>To</w:t>
      </w:r>
      <w:r w:rsidR="00370F48" w:rsidRPr="00F147C2">
        <w:rPr>
          <w:rStyle w:val="st1"/>
        </w:rPr>
        <w:t>”</w:t>
      </w:r>
      <w:r w:rsidR="00F15D82" w:rsidRPr="00F147C2">
        <w:rPr>
          <w:rStyle w:val="st1"/>
        </w:rPr>
        <w:t>) vai “Kopija” (”</w:t>
      </w:r>
      <w:proofErr w:type="spellStart"/>
      <w:r w:rsidR="00F15D82" w:rsidRPr="00F147C2">
        <w:rPr>
          <w:rStyle w:val="st1"/>
          <w:i/>
          <w:iCs/>
        </w:rPr>
        <w:t>Cc</w:t>
      </w:r>
      <w:proofErr w:type="spellEnd"/>
      <w:r w:rsidR="00F15D82" w:rsidRPr="00F147C2">
        <w:rPr>
          <w:rStyle w:val="st1"/>
        </w:rPr>
        <w:t>”)</w:t>
      </w:r>
      <w:r w:rsidR="00370F48" w:rsidRPr="00F147C2">
        <w:rPr>
          <w:rStyle w:val="st1"/>
        </w:rPr>
        <w:t xml:space="preserve">. </w:t>
      </w:r>
    </w:p>
    <w:p w14:paraId="3BD61581" w14:textId="77777777" w:rsidR="001C04BF" w:rsidRPr="00DB3ECD" w:rsidRDefault="001C04BF" w:rsidP="00163867">
      <w:pPr>
        <w:numPr>
          <w:ilvl w:val="0"/>
          <w:numId w:val="7"/>
        </w:numPr>
        <w:ind w:left="425" w:hanging="425"/>
        <w:rPr>
          <w:sz w:val="24"/>
          <w:szCs w:val="24"/>
        </w:rPr>
      </w:pPr>
      <w:r w:rsidRPr="00DB3ECD">
        <w:rPr>
          <w:sz w:val="24"/>
          <w:szCs w:val="24"/>
        </w:rPr>
        <w:t xml:space="preserve">Komitejas darba valoda ir latviešu valoda. </w:t>
      </w:r>
    </w:p>
    <w:p w14:paraId="1EA2C51F" w14:textId="695D8E57" w:rsidR="00FF0F00" w:rsidRPr="00DB3ECD" w:rsidRDefault="00FF0F00" w:rsidP="00163867">
      <w:pPr>
        <w:pStyle w:val="Default"/>
        <w:numPr>
          <w:ilvl w:val="0"/>
          <w:numId w:val="7"/>
        </w:numPr>
        <w:spacing w:after="240"/>
        <w:ind w:left="425" w:hanging="425"/>
        <w:rPr>
          <w:lang w:eastAsia="lv-LV"/>
        </w:rPr>
      </w:pPr>
      <w:r w:rsidRPr="00DB3ECD">
        <w:rPr>
          <w:lang w:eastAsia="lv-LV"/>
        </w:rPr>
        <w:t xml:space="preserve">Komiteja ir lemttiesīga, ja tajā piedalās </w:t>
      </w:r>
      <w:r w:rsidR="009C50A1">
        <w:rPr>
          <w:lang w:eastAsia="lv-LV"/>
        </w:rPr>
        <w:t>vismaz</w:t>
      </w:r>
      <w:r w:rsidRPr="00DB3ECD">
        <w:rPr>
          <w:lang w:eastAsia="lv-LV"/>
        </w:rPr>
        <w:t xml:space="preserve"> </w:t>
      </w:r>
      <w:r w:rsidR="007429E6">
        <w:rPr>
          <w:lang w:eastAsia="lv-LV"/>
        </w:rPr>
        <w:t>pus</w:t>
      </w:r>
      <w:r w:rsidR="009C50A1">
        <w:rPr>
          <w:lang w:eastAsia="lv-LV"/>
        </w:rPr>
        <w:t>e</w:t>
      </w:r>
      <w:r w:rsidRPr="00DB3ECD">
        <w:rPr>
          <w:lang w:eastAsia="lv-LV"/>
        </w:rPr>
        <w:t xml:space="preserve"> no tās locekļiem.</w:t>
      </w:r>
    </w:p>
    <w:p w14:paraId="657101DD" w14:textId="7DF7560E" w:rsidR="00FF0F00" w:rsidRPr="009E7091" w:rsidRDefault="00FF0F00" w:rsidP="00CB2707">
      <w:pPr>
        <w:pStyle w:val="Default"/>
        <w:numPr>
          <w:ilvl w:val="0"/>
          <w:numId w:val="7"/>
        </w:numPr>
        <w:spacing w:after="240"/>
        <w:ind w:left="426" w:hanging="426"/>
        <w:rPr>
          <w:lang w:eastAsia="lv-LV"/>
        </w:rPr>
      </w:pPr>
      <w:r w:rsidRPr="00DB3ECD">
        <w:rPr>
          <w:lang w:eastAsia="lv-LV"/>
        </w:rPr>
        <w:t>Komiteja lēmumus pieņem</w:t>
      </w:r>
      <w:r w:rsidR="003108C4">
        <w:rPr>
          <w:lang w:eastAsia="lv-LV"/>
        </w:rPr>
        <w:t xml:space="preserve"> </w:t>
      </w:r>
      <w:r w:rsidRPr="00DB3ECD">
        <w:rPr>
          <w:lang w:eastAsia="lv-LV"/>
        </w:rPr>
        <w:t>vienojoties</w:t>
      </w:r>
      <w:r w:rsidR="003108C4">
        <w:rPr>
          <w:lang w:eastAsia="lv-LV"/>
        </w:rPr>
        <w:t xml:space="preserve"> klātienes </w:t>
      </w:r>
      <w:r w:rsidR="00A90EA7">
        <w:rPr>
          <w:lang w:eastAsia="lv-LV"/>
        </w:rPr>
        <w:t>vai</w:t>
      </w:r>
      <w:r w:rsidR="003108C4">
        <w:rPr>
          <w:lang w:eastAsia="lv-LV"/>
        </w:rPr>
        <w:t xml:space="preserve"> attālinātajās sēdēs un rakstiskajās procedūrās</w:t>
      </w:r>
      <w:r w:rsidRPr="00DB3ECD">
        <w:rPr>
          <w:lang w:eastAsia="lv-LV"/>
        </w:rPr>
        <w:t xml:space="preserve">. </w:t>
      </w:r>
    </w:p>
    <w:p w14:paraId="3B615FB1" w14:textId="7D2DB033" w:rsidR="00FF0F00" w:rsidRPr="001556F2" w:rsidRDefault="00FF0F00" w:rsidP="00CB2707">
      <w:pPr>
        <w:pStyle w:val="Default"/>
        <w:numPr>
          <w:ilvl w:val="0"/>
          <w:numId w:val="7"/>
        </w:numPr>
        <w:spacing w:after="240"/>
        <w:ind w:left="426" w:hanging="426"/>
        <w:rPr>
          <w:color w:val="auto"/>
        </w:rPr>
      </w:pPr>
      <w:r w:rsidRPr="009E7091">
        <w:rPr>
          <w:color w:val="auto"/>
        </w:rPr>
        <w:lastRenderedPageBreak/>
        <w:t>Plašākām diskusijām par jautājumiem, kas saistīti ar ES fondu ieviešanu</w:t>
      </w:r>
      <w:r w:rsidR="00276475">
        <w:rPr>
          <w:color w:val="auto"/>
        </w:rPr>
        <w:t>,</w:t>
      </w:r>
      <w:r w:rsidRPr="009E7091">
        <w:rPr>
          <w:color w:val="auto"/>
        </w:rPr>
        <w:t xml:space="preserve"> un </w:t>
      </w:r>
      <w:r w:rsidR="000A761D">
        <w:rPr>
          <w:color w:val="auto"/>
        </w:rPr>
        <w:t xml:space="preserve">efektīvākam </w:t>
      </w:r>
      <w:r w:rsidRPr="009E7091">
        <w:rPr>
          <w:color w:val="auto"/>
        </w:rPr>
        <w:t xml:space="preserve">Komitejas </w:t>
      </w:r>
      <w:r w:rsidRPr="001556F2">
        <w:rPr>
          <w:color w:val="auto"/>
        </w:rPr>
        <w:t xml:space="preserve">lēmumu pieņemšanas </w:t>
      </w:r>
      <w:r w:rsidR="00081068" w:rsidRPr="001556F2">
        <w:rPr>
          <w:color w:val="auto"/>
        </w:rPr>
        <w:t>procesa</w:t>
      </w:r>
      <w:r w:rsidR="000A761D">
        <w:rPr>
          <w:color w:val="auto"/>
        </w:rPr>
        <w:t>m</w:t>
      </w:r>
      <w:r w:rsidR="00081068" w:rsidRPr="001556F2">
        <w:rPr>
          <w:color w:val="auto"/>
        </w:rPr>
        <w:t xml:space="preserve">, </w:t>
      </w:r>
      <w:r w:rsidRPr="001556F2">
        <w:rPr>
          <w:color w:val="auto"/>
        </w:rPr>
        <w:t>ir izveidota</w:t>
      </w:r>
      <w:r w:rsidR="00081068" w:rsidRPr="001556F2">
        <w:rPr>
          <w:color w:val="auto"/>
        </w:rPr>
        <w:t>s</w:t>
      </w:r>
      <w:r w:rsidRPr="001556F2">
        <w:rPr>
          <w:color w:val="auto"/>
        </w:rPr>
        <w:t xml:space="preserve"> </w:t>
      </w:r>
      <w:r w:rsidR="00081068" w:rsidRPr="001556F2">
        <w:rPr>
          <w:color w:val="auto"/>
        </w:rPr>
        <w:t>šādas</w:t>
      </w:r>
      <w:r w:rsidR="003514CB" w:rsidRPr="001556F2">
        <w:rPr>
          <w:color w:val="auto"/>
        </w:rPr>
        <w:t xml:space="preserve"> </w:t>
      </w:r>
      <w:r w:rsidR="00BE54BB">
        <w:rPr>
          <w:color w:val="auto"/>
        </w:rPr>
        <w:t>konsultatīvas</w:t>
      </w:r>
      <w:r w:rsidR="00B629F2">
        <w:rPr>
          <w:rStyle w:val="FootnoteReference"/>
          <w:color w:val="auto"/>
        </w:rPr>
        <w:footnoteReference w:id="3"/>
      </w:r>
      <w:r w:rsidR="00BE54BB">
        <w:rPr>
          <w:color w:val="auto"/>
        </w:rPr>
        <w:t xml:space="preserve"> </w:t>
      </w:r>
      <w:r w:rsidRPr="001556F2">
        <w:rPr>
          <w:color w:val="auto"/>
        </w:rPr>
        <w:t>apakškomiteja</w:t>
      </w:r>
      <w:r w:rsidR="00081068" w:rsidRPr="001556F2">
        <w:rPr>
          <w:color w:val="auto"/>
        </w:rPr>
        <w:t>s</w:t>
      </w:r>
      <w:r w:rsidR="00903085">
        <w:rPr>
          <w:rStyle w:val="FootnoteReference"/>
          <w:color w:val="auto"/>
        </w:rPr>
        <w:footnoteReference w:id="4"/>
      </w:r>
      <w:r w:rsidR="004462F0">
        <w:rPr>
          <w:color w:val="auto"/>
        </w:rPr>
        <w:t>, kuru institucionāl</w:t>
      </w:r>
      <w:r w:rsidR="00BC29AD">
        <w:rPr>
          <w:color w:val="auto"/>
        </w:rPr>
        <w:t>o</w:t>
      </w:r>
      <w:r w:rsidR="004462F0">
        <w:rPr>
          <w:color w:val="auto"/>
        </w:rPr>
        <w:t xml:space="preserve"> sastāv</w:t>
      </w:r>
      <w:r w:rsidR="00BC29AD">
        <w:rPr>
          <w:color w:val="auto"/>
        </w:rPr>
        <w:t>u</w:t>
      </w:r>
      <w:r w:rsidR="004462F0">
        <w:rPr>
          <w:color w:val="auto"/>
        </w:rPr>
        <w:t xml:space="preserve"> apstiprin</w:t>
      </w:r>
      <w:r w:rsidR="00BC29AD">
        <w:rPr>
          <w:color w:val="auto"/>
        </w:rPr>
        <w:t>a</w:t>
      </w:r>
      <w:r w:rsidR="004462F0">
        <w:rPr>
          <w:color w:val="auto"/>
        </w:rPr>
        <w:t xml:space="preserve"> Komitej</w:t>
      </w:r>
      <w:r w:rsidR="00BC29AD">
        <w:rPr>
          <w:color w:val="auto"/>
        </w:rPr>
        <w:t>a</w:t>
      </w:r>
      <w:r w:rsidRPr="001556F2">
        <w:rPr>
          <w:color w:val="auto"/>
        </w:rPr>
        <w:t>:</w:t>
      </w:r>
    </w:p>
    <w:p w14:paraId="21A0CC10" w14:textId="33272FC4" w:rsidR="00FF0F00" w:rsidRPr="001556F2" w:rsidRDefault="00E00FA1" w:rsidP="002C3E87">
      <w:pPr>
        <w:pStyle w:val="Default"/>
        <w:numPr>
          <w:ilvl w:val="1"/>
          <w:numId w:val="7"/>
        </w:numPr>
        <w:spacing w:after="240"/>
        <w:rPr>
          <w:color w:val="auto"/>
        </w:rPr>
      </w:pPr>
      <w:r>
        <w:rPr>
          <w:color w:val="auto"/>
        </w:rPr>
        <w:t>politikas</w:t>
      </w:r>
      <w:r w:rsidRPr="001556F2">
        <w:rPr>
          <w:color w:val="auto"/>
        </w:rPr>
        <w:t xml:space="preserve"> </w:t>
      </w:r>
      <w:r w:rsidR="003514CB" w:rsidRPr="001556F2">
        <w:rPr>
          <w:color w:val="auto"/>
        </w:rPr>
        <w:t xml:space="preserve">mērķa </w:t>
      </w:r>
      <w:r w:rsidR="00F147C2">
        <w:rPr>
          <w:color w:val="auto"/>
        </w:rPr>
        <w:t>“</w:t>
      </w:r>
      <w:r w:rsidR="00262063">
        <w:t>V</w:t>
      </w:r>
      <w:r w:rsidR="001556F2" w:rsidRPr="001556F2">
        <w:t>iedāka Eiropa</w:t>
      </w:r>
      <w:r w:rsidR="00F147C2">
        <w:rPr>
          <w:color w:val="auto"/>
        </w:rPr>
        <w:t>”</w:t>
      </w:r>
      <w:r w:rsidR="009E7091" w:rsidRPr="001556F2">
        <w:rPr>
          <w:color w:val="auto"/>
        </w:rPr>
        <w:t xml:space="preserve"> </w:t>
      </w:r>
      <w:r w:rsidR="00FF0F00" w:rsidRPr="001556F2">
        <w:rPr>
          <w:color w:val="auto"/>
        </w:rPr>
        <w:t>apakškomiteja;</w:t>
      </w:r>
    </w:p>
    <w:p w14:paraId="30C15595" w14:textId="016034D2" w:rsidR="00FF0F00" w:rsidRPr="001556F2" w:rsidRDefault="00E00FA1" w:rsidP="00474481">
      <w:pPr>
        <w:pStyle w:val="Default"/>
        <w:numPr>
          <w:ilvl w:val="1"/>
          <w:numId w:val="7"/>
        </w:numPr>
        <w:spacing w:after="240"/>
        <w:rPr>
          <w:color w:val="auto"/>
        </w:rPr>
      </w:pPr>
      <w:r>
        <w:t>politikas</w:t>
      </w:r>
      <w:r w:rsidR="007A4544" w:rsidRPr="001556F2">
        <w:rPr>
          <w:color w:val="auto"/>
        </w:rPr>
        <w:t xml:space="preserve"> mērķa</w:t>
      </w:r>
      <w:r w:rsidR="00C175AB">
        <w:rPr>
          <w:color w:val="auto"/>
        </w:rPr>
        <w:t xml:space="preserve"> </w:t>
      </w:r>
      <w:r w:rsidR="00F147C2">
        <w:rPr>
          <w:color w:val="auto"/>
        </w:rPr>
        <w:t>“</w:t>
      </w:r>
      <w:r w:rsidR="001556F2" w:rsidRPr="001556F2">
        <w:t>Zaļāka Eiropa</w:t>
      </w:r>
      <w:r w:rsidR="00F147C2">
        <w:rPr>
          <w:color w:val="auto"/>
        </w:rPr>
        <w:t>”</w:t>
      </w:r>
      <w:r w:rsidR="009E7091" w:rsidRPr="001556F2">
        <w:rPr>
          <w:color w:val="auto"/>
        </w:rPr>
        <w:t xml:space="preserve"> </w:t>
      </w:r>
      <w:r w:rsidR="00FF0F00" w:rsidRPr="001556F2">
        <w:rPr>
          <w:color w:val="auto"/>
        </w:rPr>
        <w:t>apakškomiteja;</w:t>
      </w:r>
    </w:p>
    <w:p w14:paraId="03FD11D2" w14:textId="62D6FBC2" w:rsidR="00FF0F00" w:rsidRPr="001556F2" w:rsidRDefault="00E00FA1" w:rsidP="002C3E87">
      <w:pPr>
        <w:pStyle w:val="Default"/>
        <w:numPr>
          <w:ilvl w:val="1"/>
          <w:numId w:val="7"/>
        </w:numPr>
        <w:spacing w:after="240"/>
        <w:rPr>
          <w:color w:val="auto"/>
        </w:rPr>
      </w:pPr>
      <w:r>
        <w:t>politikas</w:t>
      </w:r>
      <w:r w:rsidR="007A4544" w:rsidRPr="001556F2">
        <w:rPr>
          <w:color w:val="auto"/>
        </w:rPr>
        <w:t xml:space="preserve"> mērķa</w:t>
      </w:r>
      <w:r w:rsidR="00C175AB">
        <w:rPr>
          <w:color w:val="auto"/>
        </w:rPr>
        <w:t xml:space="preserve"> </w:t>
      </w:r>
      <w:r w:rsidR="00F147C2">
        <w:rPr>
          <w:color w:val="auto"/>
        </w:rPr>
        <w:t>“</w:t>
      </w:r>
      <w:r w:rsidR="00262063">
        <w:rPr>
          <w:color w:val="auto"/>
        </w:rPr>
        <w:t>S</w:t>
      </w:r>
      <w:r w:rsidR="009E7091" w:rsidRPr="001556F2">
        <w:rPr>
          <w:color w:val="auto"/>
        </w:rPr>
        <w:t>avienot</w:t>
      </w:r>
      <w:r w:rsidR="00262063">
        <w:rPr>
          <w:color w:val="auto"/>
        </w:rPr>
        <w:t>āka</w:t>
      </w:r>
      <w:r w:rsidR="009E7091" w:rsidRPr="001556F2">
        <w:rPr>
          <w:color w:val="auto"/>
        </w:rPr>
        <w:t xml:space="preserve"> Eiropa</w:t>
      </w:r>
      <w:r w:rsidR="00F147C2">
        <w:rPr>
          <w:color w:val="auto"/>
        </w:rPr>
        <w:t>”</w:t>
      </w:r>
      <w:r w:rsidR="009E7091" w:rsidRPr="001556F2">
        <w:rPr>
          <w:color w:val="auto"/>
        </w:rPr>
        <w:t xml:space="preserve"> </w:t>
      </w:r>
      <w:r w:rsidR="00FF0F00" w:rsidRPr="001556F2">
        <w:rPr>
          <w:color w:val="auto"/>
        </w:rPr>
        <w:t>apakškomiteja;</w:t>
      </w:r>
    </w:p>
    <w:p w14:paraId="1EA14CDB" w14:textId="6C852667" w:rsidR="00FF0F00" w:rsidRPr="001556F2" w:rsidRDefault="00E00FA1" w:rsidP="002C3E87">
      <w:pPr>
        <w:pStyle w:val="Default"/>
        <w:numPr>
          <w:ilvl w:val="1"/>
          <w:numId w:val="7"/>
        </w:numPr>
        <w:spacing w:after="240"/>
        <w:rPr>
          <w:color w:val="auto"/>
        </w:rPr>
      </w:pPr>
      <w:r>
        <w:t>politikas</w:t>
      </w:r>
      <w:r w:rsidR="007A4544" w:rsidRPr="001556F2">
        <w:rPr>
          <w:color w:val="auto"/>
        </w:rPr>
        <w:t xml:space="preserve"> mērķa </w:t>
      </w:r>
      <w:r w:rsidR="00F147C2">
        <w:rPr>
          <w:color w:val="auto"/>
        </w:rPr>
        <w:t>“</w:t>
      </w:r>
      <w:r w:rsidR="009E7091" w:rsidRPr="001556F2">
        <w:rPr>
          <w:color w:val="auto"/>
        </w:rPr>
        <w:t>Sociālāka</w:t>
      </w:r>
      <w:r w:rsidR="00262063">
        <w:rPr>
          <w:color w:val="auto"/>
        </w:rPr>
        <w:t xml:space="preserve"> </w:t>
      </w:r>
      <w:r w:rsidR="009E7091" w:rsidRPr="001556F2">
        <w:rPr>
          <w:color w:val="auto"/>
        </w:rPr>
        <w:t>Eiropa</w:t>
      </w:r>
      <w:r w:rsidR="00F147C2">
        <w:rPr>
          <w:color w:val="auto"/>
        </w:rPr>
        <w:t>”</w:t>
      </w:r>
      <w:r w:rsidR="009E7091" w:rsidRPr="001556F2">
        <w:rPr>
          <w:color w:val="auto"/>
        </w:rPr>
        <w:t xml:space="preserve"> </w:t>
      </w:r>
      <w:r w:rsidR="00FF0F00" w:rsidRPr="001556F2">
        <w:rPr>
          <w:color w:val="auto"/>
        </w:rPr>
        <w:t>apakškomiteja;</w:t>
      </w:r>
    </w:p>
    <w:p w14:paraId="2D0E1D70" w14:textId="4B1F3C6C" w:rsidR="00FF0F00" w:rsidRPr="001556F2" w:rsidRDefault="00E00FA1" w:rsidP="002C3E87">
      <w:pPr>
        <w:pStyle w:val="Default"/>
        <w:numPr>
          <w:ilvl w:val="1"/>
          <w:numId w:val="7"/>
        </w:numPr>
        <w:spacing w:after="240"/>
        <w:rPr>
          <w:color w:val="auto"/>
        </w:rPr>
      </w:pPr>
      <w:r>
        <w:t>politikas</w:t>
      </w:r>
      <w:r w:rsidR="007A4544" w:rsidRPr="001556F2">
        <w:rPr>
          <w:color w:val="auto"/>
        </w:rPr>
        <w:t xml:space="preserve"> mērķa </w:t>
      </w:r>
      <w:r w:rsidR="00F147C2">
        <w:rPr>
          <w:color w:val="auto"/>
        </w:rPr>
        <w:t>“</w:t>
      </w:r>
      <w:r w:rsidR="00262063">
        <w:t>Iedzīvotājiem</w:t>
      </w:r>
      <w:r w:rsidR="00262063" w:rsidRPr="001556F2">
        <w:t xml:space="preserve"> </w:t>
      </w:r>
      <w:r w:rsidR="001556F2" w:rsidRPr="001556F2">
        <w:t>tuvāka Eiropa</w:t>
      </w:r>
      <w:r w:rsidR="00F147C2">
        <w:rPr>
          <w:color w:val="auto"/>
        </w:rPr>
        <w:t>”</w:t>
      </w:r>
      <w:r w:rsidR="009E7091" w:rsidRPr="001556F2">
        <w:rPr>
          <w:color w:val="auto"/>
        </w:rPr>
        <w:t xml:space="preserve"> </w:t>
      </w:r>
      <w:r w:rsidR="00FF0F00" w:rsidRPr="001556F2">
        <w:rPr>
          <w:color w:val="auto"/>
        </w:rPr>
        <w:t>apakškomiteja;</w:t>
      </w:r>
    </w:p>
    <w:p w14:paraId="6C1DCE3C" w14:textId="755648A3" w:rsidR="00081068" w:rsidRDefault="00E00FA1" w:rsidP="002C3E87">
      <w:pPr>
        <w:pStyle w:val="Default"/>
        <w:numPr>
          <w:ilvl w:val="1"/>
          <w:numId w:val="7"/>
        </w:numPr>
        <w:spacing w:after="240"/>
        <w:rPr>
          <w:color w:val="auto"/>
        </w:rPr>
      </w:pPr>
      <w:r>
        <w:t>politikas</w:t>
      </w:r>
      <w:r w:rsidR="00262063">
        <w:rPr>
          <w:color w:val="auto"/>
        </w:rPr>
        <w:t xml:space="preserve"> mērķa </w:t>
      </w:r>
      <w:r w:rsidR="00F147C2">
        <w:rPr>
          <w:color w:val="auto"/>
        </w:rPr>
        <w:t>“</w:t>
      </w:r>
      <w:r w:rsidR="005362AD">
        <w:rPr>
          <w:color w:val="auto"/>
        </w:rPr>
        <w:t xml:space="preserve">Taisnīgās pārkārtošanas </w:t>
      </w:r>
      <w:r w:rsidR="00081068">
        <w:rPr>
          <w:color w:val="auto"/>
        </w:rPr>
        <w:t>fonda</w:t>
      </w:r>
      <w:r w:rsidR="00262063">
        <w:rPr>
          <w:color w:val="auto"/>
        </w:rPr>
        <w:t xml:space="preserve"> investīcij</w:t>
      </w:r>
      <w:r w:rsidR="003A3B8E">
        <w:rPr>
          <w:color w:val="auto"/>
        </w:rPr>
        <w:t>as</w:t>
      </w:r>
      <w:r w:rsidR="00F147C2">
        <w:rPr>
          <w:color w:val="auto"/>
        </w:rPr>
        <w:t>”</w:t>
      </w:r>
      <w:r w:rsidR="00081068">
        <w:rPr>
          <w:color w:val="auto"/>
        </w:rPr>
        <w:t xml:space="preserve"> apakškomiteja</w:t>
      </w:r>
      <w:r w:rsidR="00081068" w:rsidRPr="00081068">
        <w:rPr>
          <w:color w:val="auto"/>
        </w:rPr>
        <w:t>.</w:t>
      </w:r>
    </w:p>
    <w:p w14:paraId="0B8E7741" w14:textId="3D9FC3C0" w:rsidR="00FF0F00" w:rsidRPr="00A96626" w:rsidRDefault="00FF0F00" w:rsidP="003E68E6">
      <w:pPr>
        <w:pStyle w:val="Heading1"/>
        <w:numPr>
          <w:ilvl w:val="0"/>
          <w:numId w:val="15"/>
        </w:numPr>
        <w:spacing w:after="120"/>
        <w:jc w:val="center"/>
        <w:rPr>
          <w:rFonts w:ascii="Times New Roman" w:hAnsi="Times New Roman" w:cs="Times New Roman"/>
          <w:b/>
          <w:bCs/>
          <w:color w:val="auto"/>
          <w:sz w:val="24"/>
          <w:szCs w:val="24"/>
        </w:rPr>
      </w:pPr>
      <w:r w:rsidRPr="00A96626">
        <w:rPr>
          <w:rFonts w:ascii="Times New Roman" w:hAnsi="Times New Roman" w:cs="Times New Roman"/>
          <w:b/>
          <w:bCs/>
          <w:color w:val="auto"/>
          <w:sz w:val="24"/>
          <w:szCs w:val="24"/>
        </w:rPr>
        <w:t>Komitejas sastāvs</w:t>
      </w:r>
    </w:p>
    <w:p w14:paraId="0516A14E" w14:textId="77777777" w:rsidR="00C17A6E" w:rsidRPr="00DB3ECD" w:rsidRDefault="00C17A6E" w:rsidP="00135D8A">
      <w:pPr>
        <w:pStyle w:val="Default"/>
        <w:numPr>
          <w:ilvl w:val="0"/>
          <w:numId w:val="7"/>
        </w:numPr>
        <w:spacing w:after="240"/>
        <w:ind w:left="425" w:hanging="425"/>
      </w:pPr>
      <w:r w:rsidRPr="00DB3ECD">
        <w:t>Komitejas institucionālo sastāvu un tā izmaiņas apstiprina ar Ministru kabineta rīkojumu.</w:t>
      </w:r>
    </w:p>
    <w:p w14:paraId="7381B23B" w14:textId="67CB1323" w:rsidR="00FF0F00" w:rsidRPr="00DB3ECD" w:rsidRDefault="00FF0F00" w:rsidP="00544574">
      <w:pPr>
        <w:pStyle w:val="Default"/>
        <w:numPr>
          <w:ilvl w:val="0"/>
          <w:numId w:val="7"/>
        </w:numPr>
        <w:spacing w:after="240"/>
        <w:ind w:left="567" w:hanging="567"/>
        <w:rPr>
          <w:color w:val="auto"/>
        </w:rPr>
      </w:pPr>
      <w:r w:rsidRPr="00DB3ECD">
        <w:rPr>
          <w:color w:val="auto"/>
        </w:rPr>
        <w:t xml:space="preserve">Komitejas sastāvā ir </w:t>
      </w:r>
      <w:r w:rsidR="005F275B">
        <w:rPr>
          <w:color w:val="auto"/>
        </w:rPr>
        <w:t xml:space="preserve">tikai </w:t>
      </w:r>
      <w:r w:rsidRPr="00DB3ECD">
        <w:rPr>
          <w:color w:val="auto"/>
        </w:rPr>
        <w:t>Kom</w:t>
      </w:r>
      <w:r w:rsidRPr="006E7060">
        <w:rPr>
          <w:color w:val="auto"/>
        </w:rPr>
        <w:t>itejas locekļi ar balsstiesībām (turpmāk</w:t>
      </w:r>
      <w:r w:rsidRPr="00DB3ECD">
        <w:rPr>
          <w:color w:val="auto"/>
        </w:rPr>
        <w:t xml:space="preserve"> – Komitejas </w:t>
      </w:r>
      <w:r w:rsidR="00774435">
        <w:rPr>
          <w:color w:val="auto"/>
        </w:rPr>
        <w:t>locekļ</w:t>
      </w:r>
      <w:r w:rsidR="00104BEC">
        <w:rPr>
          <w:color w:val="auto"/>
        </w:rPr>
        <w:t>i</w:t>
      </w:r>
      <w:r w:rsidRPr="00DB3ECD">
        <w:rPr>
          <w:color w:val="auto"/>
        </w:rPr>
        <w:t>)</w:t>
      </w:r>
      <w:r w:rsidR="00DD18D5" w:rsidRPr="00DD18D5">
        <w:rPr>
          <w:color w:val="auto"/>
        </w:rPr>
        <w:t xml:space="preserve"> </w:t>
      </w:r>
      <w:r w:rsidR="00DD18D5">
        <w:rPr>
          <w:color w:val="auto"/>
        </w:rPr>
        <w:t xml:space="preserve">(saskaņā ar Vispārējās </w:t>
      </w:r>
      <w:r w:rsidR="00DE1688">
        <w:rPr>
          <w:color w:val="auto"/>
        </w:rPr>
        <w:t>R</w:t>
      </w:r>
      <w:r w:rsidR="00DD18D5">
        <w:rPr>
          <w:color w:val="auto"/>
        </w:rPr>
        <w:t>egulas 3</w:t>
      </w:r>
      <w:r w:rsidR="00651E9F">
        <w:rPr>
          <w:color w:val="auto"/>
        </w:rPr>
        <w:t>9</w:t>
      </w:r>
      <w:r w:rsidR="00DD18D5">
        <w:rPr>
          <w:color w:val="auto"/>
        </w:rPr>
        <w:t>.</w:t>
      </w:r>
      <w:r w:rsidR="00751B2F">
        <w:rPr>
          <w:color w:val="auto"/>
        </w:rPr>
        <w:t xml:space="preserve"> </w:t>
      </w:r>
      <w:r w:rsidR="00DD18D5">
        <w:rPr>
          <w:color w:val="auto"/>
        </w:rPr>
        <w:t>pantu)</w:t>
      </w:r>
      <w:r w:rsidRPr="00DB3ECD">
        <w:rPr>
          <w:color w:val="auto"/>
        </w:rPr>
        <w:t>.</w:t>
      </w:r>
      <w:r w:rsidR="00333CF4">
        <w:rPr>
          <w:color w:val="auto"/>
        </w:rPr>
        <w:t xml:space="preserve"> </w:t>
      </w:r>
    </w:p>
    <w:p w14:paraId="519F756C" w14:textId="2E1757E9" w:rsidR="00FF0F00" w:rsidRPr="005B520A" w:rsidRDefault="00FF0F00" w:rsidP="005B520A">
      <w:pPr>
        <w:pStyle w:val="ListParagraph"/>
        <w:numPr>
          <w:ilvl w:val="0"/>
          <w:numId w:val="7"/>
        </w:numPr>
        <w:rPr>
          <w:color w:val="000000"/>
          <w:sz w:val="24"/>
          <w:szCs w:val="24"/>
        </w:rPr>
      </w:pPr>
      <w:r w:rsidRPr="005B520A">
        <w:rPr>
          <w:sz w:val="24"/>
          <w:szCs w:val="24"/>
        </w:rPr>
        <w:t xml:space="preserve">Institūcijas, </w:t>
      </w:r>
      <w:bookmarkStart w:id="0" w:name="_Hlk64011995"/>
      <w:r w:rsidRPr="005B520A">
        <w:rPr>
          <w:sz w:val="24"/>
          <w:szCs w:val="24"/>
        </w:rPr>
        <w:t>kura saskaņā ar Ministru kabineta rīkojumu ir iekļauta</w:t>
      </w:r>
      <w:r w:rsidR="008E54A3" w:rsidRPr="005B520A">
        <w:rPr>
          <w:sz w:val="24"/>
          <w:szCs w:val="24"/>
        </w:rPr>
        <w:t>s</w:t>
      </w:r>
      <w:r w:rsidRPr="005B520A">
        <w:rPr>
          <w:sz w:val="24"/>
          <w:szCs w:val="24"/>
        </w:rPr>
        <w:t xml:space="preserve"> Komitejas sastāvā</w:t>
      </w:r>
      <w:bookmarkEnd w:id="0"/>
      <w:r w:rsidRPr="005B520A">
        <w:rPr>
          <w:sz w:val="24"/>
          <w:szCs w:val="24"/>
        </w:rPr>
        <w:t xml:space="preserve">, </w:t>
      </w:r>
      <w:r w:rsidR="00B57FA6" w:rsidRPr="005B520A">
        <w:rPr>
          <w:sz w:val="24"/>
          <w:szCs w:val="24"/>
        </w:rPr>
        <w:t>nodrošin</w:t>
      </w:r>
      <w:r w:rsidR="00B57FA6">
        <w:rPr>
          <w:sz w:val="24"/>
          <w:szCs w:val="24"/>
        </w:rPr>
        <w:t>a</w:t>
      </w:r>
      <w:r w:rsidRPr="005B520A">
        <w:rPr>
          <w:sz w:val="24"/>
          <w:szCs w:val="24"/>
        </w:rPr>
        <w:t xml:space="preserve">, ka tās deleģētais </w:t>
      </w:r>
      <w:r w:rsidR="00774435" w:rsidRPr="005B520A">
        <w:rPr>
          <w:sz w:val="24"/>
          <w:szCs w:val="24"/>
        </w:rPr>
        <w:t>pārstāvi</w:t>
      </w:r>
      <w:r w:rsidRPr="005B520A">
        <w:rPr>
          <w:sz w:val="24"/>
          <w:szCs w:val="24"/>
        </w:rPr>
        <w:t xml:space="preserve">s apmeklē Komitejas sēdes. </w:t>
      </w:r>
      <w:r w:rsidR="005362AD" w:rsidRPr="005B520A">
        <w:rPr>
          <w:sz w:val="24"/>
          <w:szCs w:val="24"/>
        </w:rPr>
        <w:t xml:space="preserve">Ja institūcija </w:t>
      </w:r>
      <w:r w:rsidRPr="005B520A">
        <w:rPr>
          <w:sz w:val="24"/>
          <w:szCs w:val="24"/>
        </w:rPr>
        <w:t xml:space="preserve">atbilstoši deleģējumam </w:t>
      </w:r>
      <w:r w:rsidR="005362AD" w:rsidRPr="005B520A">
        <w:rPr>
          <w:sz w:val="24"/>
          <w:szCs w:val="24"/>
        </w:rPr>
        <w:t xml:space="preserve">nav </w:t>
      </w:r>
      <w:r w:rsidRPr="005B520A">
        <w:rPr>
          <w:sz w:val="24"/>
          <w:szCs w:val="24"/>
        </w:rPr>
        <w:t xml:space="preserve">pārstāvēta </w:t>
      </w:r>
      <w:r w:rsidR="005362AD" w:rsidRPr="005B520A">
        <w:rPr>
          <w:sz w:val="24"/>
          <w:szCs w:val="24"/>
        </w:rPr>
        <w:t xml:space="preserve">Komitejas sēdē </w:t>
      </w:r>
      <w:r w:rsidRPr="005B520A">
        <w:rPr>
          <w:sz w:val="24"/>
          <w:szCs w:val="24"/>
        </w:rPr>
        <w:t>vairāk par trīs reizēm secīgi</w:t>
      </w:r>
      <w:r w:rsidR="005362AD" w:rsidRPr="005B520A">
        <w:rPr>
          <w:sz w:val="24"/>
          <w:szCs w:val="24"/>
        </w:rPr>
        <w:t>, Sekretariāts informē attiecīgo institūciju un tās deleģēto pārstāvi un aicina iesniegt priekšlikumus turpmākai rīcībai (</w:t>
      </w:r>
      <w:bookmarkStart w:id="1" w:name="_Hlk100737344"/>
      <w:r w:rsidR="005362AD" w:rsidRPr="005B520A">
        <w:rPr>
          <w:sz w:val="24"/>
          <w:szCs w:val="24"/>
        </w:rPr>
        <w:t>piemēram, iecelt citu pārstāvi, izslēgt institūciju no balsstiesīgo sastāva u.tml</w:t>
      </w:r>
      <w:bookmarkEnd w:id="1"/>
      <w:r w:rsidR="005362AD" w:rsidRPr="005B520A">
        <w:rPr>
          <w:sz w:val="24"/>
          <w:szCs w:val="24"/>
        </w:rPr>
        <w:t xml:space="preserve">.). </w:t>
      </w:r>
      <w:r w:rsidR="005733C4" w:rsidRPr="005733C4">
        <w:rPr>
          <w:sz w:val="24"/>
          <w:szCs w:val="24"/>
        </w:rPr>
        <w:t>Komitejas priekšsēdētājs izvērtē attiecīgās institūcijas priekšlikumu un pieņem atbilstošu lēmumu</w:t>
      </w:r>
      <w:r w:rsidR="005733C4">
        <w:rPr>
          <w:rStyle w:val="FootnoteReference"/>
          <w:color w:val="000000"/>
          <w:sz w:val="24"/>
          <w:szCs w:val="24"/>
        </w:rPr>
        <w:footnoteReference w:id="5"/>
      </w:r>
      <w:r w:rsidR="005733C4">
        <w:rPr>
          <w:color w:val="000000"/>
          <w:sz w:val="24"/>
          <w:szCs w:val="24"/>
        </w:rPr>
        <w:t>.</w:t>
      </w:r>
    </w:p>
    <w:p w14:paraId="6D6890F7" w14:textId="61A2FDC6" w:rsidR="00FF0F00" w:rsidRPr="00F31084" w:rsidRDefault="004760E0" w:rsidP="00544574">
      <w:pPr>
        <w:pStyle w:val="Default"/>
        <w:numPr>
          <w:ilvl w:val="0"/>
          <w:numId w:val="7"/>
        </w:numPr>
        <w:spacing w:after="240"/>
        <w:ind w:left="567" w:hanging="567"/>
      </w:pPr>
      <w:r>
        <w:t>I</w:t>
      </w:r>
      <w:r w:rsidR="00FF0F00" w:rsidRPr="00F31084">
        <w:t xml:space="preserve">nstitūcija izvirza </w:t>
      </w:r>
      <w:r w:rsidR="00F31084" w:rsidRPr="00F31084">
        <w:t xml:space="preserve">vienu </w:t>
      </w:r>
      <w:r w:rsidR="00FF0F00" w:rsidRPr="00F31084">
        <w:t>pārstāv</w:t>
      </w:r>
      <w:r w:rsidR="00F31084" w:rsidRPr="00F31084">
        <w:t>i</w:t>
      </w:r>
      <w:r>
        <w:t xml:space="preserve"> </w:t>
      </w:r>
      <w:r w:rsidR="00FF0F00" w:rsidRPr="00F31084">
        <w:t>pastāvīgai dalībai Komitejā</w:t>
      </w:r>
      <w:r w:rsidR="004439D4">
        <w:t>.</w:t>
      </w:r>
      <w:r w:rsidR="00FF0F00" w:rsidRPr="004760E0">
        <w:rPr>
          <w:color w:val="FF0000"/>
        </w:rPr>
        <w:t xml:space="preserve"> </w:t>
      </w:r>
    </w:p>
    <w:p w14:paraId="5F8E40AD" w14:textId="6CA79A25" w:rsidR="00FF0F00" w:rsidRPr="00181E51" w:rsidRDefault="00FF0F00" w:rsidP="00544574">
      <w:pPr>
        <w:pStyle w:val="Default"/>
        <w:numPr>
          <w:ilvl w:val="0"/>
          <w:numId w:val="7"/>
        </w:numPr>
        <w:spacing w:after="240"/>
        <w:ind w:left="567" w:hanging="567"/>
        <w:rPr>
          <w:color w:val="auto"/>
        </w:rPr>
      </w:pPr>
      <w:r w:rsidRPr="00181E51">
        <w:rPr>
          <w:color w:val="auto"/>
        </w:rPr>
        <w:t>Komitej</w:t>
      </w:r>
      <w:r w:rsidR="008B2DE7">
        <w:rPr>
          <w:color w:val="auto"/>
        </w:rPr>
        <w:t>ā pārstāvētajai</w:t>
      </w:r>
      <w:r w:rsidR="00F31084" w:rsidRPr="004760E0">
        <w:rPr>
          <w:color w:val="FF0000"/>
        </w:rPr>
        <w:t xml:space="preserve"> </w:t>
      </w:r>
      <w:r w:rsidR="00F31084" w:rsidRPr="008B2DE7">
        <w:rPr>
          <w:color w:val="auto"/>
        </w:rPr>
        <w:t>institūcijai</w:t>
      </w:r>
      <w:r w:rsidRPr="008B2DE7">
        <w:rPr>
          <w:color w:val="auto"/>
        </w:rPr>
        <w:t xml:space="preserve"> </w:t>
      </w:r>
      <w:r w:rsidRPr="00181E51">
        <w:rPr>
          <w:color w:val="auto"/>
        </w:rPr>
        <w:t xml:space="preserve">ir tiesības pilnvarot citu personu aizvietot </w:t>
      </w:r>
      <w:r w:rsidR="008B2DE7">
        <w:rPr>
          <w:color w:val="auto"/>
        </w:rPr>
        <w:t xml:space="preserve">Komitejas </w:t>
      </w:r>
      <w:r w:rsidR="00774435">
        <w:rPr>
          <w:color w:val="auto"/>
        </w:rPr>
        <w:t>locekli</w:t>
      </w:r>
      <w:r w:rsidR="00F31084" w:rsidRPr="00181E51">
        <w:rPr>
          <w:color w:val="auto"/>
        </w:rPr>
        <w:t xml:space="preserve"> </w:t>
      </w:r>
      <w:r w:rsidR="00F31084">
        <w:rPr>
          <w:color w:val="auto"/>
        </w:rPr>
        <w:t>konkrētā</w:t>
      </w:r>
      <w:r w:rsidR="00F31084" w:rsidRPr="00181E51">
        <w:rPr>
          <w:color w:val="auto"/>
        </w:rPr>
        <w:t xml:space="preserve"> </w:t>
      </w:r>
      <w:r w:rsidR="007742AA">
        <w:rPr>
          <w:color w:val="auto"/>
        </w:rPr>
        <w:t xml:space="preserve">Komitejas </w:t>
      </w:r>
      <w:r w:rsidRPr="00181E51">
        <w:rPr>
          <w:color w:val="auto"/>
        </w:rPr>
        <w:t>sēdē, par to informējot Sekretariātu.</w:t>
      </w:r>
      <w:r w:rsidR="00181E51" w:rsidRPr="00181E51">
        <w:rPr>
          <w:color w:val="auto"/>
        </w:rPr>
        <w:t xml:space="preserve"> Lai saglabātu balsstiesības, Sekretariātam jāiesniedz pilnvara par aizvietojošo personu. Ja pilnvara ir saņemta (vēlākais sēdes dienā</w:t>
      </w:r>
      <w:r w:rsidR="00286B63">
        <w:rPr>
          <w:color w:val="auto"/>
        </w:rPr>
        <w:t xml:space="preserve"> neatkarīgi no sēdes formāta</w:t>
      </w:r>
      <w:r w:rsidR="00181E51" w:rsidRPr="00181E51">
        <w:rPr>
          <w:color w:val="auto"/>
        </w:rPr>
        <w:t xml:space="preserve">), Sekretariāts pēc sēdes informāciju par aizvietojošo personu ziņo </w:t>
      </w:r>
      <w:r w:rsidR="00C66598" w:rsidRPr="00DB3ECD">
        <w:rPr>
          <w:lang w:eastAsia="lv-LV"/>
        </w:rPr>
        <w:t>Valsts ieņēmumu dienesta</w:t>
      </w:r>
      <w:r w:rsidR="00C66598">
        <w:rPr>
          <w:lang w:eastAsia="lv-LV"/>
        </w:rPr>
        <w:t>m</w:t>
      </w:r>
      <w:r w:rsidR="00C66598" w:rsidRPr="00DB3ECD">
        <w:rPr>
          <w:lang w:eastAsia="lv-LV"/>
        </w:rPr>
        <w:t xml:space="preserve"> </w:t>
      </w:r>
      <w:r w:rsidR="00C66598">
        <w:rPr>
          <w:lang w:eastAsia="lv-LV"/>
        </w:rPr>
        <w:t xml:space="preserve">(turpmāk – </w:t>
      </w:r>
      <w:r w:rsidR="00181E51" w:rsidRPr="00181E51">
        <w:rPr>
          <w:color w:val="auto"/>
        </w:rPr>
        <w:t>VID</w:t>
      </w:r>
      <w:r w:rsidR="00C66598">
        <w:rPr>
          <w:color w:val="auto"/>
        </w:rPr>
        <w:t>)</w:t>
      </w:r>
      <w:r w:rsidR="007742AA">
        <w:rPr>
          <w:color w:val="auto"/>
        </w:rPr>
        <w:t xml:space="preserve">, atbilstoši </w:t>
      </w:r>
      <w:r w:rsidR="00F147C2">
        <w:rPr>
          <w:color w:val="auto"/>
        </w:rPr>
        <w:t xml:space="preserve">šī reglamenta </w:t>
      </w:r>
      <w:r w:rsidR="0011653F" w:rsidRPr="00F147C2">
        <w:rPr>
          <w:color w:val="auto"/>
        </w:rPr>
        <w:t>19</w:t>
      </w:r>
      <w:r w:rsidR="00181E51" w:rsidRPr="00F147C2">
        <w:rPr>
          <w:color w:val="auto"/>
        </w:rPr>
        <w:t>.2.</w:t>
      </w:r>
      <w:r w:rsidR="003C3AE5">
        <w:rPr>
          <w:color w:val="auto"/>
        </w:rPr>
        <w:t xml:space="preserve"> </w:t>
      </w:r>
      <w:r w:rsidR="00651E9F" w:rsidRPr="00F147C2">
        <w:rPr>
          <w:color w:val="auto"/>
        </w:rPr>
        <w:t>apakš</w:t>
      </w:r>
      <w:r w:rsidR="00181E51" w:rsidRPr="00F147C2">
        <w:rPr>
          <w:color w:val="auto"/>
        </w:rPr>
        <w:t xml:space="preserve">punktam. </w:t>
      </w:r>
      <w:r w:rsidR="00181E51" w:rsidRPr="00181E51">
        <w:rPr>
          <w:color w:val="auto"/>
        </w:rPr>
        <w:t>Savukārt</w:t>
      </w:r>
      <w:r w:rsidR="008F23DE">
        <w:rPr>
          <w:color w:val="auto"/>
        </w:rPr>
        <w:t>,</w:t>
      </w:r>
      <w:r w:rsidR="00181E51" w:rsidRPr="00181E51">
        <w:rPr>
          <w:color w:val="auto"/>
        </w:rPr>
        <w:t xml:space="preserve"> ja pilnvara netiek iesniegta, konkrētajai institūcijai attiecīgajā sēdē nav balsstiesību.</w:t>
      </w:r>
    </w:p>
    <w:p w14:paraId="0632585F" w14:textId="5FA947F5" w:rsidR="00FF0F00" w:rsidRPr="00DB3ECD" w:rsidRDefault="00886A0F" w:rsidP="00544574">
      <w:pPr>
        <w:pStyle w:val="Default"/>
        <w:numPr>
          <w:ilvl w:val="0"/>
          <w:numId w:val="7"/>
        </w:numPr>
        <w:spacing w:after="240"/>
        <w:ind w:left="567" w:hanging="567"/>
      </w:pPr>
      <w:r>
        <w:t>Institūcija sagatavo iesniegumu</w:t>
      </w:r>
      <w:r w:rsidR="00C11D96">
        <w:rPr>
          <w:rStyle w:val="FootnoteReference"/>
        </w:rPr>
        <w:footnoteReference w:id="6"/>
      </w:r>
      <w:r>
        <w:t xml:space="preserve"> par pārstāvja deleģēšanu dalībai Komit</w:t>
      </w:r>
      <w:r w:rsidR="008F23DE">
        <w:t>e</w:t>
      </w:r>
      <w:r w:rsidR="002D1E47">
        <w:t>jā</w:t>
      </w:r>
      <w:r>
        <w:t xml:space="preserve"> un informē Sekretariātu</w:t>
      </w:r>
      <w:r w:rsidR="00FF0F00" w:rsidRPr="00DB3ECD">
        <w:t xml:space="preserve">. Par jebkurām izmaiņām iesniegumā iekļautajā informācijā institūcija </w:t>
      </w:r>
      <w:r w:rsidR="002D1E47">
        <w:t xml:space="preserve">ne </w:t>
      </w:r>
      <w:r w:rsidR="002D1E47">
        <w:lastRenderedPageBreak/>
        <w:t xml:space="preserve">vēlāk kā </w:t>
      </w:r>
      <w:r w:rsidR="00FF0F00" w:rsidRPr="00DB3ECD">
        <w:t xml:space="preserve">piecu darbdienu laikā pēc izmaiņu iestāšanās informē Sekretariātu, norādot šī reglamenta </w:t>
      </w:r>
      <w:r w:rsidR="00FF0F00" w:rsidRPr="00DB3ECD">
        <w:rPr>
          <w:color w:val="auto"/>
        </w:rPr>
        <w:t>Pielikumā Nr.</w:t>
      </w:r>
      <w:r w:rsidR="00FF0F00">
        <w:rPr>
          <w:color w:val="auto"/>
        </w:rPr>
        <w:t> </w:t>
      </w:r>
      <w:r w:rsidR="00FF0F00" w:rsidRPr="00DB3ECD">
        <w:rPr>
          <w:color w:val="auto"/>
        </w:rPr>
        <w:t>1 prasīto informāciju.</w:t>
      </w:r>
      <w:r w:rsidR="00EC65D0">
        <w:rPr>
          <w:color w:val="auto"/>
        </w:rPr>
        <w:t xml:space="preserve"> </w:t>
      </w:r>
      <w:r w:rsidR="00C605E6">
        <w:rPr>
          <w:color w:val="auto"/>
        </w:rPr>
        <w:t>Iesniegumu ar drošu elektronisku parakstu vai ar roku paraksta institūcijas pilnvarotā persona</w:t>
      </w:r>
      <w:r w:rsidR="00ED1E5C">
        <w:rPr>
          <w:color w:val="auto"/>
        </w:rPr>
        <w:t>.</w:t>
      </w:r>
    </w:p>
    <w:p w14:paraId="5474E716" w14:textId="5E182751" w:rsidR="00FF0F00" w:rsidRPr="00DB3ECD" w:rsidRDefault="00FF0F00" w:rsidP="00544574">
      <w:pPr>
        <w:pStyle w:val="Default"/>
        <w:numPr>
          <w:ilvl w:val="0"/>
          <w:numId w:val="7"/>
        </w:numPr>
        <w:spacing w:after="240"/>
        <w:ind w:left="567" w:hanging="567"/>
      </w:pPr>
      <w:r w:rsidRPr="00DB3ECD">
        <w:rPr>
          <w:iCs/>
        </w:rPr>
        <w:t xml:space="preserve">Kopā ar </w:t>
      </w:r>
      <w:r w:rsidR="002D1E47">
        <w:rPr>
          <w:iCs/>
        </w:rPr>
        <w:t xml:space="preserve">pārstāvja deleģēšanas </w:t>
      </w:r>
      <w:r w:rsidRPr="00DB3ECD">
        <w:rPr>
          <w:iCs/>
        </w:rPr>
        <w:t xml:space="preserve">iesniegumu institūcija </w:t>
      </w:r>
      <w:proofErr w:type="spellStart"/>
      <w:r w:rsidRPr="00DB3ECD">
        <w:rPr>
          <w:iCs/>
        </w:rPr>
        <w:t>nosūta</w:t>
      </w:r>
      <w:proofErr w:type="spellEnd"/>
      <w:r w:rsidRPr="00DB3ECD">
        <w:rPr>
          <w:iCs/>
        </w:rPr>
        <w:t xml:space="preserve"> Sekretariātam deleģētā pārstāvja apliecinājumu (Pielikums Nr.</w:t>
      </w:r>
      <w:r>
        <w:rPr>
          <w:iCs/>
        </w:rPr>
        <w:t> </w:t>
      </w:r>
      <w:r w:rsidRPr="00DB3ECD">
        <w:rPr>
          <w:iCs/>
        </w:rPr>
        <w:t>2) par interešu konflikta neesamību</w:t>
      </w:r>
      <w:r w:rsidR="0045520B">
        <w:rPr>
          <w:iCs/>
        </w:rPr>
        <w:t>.</w:t>
      </w:r>
    </w:p>
    <w:p w14:paraId="23D22823" w14:textId="7BA69C78" w:rsidR="00FF0F00" w:rsidRPr="00DB3ECD" w:rsidRDefault="00276475" w:rsidP="00544574">
      <w:pPr>
        <w:pStyle w:val="ListParagraph"/>
        <w:numPr>
          <w:ilvl w:val="0"/>
          <w:numId w:val="7"/>
        </w:numPr>
        <w:ind w:left="567" w:hanging="567"/>
        <w:contextualSpacing w:val="0"/>
        <w:rPr>
          <w:iCs/>
          <w:sz w:val="24"/>
          <w:szCs w:val="24"/>
        </w:rPr>
      </w:pPr>
      <w:r>
        <w:rPr>
          <w:iCs/>
          <w:sz w:val="24"/>
          <w:szCs w:val="24"/>
        </w:rPr>
        <w:t>Sekretariāts</w:t>
      </w:r>
      <w:r w:rsidR="00FF0F00" w:rsidRPr="00DB3ECD">
        <w:rPr>
          <w:iCs/>
          <w:sz w:val="24"/>
          <w:szCs w:val="24"/>
        </w:rPr>
        <w:t xml:space="preserve"> izskata deleģētā pārstāvja sniegto informāciju, ja nepieciešams, pieprasot papildu informāciju no deleģētā pārstāvja.</w:t>
      </w:r>
    </w:p>
    <w:p w14:paraId="505A84D4" w14:textId="77777777" w:rsidR="00FF0F00" w:rsidRPr="00DB3ECD" w:rsidRDefault="00FF0F00" w:rsidP="00135D8A">
      <w:pPr>
        <w:pStyle w:val="Default"/>
        <w:numPr>
          <w:ilvl w:val="0"/>
          <w:numId w:val="7"/>
        </w:numPr>
        <w:spacing w:after="240"/>
        <w:ind w:left="425" w:hanging="425"/>
        <w:rPr>
          <w:color w:val="auto"/>
        </w:rPr>
      </w:pPr>
      <w:r w:rsidRPr="00DB3ECD">
        <w:rPr>
          <w:color w:val="auto"/>
        </w:rPr>
        <w:t>Komitejas</w:t>
      </w:r>
      <w:r w:rsidRPr="00DB3ECD" w:rsidDel="001C577F">
        <w:rPr>
          <w:color w:val="auto"/>
        </w:rPr>
        <w:t xml:space="preserve"> </w:t>
      </w:r>
      <w:r w:rsidRPr="00DB3ECD">
        <w:rPr>
          <w:color w:val="auto"/>
        </w:rPr>
        <w:t xml:space="preserve">personālsastāvu un izmaiņas tajā apstiprina </w:t>
      </w:r>
      <w:bookmarkStart w:id="2" w:name="_Hlk100737109"/>
      <w:r w:rsidRPr="00DB3ECD">
        <w:rPr>
          <w:color w:val="auto"/>
        </w:rPr>
        <w:t>Komitejas priekšsēdētājs</w:t>
      </w:r>
      <w:bookmarkEnd w:id="2"/>
      <w:r w:rsidRPr="00DB3ECD">
        <w:rPr>
          <w:color w:val="auto"/>
        </w:rPr>
        <w:t xml:space="preserve">. </w:t>
      </w:r>
    </w:p>
    <w:p w14:paraId="3BA6A91C" w14:textId="46106AF8" w:rsidR="00FF0F00" w:rsidRPr="00DB3ECD" w:rsidRDefault="00FF0F00" w:rsidP="001A62CE">
      <w:pPr>
        <w:pStyle w:val="Default"/>
        <w:numPr>
          <w:ilvl w:val="0"/>
          <w:numId w:val="7"/>
        </w:numPr>
        <w:tabs>
          <w:tab w:val="left" w:pos="426"/>
        </w:tabs>
        <w:spacing w:after="240"/>
        <w:ind w:left="567" w:hanging="567"/>
        <w:rPr>
          <w:color w:val="auto"/>
        </w:rPr>
      </w:pPr>
      <w:r w:rsidRPr="00DB3ECD">
        <w:rPr>
          <w:color w:val="auto"/>
        </w:rPr>
        <w:t xml:space="preserve">Sekretariāts pēc </w:t>
      </w:r>
      <w:r w:rsidR="00814DC5">
        <w:rPr>
          <w:color w:val="auto"/>
        </w:rPr>
        <w:t xml:space="preserve">lēmuma par </w:t>
      </w:r>
      <w:r w:rsidRPr="00DB3ECD">
        <w:rPr>
          <w:color w:val="auto"/>
        </w:rPr>
        <w:t>Komitejas personālsastāva</w:t>
      </w:r>
      <w:r w:rsidR="00814DC5">
        <w:rPr>
          <w:color w:val="auto"/>
        </w:rPr>
        <w:t xml:space="preserve"> vai tā grozījumu</w:t>
      </w:r>
      <w:r w:rsidRPr="00DB3ECD">
        <w:rPr>
          <w:color w:val="auto"/>
        </w:rPr>
        <w:t xml:space="preserve"> apstiprināšanas:</w:t>
      </w:r>
    </w:p>
    <w:p w14:paraId="03B266D3" w14:textId="7CF349DE" w:rsidR="00FF0F00" w:rsidRPr="00DB3ECD" w:rsidRDefault="00FF0F00" w:rsidP="00544574">
      <w:pPr>
        <w:pStyle w:val="Default"/>
        <w:numPr>
          <w:ilvl w:val="1"/>
          <w:numId w:val="7"/>
        </w:numPr>
        <w:tabs>
          <w:tab w:val="left" w:pos="709"/>
        </w:tabs>
        <w:spacing w:after="240"/>
        <w:rPr>
          <w:color w:val="auto"/>
        </w:rPr>
      </w:pPr>
      <w:r w:rsidRPr="00DB3ECD">
        <w:rPr>
          <w:color w:val="auto"/>
        </w:rPr>
        <w:t xml:space="preserve">informē Komitejas </w:t>
      </w:r>
      <w:r w:rsidR="00866725">
        <w:rPr>
          <w:color w:val="auto"/>
        </w:rPr>
        <w:t>locekļ</w:t>
      </w:r>
      <w:r w:rsidRPr="00DB3ECD">
        <w:rPr>
          <w:color w:val="auto"/>
        </w:rPr>
        <w:t>us par personālsastāva apstiprināšanu vai izmaiņu veikšanu tajā, ievietojot aktuālāko informāciju UK e-portfelī;</w:t>
      </w:r>
    </w:p>
    <w:p w14:paraId="6E1F6359" w14:textId="7B0CECB1" w:rsidR="00FF0F00" w:rsidRPr="00DB3ECD" w:rsidRDefault="00FF0F00" w:rsidP="00544574">
      <w:pPr>
        <w:pStyle w:val="Default"/>
        <w:numPr>
          <w:ilvl w:val="1"/>
          <w:numId w:val="7"/>
        </w:numPr>
        <w:tabs>
          <w:tab w:val="left" w:pos="709"/>
        </w:tabs>
        <w:spacing w:after="240"/>
        <w:rPr>
          <w:color w:val="auto"/>
        </w:rPr>
      </w:pPr>
      <w:r w:rsidRPr="00DB3ECD">
        <w:rPr>
          <w:lang w:eastAsia="lv-LV"/>
        </w:rPr>
        <w:t>saskaņā ar Ministru kabineta 2002.</w:t>
      </w:r>
      <w:r>
        <w:rPr>
          <w:lang w:eastAsia="lv-LV"/>
        </w:rPr>
        <w:t> </w:t>
      </w:r>
      <w:r w:rsidRPr="00DB3ECD">
        <w:rPr>
          <w:lang w:eastAsia="lv-LV"/>
        </w:rPr>
        <w:t>gada 22.</w:t>
      </w:r>
      <w:r>
        <w:rPr>
          <w:lang w:eastAsia="lv-LV"/>
        </w:rPr>
        <w:t> </w:t>
      </w:r>
      <w:r w:rsidRPr="00DB3ECD">
        <w:rPr>
          <w:lang w:eastAsia="lv-LV"/>
        </w:rPr>
        <w:t>oktobra noteikumiem Nr.</w:t>
      </w:r>
      <w:r>
        <w:rPr>
          <w:lang w:eastAsia="lv-LV"/>
        </w:rPr>
        <w:t> </w:t>
      </w:r>
      <w:r w:rsidRPr="00DB3ECD">
        <w:rPr>
          <w:lang w:eastAsia="lv-LV"/>
        </w:rPr>
        <w:t xml:space="preserve">478 „Kārtība, kādā aizpildāmas, iesniedzamas, reģistrējamas un glabājamas valsts amatpersonu deklarācijas un aizpildāmi un iesniedzami valsts amatpersonu saraksti” nodrošina informācijas sagatavošanu un </w:t>
      </w:r>
      <w:r w:rsidR="00C66598">
        <w:rPr>
          <w:lang w:eastAsia="lv-LV"/>
        </w:rPr>
        <w:t>VID</w:t>
      </w:r>
      <w:r w:rsidRPr="00DB3ECD">
        <w:rPr>
          <w:lang w:eastAsia="lv-LV"/>
        </w:rPr>
        <w:t xml:space="preserve"> informēšanu par attiecīgo Komitejas locekli 15 dienu laikā pēc valsts amatpersonas statusa iegūšanas;</w:t>
      </w:r>
    </w:p>
    <w:p w14:paraId="45333E19" w14:textId="5D2B6D43" w:rsidR="00FF0F00" w:rsidRPr="00C66598" w:rsidRDefault="00FF0F00" w:rsidP="00544574">
      <w:pPr>
        <w:pStyle w:val="Default"/>
        <w:numPr>
          <w:ilvl w:val="1"/>
          <w:numId w:val="7"/>
        </w:numPr>
        <w:tabs>
          <w:tab w:val="left" w:pos="709"/>
        </w:tabs>
        <w:spacing w:after="240"/>
        <w:rPr>
          <w:color w:val="auto"/>
        </w:rPr>
      </w:pPr>
      <w:r w:rsidRPr="00DB3ECD">
        <w:rPr>
          <w:lang w:eastAsia="lv-LV"/>
        </w:rPr>
        <w:t xml:space="preserve">nodrošina Komitejas </w:t>
      </w:r>
      <w:r w:rsidR="00866725">
        <w:rPr>
          <w:lang w:eastAsia="lv-LV"/>
        </w:rPr>
        <w:t>locekļ</w:t>
      </w:r>
      <w:r w:rsidRPr="00DB3ECD">
        <w:rPr>
          <w:lang w:eastAsia="lv-LV"/>
        </w:rPr>
        <w:t>a datu aizsardzību saskaņā ar Vispārīgās datu aizsardzības regulā noteiktajām prasībām.</w:t>
      </w:r>
      <w:r w:rsidRPr="00DB3ECD">
        <w:t> </w:t>
      </w:r>
    </w:p>
    <w:p w14:paraId="3D5E61D1" w14:textId="4ED64876" w:rsidR="00A1416A" w:rsidRPr="00EB5DCF" w:rsidRDefault="00590133" w:rsidP="00544574">
      <w:pPr>
        <w:pStyle w:val="Default"/>
        <w:numPr>
          <w:ilvl w:val="1"/>
          <w:numId w:val="7"/>
        </w:numPr>
        <w:tabs>
          <w:tab w:val="left" w:pos="709"/>
        </w:tabs>
        <w:spacing w:after="240"/>
        <w:rPr>
          <w:color w:val="auto"/>
        </w:rPr>
      </w:pPr>
      <w:r>
        <w:t>j</w:t>
      </w:r>
      <w:r w:rsidR="00A1416A">
        <w:t xml:space="preserve">a Komitejas </w:t>
      </w:r>
      <w:r w:rsidR="00866725">
        <w:t>locekli</w:t>
      </w:r>
      <w:r w:rsidR="00A1416A">
        <w:t>s vai tā pārstāvētā institūcija ir inform</w:t>
      </w:r>
      <w:r w:rsidR="00A23EA1">
        <w:t>ējusi Sekretariātu</w:t>
      </w:r>
      <w:r w:rsidR="00A1416A">
        <w:t xml:space="preserve">, ka konkrētais </w:t>
      </w:r>
      <w:r w:rsidR="00866725">
        <w:t>Komitejas loceklis</w:t>
      </w:r>
      <w:r w:rsidR="00A1416A">
        <w:t xml:space="preserve"> vairs neturpinās darbu </w:t>
      </w:r>
      <w:r w:rsidR="00A1416A">
        <w:rPr>
          <w:color w:val="auto"/>
        </w:rPr>
        <w:t>Komitejā</w:t>
      </w:r>
      <w:r w:rsidR="00C66598">
        <w:rPr>
          <w:color w:val="auto"/>
        </w:rPr>
        <w:t>,</w:t>
      </w:r>
      <w:r w:rsidR="00A1416A">
        <w:rPr>
          <w:color w:val="auto"/>
        </w:rPr>
        <w:t xml:space="preserve"> bet deleģējums par jauna </w:t>
      </w:r>
      <w:r w:rsidR="00866725">
        <w:rPr>
          <w:color w:val="auto"/>
        </w:rPr>
        <w:t>pārstāvj</w:t>
      </w:r>
      <w:r w:rsidR="00A1416A">
        <w:rPr>
          <w:color w:val="auto"/>
        </w:rPr>
        <w:t>a stāšanos amatā v</w:t>
      </w:r>
      <w:r w:rsidR="00D96BF0">
        <w:rPr>
          <w:color w:val="auto"/>
        </w:rPr>
        <w:t>ēl nav</w:t>
      </w:r>
      <w:r w:rsidR="00C66598">
        <w:rPr>
          <w:color w:val="auto"/>
        </w:rPr>
        <w:t xml:space="preserve"> saņemts</w:t>
      </w:r>
      <w:r w:rsidR="00A1416A">
        <w:rPr>
          <w:color w:val="auto"/>
        </w:rPr>
        <w:t>, Komitejas p</w:t>
      </w:r>
      <w:r w:rsidR="00C66598">
        <w:rPr>
          <w:color w:val="auto"/>
        </w:rPr>
        <w:t xml:space="preserve">riekšsēdētājs var apstiprināt lēmumu par izmaiņām Komitejas personālsastāvā, kas attiecas tikai uz konkrēto personu. Pēc lēmuma apstiprināšanas, Sekretariāts informē </w:t>
      </w:r>
      <w:r w:rsidR="00C66598" w:rsidRPr="00EB5DCF">
        <w:rPr>
          <w:color w:val="auto"/>
        </w:rPr>
        <w:t>VID, atbilstoši</w:t>
      </w:r>
      <w:r w:rsidR="003B49B9">
        <w:rPr>
          <w:color w:val="auto"/>
        </w:rPr>
        <w:t xml:space="preserve"> šī reglamenta</w:t>
      </w:r>
      <w:r w:rsidR="00C66598" w:rsidRPr="00EB5DCF">
        <w:rPr>
          <w:color w:val="auto"/>
        </w:rPr>
        <w:t xml:space="preserve"> </w:t>
      </w:r>
      <w:r w:rsidR="0011653F" w:rsidRPr="00EB5DCF">
        <w:rPr>
          <w:color w:val="auto"/>
        </w:rPr>
        <w:t>19</w:t>
      </w:r>
      <w:r w:rsidR="00C66598" w:rsidRPr="00EB5DCF">
        <w:rPr>
          <w:color w:val="auto"/>
        </w:rPr>
        <w:t>.2.</w:t>
      </w:r>
      <w:r w:rsidR="003C3AE5">
        <w:rPr>
          <w:color w:val="auto"/>
        </w:rPr>
        <w:t xml:space="preserve"> </w:t>
      </w:r>
      <w:r w:rsidR="005F552C" w:rsidRPr="00EB5DCF">
        <w:rPr>
          <w:color w:val="auto"/>
        </w:rPr>
        <w:t>apakš</w:t>
      </w:r>
      <w:r w:rsidR="00C66598" w:rsidRPr="00EB5DCF">
        <w:rPr>
          <w:color w:val="auto"/>
        </w:rPr>
        <w:t>punktam.</w:t>
      </w:r>
      <w:r w:rsidR="00D96BF0" w:rsidRPr="00EB5DCF">
        <w:rPr>
          <w:color w:val="auto"/>
        </w:rPr>
        <w:t xml:space="preserve"> Līdz ko ir saņemts deleģējums par jaunas personas stāšanos amatā, </w:t>
      </w:r>
      <w:r w:rsidR="00280170" w:rsidRPr="00EB5DCF">
        <w:rPr>
          <w:color w:val="auto"/>
        </w:rPr>
        <w:t xml:space="preserve">Sekretariāts rīkojas atbilstoši šī reglamenta </w:t>
      </w:r>
      <w:r w:rsidR="0011653F" w:rsidRPr="00EB5DCF">
        <w:rPr>
          <w:color w:val="auto"/>
        </w:rPr>
        <w:t>19</w:t>
      </w:r>
      <w:r w:rsidR="00A23EA1" w:rsidRPr="00EB5DCF">
        <w:rPr>
          <w:color w:val="auto"/>
        </w:rPr>
        <w:t>.1</w:t>
      </w:r>
      <w:r w:rsidR="00D96BF0" w:rsidRPr="00EB5DCF">
        <w:rPr>
          <w:color w:val="auto"/>
        </w:rPr>
        <w:t>.</w:t>
      </w:r>
      <w:r w:rsidR="00280170" w:rsidRPr="00EB5DCF">
        <w:rPr>
          <w:color w:val="auto"/>
        </w:rPr>
        <w:t xml:space="preserve"> – </w:t>
      </w:r>
      <w:r w:rsidR="0011653F" w:rsidRPr="00EB5DCF">
        <w:rPr>
          <w:color w:val="auto"/>
        </w:rPr>
        <w:t>19</w:t>
      </w:r>
      <w:r w:rsidR="00280170" w:rsidRPr="00EB5DCF">
        <w:rPr>
          <w:color w:val="auto"/>
        </w:rPr>
        <w:t>.3.</w:t>
      </w:r>
      <w:r w:rsidR="003C3AE5">
        <w:rPr>
          <w:color w:val="auto"/>
        </w:rPr>
        <w:t xml:space="preserve"> </w:t>
      </w:r>
      <w:r w:rsidR="005F552C" w:rsidRPr="00EB5DCF">
        <w:rPr>
          <w:color w:val="auto"/>
        </w:rPr>
        <w:t>apakš</w:t>
      </w:r>
      <w:r w:rsidR="00D96BF0" w:rsidRPr="00EB5DCF">
        <w:rPr>
          <w:color w:val="auto"/>
        </w:rPr>
        <w:t>punkt</w:t>
      </w:r>
      <w:r w:rsidR="00280170" w:rsidRPr="00EB5DCF">
        <w:rPr>
          <w:color w:val="auto"/>
        </w:rPr>
        <w:t>am</w:t>
      </w:r>
      <w:r w:rsidR="00D96BF0" w:rsidRPr="00EB5DCF">
        <w:rPr>
          <w:color w:val="auto"/>
        </w:rPr>
        <w:t>.</w:t>
      </w:r>
      <w:r w:rsidR="00C66598" w:rsidRPr="00EB5DCF">
        <w:rPr>
          <w:color w:val="auto"/>
        </w:rPr>
        <w:t xml:space="preserve">  </w:t>
      </w:r>
    </w:p>
    <w:p w14:paraId="59E22D28" w14:textId="2FDF6105" w:rsidR="00FF0F00" w:rsidRDefault="00730DD3" w:rsidP="007E74E5">
      <w:pPr>
        <w:pStyle w:val="NormalWeb"/>
        <w:spacing w:before="120" w:after="120"/>
      </w:pPr>
      <w:r>
        <w:t xml:space="preserve">20. </w:t>
      </w:r>
      <w:r w:rsidR="00FF0F00" w:rsidRPr="00DB3ECD">
        <w:t xml:space="preserve">Komitejas loceklis </w:t>
      </w:r>
      <w:r w:rsidR="005F275B">
        <w:t>i</w:t>
      </w:r>
      <w:r w:rsidR="00FF0F00" w:rsidRPr="00DB3ECD">
        <w:t xml:space="preserve">egūst </w:t>
      </w:r>
      <w:r w:rsidR="00A1416A">
        <w:t xml:space="preserve">vai zaudē </w:t>
      </w:r>
      <w:r w:rsidR="00FF0F00" w:rsidRPr="00DB3ECD">
        <w:t>valsts amatpersonas statusu līdz ar lēmuma par Komitejas personālsastāva apstiprināšanu.</w:t>
      </w:r>
    </w:p>
    <w:p w14:paraId="5A65850F" w14:textId="512BFCCF" w:rsidR="00771A66" w:rsidRPr="00DB3ECD" w:rsidRDefault="00771A66" w:rsidP="001A62CE">
      <w:pPr>
        <w:numPr>
          <w:ilvl w:val="0"/>
          <w:numId w:val="9"/>
        </w:numPr>
        <w:ind w:left="425" w:hanging="425"/>
        <w:rPr>
          <w:sz w:val="24"/>
          <w:szCs w:val="24"/>
        </w:rPr>
      </w:pPr>
      <w:r w:rsidRPr="00DB3ECD">
        <w:rPr>
          <w:sz w:val="24"/>
          <w:szCs w:val="24"/>
        </w:rPr>
        <w:t xml:space="preserve">Komitejas </w:t>
      </w:r>
      <w:r>
        <w:rPr>
          <w:sz w:val="24"/>
          <w:szCs w:val="24"/>
        </w:rPr>
        <w:t>locekļi</w:t>
      </w:r>
      <w:r w:rsidRPr="00DB3ECD">
        <w:rPr>
          <w:sz w:val="24"/>
          <w:szCs w:val="24"/>
        </w:rPr>
        <w:t xml:space="preserve"> apņemas ievērot visus ētikas principus, kas saistīti ar interešu konflikta novēršanu. </w:t>
      </w:r>
      <w:r>
        <w:rPr>
          <w:sz w:val="24"/>
          <w:szCs w:val="24"/>
        </w:rPr>
        <w:t>J</w:t>
      </w:r>
      <w:r w:rsidRPr="00DB3ECD">
        <w:rPr>
          <w:sz w:val="24"/>
          <w:szCs w:val="24"/>
        </w:rPr>
        <w:t xml:space="preserve">a kāda jautājuma izskatīšanā Komitejas </w:t>
      </w:r>
      <w:r w:rsidR="00866725">
        <w:rPr>
          <w:sz w:val="24"/>
          <w:szCs w:val="24"/>
        </w:rPr>
        <w:t>locekli</w:t>
      </w:r>
      <w:r w:rsidRPr="00DB3ECD">
        <w:rPr>
          <w:sz w:val="24"/>
          <w:szCs w:val="24"/>
        </w:rPr>
        <w:t xml:space="preserve">m ir iespējams potenciāls interešu konflikts, Komitejas </w:t>
      </w:r>
      <w:r w:rsidR="00866725">
        <w:rPr>
          <w:sz w:val="24"/>
          <w:szCs w:val="24"/>
        </w:rPr>
        <w:t>locekļ</w:t>
      </w:r>
      <w:r w:rsidRPr="00DB3ECD">
        <w:rPr>
          <w:sz w:val="24"/>
          <w:szCs w:val="24"/>
        </w:rPr>
        <w:t xml:space="preserve">a pienākums ir par to informēt, fiksējot Komitejas protokolā </w:t>
      </w:r>
      <w:r>
        <w:rPr>
          <w:sz w:val="24"/>
          <w:szCs w:val="24"/>
        </w:rPr>
        <w:t xml:space="preserve">vai rakstiskās procedūras veidā pieņemtajā Komitejas lēmumā </w:t>
      </w:r>
      <w:r w:rsidRPr="00DB3ECD">
        <w:rPr>
          <w:sz w:val="24"/>
          <w:szCs w:val="24"/>
        </w:rPr>
        <w:t xml:space="preserve">un atturoties no viedokļa paušanas par konkrēto jautājumu un </w:t>
      </w:r>
      <w:r>
        <w:rPr>
          <w:sz w:val="24"/>
          <w:szCs w:val="24"/>
        </w:rPr>
        <w:t>lēmuma pieņemšanas</w:t>
      </w:r>
      <w:r w:rsidRPr="00DB3ECD">
        <w:rPr>
          <w:sz w:val="24"/>
          <w:szCs w:val="24"/>
        </w:rPr>
        <w:t>.</w:t>
      </w:r>
    </w:p>
    <w:p w14:paraId="517CB7D2" w14:textId="07AAF182" w:rsidR="00265D46" w:rsidRPr="00150769" w:rsidRDefault="00265D46" w:rsidP="001A62CE">
      <w:pPr>
        <w:pStyle w:val="ListParagraph"/>
        <w:numPr>
          <w:ilvl w:val="0"/>
          <w:numId w:val="9"/>
        </w:numPr>
        <w:autoSpaceDE w:val="0"/>
        <w:autoSpaceDN w:val="0"/>
        <w:spacing w:before="120" w:after="120"/>
        <w:ind w:left="425" w:hanging="425"/>
        <w:contextualSpacing w:val="0"/>
        <w:rPr>
          <w:sz w:val="24"/>
          <w:szCs w:val="24"/>
        </w:rPr>
      </w:pPr>
      <w:r w:rsidRPr="00150769">
        <w:rPr>
          <w:sz w:val="24"/>
          <w:szCs w:val="24"/>
        </w:rPr>
        <w:t>Komitejas darbā kā padomdevēji</w:t>
      </w:r>
      <w:r w:rsidR="0053023B">
        <w:rPr>
          <w:sz w:val="24"/>
          <w:szCs w:val="24"/>
        </w:rPr>
        <w:t>, bez balsstiesībām</w:t>
      </w:r>
      <w:r w:rsidRPr="00150769">
        <w:rPr>
          <w:sz w:val="24"/>
          <w:szCs w:val="24"/>
        </w:rPr>
        <w:t xml:space="preserve"> </w:t>
      </w:r>
      <w:r w:rsidR="00250561" w:rsidRPr="00150769">
        <w:rPr>
          <w:sz w:val="24"/>
          <w:szCs w:val="24"/>
        </w:rPr>
        <w:t xml:space="preserve">(turpmāk – padomdevēji) </w:t>
      </w:r>
      <w:r w:rsidR="0025548A">
        <w:rPr>
          <w:sz w:val="24"/>
          <w:szCs w:val="24"/>
        </w:rPr>
        <w:t xml:space="preserve">var </w:t>
      </w:r>
      <w:r w:rsidR="00A63FD4">
        <w:rPr>
          <w:sz w:val="24"/>
          <w:szCs w:val="24"/>
        </w:rPr>
        <w:t xml:space="preserve">pastāvīgi </w:t>
      </w:r>
      <w:r w:rsidR="0025548A" w:rsidRPr="00150769">
        <w:rPr>
          <w:sz w:val="24"/>
          <w:szCs w:val="24"/>
        </w:rPr>
        <w:t>piedal</w:t>
      </w:r>
      <w:r w:rsidR="0025548A">
        <w:rPr>
          <w:sz w:val="24"/>
          <w:szCs w:val="24"/>
        </w:rPr>
        <w:t>ītie</w:t>
      </w:r>
      <w:r w:rsidR="0025548A" w:rsidRPr="00150769">
        <w:rPr>
          <w:sz w:val="24"/>
          <w:szCs w:val="24"/>
        </w:rPr>
        <w:t>s</w:t>
      </w:r>
      <w:r w:rsidR="001E624A">
        <w:rPr>
          <w:sz w:val="24"/>
          <w:szCs w:val="24"/>
        </w:rPr>
        <w:t>, elektroniski informējot par pārstāvi Sekretariātu</w:t>
      </w:r>
      <w:r w:rsidR="005F275B" w:rsidRPr="00150769">
        <w:rPr>
          <w:sz w:val="24"/>
          <w:szCs w:val="24"/>
        </w:rPr>
        <w:t>:</w:t>
      </w:r>
    </w:p>
    <w:p w14:paraId="6580C043" w14:textId="53633A33" w:rsidR="009734F3" w:rsidRDefault="009734F3" w:rsidP="00150769">
      <w:pPr>
        <w:pStyle w:val="ListParagraph"/>
        <w:numPr>
          <w:ilvl w:val="1"/>
          <w:numId w:val="9"/>
        </w:numPr>
        <w:autoSpaceDE w:val="0"/>
        <w:autoSpaceDN w:val="0"/>
        <w:rPr>
          <w:sz w:val="24"/>
          <w:szCs w:val="24"/>
        </w:rPr>
      </w:pPr>
      <w:r w:rsidRPr="00150769">
        <w:rPr>
          <w:sz w:val="24"/>
          <w:szCs w:val="24"/>
        </w:rPr>
        <w:t>Eiropas Komisijas pārstāvji</w:t>
      </w:r>
      <w:r>
        <w:rPr>
          <w:sz w:val="24"/>
          <w:szCs w:val="24"/>
        </w:rPr>
        <w:t>;</w:t>
      </w:r>
    </w:p>
    <w:p w14:paraId="15D1CC04" w14:textId="6568187F" w:rsidR="005F275B" w:rsidRPr="00150769" w:rsidRDefault="005F275B" w:rsidP="00150769">
      <w:pPr>
        <w:pStyle w:val="ListParagraph"/>
        <w:numPr>
          <w:ilvl w:val="1"/>
          <w:numId w:val="9"/>
        </w:numPr>
        <w:autoSpaceDE w:val="0"/>
        <w:autoSpaceDN w:val="0"/>
        <w:rPr>
          <w:sz w:val="24"/>
          <w:szCs w:val="24"/>
        </w:rPr>
      </w:pPr>
      <w:r w:rsidRPr="00150769">
        <w:rPr>
          <w:sz w:val="24"/>
          <w:szCs w:val="24"/>
        </w:rPr>
        <w:t xml:space="preserve">Eiropas </w:t>
      </w:r>
      <w:r w:rsidR="00A63FD4">
        <w:rPr>
          <w:sz w:val="24"/>
          <w:szCs w:val="24"/>
        </w:rPr>
        <w:t>Investīciju bankas</w:t>
      </w:r>
      <w:r w:rsidR="00A63FD4" w:rsidRPr="00150769">
        <w:rPr>
          <w:sz w:val="24"/>
          <w:szCs w:val="24"/>
        </w:rPr>
        <w:t xml:space="preserve"> </w:t>
      </w:r>
      <w:r w:rsidRPr="00150769">
        <w:rPr>
          <w:sz w:val="24"/>
          <w:szCs w:val="24"/>
        </w:rPr>
        <w:t>pārstāvji;</w:t>
      </w:r>
    </w:p>
    <w:p w14:paraId="2C8C810F" w14:textId="0F25EB1D" w:rsidR="005F275B" w:rsidRPr="002D25AC" w:rsidRDefault="00265D46" w:rsidP="00150769">
      <w:pPr>
        <w:pStyle w:val="ListParagraph"/>
        <w:numPr>
          <w:ilvl w:val="1"/>
          <w:numId w:val="9"/>
        </w:numPr>
        <w:autoSpaceDE w:val="0"/>
        <w:autoSpaceDN w:val="0"/>
        <w:rPr>
          <w:sz w:val="24"/>
          <w:szCs w:val="24"/>
        </w:rPr>
      </w:pPr>
      <w:r w:rsidRPr="002D25AC">
        <w:rPr>
          <w:sz w:val="24"/>
          <w:szCs w:val="24"/>
        </w:rPr>
        <w:t>I</w:t>
      </w:r>
      <w:r w:rsidR="005F275B" w:rsidRPr="002D25AC">
        <w:rPr>
          <w:sz w:val="24"/>
          <w:szCs w:val="24"/>
        </w:rPr>
        <w:t>epirkumu uzraudzības biroja pārstāvis;</w:t>
      </w:r>
    </w:p>
    <w:p w14:paraId="253FDA7E" w14:textId="21880E5C" w:rsidR="005F275B" w:rsidRPr="00023412" w:rsidRDefault="005F275B" w:rsidP="00150769">
      <w:pPr>
        <w:pStyle w:val="ListParagraph"/>
        <w:numPr>
          <w:ilvl w:val="1"/>
          <w:numId w:val="9"/>
        </w:numPr>
        <w:autoSpaceDE w:val="0"/>
        <w:autoSpaceDN w:val="0"/>
        <w:rPr>
          <w:sz w:val="24"/>
          <w:szCs w:val="24"/>
        </w:rPr>
      </w:pPr>
      <w:r w:rsidRPr="00023412">
        <w:rPr>
          <w:sz w:val="24"/>
          <w:szCs w:val="24"/>
        </w:rPr>
        <w:t>Korupcijas novēršanas un apkarošanas biroja pārstāvis;</w:t>
      </w:r>
    </w:p>
    <w:p w14:paraId="7B9BA434" w14:textId="082DCE10" w:rsidR="004D2086" w:rsidRPr="00023412" w:rsidRDefault="004D2086" w:rsidP="00150769">
      <w:pPr>
        <w:pStyle w:val="ListParagraph"/>
        <w:numPr>
          <w:ilvl w:val="1"/>
          <w:numId w:val="9"/>
        </w:numPr>
        <w:autoSpaceDE w:val="0"/>
        <w:autoSpaceDN w:val="0"/>
        <w:rPr>
          <w:sz w:val="24"/>
          <w:szCs w:val="24"/>
        </w:rPr>
      </w:pPr>
      <w:r w:rsidRPr="00023412">
        <w:rPr>
          <w:sz w:val="24"/>
          <w:szCs w:val="24"/>
        </w:rPr>
        <w:lastRenderedPageBreak/>
        <w:t>Konkurences padomes pārstāvis;</w:t>
      </w:r>
    </w:p>
    <w:p w14:paraId="1DADD689" w14:textId="7E223EEA" w:rsidR="005F275B" w:rsidRPr="002D25AC" w:rsidRDefault="005F275B" w:rsidP="00150769">
      <w:pPr>
        <w:pStyle w:val="ListParagraph"/>
        <w:numPr>
          <w:ilvl w:val="1"/>
          <w:numId w:val="9"/>
        </w:numPr>
        <w:autoSpaceDE w:val="0"/>
        <w:autoSpaceDN w:val="0"/>
        <w:rPr>
          <w:sz w:val="24"/>
          <w:szCs w:val="24"/>
        </w:rPr>
      </w:pPr>
      <w:r w:rsidRPr="002D25AC">
        <w:rPr>
          <w:sz w:val="24"/>
          <w:szCs w:val="24"/>
        </w:rPr>
        <w:t>revīzijas iestādes pārstāvis;</w:t>
      </w:r>
    </w:p>
    <w:p w14:paraId="310C198A" w14:textId="250DEB5D" w:rsidR="005F275B" w:rsidRPr="002D25AC" w:rsidRDefault="00696FF3" w:rsidP="001A62CE">
      <w:pPr>
        <w:pStyle w:val="ListParagraph"/>
        <w:numPr>
          <w:ilvl w:val="1"/>
          <w:numId w:val="9"/>
        </w:numPr>
        <w:autoSpaceDE w:val="0"/>
        <w:autoSpaceDN w:val="0"/>
        <w:spacing w:after="0"/>
        <w:rPr>
          <w:sz w:val="24"/>
          <w:szCs w:val="24"/>
        </w:rPr>
      </w:pPr>
      <w:r w:rsidRPr="00023412">
        <w:rPr>
          <w:sz w:val="24"/>
          <w:szCs w:val="24"/>
        </w:rPr>
        <w:t>grāmatvedības</w:t>
      </w:r>
      <w:r w:rsidR="005F275B" w:rsidRPr="002D25AC">
        <w:rPr>
          <w:sz w:val="24"/>
          <w:szCs w:val="24"/>
        </w:rPr>
        <w:t xml:space="preserve"> iestādes pārstāvis.</w:t>
      </w:r>
    </w:p>
    <w:p w14:paraId="62B4A28A" w14:textId="509442C9" w:rsidR="004439D4" w:rsidRPr="00287B55" w:rsidRDefault="001A76ED" w:rsidP="001A62CE">
      <w:pPr>
        <w:pStyle w:val="Default"/>
        <w:numPr>
          <w:ilvl w:val="0"/>
          <w:numId w:val="9"/>
        </w:numPr>
        <w:spacing w:before="240" w:after="240"/>
        <w:ind w:left="425" w:hanging="425"/>
        <w:rPr>
          <w:color w:val="auto"/>
        </w:rPr>
      </w:pPr>
      <w:r>
        <w:rPr>
          <w:color w:val="auto"/>
        </w:rPr>
        <w:t>I</w:t>
      </w:r>
      <w:r w:rsidR="00287B55" w:rsidRPr="00287B55">
        <w:rPr>
          <w:color w:val="auto"/>
        </w:rPr>
        <w:t>nstitūcijām, kuras saskaņā ar Ministru kabineta rīkojumu ir iekļautas Komitejas sastāvā</w:t>
      </w:r>
      <w:r w:rsidR="00806373">
        <w:rPr>
          <w:color w:val="auto"/>
        </w:rPr>
        <w:t>,</w:t>
      </w:r>
      <w:r>
        <w:rPr>
          <w:color w:val="auto"/>
        </w:rPr>
        <w:t xml:space="preserve"> un </w:t>
      </w:r>
      <w:r w:rsidR="00287B55" w:rsidRPr="00287B55">
        <w:rPr>
          <w:color w:val="auto"/>
        </w:rPr>
        <w:t>padomdevējiem</w:t>
      </w:r>
      <w:r w:rsidR="001E624A">
        <w:rPr>
          <w:color w:val="auto"/>
        </w:rPr>
        <w:t xml:space="preserve"> efektīvāk</w:t>
      </w:r>
      <w:r>
        <w:rPr>
          <w:color w:val="auto"/>
        </w:rPr>
        <w:t>a</w:t>
      </w:r>
      <w:r w:rsidR="001E624A">
        <w:rPr>
          <w:color w:val="auto"/>
        </w:rPr>
        <w:t xml:space="preserve"> darba nodrošināšanai</w:t>
      </w:r>
      <w:r w:rsidR="00287B55" w:rsidRPr="00287B55">
        <w:rPr>
          <w:color w:val="auto"/>
        </w:rPr>
        <w:t xml:space="preserve"> ir tiesības pi</w:t>
      </w:r>
      <w:r w:rsidR="004439D4" w:rsidRPr="00287B55">
        <w:rPr>
          <w:color w:val="auto"/>
        </w:rPr>
        <w:t xml:space="preserve">eteikt Komitejas kontaktu sarakstā </w:t>
      </w:r>
      <w:r w:rsidR="003728ED">
        <w:rPr>
          <w:color w:val="auto"/>
        </w:rPr>
        <w:t xml:space="preserve">institūcijas oficiālo korespondences elektroniskā pasta adresi un/vai citus šo institūciju pārstāvjus, kā arī pieteikt </w:t>
      </w:r>
      <w:r w:rsidR="009C40DA">
        <w:rPr>
          <w:color w:val="auto"/>
        </w:rPr>
        <w:t xml:space="preserve">attiecīgās institūcijas pārstāvjus </w:t>
      </w:r>
      <w:r w:rsidR="0050268A">
        <w:rPr>
          <w:color w:val="auto"/>
        </w:rPr>
        <w:t xml:space="preserve">dalībai  konkrētās </w:t>
      </w:r>
      <w:r w:rsidR="001E624A">
        <w:rPr>
          <w:color w:val="auto"/>
        </w:rPr>
        <w:t>Komitejas sēdēs</w:t>
      </w:r>
      <w:r w:rsidR="009A2CA0">
        <w:rPr>
          <w:color w:val="auto"/>
        </w:rPr>
        <w:t xml:space="preserve"> (bez tiesībām piedalīties Komitejas lēmumu pieņemšanā)</w:t>
      </w:r>
      <w:r w:rsidR="004439D4" w:rsidRPr="00287B55">
        <w:rPr>
          <w:color w:val="auto"/>
        </w:rPr>
        <w:t>.</w:t>
      </w:r>
    </w:p>
    <w:p w14:paraId="471E9980" w14:textId="656782DF" w:rsidR="009C50A1" w:rsidRPr="00DB3ECD" w:rsidRDefault="00287B55" w:rsidP="001A62CE">
      <w:pPr>
        <w:pStyle w:val="Default"/>
        <w:numPr>
          <w:ilvl w:val="0"/>
          <w:numId w:val="9"/>
        </w:numPr>
        <w:spacing w:after="240"/>
        <w:ind w:left="425" w:hanging="425"/>
        <w:rPr>
          <w:color w:val="auto"/>
        </w:rPr>
      </w:pPr>
      <w:r>
        <w:rPr>
          <w:color w:val="auto"/>
        </w:rPr>
        <w:t>Sekretariāts var iekļaut Komitejas kontaktu sarakstā arī citas i</w:t>
      </w:r>
      <w:r w:rsidR="009C50A1">
        <w:rPr>
          <w:color w:val="auto"/>
        </w:rPr>
        <w:t>nstitūcij</w:t>
      </w:r>
      <w:r>
        <w:rPr>
          <w:color w:val="auto"/>
        </w:rPr>
        <w:t xml:space="preserve">as vai personas (bez </w:t>
      </w:r>
      <w:r w:rsidR="008B29F2">
        <w:rPr>
          <w:color w:val="auto"/>
        </w:rPr>
        <w:t>tiesībā</w:t>
      </w:r>
      <w:r>
        <w:rPr>
          <w:color w:val="auto"/>
        </w:rPr>
        <w:t xml:space="preserve">m piedalīties </w:t>
      </w:r>
      <w:r w:rsidR="008B29F2">
        <w:rPr>
          <w:color w:val="auto"/>
        </w:rPr>
        <w:t>Komitejas lēmumu pieņemšanā), ja saņemts šo institūciju pamatots pieteikums ar lūgumu saņemt aktuālāko informāciju par ES fondiem</w:t>
      </w:r>
      <w:r w:rsidR="009C50A1">
        <w:rPr>
          <w:color w:val="auto"/>
        </w:rPr>
        <w:t>.</w:t>
      </w:r>
    </w:p>
    <w:p w14:paraId="5F89A765" w14:textId="6476FD3B" w:rsidR="00FF0F00" w:rsidRPr="00A96626" w:rsidRDefault="00FF0F00" w:rsidP="003E68E6">
      <w:pPr>
        <w:pStyle w:val="Heading1"/>
        <w:numPr>
          <w:ilvl w:val="0"/>
          <w:numId w:val="15"/>
        </w:numPr>
        <w:spacing w:after="120"/>
        <w:jc w:val="center"/>
        <w:rPr>
          <w:rFonts w:ascii="Times New Roman" w:hAnsi="Times New Roman" w:cs="Times New Roman"/>
          <w:b/>
          <w:bCs/>
          <w:color w:val="auto"/>
          <w:sz w:val="24"/>
          <w:szCs w:val="24"/>
        </w:rPr>
      </w:pPr>
      <w:r w:rsidRPr="00A96626">
        <w:rPr>
          <w:rFonts w:ascii="Times New Roman" w:hAnsi="Times New Roman" w:cs="Times New Roman"/>
          <w:b/>
          <w:bCs/>
          <w:color w:val="auto"/>
          <w:sz w:val="24"/>
          <w:szCs w:val="24"/>
        </w:rPr>
        <w:t>Komitejas sē</w:t>
      </w:r>
      <w:r w:rsidR="00BD78D2">
        <w:rPr>
          <w:rFonts w:ascii="Times New Roman" w:hAnsi="Times New Roman" w:cs="Times New Roman"/>
          <w:b/>
          <w:bCs/>
          <w:color w:val="auto"/>
          <w:sz w:val="24"/>
          <w:szCs w:val="24"/>
        </w:rPr>
        <w:t>des organizācija, darba kārtība</w:t>
      </w:r>
      <w:r w:rsidRPr="00A96626">
        <w:rPr>
          <w:rFonts w:ascii="Times New Roman" w:hAnsi="Times New Roman" w:cs="Times New Roman"/>
          <w:b/>
          <w:bCs/>
          <w:color w:val="auto"/>
          <w:sz w:val="24"/>
          <w:szCs w:val="24"/>
        </w:rPr>
        <w:t xml:space="preserve"> un dokument</w:t>
      </w:r>
      <w:r w:rsidR="00E0554B" w:rsidRPr="00A96626">
        <w:rPr>
          <w:rFonts w:ascii="Times New Roman" w:hAnsi="Times New Roman" w:cs="Times New Roman"/>
          <w:b/>
          <w:bCs/>
          <w:color w:val="auto"/>
          <w:sz w:val="24"/>
          <w:szCs w:val="24"/>
        </w:rPr>
        <w:t>u aprites kārtība</w:t>
      </w:r>
    </w:p>
    <w:p w14:paraId="3EE7BCBC" w14:textId="3211E779" w:rsidR="00FF0F00" w:rsidRPr="00DB3ECD" w:rsidRDefault="000463B7" w:rsidP="00215FF6">
      <w:pPr>
        <w:pStyle w:val="Default"/>
        <w:numPr>
          <w:ilvl w:val="0"/>
          <w:numId w:val="9"/>
        </w:numPr>
        <w:spacing w:after="240"/>
        <w:ind w:left="425" w:hanging="425"/>
        <w:rPr>
          <w:color w:val="auto"/>
        </w:rPr>
      </w:pPr>
      <w:r>
        <w:rPr>
          <w:color w:val="auto"/>
        </w:rPr>
        <w:t>Komiteja</w:t>
      </w:r>
      <w:r w:rsidR="00083C61">
        <w:rPr>
          <w:color w:val="auto"/>
        </w:rPr>
        <w:t>s sēdes no</w:t>
      </w:r>
      <w:r>
        <w:rPr>
          <w:color w:val="auto"/>
        </w:rPr>
        <w:t>tiek</w:t>
      </w:r>
      <w:r w:rsidR="00655F7C">
        <w:rPr>
          <w:color w:val="auto"/>
        </w:rPr>
        <w:t xml:space="preserve"> vismaz reizi gadā</w:t>
      </w:r>
      <w:r w:rsidR="00E337BD">
        <w:rPr>
          <w:color w:val="auto"/>
        </w:rPr>
        <w:t>, organizējot tās klātienē vai attālināti</w:t>
      </w:r>
      <w:r w:rsidR="00E337BD">
        <w:rPr>
          <w:color w:val="203864"/>
        </w:rPr>
        <w:t xml:space="preserve">, </w:t>
      </w:r>
      <w:r w:rsidR="00E337BD" w:rsidRPr="00023412">
        <w:rPr>
          <w:color w:val="auto"/>
        </w:rPr>
        <w:t>izmantojot videokonferences</w:t>
      </w:r>
      <w:r w:rsidR="0025548A">
        <w:rPr>
          <w:color w:val="auto"/>
        </w:rPr>
        <w:t xml:space="preserve"> </w:t>
      </w:r>
      <w:r w:rsidR="00215FF6">
        <w:rPr>
          <w:color w:val="auto"/>
        </w:rPr>
        <w:t>un</w:t>
      </w:r>
      <w:r w:rsidR="00E337BD" w:rsidRPr="00023412">
        <w:rPr>
          <w:color w:val="auto"/>
        </w:rPr>
        <w:t xml:space="preserve"> citus informācijas tehnoloģijas rīkus</w:t>
      </w:r>
      <w:r w:rsidR="00655F7C" w:rsidRPr="00A073D8">
        <w:rPr>
          <w:color w:val="auto"/>
        </w:rPr>
        <w:t xml:space="preserve"> </w:t>
      </w:r>
      <w:r w:rsidR="00655F7C">
        <w:rPr>
          <w:color w:val="auto"/>
        </w:rPr>
        <w:t xml:space="preserve">(atbilstoši Vispārējās </w:t>
      </w:r>
      <w:r w:rsidR="00DE1688">
        <w:rPr>
          <w:color w:val="auto"/>
        </w:rPr>
        <w:t>R</w:t>
      </w:r>
      <w:r>
        <w:rPr>
          <w:color w:val="auto"/>
        </w:rPr>
        <w:t>egulas 3</w:t>
      </w:r>
      <w:r w:rsidR="00730DD3">
        <w:rPr>
          <w:color w:val="auto"/>
        </w:rPr>
        <w:t>8</w:t>
      </w:r>
      <w:r>
        <w:rPr>
          <w:color w:val="auto"/>
        </w:rPr>
        <w:t>.</w:t>
      </w:r>
      <w:r w:rsidR="007C75C1">
        <w:rPr>
          <w:color w:val="auto"/>
        </w:rPr>
        <w:t xml:space="preserve"> </w:t>
      </w:r>
      <w:r>
        <w:rPr>
          <w:color w:val="auto"/>
        </w:rPr>
        <w:t>panta 3.</w:t>
      </w:r>
      <w:r w:rsidR="007C75C1">
        <w:rPr>
          <w:color w:val="auto"/>
        </w:rPr>
        <w:t xml:space="preserve"> </w:t>
      </w:r>
      <w:r>
        <w:rPr>
          <w:color w:val="auto"/>
        </w:rPr>
        <w:t>punktam)</w:t>
      </w:r>
      <w:r w:rsidRPr="00DB3ECD">
        <w:rPr>
          <w:color w:val="auto"/>
        </w:rPr>
        <w:t>.</w:t>
      </w:r>
      <w:r>
        <w:rPr>
          <w:color w:val="auto"/>
        </w:rPr>
        <w:t xml:space="preserve"> </w:t>
      </w:r>
    </w:p>
    <w:p w14:paraId="2855E46F" w14:textId="33731DFA" w:rsidR="00FF0F00" w:rsidRPr="00DB3ECD" w:rsidRDefault="002D34A5" w:rsidP="00215FF6">
      <w:pPr>
        <w:pStyle w:val="Default"/>
        <w:numPr>
          <w:ilvl w:val="0"/>
          <w:numId w:val="9"/>
        </w:numPr>
        <w:spacing w:after="240"/>
        <w:ind w:left="425" w:hanging="425"/>
      </w:pPr>
      <w:r>
        <w:rPr>
          <w:color w:val="auto"/>
        </w:rPr>
        <w:t xml:space="preserve">Komitejas sēdes organizē </w:t>
      </w:r>
      <w:r w:rsidR="00B11AFE">
        <w:rPr>
          <w:color w:val="auto"/>
        </w:rPr>
        <w:t>Sekretariāts</w:t>
      </w:r>
      <w:r w:rsidR="00A073D8">
        <w:rPr>
          <w:color w:val="auto"/>
        </w:rPr>
        <w:t>.</w:t>
      </w:r>
      <w:r>
        <w:rPr>
          <w:color w:val="auto"/>
        </w:rPr>
        <w:t xml:space="preserve"> </w:t>
      </w:r>
      <w:r w:rsidR="00FF0F00" w:rsidRPr="00DB3ECD">
        <w:t>Komitejas sēdi vada Komitejas priekšsēdētājs vai priekšsēdētāja vietnieks</w:t>
      </w:r>
      <w:r w:rsidR="00083C61">
        <w:t>. Ja objektīvu iemeslu dēļ</w:t>
      </w:r>
      <w:r w:rsidR="00B67A02">
        <w:t xml:space="preserve"> </w:t>
      </w:r>
      <w:r w:rsidR="00083C61">
        <w:t xml:space="preserve">gan Komitejas priekšsēdētājs, gan priekšsēdētāja </w:t>
      </w:r>
      <w:r w:rsidR="00B11AFE">
        <w:t>vietnieks</w:t>
      </w:r>
      <w:r w:rsidR="00083C61">
        <w:t xml:space="preserve"> nevar piedalīties</w:t>
      </w:r>
      <w:r w:rsidR="00B11AFE">
        <w:t xml:space="preserve"> sēdē, viņu vietā sēdi vada cits šī reglamenta </w:t>
      </w:r>
      <w:r w:rsidR="00B11AFE" w:rsidRPr="00280170">
        <w:t>1</w:t>
      </w:r>
      <w:r w:rsidR="00730DD3">
        <w:t>4</w:t>
      </w:r>
      <w:r w:rsidR="00B11AFE">
        <w:t>.</w:t>
      </w:r>
      <w:r w:rsidR="007C75C1">
        <w:t> </w:t>
      </w:r>
      <w:r w:rsidR="00B11AFE">
        <w:t xml:space="preserve">punktā noteiktajā kārtībā pilnvarotais </w:t>
      </w:r>
      <w:r w:rsidR="0045520B">
        <w:t>vadošās iestādes pārstāvis</w:t>
      </w:r>
      <w:r w:rsidR="00B11AFE">
        <w:t>.</w:t>
      </w:r>
      <w:r w:rsidR="0045520B">
        <w:t xml:space="preserve"> </w:t>
      </w:r>
    </w:p>
    <w:p w14:paraId="02295051" w14:textId="40248D85" w:rsidR="00FF0F00" w:rsidRPr="00DB3ECD" w:rsidRDefault="00FF0F00" w:rsidP="00215FF6">
      <w:pPr>
        <w:pStyle w:val="Default"/>
        <w:numPr>
          <w:ilvl w:val="0"/>
          <w:numId w:val="9"/>
        </w:numPr>
        <w:spacing w:after="240"/>
        <w:ind w:left="425" w:hanging="425"/>
      </w:pPr>
      <w:r w:rsidRPr="00DB3ECD">
        <w:t xml:space="preserve">Par Komitejas darba </w:t>
      </w:r>
      <w:r w:rsidR="00977CFB">
        <w:t>dokumentu</w:t>
      </w:r>
      <w:r w:rsidR="00977CFB" w:rsidRPr="00DB3ECD">
        <w:t xml:space="preserve"> </w:t>
      </w:r>
      <w:r w:rsidRPr="00DB3ECD">
        <w:t xml:space="preserve">ievietošanu UK e-portfelī un par darba kārtības sagatavošanu atbild Sekretariāts. Komitejas </w:t>
      </w:r>
      <w:r w:rsidR="00083C61">
        <w:t>klātienes sēdē</w:t>
      </w:r>
      <w:r w:rsidRPr="00DB3ECD">
        <w:t xml:space="preserve">m nepieciešamo dokumentu izdrukas savām vajadzībām nodrošina </w:t>
      </w:r>
      <w:r w:rsidR="00A073D8">
        <w:t xml:space="preserve">sēdes </w:t>
      </w:r>
      <w:r w:rsidRPr="00DB3ECD">
        <w:t>dalībnieks pats.</w:t>
      </w:r>
    </w:p>
    <w:p w14:paraId="05FAECAD" w14:textId="60E8BC24" w:rsidR="00FF0F00" w:rsidRDefault="00FF0F00" w:rsidP="00215FF6">
      <w:pPr>
        <w:pStyle w:val="Default"/>
        <w:numPr>
          <w:ilvl w:val="0"/>
          <w:numId w:val="9"/>
        </w:numPr>
        <w:spacing w:after="240"/>
        <w:ind w:left="425" w:hanging="425"/>
      </w:pPr>
      <w:r w:rsidRPr="00DB3ECD">
        <w:t xml:space="preserve">Par Komitejas sēdes laiku un vietu Sekretariāts Komitejas dalībniekiem paziņo ne vēlāk kā </w:t>
      </w:r>
      <w:r w:rsidR="00280170">
        <w:t>4</w:t>
      </w:r>
      <w:r w:rsidR="00BF737D">
        <w:t>0</w:t>
      </w:r>
      <w:r w:rsidRPr="00DB3ECD">
        <w:t xml:space="preserve"> darbdienas pirms attiecīgās Komitejas sēdes, </w:t>
      </w:r>
      <w:r w:rsidR="00280170">
        <w:t xml:space="preserve">nepieciešamības gadījumā </w:t>
      </w:r>
      <w:r w:rsidR="00E337BD">
        <w:t>lūdzot</w:t>
      </w:r>
      <w:r w:rsidR="00D3016F">
        <w:t xml:space="preserve"> sniegt priekšlikumus darba kārtībā iekļaujamiem jautājumiem</w:t>
      </w:r>
      <w:r w:rsidRPr="00DB3ECD">
        <w:t xml:space="preserve">. </w:t>
      </w:r>
    </w:p>
    <w:p w14:paraId="3AC824C1" w14:textId="06FFA1A0" w:rsidR="00280170" w:rsidRPr="00DB3ECD" w:rsidRDefault="00280170" w:rsidP="00215FF6">
      <w:pPr>
        <w:pStyle w:val="Default"/>
        <w:numPr>
          <w:ilvl w:val="0"/>
          <w:numId w:val="9"/>
        </w:numPr>
        <w:spacing w:after="240"/>
        <w:ind w:left="425" w:hanging="425"/>
      </w:pPr>
      <w:r>
        <w:t>Sekretariāts informē Komitejas dalībniekus par</w:t>
      </w:r>
      <w:r w:rsidRPr="00DB3ECD">
        <w:t xml:space="preserve"> Komitejas sēdes darba kārtīb</w:t>
      </w:r>
      <w:r>
        <w:t>ā iekļautajiem jautājumiem ne vēlāk kā 20 darbdienas pirms sēdes.</w:t>
      </w:r>
    </w:p>
    <w:p w14:paraId="065653A3" w14:textId="3FE11B36" w:rsidR="00FF0F00" w:rsidRPr="00DB3ECD" w:rsidRDefault="00FF0F00" w:rsidP="00215FF6">
      <w:pPr>
        <w:pStyle w:val="Default"/>
        <w:numPr>
          <w:ilvl w:val="0"/>
          <w:numId w:val="9"/>
        </w:numPr>
        <w:spacing w:after="240"/>
        <w:ind w:left="425" w:hanging="425"/>
      </w:pPr>
      <w:r w:rsidRPr="00DB3ECD">
        <w:t xml:space="preserve">Komitejas sēdes darba kārtība </w:t>
      </w:r>
      <w:r w:rsidR="00672941">
        <w:t xml:space="preserve">nepieciešamības gadījumā </w:t>
      </w:r>
      <w:r w:rsidR="00280170">
        <w:t xml:space="preserve">var </w:t>
      </w:r>
      <w:r w:rsidR="00672941">
        <w:t>tik</w:t>
      </w:r>
      <w:r w:rsidR="00280170">
        <w:t>t</w:t>
      </w:r>
      <w:r w:rsidR="00672941">
        <w:t xml:space="preserve"> </w:t>
      </w:r>
      <w:r w:rsidRPr="00DB3ECD">
        <w:t>sadalīta trīs daļās:</w:t>
      </w:r>
    </w:p>
    <w:p w14:paraId="38D353D2" w14:textId="5DE652D2" w:rsidR="00FF0F00" w:rsidRPr="00DB3ECD" w:rsidRDefault="00FF0F00" w:rsidP="00280170">
      <w:pPr>
        <w:pStyle w:val="Default"/>
        <w:numPr>
          <w:ilvl w:val="1"/>
          <w:numId w:val="9"/>
        </w:numPr>
        <w:tabs>
          <w:tab w:val="left" w:pos="1134"/>
        </w:tabs>
        <w:spacing w:after="240"/>
        <w:rPr>
          <w:color w:val="auto"/>
        </w:rPr>
      </w:pPr>
      <w:r w:rsidRPr="00DB3ECD">
        <w:rPr>
          <w:color w:val="auto"/>
        </w:rPr>
        <w:t xml:space="preserve">A daļā skatāmi jautājumi, par kuriem ir panākta vienošanās </w:t>
      </w:r>
      <w:r w:rsidR="0095441C">
        <w:rPr>
          <w:color w:val="auto"/>
        </w:rPr>
        <w:t>a</w:t>
      </w:r>
      <w:r w:rsidRPr="00DB3ECD">
        <w:rPr>
          <w:color w:val="auto"/>
        </w:rPr>
        <w:t>pakškomitejā</w:t>
      </w:r>
      <w:r w:rsidR="0095441C">
        <w:rPr>
          <w:color w:val="auto"/>
        </w:rPr>
        <w:t>s</w:t>
      </w:r>
      <w:r w:rsidR="00B06B09">
        <w:rPr>
          <w:color w:val="auto"/>
        </w:rPr>
        <w:t xml:space="preserve">, </w:t>
      </w:r>
      <w:r w:rsidR="000B0CCD">
        <w:rPr>
          <w:color w:val="auto"/>
        </w:rPr>
        <w:t>par kuriem ir saņemts Eiropas Komisijas viedoklis (ja attiecināms)</w:t>
      </w:r>
      <w:r w:rsidR="000B0CCD">
        <w:rPr>
          <w:rStyle w:val="FootnoteReference"/>
          <w:color w:val="auto"/>
        </w:rPr>
        <w:footnoteReference w:id="7"/>
      </w:r>
      <w:r w:rsidRPr="00DB3ECD">
        <w:rPr>
          <w:color w:val="auto"/>
        </w:rPr>
        <w:t>, un par kuriem ir jāpieņem lēmums Komitejā;</w:t>
      </w:r>
    </w:p>
    <w:p w14:paraId="1491EDCA" w14:textId="096C0882" w:rsidR="001840AF" w:rsidRDefault="00FF0F00" w:rsidP="00280170">
      <w:pPr>
        <w:pStyle w:val="Default"/>
        <w:numPr>
          <w:ilvl w:val="1"/>
          <w:numId w:val="9"/>
        </w:numPr>
        <w:tabs>
          <w:tab w:val="left" w:pos="1134"/>
        </w:tabs>
        <w:spacing w:after="240"/>
        <w:rPr>
          <w:color w:val="auto"/>
        </w:rPr>
      </w:pPr>
      <w:r w:rsidRPr="00DB3ECD">
        <w:rPr>
          <w:color w:val="auto"/>
        </w:rPr>
        <w:t xml:space="preserve">B daļā skatāmi jautājumi, </w:t>
      </w:r>
      <w:r w:rsidR="001840AF" w:rsidRPr="00DB3ECD">
        <w:rPr>
          <w:color w:val="auto"/>
        </w:rPr>
        <w:t xml:space="preserve">par kuriem ir jāpieņem </w:t>
      </w:r>
      <w:r w:rsidR="001840AF" w:rsidRPr="008972A3">
        <w:rPr>
          <w:color w:val="auto"/>
        </w:rPr>
        <w:t>lēmums Komitejā</w:t>
      </w:r>
      <w:r w:rsidR="001840AF">
        <w:rPr>
          <w:color w:val="auto"/>
        </w:rPr>
        <w:t>:</w:t>
      </w:r>
    </w:p>
    <w:p w14:paraId="625267CA" w14:textId="1A62D0DF" w:rsidR="001840AF" w:rsidRDefault="005D1DB0" w:rsidP="00EA6A71">
      <w:pPr>
        <w:pStyle w:val="Default"/>
        <w:numPr>
          <w:ilvl w:val="2"/>
          <w:numId w:val="9"/>
        </w:numPr>
        <w:tabs>
          <w:tab w:val="left" w:pos="1134"/>
        </w:tabs>
        <w:spacing w:after="240"/>
        <w:rPr>
          <w:color w:val="auto"/>
        </w:rPr>
      </w:pPr>
      <w:r>
        <w:rPr>
          <w:color w:val="auto"/>
        </w:rPr>
        <w:lastRenderedPageBreak/>
        <w:t xml:space="preserve">un </w:t>
      </w:r>
      <w:r w:rsidR="001840AF">
        <w:rPr>
          <w:color w:val="auto"/>
        </w:rPr>
        <w:t>kuri nav iepriekš skatīti apakškomitejās</w:t>
      </w:r>
      <w:r w:rsidR="00232EFF">
        <w:rPr>
          <w:color w:val="auto"/>
        </w:rPr>
        <w:t>, par kuriem ir saņemts Eiropas Komisijas viedoklis (ja attiecināms)</w:t>
      </w:r>
      <w:r w:rsidR="00232EFF">
        <w:rPr>
          <w:rStyle w:val="FootnoteReference"/>
          <w:color w:val="auto"/>
        </w:rPr>
        <w:footnoteReference w:id="8"/>
      </w:r>
      <w:r w:rsidR="001840AF">
        <w:rPr>
          <w:color w:val="auto"/>
        </w:rPr>
        <w:t>;</w:t>
      </w:r>
    </w:p>
    <w:p w14:paraId="6AFF0250" w14:textId="4BEBBC6A" w:rsidR="005D1DB0" w:rsidRDefault="00FF0F00" w:rsidP="005D1DB0">
      <w:pPr>
        <w:pStyle w:val="Default"/>
        <w:numPr>
          <w:ilvl w:val="2"/>
          <w:numId w:val="9"/>
        </w:numPr>
        <w:tabs>
          <w:tab w:val="left" w:pos="1134"/>
        </w:tabs>
        <w:spacing w:after="240"/>
        <w:rPr>
          <w:color w:val="auto"/>
        </w:rPr>
      </w:pPr>
      <w:r w:rsidRPr="005D1DB0">
        <w:rPr>
          <w:color w:val="auto"/>
        </w:rPr>
        <w:t xml:space="preserve">par kuriem ir bijušas diskusijas </w:t>
      </w:r>
      <w:r w:rsidR="0095441C" w:rsidRPr="005D1DB0">
        <w:rPr>
          <w:color w:val="auto"/>
        </w:rPr>
        <w:t>a</w:t>
      </w:r>
      <w:r w:rsidRPr="005D1DB0">
        <w:rPr>
          <w:color w:val="auto"/>
        </w:rPr>
        <w:t>pakškomitejās vai skatīti Komitejā rakstiskajā procedūrā, bet nav panākta vienošanās</w:t>
      </w:r>
      <w:r w:rsidR="005D1DB0">
        <w:rPr>
          <w:color w:val="auto"/>
        </w:rPr>
        <w:t>.</w:t>
      </w:r>
    </w:p>
    <w:p w14:paraId="3D507052" w14:textId="6251DDEE" w:rsidR="0054501E" w:rsidRDefault="00FF0F00" w:rsidP="00280170">
      <w:pPr>
        <w:pStyle w:val="Default"/>
        <w:numPr>
          <w:ilvl w:val="1"/>
          <w:numId w:val="9"/>
        </w:numPr>
        <w:tabs>
          <w:tab w:val="left" w:pos="1134"/>
        </w:tabs>
        <w:spacing w:after="240"/>
        <w:rPr>
          <w:color w:val="auto"/>
        </w:rPr>
      </w:pPr>
      <w:r w:rsidRPr="00655F7C">
        <w:rPr>
          <w:color w:val="auto"/>
        </w:rPr>
        <w:t>C daļā skatām</w:t>
      </w:r>
      <w:r w:rsidR="00C00C93">
        <w:rPr>
          <w:color w:val="auto"/>
        </w:rPr>
        <w:t>i</w:t>
      </w:r>
      <w:r w:rsidRPr="00655F7C">
        <w:rPr>
          <w:color w:val="auto"/>
        </w:rPr>
        <w:t xml:space="preserve"> informatīvie </w:t>
      </w:r>
      <w:r w:rsidR="00977CFB" w:rsidRPr="00655F7C">
        <w:rPr>
          <w:color w:val="auto"/>
        </w:rPr>
        <w:t>dokumenti</w:t>
      </w:r>
      <w:r w:rsidR="0095441C" w:rsidRPr="00655F7C">
        <w:rPr>
          <w:color w:val="auto"/>
        </w:rPr>
        <w:t>,</w:t>
      </w:r>
      <w:r w:rsidRPr="00655F7C">
        <w:rPr>
          <w:color w:val="auto"/>
        </w:rPr>
        <w:t xml:space="preserve"> kur</w:t>
      </w:r>
      <w:r w:rsidR="00C00C93">
        <w:rPr>
          <w:color w:val="auto"/>
        </w:rPr>
        <w:t xml:space="preserve">i saskaņā ar </w:t>
      </w:r>
      <w:r w:rsidR="005D1DB0">
        <w:rPr>
          <w:color w:val="auto"/>
        </w:rPr>
        <w:t xml:space="preserve">Vispārējo </w:t>
      </w:r>
      <w:r w:rsidR="00DE1688">
        <w:rPr>
          <w:color w:val="auto"/>
        </w:rPr>
        <w:t>R</w:t>
      </w:r>
      <w:r w:rsidR="00C00C93">
        <w:rPr>
          <w:color w:val="auto"/>
        </w:rPr>
        <w:t>egul</w:t>
      </w:r>
      <w:r w:rsidR="00375180">
        <w:rPr>
          <w:color w:val="auto"/>
        </w:rPr>
        <w:t>u</w:t>
      </w:r>
      <w:r w:rsidR="00C00C93">
        <w:rPr>
          <w:color w:val="auto"/>
        </w:rPr>
        <w:t xml:space="preserve"> un šī reglamenta </w:t>
      </w:r>
      <w:r w:rsidR="005F552C">
        <w:rPr>
          <w:color w:val="auto"/>
        </w:rPr>
        <w:t>4</w:t>
      </w:r>
      <w:r w:rsidR="00C00C93">
        <w:rPr>
          <w:color w:val="auto"/>
        </w:rPr>
        <w:t>.</w:t>
      </w:r>
      <w:r w:rsidR="007C75C1">
        <w:rPr>
          <w:color w:val="auto"/>
        </w:rPr>
        <w:t xml:space="preserve"> </w:t>
      </w:r>
      <w:r w:rsidR="00C00C93">
        <w:rPr>
          <w:color w:val="auto"/>
        </w:rPr>
        <w:t>punktu nav jāapstiprina</w:t>
      </w:r>
      <w:r w:rsidRPr="00655F7C">
        <w:rPr>
          <w:color w:val="auto"/>
        </w:rPr>
        <w:t xml:space="preserve"> Komitejā.</w:t>
      </w:r>
    </w:p>
    <w:p w14:paraId="4C07094B" w14:textId="3982CBE0" w:rsidR="00FF0F00" w:rsidRPr="00A658C5" w:rsidRDefault="00FF0F00" w:rsidP="0064437B">
      <w:pPr>
        <w:pStyle w:val="Default"/>
        <w:numPr>
          <w:ilvl w:val="0"/>
          <w:numId w:val="9"/>
        </w:numPr>
        <w:spacing w:after="240"/>
        <w:ind w:left="425" w:hanging="425"/>
      </w:pPr>
      <w:r w:rsidRPr="00A658C5">
        <w:t>A daļas dokumentu aprite:</w:t>
      </w:r>
    </w:p>
    <w:p w14:paraId="5E8AD52D" w14:textId="2378655D" w:rsidR="0054501E" w:rsidRDefault="00B06B09" w:rsidP="00C01F78">
      <w:pPr>
        <w:pStyle w:val="Default"/>
        <w:numPr>
          <w:ilvl w:val="1"/>
          <w:numId w:val="9"/>
        </w:numPr>
        <w:spacing w:after="240"/>
        <w:ind w:left="1418" w:hanging="709"/>
        <w:rPr>
          <w:color w:val="auto"/>
        </w:rPr>
      </w:pPr>
      <w:r w:rsidRPr="00DB3ECD">
        <w:rPr>
          <w:color w:val="auto"/>
        </w:rPr>
        <w:t>Sekretariāts</w:t>
      </w:r>
      <w:r w:rsidR="00FF0F00" w:rsidRPr="00DB3ECD">
        <w:rPr>
          <w:color w:val="auto"/>
        </w:rPr>
        <w:t xml:space="preserve"> apkopo no </w:t>
      </w:r>
      <w:r w:rsidR="00CD2462">
        <w:rPr>
          <w:color w:val="auto"/>
        </w:rPr>
        <w:t>a</w:t>
      </w:r>
      <w:r w:rsidR="00FF0F00" w:rsidRPr="00DB3ECD">
        <w:rPr>
          <w:color w:val="auto"/>
        </w:rPr>
        <w:t>pakškomiteju protokoliem</w:t>
      </w:r>
      <w:r w:rsidR="00A66496">
        <w:rPr>
          <w:rStyle w:val="FootnoteReference"/>
          <w:color w:val="auto"/>
        </w:rPr>
        <w:footnoteReference w:id="9"/>
      </w:r>
      <w:r w:rsidR="00FF0F00" w:rsidRPr="00DB3ECD">
        <w:rPr>
          <w:color w:val="auto"/>
        </w:rPr>
        <w:t xml:space="preserve"> un iekļauj sēdes darba kārtībā jautājumus, </w:t>
      </w:r>
      <w:r w:rsidR="005344E0">
        <w:rPr>
          <w:color w:val="auto"/>
        </w:rPr>
        <w:t xml:space="preserve">kas ir saskaņoti apakškomitejās un </w:t>
      </w:r>
      <w:r w:rsidR="00FF0F00" w:rsidRPr="00DB3ECD">
        <w:rPr>
          <w:color w:val="auto"/>
        </w:rPr>
        <w:t>par kuriem jāpieņem lēmums Komitejā.</w:t>
      </w:r>
    </w:p>
    <w:p w14:paraId="00D754AD" w14:textId="69D42C76" w:rsidR="0054501E" w:rsidRDefault="00FF0F00" w:rsidP="00C01F78">
      <w:pPr>
        <w:pStyle w:val="Default"/>
        <w:numPr>
          <w:ilvl w:val="1"/>
          <w:numId w:val="9"/>
        </w:numPr>
        <w:spacing w:after="240"/>
        <w:ind w:left="1418" w:hanging="709"/>
        <w:rPr>
          <w:color w:val="auto"/>
        </w:rPr>
      </w:pPr>
      <w:r w:rsidRPr="0054501E">
        <w:rPr>
          <w:color w:val="auto"/>
        </w:rPr>
        <w:t xml:space="preserve">Sekretariāts </w:t>
      </w:r>
      <w:r w:rsidR="00996720" w:rsidRPr="0054501E">
        <w:rPr>
          <w:color w:val="auto"/>
        </w:rPr>
        <w:t xml:space="preserve">A daļas </w:t>
      </w:r>
      <w:r w:rsidR="00977CFB" w:rsidRPr="0054501E">
        <w:rPr>
          <w:color w:val="auto"/>
        </w:rPr>
        <w:t>dokumentus</w:t>
      </w:r>
      <w:r w:rsidRPr="0054501E">
        <w:rPr>
          <w:color w:val="auto"/>
        </w:rPr>
        <w:t xml:space="preserve"> ievieto UK e-portfelī </w:t>
      </w:r>
      <w:r w:rsidR="00562FDB" w:rsidRPr="0054501E">
        <w:rPr>
          <w:color w:val="auto"/>
        </w:rPr>
        <w:t xml:space="preserve">ne vēlāk kā </w:t>
      </w:r>
      <w:r w:rsidR="0037736C">
        <w:rPr>
          <w:color w:val="auto"/>
        </w:rPr>
        <w:t xml:space="preserve">10 </w:t>
      </w:r>
      <w:r w:rsidRPr="0054501E">
        <w:rPr>
          <w:color w:val="auto"/>
        </w:rPr>
        <w:t xml:space="preserve">darbdienas pirms Komitejas sēdes, </w:t>
      </w:r>
      <w:r w:rsidRPr="00DB3ECD">
        <w:rPr>
          <w:lang w:eastAsia="lv-LV"/>
        </w:rPr>
        <w:t>par to informējot Komitejas dalībniekus.</w:t>
      </w:r>
    </w:p>
    <w:p w14:paraId="1EA5EFB0" w14:textId="15A5EBFF" w:rsidR="001F7CAD" w:rsidRPr="0054501E" w:rsidRDefault="001F7CAD" w:rsidP="00C01F78">
      <w:pPr>
        <w:pStyle w:val="Default"/>
        <w:numPr>
          <w:ilvl w:val="1"/>
          <w:numId w:val="9"/>
        </w:numPr>
        <w:spacing w:after="240"/>
        <w:ind w:left="1418" w:hanging="709"/>
        <w:rPr>
          <w:color w:val="auto"/>
        </w:rPr>
      </w:pPr>
      <w:r>
        <w:rPr>
          <w:lang w:eastAsia="lv-LV"/>
        </w:rPr>
        <w:t xml:space="preserve">Ja A daļas </w:t>
      </w:r>
      <w:r w:rsidR="00977CFB">
        <w:rPr>
          <w:lang w:eastAsia="lv-LV"/>
        </w:rPr>
        <w:t>dokumentos</w:t>
      </w:r>
      <w:r>
        <w:rPr>
          <w:lang w:eastAsia="lv-LV"/>
        </w:rPr>
        <w:t xml:space="preserve"> ir veikti precizējumi, Sekretari</w:t>
      </w:r>
      <w:r w:rsidR="005344E0">
        <w:rPr>
          <w:lang w:eastAsia="lv-LV"/>
        </w:rPr>
        <w:t>āts tos ievieto</w:t>
      </w:r>
      <w:r>
        <w:rPr>
          <w:lang w:eastAsia="lv-LV"/>
        </w:rPr>
        <w:t xml:space="preserve"> UK e-</w:t>
      </w:r>
      <w:r w:rsidR="00C00C93">
        <w:rPr>
          <w:lang w:eastAsia="lv-LV"/>
        </w:rPr>
        <w:t> </w:t>
      </w:r>
      <w:r>
        <w:rPr>
          <w:lang w:eastAsia="lv-LV"/>
        </w:rPr>
        <w:t>portfelī ne vēlāk kā piecas darbdienas pirms Komitejas sēdes, par to informējot Komitejas dalībniekus.</w:t>
      </w:r>
    </w:p>
    <w:p w14:paraId="177AEE38" w14:textId="76A3BA67" w:rsidR="00FF0F00" w:rsidRPr="00DB3ECD" w:rsidRDefault="00FF0F00" w:rsidP="00C01F78">
      <w:pPr>
        <w:pStyle w:val="Default"/>
        <w:numPr>
          <w:ilvl w:val="1"/>
          <w:numId w:val="9"/>
        </w:numPr>
        <w:spacing w:after="240"/>
        <w:ind w:left="1418" w:hanging="709"/>
        <w:rPr>
          <w:color w:val="auto"/>
        </w:rPr>
      </w:pPr>
      <w:r w:rsidRPr="00DB3ECD">
        <w:rPr>
          <w:color w:val="auto"/>
        </w:rPr>
        <w:t xml:space="preserve">Ja par kādu no A daļas </w:t>
      </w:r>
      <w:r w:rsidR="00977CFB">
        <w:rPr>
          <w:color w:val="auto"/>
        </w:rPr>
        <w:t>dokumentiem</w:t>
      </w:r>
      <w:r w:rsidR="00977CFB" w:rsidRPr="00DB3ECD">
        <w:rPr>
          <w:color w:val="auto"/>
        </w:rPr>
        <w:t xml:space="preserve"> </w:t>
      </w:r>
      <w:r w:rsidRPr="00DB3ECD">
        <w:rPr>
          <w:color w:val="auto"/>
        </w:rPr>
        <w:t xml:space="preserve">rodas </w:t>
      </w:r>
      <w:r w:rsidR="00A658C5">
        <w:rPr>
          <w:color w:val="auto"/>
        </w:rPr>
        <w:t>iebildumi</w:t>
      </w:r>
      <w:r w:rsidRPr="00DB3ECD">
        <w:rPr>
          <w:color w:val="auto"/>
        </w:rPr>
        <w:t>, to</w:t>
      </w:r>
      <w:r w:rsidR="005344E0">
        <w:rPr>
          <w:color w:val="auto"/>
        </w:rPr>
        <w:t>s</w:t>
      </w:r>
      <w:r w:rsidRPr="00DB3ECD">
        <w:rPr>
          <w:color w:val="auto"/>
        </w:rPr>
        <w:t xml:space="preserve"> pēc pamatota Komitejas dalībnieka lūguma var pārcelt uz sēdes darba kārtības B daļu.</w:t>
      </w:r>
    </w:p>
    <w:p w14:paraId="62119948" w14:textId="0232FB55" w:rsidR="00FF0F00" w:rsidRPr="00A658C5" w:rsidRDefault="00FF0F00" w:rsidP="0064437B">
      <w:pPr>
        <w:pStyle w:val="Default"/>
        <w:numPr>
          <w:ilvl w:val="0"/>
          <w:numId w:val="9"/>
        </w:numPr>
        <w:spacing w:after="240"/>
        <w:ind w:left="425" w:hanging="425"/>
      </w:pPr>
      <w:r w:rsidRPr="00A658C5">
        <w:t>B daļas dokumentu aprite:</w:t>
      </w:r>
    </w:p>
    <w:p w14:paraId="155B536F" w14:textId="3FF30927" w:rsidR="0054501E" w:rsidRDefault="00FF0F00" w:rsidP="00C01F78">
      <w:pPr>
        <w:pStyle w:val="Default"/>
        <w:numPr>
          <w:ilvl w:val="1"/>
          <w:numId w:val="9"/>
        </w:numPr>
        <w:spacing w:after="240"/>
        <w:ind w:left="1418" w:hanging="709"/>
      </w:pPr>
      <w:r w:rsidRPr="00DB3ECD">
        <w:t xml:space="preserve">Sekretariāts </w:t>
      </w:r>
      <w:r w:rsidR="001F7CAD" w:rsidRPr="001F7CAD">
        <w:t xml:space="preserve">iekļauj sēdes darba kārtībā </w:t>
      </w:r>
      <w:r w:rsidR="002E1684">
        <w:t xml:space="preserve">institūcijas virzītos </w:t>
      </w:r>
      <w:r w:rsidR="001F7CAD" w:rsidRPr="001F7CAD">
        <w:t>jautājumus</w:t>
      </w:r>
      <w:r w:rsidR="002E1684">
        <w:rPr>
          <w:rStyle w:val="FootnoteReference"/>
        </w:rPr>
        <w:footnoteReference w:id="10"/>
      </w:r>
      <w:r w:rsidR="001F7CAD" w:rsidRPr="001F7CAD">
        <w:t xml:space="preserve">, </w:t>
      </w:r>
      <w:r w:rsidR="00112230" w:rsidRPr="001F7CAD">
        <w:t>k</w:t>
      </w:r>
      <w:r w:rsidR="00F62918">
        <w:t>uri</w:t>
      </w:r>
      <w:r w:rsidR="00112230">
        <w:t xml:space="preserve"> nav saskaņoti apakškomitejās, be</w:t>
      </w:r>
      <w:r w:rsidR="002E1684">
        <w:t xml:space="preserve">t </w:t>
      </w:r>
      <w:r w:rsidR="00726111">
        <w:t xml:space="preserve">par kuriem </w:t>
      </w:r>
      <w:r w:rsidR="001F7CAD" w:rsidRPr="001F7CAD">
        <w:t>jāpieņem lēmums Komitejā</w:t>
      </w:r>
      <w:r w:rsidR="001F7CAD">
        <w:t>.</w:t>
      </w:r>
      <w:r w:rsidR="001F7CAD" w:rsidRPr="001F7CAD">
        <w:t xml:space="preserve"> </w:t>
      </w:r>
    </w:p>
    <w:p w14:paraId="5B0C363A" w14:textId="3C1FE908" w:rsidR="00BD0C21" w:rsidRDefault="00BD0C21" w:rsidP="00C01F78">
      <w:pPr>
        <w:pStyle w:val="Default"/>
        <w:numPr>
          <w:ilvl w:val="1"/>
          <w:numId w:val="9"/>
        </w:numPr>
        <w:spacing w:after="240"/>
        <w:ind w:left="1418" w:hanging="709"/>
      </w:pPr>
      <w:r w:rsidRPr="00BD0C21">
        <w:t xml:space="preserve">Institūcija </w:t>
      </w:r>
      <w:proofErr w:type="spellStart"/>
      <w:r w:rsidRPr="00BD0C21">
        <w:t>nosūta</w:t>
      </w:r>
      <w:proofErr w:type="spellEnd"/>
      <w:r w:rsidRPr="00BD0C21">
        <w:t xml:space="preserve"> Sekretariātam </w:t>
      </w:r>
      <w:r>
        <w:t xml:space="preserve">B daļas </w:t>
      </w:r>
      <w:r w:rsidRPr="00BD0C21">
        <w:t xml:space="preserve">dokumentus ne vēlāk kā </w:t>
      </w:r>
      <w:r w:rsidR="00D42616">
        <w:t>20</w:t>
      </w:r>
      <w:r w:rsidRPr="00BD0C21">
        <w:t xml:space="preserve"> darbdienas pirms Komitejas sēdes.</w:t>
      </w:r>
    </w:p>
    <w:p w14:paraId="58324F2C" w14:textId="10D7C39E" w:rsidR="00FF0F00" w:rsidRPr="00DB3ECD" w:rsidRDefault="001F7CAD" w:rsidP="00C01F78">
      <w:pPr>
        <w:pStyle w:val="Default"/>
        <w:numPr>
          <w:ilvl w:val="1"/>
          <w:numId w:val="9"/>
        </w:numPr>
        <w:spacing w:after="240"/>
        <w:ind w:left="1418" w:hanging="709"/>
      </w:pPr>
      <w:r>
        <w:t xml:space="preserve">Sekretariāts B daļas </w:t>
      </w:r>
      <w:r w:rsidR="00977CFB">
        <w:t>dokumentus</w:t>
      </w:r>
      <w:r>
        <w:t xml:space="preserve"> </w:t>
      </w:r>
      <w:r w:rsidRPr="001F7CAD">
        <w:t xml:space="preserve">ievieto UK e-portfelī ne vēlāk kā </w:t>
      </w:r>
      <w:r w:rsidR="00F62918">
        <w:t>1</w:t>
      </w:r>
      <w:r w:rsidR="00D42616">
        <w:t>5</w:t>
      </w:r>
      <w:r w:rsidRPr="001F7CAD">
        <w:t xml:space="preserve"> darbdienas pirms Komitejas sēdes, par to informējot Komitejas dalībniekus</w:t>
      </w:r>
      <w:r>
        <w:t>.</w:t>
      </w:r>
    </w:p>
    <w:p w14:paraId="0A194C9A" w14:textId="4FBE3004" w:rsidR="00FF0F00" w:rsidRPr="00DB3ECD" w:rsidRDefault="009E56AA" w:rsidP="00C01F78">
      <w:pPr>
        <w:pStyle w:val="Default"/>
        <w:numPr>
          <w:ilvl w:val="1"/>
          <w:numId w:val="9"/>
        </w:numPr>
        <w:spacing w:after="240"/>
        <w:ind w:left="1418" w:hanging="709"/>
      </w:pPr>
      <w:r>
        <w:rPr>
          <w:lang w:eastAsia="lv-LV"/>
        </w:rPr>
        <w:t>Institūcija</w:t>
      </w:r>
      <w:r w:rsidR="00D42616">
        <w:rPr>
          <w:lang w:eastAsia="lv-LV"/>
        </w:rPr>
        <w:t>, ja attiecināms,</w:t>
      </w:r>
      <w:r w:rsidR="00D97E46">
        <w:rPr>
          <w:lang w:eastAsia="lv-LV"/>
        </w:rPr>
        <w:t xml:space="preserve"> </w:t>
      </w:r>
      <w:r w:rsidR="00FF0F00" w:rsidRPr="00DB3ECD">
        <w:rPr>
          <w:lang w:eastAsia="lv-LV"/>
        </w:rPr>
        <w:t xml:space="preserve">ne vēlāk kā </w:t>
      </w:r>
      <w:r w:rsidR="00562FDB">
        <w:rPr>
          <w:lang w:eastAsia="lv-LV"/>
        </w:rPr>
        <w:t>septiņas</w:t>
      </w:r>
      <w:r w:rsidR="00562FDB" w:rsidRPr="00DB3ECD">
        <w:rPr>
          <w:lang w:eastAsia="lv-LV"/>
        </w:rPr>
        <w:t xml:space="preserve"> </w:t>
      </w:r>
      <w:r w:rsidR="00FF0F00" w:rsidRPr="00DB3ECD">
        <w:rPr>
          <w:lang w:eastAsia="lv-LV"/>
        </w:rPr>
        <w:t xml:space="preserve">darbdienas pirms Komitejas sēdes </w:t>
      </w:r>
      <w:proofErr w:type="spellStart"/>
      <w:r w:rsidR="00FF0F00" w:rsidRPr="00DB3ECD">
        <w:rPr>
          <w:lang w:eastAsia="lv-LV"/>
        </w:rPr>
        <w:t>nosūta</w:t>
      </w:r>
      <w:proofErr w:type="spellEnd"/>
      <w:r w:rsidR="00FF0F00" w:rsidRPr="00DB3ECD">
        <w:rPr>
          <w:lang w:eastAsia="lv-LV"/>
        </w:rPr>
        <w:t xml:space="preserve"> Sekretariātam Komitejas sēdē izskatāmo </w:t>
      </w:r>
      <w:r w:rsidR="00C70898">
        <w:rPr>
          <w:lang w:eastAsia="lv-LV"/>
        </w:rPr>
        <w:t xml:space="preserve">B daļas </w:t>
      </w:r>
      <w:r w:rsidR="00977CFB">
        <w:rPr>
          <w:lang w:eastAsia="lv-LV"/>
        </w:rPr>
        <w:t>dokumentu</w:t>
      </w:r>
      <w:r w:rsidR="00977CFB" w:rsidRPr="00DB3ECD">
        <w:rPr>
          <w:lang w:eastAsia="lv-LV"/>
        </w:rPr>
        <w:t xml:space="preserve"> </w:t>
      </w:r>
      <w:r w:rsidR="00FF0F00" w:rsidRPr="00DB3ECD">
        <w:rPr>
          <w:lang w:eastAsia="lv-LV"/>
        </w:rPr>
        <w:t>gala versijas</w:t>
      </w:r>
      <w:r w:rsidR="0070232B">
        <w:rPr>
          <w:lang w:eastAsia="lv-LV"/>
        </w:rPr>
        <w:t>.</w:t>
      </w:r>
    </w:p>
    <w:p w14:paraId="079C751C" w14:textId="068F4A3A" w:rsidR="00FF0F00" w:rsidRPr="00DB3ECD" w:rsidRDefault="00814DC5" w:rsidP="00C01F78">
      <w:pPr>
        <w:pStyle w:val="Default"/>
        <w:numPr>
          <w:ilvl w:val="1"/>
          <w:numId w:val="9"/>
        </w:numPr>
        <w:spacing w:after="240"/>
        <w:ind w:left="1418" w:hanging="709"/>
      </w:pPr>
      <w:r>
        <w:lastRenderedPageBreak/>
        <w:t xml:space="preserve">Sekretariāts B daļas </w:t>
      </w:r>
      <w:r w:rsidR="00977CFB">
        <w:t>dokumentu</w:t>
      </w:r>
      <w:r>
        <w:t xml:space="preserve"> gala versijas </w:t>
      </w:r>
      <w:r w:rsidRPr="00814DC5">
        <w:t>ievieto UK e-portfelī ne vēlāk kā piecas darbdienas pirms Komitejas sēdes, par to informējot Komitejas dalībniekus</w:t>
      </w:r>
      <w:r w:rsidR="00D032F1">
        <w:t>.</w:t>
      </w:r>
    </w:p>
    <w:p w14:paraId="3782F6DE" w14:textId="39BCA30D" w:rsidR="00FF0F00" w:rsidRPr="00A658C5" w:rsidRDefault="00FF0F00" w:rsidP="0064437B">
      <w:pPr>
        <w:pStyle w:val="ListParagraph"/>
        <w:numPr>
          <w:ilvl w:val="0"/>
          <w:numId w:val="9"/>
        </w:numPr>
        <w:ind w:left="425" w:hanging="425"/>
        <w:contextualSpacing w:val="0"/>
        <w:rPr>
          <w:color w:val="000000"/>
          <w:sz w:val="24"/>
          <w:szCs w:val="24"/>
        </w:rPr>
      </w:pPr>
      <w:r w:rsidRPr="00A658C5">
        <w:rPr>
          <w:color w:val="000000"/>
          <w:sz w:val="24"/>
          <w:szCs w:val="24"/>
        </w:rPr>
        <w:t>C daļas dokumentu aprite:</w:t>
      </w:r>
    </w:p>
    <w:p w14:paraId="36457C90" w14:textId="4E44E17E" w:rsidR="00FF0F00" w:rsidRPr="00DB3ECD" w:rsidRDefault="009E56AA" w:rsidP="00C01F78">
      <w:pPr>
        <w:numPr>
          <w:ilvl w:val="1"/>
          <w:numId w:val="9"/>
        </w:numPr>
        <w:ind w:left="1418" w:hanging="709"/>
        <w:rPr>
          <w:color w:val="000000"/>
          <w:sz w:val="24"/>
          <w:szCs w:val="24"/>
        </w:rPr>
      </w:pPr>
      <w:r>
        <w:rPr>
          <w:color w:val="000000"/>
          <w:sz w:val="24"/>
          <w:szCs w:val="24"/>
        </w:rPr>
        <w:t>Institūcija</w:t>
      </w:r>
      <w:r w:rsidR="00FF0F00" w:rsidRPr="00DB3ECD">
        <w:rPr>
          <w:color w:val="000000"/>
          <w:sz w:val="24"/>
          <w:szCs w:val="24"/>
        </w:rPr>
        <w:t xml:space="preserve"> </w:t>
      </w:r>
      <w:proofErr w:type="spellStart"/>
      <w:r w:rsidR="00FF0F00" w:rsidRPr="00DB3ECD">
        <w:rPr>
          <w:color w:val="000000"/>
          <w:sz w:val="24"/>
          <w:szCs w:val="24"/>
        </w:rPr>
        <w:t>nosūta</w:t>
      </w:r>
      <w:proofErr w:type="spellEnd"/>
      <w:r w:rsidR="00FF0F00" w:rsidRPr="00DB3ECD">
        <w:rPr>
          <w:color w:val="000000"/>
          <w:sz w:val="24"/>
          <w:szCs w:val="24"/>
        </w:rPr>
        <w:t xml:space="preserve"> Sekretariātam informatīvos </w:t>
      </w:r>
      <w:r w:rsidR="00977CFB">
        <w:rPr>
          <w:color w:val="000000"/>
          <w:sz w:val="24"/>
          <w:szCs w:val="24"/>
        </w:rPr>
        <w:t>dokumentus</w:t>
      </w:r>
      <w:r w:rsidR="00977CFB" w:rsidRPr="00DB3ECD">
        <w:rPr>
          <w:color w:val="000000"/>
          <w:sz w:val="24"/>
          <w:szCs w:val="24"/>
        </w:rPr>
        <w:t xml:space="preserve"> </w:t>
      </w:r>
      <w:r w:rsidR="00FF0F00" w:rsidRPr="00DB3ECD">
        <w:rPr>
          <w:color w:val="000000"/>
          <w:sz w:val="24"/>
          <w:szCs w:val="24"/>
        </w:rPr>
        <w:t xml:space="preserve">ne vēlāk kā </w:t>
      </w:r>
      <w:r w:rsidR="0011469F">
        <w:rPr>
          <w:color w:val="000000"/>
          <w:sz w:val="24"/>
          <w:szCs w:val="24"/>
        </w:rPr>
        <w:t>septiņas</w:t>
      </w:r>
      <w:r w:rsidR="0011469F" w:rsidRPr="00DB3ECD">
        <w:rPr>
          <w:color w:val="000000"/>
          <w:sz w:val="24"/>
          <w:szCs w:val="24"/>
        </w:rPr>
        <w:t xml:space="preserve"> </w:t>
      </w:r>
      <w:r w:rsidR="00FF0F00" w:rsidRPr="00DB3ECD">
        <w:rPr>
          <w:color w:val="000000"/>
          <w:sz w:val="24"/>
          <w:szCs w:val="24"/>
        </w:rPr>
        <w:t xml:space="preserve">darbdienas pirms Komitejas sēdes. </w:t>
      </w:r>
    </w:p>
    <w:p w14:paraId="22C878F4" w14:textId="09721105" w:rsidR="00FF0F00" w:rsidRPr="00DB3ECD" w:rsidRDefault="00FF0F00" w:rsidP="00C01F78">
      <w:pPr>
        <w:numPr>
          <w:ilvl w:val="1"/>
          <w:numId w:val="9"/>
        </w:numPr>
        <w:ind w:left="1418" w:hanging="709"/>
        <w:rPr>
          <w:color w:val="000000"/>
          <w:sz w:val="24"/>
          <w:szCs w:val="24"/>
        </w:rPr>
      </w:pPr>
      <w:r w:rsidRPr="00DB3ECD">
        <w:rPr>
          <w:sz w:val="24"/>
          <w:szCs w:val="24"/>
          <w:lang w:eastAsia="lv-LV"/>
        </w:rPr>
        <w:t xml:space="preserve">Sekretariāts </w:t>
      </w:r>
      <w:r w:rsidR="00433671">
        <w:rPr>
          <w:sz w:val="24"/>
          <w:szCs w:val="24"/>
          <w:lang w:eastAsia="lv-LV"/>
        </w:rPr>
        <w:t>C daļas</w:t>
      </w:r>
      <w:r w:rsidRPr="00DB3ECD">
        <w:rPr>
          <w:sz w:val="24"/>
          <w:szCs w:val="24"/>
          <w:lang w:eastAsia="lv-LV"/>
        </w:rPr>
        <w:t xml:space="preserve"> dokumentus ievieto UK e-portfelī ne vēlāk kā piecas darbdienas pirms Komitejas sēdes un elektroniski par to informē Komitejas dalībniekus.</w:t>
      </w:r>
    </w:p>
    <w:p w14:paraId="6306C31B" w14:textId="26C2C168" w:rsidR="0054501E" w:rsidRDefault="00672941" w:rsidP="0064437B">
      <w:pPr>
        <w:pStyle w:val="Default"/>
        <w:numPr>
          <w:ilvl w:val="0"/>
          <w:numId w:val="9"/>
        </w:numPr>
        <w:spacing w:after="240"/>
        <w:ind w:left="425" w:hanging="425"/>
      </w:pPr>
      <w:r w:rsidRPr="00672941">
        <w:t xml:space="preserve">Ja </w:t>
      </w:r>
      <w:r w:rsidR="008B1D09">
        <w:t>dokumenti</w:t>
      </w:r>
      <w:r w:rsidRPr="00672941">
        <w:t xml:space="preserve"> nav </w:t>
      </w:r>
      <w:r w:rsidR="001C04BF" w:rsidRPr="00672941">
        <w:t>ies</w:t>
      </w:r>
      <w:r w:rsidR="001C04BF">
        <w:t>niegti</w:t>
      </w:r>
      <w:r w:rsidR="001C04BF" w:rsidRPr="00672941">
        <w:t xml:space="preserve"> </w:t>
      </w:r>
      <w:r w:rsidR="001C04BF">
        <w:t xml:space="preserve">Sekretariātam </w:t>
      </w:r>
      <w:r w:rsidRPr="00672941">
        <w:t xml:space="preserve">noteiktajā termiņā, </w:t>
      </w:r>
      <w:r w:rsidR="006266BD">
        <w:t xml:space="preserve">Sekretariāts </w:t>
      </w:r>
      <w:r w:rsidRPr="00672941">
        <w:t>Komitejas prie</w:t>
      </w:r>
      <w:r w:rsidR="0095441C">
        <w:t>kšsēdētāj</w:t>
      </w:r>
      <w:r w:rsidR="006266BD">
        <w:t>a uzdevumā</w:t>
      </w:r>
      <w:r w:rsidR="0095441C">
        <w:t xml:space="preserve"> var </w:t>
      </w:r>
      <w:r w:rsidR="00C70898">
        <w:t>neiekļaut jautājumu</w:t>
      </w:r>
      <w:r w:rsidR="00D97E46">
        <w:t xml:space="preserve"> </w:t>
      </w:r>
      <w:r w:rsidRPr="00672941">
        <w:t xml:space="preserve">sēdes darba </w:t>
      </w:r>
      <w:r w:rsidR="00C70898" w:rsidRPr="00672941">
        <w:t>kārtīb</w:t>
      </w:r>
      <w:r w:rsidR="00C70898">
        <w:t>ā</w:t>
      </w:r>
      <w:r w:rsidR="004F4C4E">
        <w:t xml:space="preserve">, informējot par to </w:t>
      </w:r>
      <w:r w:rsidR="00947E83">
        <w:t xml:space="preserve">atbildīgo </w:t>
      </w:r>
      <w:r w:rsidR="004F4C4E">
        <w:t>institūciju un Komiteju</w:t>
      </w:r>
      <w:r w:rsidRPr="00672941">
        <w:t>.</w:t>
      </w:r>
    </w:p>
    <w:p w14:paraId="21ED8C7D" w14:textId="0119E9FB" w:rsidR="00473718" w:rsidRDefault="003108C4" w:rsidP="0064437B">
      <w:pPr>
        <w:pStyle w:val="Default"/>
        <w:numPr>
          <w:ilvl w:val="0"/>
          <w:numId w:val="9"/>
        </w:numPr>
        <w:spacing w:after="240"/>
        <w:ind w:left="425" w:hanging="425"/>
      </w:pPr>
      <w:r w:rsidRPr="00DB3ECD">
        <w:t xml:space="preserve">Ja </w:t>
      </w:r>
      <w:r w:rsidR="00473718">
        <w:t xml:space="preserve">Komitejas sēdē nav panākta </w:t>
      </w:r>
      <w:r w:rsidRPr="00DB3ECD">
        <w:t>vienošanās vai Komitejas p</w:t>
      </w:r>
      <w:r w:rsidRPr="009E7091">
        <w:t>riekšsēdētājs uzskata par nepieciešamu</w:t>
      </w:r>
      <w:r w:rsidR="008B0595">
        <w:t>,</w:t>
      </w:r>
      <w:r w:rsidR="00BB78A4">
        <w:t xml:space="preserve"> organizē balsošanu</w:t>
      </w:r>
      <w:r w:rsidR="00473718">
        <w:t>:</w:t>
      </w:r>
    </w:p>
    <w:p w14:paraId="2642D3E3" w14:textId="2C5D4940" w:rsidR="00BB78A4" w:rsidRDefault="00473718" w:rsidP="00DC2B27">
      <w:pPr>
        <w:pStyle w:val="Default"/>
        <w:numPr>
          <w:ilvl w:val="1"/>
          <w:numId w:val="9"/>
        </w:numPr>
        <w:spacing w:after="240"/>
      </w:pPr>
      <w:r>
        <w:t xml:space="preserve">sēdēs </w:t>
      </w:r>
      <w:r w:rsidR="00BB78A4">
        <w:t xml:space="preserve">lēmumu </w:t>
      </w:r>
      <w:r>
        <w:t xml:space="preserve">pieņem </w:t>
      </w:r>
      <w:r w:rsidR="00B64240">
        <w:t>balsojot</w:t>
      </w:r>
      <w:r w:rsidR="005010F6">
        <w:t xml:space="preserve"> atklāti</w:t>
      </w:r>
      <w:r w:rsidR="00B64240">
        <w:t xml:space="preserve"> </w:t>
      </w:r>
      <w:r w:rsidR="003108C4" w:rsidRPr="009E7091">
        <w:t>ar vienkāršu Komitejas locekļu balsu vairākumu</w:t>
      </w:r>
      <w:r w:rsidR="00DC2B27">
        <w:t xml:space="preserve"> vai </w:t>
      </w:r>
      <w:r w:rsidR="00D17372">
        <w:t xml:space="preserve">par piemērojamo balsošanas </w:t>
      </w:r>
      <w:r w:rsidR="00F5256B">
        <w:t xml:space="preserve">kārtību </w:t>
      </w:r>
      <w:r w:rsidR="00D17372">
        <w:t>vienojoties sēdes laikā</w:t>
      </w:r>
      <w:r w:rsidR="00FC22B4">
        <w:t>;</w:t>
      </w:r>
      <w:r w:rsidR="004B1A44">
        <w:t xml:space="preserve"> </w:t>
      </w:r>
    </w:p>
    <w:p w14:paraId="0461F5C8" w14:textId="05D1E956" w:rsidR="003108C4" w:rsidRDefault="00846B4C" w:rsidP="007E74E5">
      <w:pPr>
        <w:pStyle w:val="Default"/>
        <w:numPr>
          <w:ilvl w:val="1"/>
          <w:numId w:val="9"/>
        </w:numPr>
        <w:spacing w:after="240"/>
      </w:pPr>
      <w:r>
        <w:t>j</w:t>
      </w:r>
      <w:r w:rsidR="003108C4" w:rsidRPr="009E7091">
        <w:t>a</w:t>
      </w:r>
      <w:r w:rsidR="00BB78A4">
        <w:t xml:space="preserve"> Komitejas sēdes</w:t>
      </w:r>
      <w:r w:rsidR="003108C4" w:rsidRPr="009E7091">
        <w:t xml:space="preserve"> balsošanā balsu skaits sadalās vienādi, izšķirošā ir Komitejas priekšsēdētāja balss.</w:t>
      </w:r>
    </w:p>
    <w:p w14:paraId="10997A58" w14:textId="157235C7" w:rsidR="00925B92" w:rsidRPr="008154DD" w:rsidRDefault="00925B92" w:rsidP="0064437B">
      <w:pPr>
        <w:numPr>
          <w:ilvl w:val="0"/>
          <w:numId w:val="9"/>
        </w:numPr>
        <w:ind w:left="425" w:hanging="425"/>
        <w:rPr>
          <w:sz w:val="24"/>
          <w:szCs w:val="24"/>
        </w:rPr>
      </w:pPr>
      <w:r w:rsidRPr="008154DD">
        <w:rPr>
          <w:sz w:val="24"/>
          <w:szCs w:val="24"/>
        </w:rPr>
        <w:t xml:space="preserve">Papildu Komitejas sēdes sasauc, ja: </w:t>
      </w:r>
    </w:p>
    <w:p w14:paraId="6AF7440E" w14:textId="77777777" w:rsidR="00925B92" w:rsidRPr="00DB3ECD" w:rsidRDefault="00925B92" w:rsidP="00C01F78">
      <w:pPr>
        <w:pStyle w:val="Default"/>
        <w:numPr>
          <w:ilvl w:val="1"/>
          <w:numId w:val="9"/>
        </w:numPr>
        <w:tabs>
          <w:tab w:val="left" w:pos="2978"/>
        </w:tabs>
        <w:spacing w:after="240"/>
        <w:ind w:left="1418" w:hanging="709"/>
        <w:rPr>
          <w:lang w:eastAsia="lv-LV"/>
        </w:rPr>
      </w:pPr>
      <w:r w:rsidRPr="00DB3ECD">
        <w:rPr>
          <w:lang w:eastAsia="lv-LV"/>
        </w:rPr>
        <w:t xml:space="preserve">izmantojot rakstisko procedūru, nav izdevies panākt vienošanos par jautājumiem, kuru atlikšana uz nākamo plānoto Komitejas sēdi būtiski aizkavētu ES fondu investīciju progresu; </w:t>
      </w:r>
    </w:p>
    <w:p w14:paraId="2AFAAEDE" w14:textId="042265C4" w:rsidR="00925B92" w:rsidRPr="00DB3ECD" w:rsidRDefault="00925B92" w:rsidP="00C01F78">
      <w:pPr>
        <w:pStyle w:val="Default"/>
        <w:numPr>
          <w:ilvl w:val="1"/>
          <w:numId w:val="9"/>
        </w:numPr>
        <w:tabs>
          <w:tab w:val="left" w:pos="2978"/>
        </w:tabs>
        <w:spacing w:after="240"/>
        <w:ind w:left="1418" w:hanging="709"/>
        <w:rPr>
          <w:lang w:eastAsia="lv-LV"/>
        </w:rPr>
      </w:pPr>
      <w:r w:rsidRPr="00DB3ECD">
        <w:rPr>
          <w:lang w:eastAsia="lv-LV"/>
        </w:rPr>
        <w:t xml:space="preserve">radušies neatliekami jautājumi, kurus nepieciešams izskatīt Komitejas sēdē. </w:t>
      </w:r>
    </w:p>
    <w:p w14:paraId="6E135622" w14:textId="7D8A25FF" w:rsidR="00925B92" w:rsidRPr="00DB3ECD" w:rsidRDefault="00925B92" w:rsidP="0043597A">
      <w:pPr>
        <w:numPr>
          <w:ilvl w:val="0"/>
          <w:numId w:val="9"/>
        </w:numPr>
        <w:ind w:left="425" w:hanging="425"/>
        <w:rPr>
          <w:sz w:val="24"/>
          <w:szCs w:val="24"/>
        </w:rPr>
      </w:pPr>
      <w:r w:rsidRPr="00DB3ECD">
        <w:rPr>
          <w:sz w:val="24"/>
          <w:szCs w:val="24"/>
        </w:rPr>
        <w:t xml:space="preserve">Komitejas </w:t>
      </w:r>
      <w:r w:rsidR="000C11AB">
        <w:rPr>
          <w:sz w:val="24"/>
          <w:szCs w:val="24"/>
        </w:rPr>
        <w:t>loceklis</w:t>
      </w:r>
      <w:r w:rsidR="000C11AB" w:rsidRPr="00DB3ECD">
        <w:rPr>
          <w:sz w:val="24"/>
          <w:szCs w:val="24"/>
        </w:rPr>
        <w:t xml:space="preserve"> </w:t>
      </w:r>
      <w:r w:rsidRPr="00DB3ECD">
        <w:rPr>
          <w:sz w:val="24"/>
          <w:szCs w:val="24"/>
        </w:rPr>
        <w:t xml:space="preserve">var ierosināt papildu Komitejas sēdes sasaukšanu, nosūtot Sekretariātam pamatojumu. </w:t>
      </w:r>
      <w:r w:rsidR="001C04BF">
        <w:rPr>
          <w:sz w:val="24"/>
          <w:szCs w:val="24"/>
        </w:rPr>
        <w:t>Vadošā iestāde</w:t>
      </w:r>
      <w:r w:rsidRPr="00DB3ECD">
        <w:rPr>
          <w:sz w:val="24"/>
          <w:szCs w:val="24"/>
        </w:rPr>
        <w:t xml:space="preserve"> sniedz atbildi</w:t>
      </w:r>
      <w:r w:rsidR="00E25AD1">
        <w:rPr>
          <w:sz w:val="24"/>
          <w:szCs w:val="24"/>
        </w:rPr>
        <w:t xml:space="preserve"> </w:t>
      </w:r>
      <w:r w:rsidR="00D7138C">
        <w:rPr>
          <w:sz w:val="24"/>
          <w:szCs w:val="24"/>
        </w:rPr>
        <w:t>K</w:t>
      </w:r>
      <w:r w:rsidR="00E25AD1">
        <w:rPr>
          <w:sz w:val="24"/>
          <w:szCs w:val="24"/>
        </w:rPr>
        <w:t>omitejas locekli</w:t>
      </w:r>
      <w:r w:rsidR="00D7138C">
        <w:rPr>
          <w:sz w:val="24"/>
          <w:szCs w:val="24"/>
        </w:rPr>
        <w:t>m</w:t>
      </w:r>
      <w:r w:rsidRPr="00DB3ECD">
        <w:rPr>
          <w:sz w:val="24"/>
          <w:szCs w:val="24"/>
        </w:rPr>
        <w:t xml:space="preserve"> piecu darbdienu laikā pēc rakstiskā pamatojuma saņemšanas. </w:t>
      </w:r>
    </w:p>
    <w:p w14:paraId="76DC4E3C" w14:textId="60F14921" w:rsidR="00925B92" w:rsidRPr="00DB3ECD" w:rsidRDefault="00925B92" w:rsidP="0043597A">
      <w:pPr>
        <w:numPr>
          <w:ilvl w:val="0"/>
          <w:numId w:val="9"/>
        </w:numPr>
        <w:ind w:left="425" w:hanging="425"/>
        <w:rPr>
          <w:sz w:val="24"/>
          <w:szCs w:val="24"/>
        </w:rPr>
      </w:pPr>
      <w:r w:rsidRPr="00DB3ECD">
        <w:rPr>
          <w:sz w:val="24"/>
          <w:szCs w:val="24"/>
        </w:rPr>
        <w:t xml:space="preserve">Par papildu Komitejas sēdes laiku un vietu Sekretariāts </w:t>
      </w:r>
      <w:r>
        <w:rPr>
          <w:sz w:val="24"/>
          <w:szCs w:val="24"/>
        </w:rPr>
        <w:t>informē Komitejas dalībniekus</w:t>
      </w:r>
      <w:r w:rsidRPr="00DB3ECD">
        <w:rPr>
          <w:sz w:val="24"/>
          <w:szCs w:val="24"/>
        </w:rPr>
        <w:t xml:space="preserve"> ne vēlāk kā 1</w:t>
      </w:r>
      <w:r>
        <w:rPr>
          <w:sz w:val="24"/>
          <w:szCs w:val="24"/>
        </w:rPr>
        <w:t>0</w:t>
      </w:r>
      <w:r w:rsidRPr="00DB3ECD">
        <w:rPr>
          <w:sz w:val="24"/>
          <w:szCs w:val="24"/>
        </w:rPr>
        <w:t xml:space="preserve"> darbdienas pirms attiecīgās sēdes. </w:t>
      </w:r>
    </w:p>
    <w:p w14:paraId="291DA23F" w14:textId="0641D4C8" w:rsidR="007D3A59" w:rsidRDefault="00662CFF" w:rsidP="0043597A">
      <w:pPr>
        <w:pStyle w:val="Default"/>
        <w:numPr>
          <w:ilvl w:val="0"/>
          <w:numId w:val="9"/>
        </w:numPr>
        <w:spacing w:after="240"/>
        <w:ind w:left="425" w:hanging="425"/>
      </w:pPr>
      <w:r>
        <w:t>N</w:t>
      </w:r>
      <w:r w:rsidR="00925B92">
        <w:t>epieciešamības gadījumā</w:t>
      </w:r>
      <w:r w:rsidR="00146DA6">
        <w:t xml:space="preserve"> Komitejas priekšsēdētājs</w:t>
      </w:r>
      <w:r w:rsidR="00925B92">
        <w:t xml:space="preserve"> </w:t>
      </w:r>
      <w:r w:rsidR="007D3A59" w:rsidRPr="00DB3ECD">
        <w:t xml:space="preserve">var </w:t>
      </w:r>
      <w:r w:rsidR="00DF29A3">
        <w:t>noteikt</w:t>
      </w:r>
      <w:r w:rsidR="009F608B">
        <w:t xml:space="preserve"> citus termiņus</w:t>
      </w:r>
      <w:r w:rsidR="007D3A59" w:rsidRPr="00DB3ECD">
        <w:t xml:space="preserve"> </w:t>
      </w:r>
      <w:r w:rsidR="00DF29A3">
        <w:t>Komitejas sēžu</w:t>
      </w:r>
      <w:r>
        <w:t>, tai skaitā papildu,</w:t>
      </w:r>
      <w:r w:rsidR="00DF29A3">
        <w:t xml:space="preserve"> organizēšanai un </w:t>
      </w:r>
      <w:r w:rsidR="008B1D09">
        <w:t>dokumentu</w:t>
      </w:r>
      <w:r w:rsidR="007D3A59" w:rsidRPr="00DB3ECD">
        <w:t xml:space="preserve"> apritei.</w:t>
      </w:r>
    </w:p>
    <w:p w14:paraId="67469154" w14:textId="20044A6C" w:rsidR="00FF0F00" w:rsidRDefault="00FF0F00" w:rsidP="001D2605">
      <w:pPr>
        <w:pStyle w:val="Default"/>
        <w:numPr>
          <w:ilvl w:val="0"/>
          <w:numId w:val="9"/>
        </w:numPr>
        <w:spacing w:after="240"/>
        <w:ind w:left="425" w:hanging="425"/>
      </w:pPr>
      <w:r w:rsidRPr="00BE7011">
        <w:t xml:space="preserve">Komitejas sēžu laikā </w:t>
      </w:r>
      <w:r w:rsidR="00A73F0A" w:rsidRPr="00BE7011">
        <w:t>var tikt</w:t>
      </w:r>
      <w:r w:rsidR="00A73F0A" w:rsidRPr="001C04BF">
        <w:t xml:space="preserve"> </w:t>
      </w:r>
      <w:r w:rsidRPr="001C04BF">
        <w:t xml:space="preserve">veikta fotografēšana, ar nolūku nodrošināt īstenojamo un īstenoto Eiropas Savienības projektu ilustrāciju pieejamību sabiedrībai, kā arī, lai atspoguļotu </w:t>
      </w:r>
      <w:r w:rsidR="00A73F0A" w:rsidRPr="001C04BF">
        <w:t xml:space="preserve">sabiedrībai </w:t>
      </w:r>
      <w:r w:rsidRPr="001C04BF">
        <w:t xml:space="preserve">Komitejas sēdes norisi. Lai sniegtu informāciju iedzīvotājiem un nodrošinātu valsts pārvaldes darbības caurspīdīgumu, vizuālais materiāls </w:t>
      </w:r>
      <w:r w:rsidR="0050637D" w:rsidRPr="001C04BF">
        <w:t xml:space="preserve">var tikt </w:t>
      </w:r>
      <w:r w:rsidRPr="001C04BF">
        <w:t>publicēts Finanšu ministrijas tīmekļa vietnē</w:t>
      </w:r>
      <w:r w:rsidR="0050637D" w:rsidRPr="001C04BF">
        <w:t xml:space="preserve"> vai citā vietnē, par to informējot Komitejas locekļus</w:t>
      </w:r>
      <w:r w:rsidR="00E125DD">
        <w:t xml:space="preserve"> p</w:t>
      </w:r>
      <w:r w:rsidR="00BD6046">
        <w:t>irms</w:t>
      </w:r>
      <w:r w:rsidR="00E125DD">
        <w:t xml:space="preserve"> tā publicēšanas</w:t>
      </w:r>
      <w:r w:rsidRPr="001C04BF">
        <w:t>.</w:t>
      </w:r>
    </w:p>
    <w:p w14:paraId="194222E7" w14:textId="36A6CD58" w:rsidR="00FF0F00" w:rsidRDefault="00FF0F00" w:rsidP="001D2605">
      <w:pPr>
        <w:pStyle w:val="Default"/>
        <w:numPr>
          <w:ilvl w:val="0"/>
          <w:numId w:val="9"/>
        </w:numPr>
        <w:spacing w:after="240"/>
        <w:ind w:left="425" w:hanging="425"/>
      </w:pPr>
      <w:r w:rsidRPr="00BE7011">
        <w:lastRenderedPageBreak/>
        <w:t>Komitejas sēde</w:t>
      </w:r>
      <w:r w:rsidR="004E08C3">
        <w:t xml:space="preserve"> var tikt</w:t>
      </w:r>
      <w:r w:rsidR="00EA1F77" w:rsidRPr="00EA1F77">
        <w:t xml:space="preserve"> </w:t>
      </w:r>
      <w:r w:rsidR="00EA1F77" w:rsidRPr="001C04BF">
        <w:t>rādīta tiešraidē</w:t>
      </w:r>
      <w:r w:rsidR="00EA1F77">
        <w:t xml:space="preserve"> un tās ieraksts (audio vai video) var tikt publicēts </w:t>
      </w:r>
      <w:r w:rsidR="00EA1F77" w:rsidRPr="001C04BF">
        <w:t xml:space="preserve">Finanšu ministrijas tīmekļa vietnē vai </w:t>
      </w:r>
      <w:r w:rsidR="005733C4" w:rsidRPr="001C04BF">
        <w:t>citā vietnē</w:t>
      </w:r>
      <w:r w:rsidR="001762AB">
        <w:t>.</w:t>
      </w:r>
      <w:r w:rsidR="005733C4">
        <w:t xml:space="preserve"> </w:t>
      </w:r>
      <w:r w:rsidR="001762AB">
        <w:t xml:space="preserve">Ieraksts tiek veikts </w:t>
      </w:r>
      <w:r w:rsidRPr="00BE6006">
        <w:rPr>
          <w:iCs/>
        </w:rPr>
        <w:t>ar</w:t>
      </w:r>
      <w:r w:rsidR="00D02FFD">
        <w:rPr>
          <w:iCs/>
        </w:rPr>
        <w:t xml:space="preserve"> </w:t>
      </w:r>
      <w:r w:rsidRPr="00BE6006">
        <w:rPr>
          <w:iCs/>
        </w:rPr>
        <w:t xml:space="preserve">nolūku </w:t>
      </w:r>
      <w:r w:rsidR="00912145" w:rsidRPr="00912145">
        <w:rPr>
          <w:iCs/>
        </w:rPr>
        <w:t>nodrošināt Vispārējās Regulas 38. panta 2. punktā un Eiropas Savienības fondu 2021. - 2027. gada plānošanas perioda vadības likuma 1</w:t>
      </w:r>
      <w:r w:rsidR="00F23709">
        <w:rPr>
          <w:iCs/>
        </w:rPr>
        <w:t>6</w:t>
      </w:r>
      <w:r w:rsidR="00912145" w:rsidRPr="00912145">
        <w:rPr>
          <w:iCs/>
        </w:rPr>
        <w:t>. pantā noteikto - nodrošināt Komitejas atklātību un pieņemto lēmumu caurspīdīgumu, tai skaitā sabiedrības informēšanu par savu darbību un pieņemtajiem lēmumiem, kā arī sagatavot sēdes protokolu un saglabāt Komitejas laikā veiktās detalizētās diskusijas</w:t>
      </w:r>
      <w:r w:rsidR="00912145">
        <w:rPr>
          <w:iCs/>
        </w:rPr>
        <w:t xml:space="preserve">. </w:t>
      </w:r>
      <w:r w:rsidRPr="008C725A">
        <w:rPr>
          <w:iCs/>
        </w:rPr>
        <w:t xml:space="preserve">Ieraksts </w:t>
      </w:r>
      <w:r w:rsidRPr="001C04BF">
        <w:t>glabājās pie Sekretariāta</w:t>
      </w:r>
      <w:r w:rsidR="00D10B13">
        <w:t xml:space="preserve"> </w:t>
      </w:r>
      <w:r w:rsidR="00EA1F77">
        <w:t>un</w:t>
      </w:r>
      <w:r w:rsidR="0050637D" w:rsidRPr="001C04BF">
        <w:t xml:space="preserve"> pēc sēdes var tikt </w:t>
      </w:r>
      <w:r w:rsidR="000F3EEC">
        <w:t xml:space="preserve">nodots </w:t>
      </w:r>
      <w:r w:rsidR="00046433">
        <w:t xml:space="preserve">Komitejas </w:t>
      </w:r>
      <w:r w:rsidR="000F3EEC">
        <w:t>sēdes dalībniekiem</w:t>
      </w:r>
      <w:r w:rsidR="002176E3">
        <w:t xml:space="preserve"> pēc pieprasījuma</w:t>
      </w:r>
      <w:r w:rsidR="000F3EEC">
        <w:t xml:space="preserve">, kā arī </w:t>
      </w:r>
      <w:r w:rsidR="0050637D" w:rsidRPr="001C04BF">
        <w:t>publicēts</w:t>
      </w:r>
      <w:r w:rsidR="006159E1" w:rsidRPr="001C04BF">
        <w:t xml:space="preserve"> Finanšu ministrijas tīmekļa vietnēs un sociālajos tīklos</w:t>
      </w:r>
      <w:r w:rsidR="0050637D" w:rsidRPr="001C04BF">
        <w:t xml:space="preserve">, par to </w:t>
      </w:r>
      <w:r w:rsidR="006159E1" w:rsidRPr="001C04BF">
        <w:t xml:space="preserve">iepriekš </w:t>
      </w:r>
      <w:r w:rsidR="0050637D" w:rsidRPr="001C04BF">
        <w:t xml:space="preserve">informējot Komitejas </w:t>
      </w:r>
      <w:r w:rsidR="008154DD" w:rsidRPr="001C04BF">
        <w:t>sēdes dalībnieku</w:t>
      </w:r>
      <w:r w:rsidR="0050637D" w:rsidRPr="001C04BF">
        <w:t>s</w:t>
      </w:r>
      <w:r w:rsidR="00B01422">
        <w:t xml:space="preserve">. </w:t>
      </w:r>
    </w:p>
    <w:p w14:paraId="2F6D6E74" w14:textId="5FC68269" w:rsidR="00C314F7" w:rsidRPr="00BE7011" w:rsidRDefault="00C314F7" w:rsidP="001D2605">
      <w:pPr>
        <w:pStyle w:val="Default"/>
        <w:numPr>
          <w:ilvl w:val="0"/>
          <w:numId w:val="9"/>
        </w:numPr>
        <w:spacing w:after="240"/>
        <w:ind w:left="425" w:hanging="425"/>
      </w:pPr>
      <w:r w:rsidRPr="00BE7011">
        <w:t>Pieteikšan</w:t>
      </w:r>
      <w:r w:rsidR="006E73D4" w:rsidRPr="00BE7011">
        <w:t>ās</w:t>
      </w:r>
      <w:r w:rsidRPr="00BE7011">
        <w:t xml:space="preserve"> Komitejas </w:t>
      </w:r>
      <w:r w:rsidRPr="00BE6006">
        <w:t xml:space="preserve"> sēd</w:t>
      </w:r>
      <w:r w:rsidR="006E73D4" w:rsidRPr="00BE6006">
        <w:t>ei</w:t>
      </w:r>
      <w:r w:rsidRPr="008C725A">
        <w:t>:</w:t>
      </w:r>
    </w:p>
    <w:p w14:paraId="23AE2E17" w14:textId="5D85D2AE" w:rsidR="000E0605" w:rsidRPr="00DF55B2" w:rsidRDefault="000E0605" w:rsidP="00DF55B2">
      <w:pPr>
        <w:pStyle w:val="ListParagraph"/>
        <w:numPr>
          <w:ilvl w:val="1"/>
          <w:numId w:val="9"/>
        </w:numPr>
        <w:ind w:hanging="425"/>
        <w:rPr>
          <w:sz w:val="24"/>
          <w:szCs w:val="24"/>
        </w:rPr>
      </w:pPr>
      <w:r w:rsidRPr="00DF55B2">
        <w:rPr>
          <w:sz w:val="24"/>
          <w:szCs w:val="24"/>
        </w:rPr>
        <w:t>Lai pieteiktu dalību Komitejas ēdē</w:t>
      </w:r>
      <w:r w:rsidR="00C314F7" w:rsidRPr="00DF55B2">
        <w:rPr>
          <w:sz w:val="24"/>
          <w:szCs w:val="24"/>
        </w:rPr>
        <w:t xml:space="preserve"> K</w:t>
      </w:r>
      <w:r w:rsidRPr="00DF55B2">
        <w:rPr>
          <w:sz w:val="24"/>
          <w:szCs w:val="24"/>
        </w:rPr>
        <w:t xml:space="preserve">omitejas dalībniekam jāaizpilda Komitejas sēdes dalībnieka reģistrācijas anketa, kuru sagatavo </w:t>
      </w:r>
      <w:r w:rsidRPr="00DF55B2">
        <w:rPr>
          <w:sz w:val="24"/>
          <w:szCs w:val="24"/>
          <w:lang w:eastAsia="lv-LV"/>
        </w:rPr>
        <w:t>Sekretariāts;</w:t>
      </w:r>
    </w:p>
    <w:p w14:paraId="336E29AF" w14:textId="53890263" w:rsidR="000E0605" w:rsidRDefault="00C314F7" w:rsidP="00DF55B2">
      <w:pPr>
        <w:numPr>
          <w:ilvl w:val="1"/>
          <w:numId w:val="9"/>
        </w:numPr>
        <w:ind w:hanging="425"/>
        <w:rPr>
          <w:sz w:val="24"/>
          <w:szCs w:val="24"/>
        </w:rPr>
      </w:pPr>
      <w:r>
        <w:rPr>
          <w:sz w:val="24"/>
          <w:szCs w:val="24"/>
          <w:lang w:eastAsia="lv-LV"/>
        </w:rPr>
        <w:t xml:space="preserve">Pēc </w:t>
      </w:r>
      <w:r>
        <w:rPr>
          <w:sz w:val="24"/>
          <w:szCs w:val="24"/>
        </w:rPr>
        <w:t xml:space="preserve">Komitejas sēdes dalībnieka reģistrācijas anketas aizpildīšanas, </w:t>
      </w:r>
      <w:r w:rsidR="00CE67AE">
        <w:rPr>
          <w:sz w:val="24"/>
          <w:szCs w:val="24"/>
        </w:rPr>
        <w:t>K</w:t>
      </w:r>
      <w:r>
        <w:rPr>
          <w:sz w:val="24"/>
          <w:szCs w:val="24"/>
        </w:rPr>
        <w:t xml:space="preserve">omitejas sēdes dalībnieks saņem </w:t>
      </w:r>
      <w:r w:rsidR="003C7698">
        <w:rPr>
          <w:sz w:val="24"/>
          <w:szCs w:val="24"/>
        </w:rPr>
        <w:t xml:space="preserve">elektronisko </w:t>
      </w:r>
      <w:r>
        <w:rPr>
          <w:sz w:val="24"/>
          <w:szCs w:val="24"/>
        </w:rPr>
        <w:t>pastu, kurā apstiprināts dalības pieteikums</w:t>
      </w:r>
      <w:r w:rsidR="00751E7F">
        <w:rPr>
          <w:sz w:val="24"/>
          <w:szCs w:val="24"/>
        </w:rPr>
        <w:t xml:space="preserve"> (a</w:t>
      </w:r>
      <w:r w:rsidR="00D10B13">
        <w:rPr>
          <w:sz w:val="24"/>
          <w:szCs w:val="24"/>
        </w:rPr>
        <w:t xml:space="preserve">ttālinātās sēdes organizēšanas gadījumā </w:t>
      </w:r>
      <w:r>
        <w:rPr>
          <w:sz w:val="24"/>
          <w:szCs w:val="24"/>
        </w:rPr>
        <w:t>norādīta</w:t>
      </w:r>
      <w:r w:rsidR="00751E7F">
        <w:rPr>
          <w:sz w:val="24"/>
          <w:szCs w:val="24"/>
        </w:rPr>
        <w:t xml:space="preserve"> arī</w:t>
      </w:r>
      <w:r>
        <w:rPr>
          <w:sz w:val="24"/>
          <w:szCs w:val="24"/>
        </w:rPr>
        <w:t xml:space="preserve"> pieslēgšanās </w:t>
      </w:r>
      <w:r w:rsidR="006E73D4">
        <w:rPr>
          <w:sz w:val="24"/>
          <w:szCs w:val="24"/>
        </w:rPr>
        <w:t>sait</w:t>
      </w:r>
      <w:r w:rsidR="00B52630">
        <w:rPr>
          <w:sz w:val="24"/>
          <w:szCs w:val="24"/>
        </w:rPr>
        <w:t>e</w:t>
      </w:r>
      <w:r>
        <w:rPr>
          <w:sz w:val="24"/>
          <w:szCs w:val="24"/>
        </w:rPr>
        <w:t xml:space="preserve"> ar norādi, ka pieslēgšanās saite paredzēta tikai konkrēti reģistrētajam dalībniekam un nav paredzēta nodošanai citām personām</w:t>
      </w:r>
      <w:r w:rsidR="00751E7F">
        <w:rPr>
          <w:sz w:val="24"/>
          <w:szCs w:val="24"/>
        </w:rPr>
        <w:t>)</w:t>
      </w:r>
      <w:r w:rsidR="006E73D4">
        <w:rPr>
          <w:sz w:val="24"/>
          <w:szCs w:val="24"/>
        </w:rPr>
        <w:t>.</w:t>
      </w:r>
    </w:p>
    <w:p w14:paraId="2C86CD4B" w14:textId="5F2936D3" w:rsidR="00FF0F00" w:rsidRPr="00A96626" w:rsidRDefault="00FF0F00" w:rsidP="003E68E6">
      <w:pPr>
        <w:pStyle w:val="Heading1"/>
        <w:numPr>
          <w:ilvl w:val="0"/>
          <w:numId w:val="15"/>
        </w:numPr>
        <w:spacing w:after="120"/>
        <w:jc w:val="center"/>
        <w:rPr>
          <w:rFonts w:ascii="Times New Roman" w:hAnsi="Times New Roman" w:cs="Times New Roman"/>
          <w:b/>
          <w:bCs/>
          <w:color w:val="auto"/>
          <w:sz w:val="24"/>
          <w:szCs w:val="24"/>
        </w:rPr>
      </w:pPr>
      <w:r w:rsidRPr="00A96626">
        <w:rPr>
          <w:rFonts w:ascii="Times New Roman" w:hAnsi="Times New Roman" w:cs="Times New Roman"/>
          <w:b/>
          <w:bCs/>
          <w:color w:val="auto"/>
          <w:sz w:val="24"/>
          <w:szCs w:val="24"/>
        </w:rPr>
        <w:t>Komitejas sēdes protokols</w:t>
      </w:r>
    </w:p>
    <w:p w14:paraId="4A7E709D" w14:textId="4A2D6828" w:rsidR="00FF0F00" w:rsidRPr="00DB3ECD" w:rsidRDefault="00FF0F00" w:rsidP="001D2605">
      <w:pPr>
        <w:numPr>
          <w:ilvl w:val="0"/>
          <w:numId w:val="9"/>
        </w:numPr>
        <w:ind w:left="425" w:hanging="425"/>
        <w:rPr>
          <w:sz w:val="24"/>
          <w:szCs w:val="24"/>
        </w:rPr>
      </w:pPr>
      <w:r w:rsidRPr="00812B88">
        <w:rPr>
          <w:sz w:val="24"/>
          <w:szCs w:val="24"/>
        </w:rPr>
        <w:t xml:space="preserve">Komitejas sēdes protokolā </w:t>
      </w:r>
      <w:r w:rsidR="006E178B" w:rsidRPr="00812B88">
        <w:rPr>
          <w:sz w:val="24"/>
          <w:szCs w:val="24"/>
        </w:rPr>
        <w:t>norād</w:t>
      </w:r>
      <w:r w:rsidR="00EB2512">
        <w:rPr>
          <w:sz w:val="24"/>
          <w:szCs w:val="24"/>
        </w:rPr>
        <w:t>a</w:t>
      </w:r>
      <w:r w:rsidR="006E178B" w:rsidRPr="00812B88">
        <w:rPr>
          <w:sz w:val="24"/>
          <w:szCs w:val="24"/>
        </w:rPr>
        <w:t xml:space="preserve"> </w:t>
      </w:r>
      <w:r w:rsidR="00EB2512" w:rsidRPr="00812B88">
        <w:rPr>
          <w:sz w:val="24"/>
          <w:szCs w:val="24"/>
        </w:rPr>
        <w:t>sēd</w:t>
      </w:r>
      <w:r w:rsidR="00EB2512">
        <w:rPr>
          <w:sz w:val="24"/>
          <w:szCs w:val="24"/>
        </w:rPr>
        <w:t>es</w:t>
      </w:r>
      <w:r w:rsidR="00EB2512" w:rsidRPr="00812B88">
        <w:rPr>
          <w:sz w:val="24"/>
          <w:szCs w:val="24"/>
        </w:rPr>
        <w:t xml:space="preserve"> </w:t>
      </w:r>
      <w:r w:rsidR="006E178B" w:rsidRPr="00812B88">
        <w:rPr>
          <w:sz w:val="24"/>
          <w:szCs w:val="24"/>
        </w:rPr>
        <w:t>dalībniekus</w:t>
      </w:r>
      <w:r w:rsidR="006E178B" w:rsidRPr="0050637D">
        <w:rPr>
          <w:sz w:val="24"/>
          <w:szCs w:val="24"/>
        </w:rPr>
        <w:t xml:space="preserve"> </w:t>
      </w:r>
      <w:r w:rsidRPr="0050637D">
        <w:rPr>
          <w:sz w:val="24"/>
          <w:szCs w:val="24"/>
        </w:rPr>
        <w:t xml:space="preserve">(vārdu, uzvārdu, </w:t>
      </w:r>
      <w:r w:rsidR="00FD1220" w:rsidRPr="0050637D">
        <w:rPr>
          <w:sz w:val="24"/>
          <w:szCs w:val="24"/>
        </w:rPr>
        <w:t xml:space="preserve">pārstāvēto </w:t>
      </w:r>
      <w:r w:rsidR="00FD1220" w:rsidRPr="005012BF">
        <w:rPr>
          <w:sz w:val="24"/>
          <w:szCs w:val="24"/>
        </w:rPr>
        <w:t>institūciju</w:t>
      </w:r>
      <w:r w:rsidRPr="00812B88">
        <w:rPr>
          <w:sz w:val="24"/>
          <w:szCs w:val="24"/>
        </w:rPr>
        <w:t>),</w:t>
      </w:r>
      <w:r w:rsidRPr="00DB3ECD">
        <w:rPr>
          <w:sz w:val="24"/>
          <w:szCs w:val="24"/>
        </w:rPr>
        <w:t xml:space="preserve"> darba kārtības jautājumus, </w:t>
      </w:r>
      <w:r w:rsidR="004039F6">
        <w:rPr>
          <w:sz w:val="24"/>
          <w:szCs w:val="24"/>
        </w:rPr>
        <w:t xml:space="preserve">konspektīvi - </w:t>
      </w:r>
      <w:r w:rsidRPr="00DB3ECD">
        <w:rPr>
          <w:sz w:val="24"/>
          <w:szCs w:val="24"/>
        </w:rPr>
        <w:t>pieņemtos lēmumus</w:t>
      </w:r>
      <w:r w:rsidR="002071F7">
        <w:rPr>
          <w:sz w:val="24"/>
          <w:szCs w:val="24"/>
        </w:rPr>
        <w:t xml:space="preserve"> un/vai panāktās vienošanās</w:t>
      </w:r>
      <w:r w:rsidR="00975887">
        <w:rPr>
          <w:sz w:val="24"/>
          <w:szCs w:val="24"/>
        </w:rPr>
        <w:t>,</w:t>
      </w:r>
      <w:r w:rsidRPr="00DB3ECD">
        <w:rPr>
          <w:sz w:val="24"/>
          <w:szCs w:val="24"/>
        </w:rPr>
        <w:t xml:space="preserve"> sēdes laikā izteiktos atšķirīgos viedokļus</w:t>
      </w:r>
      <w:r w:rsidR="00846B4C">
        <w:rPr>
          <w:sz w:val="24"/>
          <w:szCs w:val="24"/>
        </w:rPr>
        <w:t>, kuri var tikt pievienoti kā pielikumi</w:t>
      </w:r>
      <w:r w:rsidR="002071F7">
        <w:rPr>
          <w:sz w:val="24"/>
          <w:szCs w:val="24"/>
        </w:rPr>
        <w:t>.</w:t>
      </w:r>
    </w:p>
    <w:p w14:paraId="46783212" w14:textId="5F842C1E" w:rsidR="00FF0F00" w:rsidRPr="00E92628" w:rsidRDefault="00FF0F00" w:rsidP="001D2605">
      <w:pPr>
        <w:pStyle w:val="ListParagraph"/>
        <w:numPr>
          <w:ilvl w:val="0"/>
          <w:numId w:val="9"/>
        </w:numPr>
        <w:ind w:left="425" w:hanging="425"/>
        <w:contextualSpacing w:val="0"/>
        <w:rPr>
          <w:sz w:val="24"/>
          <w:szCs w:val="24"/>
        </w:rPr>
      </w:pPr>
      <w:r w:rsidRPr="00DB3ECD">
        <w:rPr>
          <w:sz w:val="24"/>
          <w:szCs w:val="24"/>
        </w:rPr>
        <w:t>Sekretariāts sagatavo Komitejas sēdes protokol</w:t>
      </w:r>
      <w:r w:rsidR="00CC7BB9">
        <w:rPr>
          <w:sz w:val="24"/>
          <w:szCs w:val="24"/>
        </w:rPr>
        <w:t>a projekt</w:t>
      </w:r>
      <w:r w:rsidR="006E178B">
        <w:rPr>
          <w:sz w:val="24"/>
          <w:szCs w:val="24"/>
        </w:rPr>
        <w:t>u</w:t>
      </w:r>
      <w:r w:rsidR="0061577C">
        <w:rPr>
          <w:sz w:val="24"/>
          <w:szCs w:val="24"/>
        </w:rPr>
        <w:t xml:space="preserve"> </w:t>
      </w:r>
      <w:r w:rsidRPr="00DB3ECD">
        <w:rPr>
          <w:sz w:val="24"/>
          <w:szCs w:val="24"/>
        </w:rPr>
        <w:t xml:space="preserve">un 10 darbdienu laikā pēc Komitejas sēdes elektroniski informē Komitejas dalībniekus par protokola </w:t>
      </w:r>
      <w:r w:rsidR="00CC7BB9">
        <w:rPr>
          <w:sz w:val="24"/>
          <w:szCs w:val="24"/>
        </w:rPr>
        <w:t xml:space="preserve">projekta </w:t>
      </w:r>
      <w:r w:rsidRPr="00DB3ECD">
        <w:rPr>
          <w:sz w:val="24"/>
          <w:szCs w:val="24"/>
        </w:rPr>
        <w:t xml:space="preserve">ievietošanu UK e-portfelī, </w:t>
      </w:r>
      <w:r w:rsidR="00046433">
        <w:rPr>
          <w:sz w:val="24"/>
          <w:szCs w:val="24"/>
        </w:rPr>
        <w:t xml:space="preserve">tai skaitā </w:t>
      </w:r>
      <w:r w:rsidRPr="00DB3ECD">
        <w:rPr>
          <w:iCs/>
          <w:sz w:val="24"/>
          <w:szCs w:val="24"/>
        </w:rPr>
        <w:t>ar mērķi nodrošināt sabiedrības informētību par ES fondu finanšu līdzekļu izlietojumu</w:t>
      </w:r>
      <w:r w:rsidRPr="00DB3ECD">
        <w:rPr>
          <w:sz w:val="24"/>
          <w:szCs w:val="24"/>
        </w:rPr>
        <w:t xml:space="preserve">. Komitejas </w:t>
      </w:r>
      <w:r w:rsidR="00EB2512">
        <w:rPr>
          <w:sz w:val="24"/>
          <w:szCs w:val="24"/>
        </w:rPr>
        <w:t xml:space="preserve">sēdes </w:t>
      </w:r>
      <w:r w:rsidRPr="00DB3ECD">
        <w:rPr>
          <w:sz w:val="24"/>
          <w:szCs w:val="24"/>
        </w:rPr>
        <w:t xml:space="preserve">dalībnieki piecu darbdienu laikā pēc </w:t>
      </w:r>
      <w:r w:rsidR="00E666CA">
        <w:rPr>
          <w:sz w:val="24"/>
          <w:szCs w:val="24"/>
        </w:rPr>
        <w:t>protokola</w:t>
      </w:r>
      <w:r w:rsidR="00CC7BB9">
        <w:rPr>
          <w:sz w:val="24"/>
          <w:szCs w:val="24"/>
        </w:rPr>
        <w:t xml:space="preserve"> projekta</w:t>
      </w:r>
      <w:r w:rsidR="00E666CA">
        <w:rPr>
          <w:sz w:val="24"/>
          <w:szCs w:val="24"/>
        </w:rPr>
        <w:t xml:space="preserve"> ievietošanas UK e-portfelī var nosūtīt</w:t>
      </w:r>
      <w:r w:rsidRPr="00DB3ECD">
        <w:rPr>
          <w:sz w:val="24"/>
          <w:szCs w:val="24"/>
        </w:rPr>
        <w:t xml:space="preserve"> Sekretariātam </w:t>
      </w:r>
      <w:r w:rsidR="00E666CA">
        <w:rPr>
          <w:sz w:val="24"/>
          <w:szCs w:val="24"/>
        </w:rPr>
        <w:t>komentārus</w:t>
      </w:r>
      <w:r w:rsidR="000C56C6">
        <w:rPr>
          <w:sz w:val="24"/>
          <w:szCs w:val="24"/>
        </w:rPr>
        <w:t xml:space="preserve"> </w:t>
      </w:r>
      <w:r w:rsidRPr="00DB3ECD">
        <w:rPr>
          <w:sz w:val="24"/>
          <w:szCs w:val="24"/>
        </w:rPr>
        <w:t xml:space="preserve">par </w:t>
      </w:r>
      <w:r w:rsidR="00E666CA">
        <w:rPr>
          <w:sz w:val="24"/>
          <w:szCs w:val="24"/>
        </w:rPr>
        <w:t>protokol</w:t>
      </w:r>
      <w:r w:rsidR="00CC7BB9">
        <w:rPr>
          <w:sz w:val="24"/>
          <w:szCs w:val="24"/>
        </w:rPr>
        <w:t>a projekt</w:t>
      </w:r>
      <w:r w:rsidR="00E666CA">
        <w:rPr>
          <w:sz w:val="24"/>
          <w:szCs w:val="24"/>
        </w:rPr>
        <w:t>u</w:t>
      </w:r>
      <w:r w:rsidRPr="00E92628">
        <w:rPr>
          <w:sz w:val="24"/>
          <w:szCs w:val="24"/>
        </w:rPr>
        <w:t xml:space="preserve">. </w:t>
      </w:r>
    </w:p>
    <w:p w14:paraId="0C25A6F2" w14:textId="1496429C" w:rsidR="00FF0F00" w:rsidRPr="00DB3ECD" w:rsidRDefault="00FF0F00" w:rsidP="001D2605">
      <w:pPr>
        <w:numPr>
          <w:ilvl w:val="0"/>
          <w:numId w:val="9"/>
        </w:numPr>
        <w:ind w:left="425" w:hanging="425"/>
        <w:rPr>
          <w:sz w:val="24"/>
          <w:szCs w:val="24"/>
        </w:rPr>
      </w:pPr>
      <w:r w:rsidRPr="00DB3ECD">
        <w:rPr>
          <w:sz w:val="24"/>
          <w:szCs w:val="24"/>
        </w:rPr>
        <w:t xml:space="preserve">Ja noteiktajā termiņā </w:t>
      </w:r>
      <w:r w:rsidR="00E666CA">
        <w:rPr>
          <w:sz w:val="24"/>
          <w:szCs w:val="24"/>
        </w:rPr>
        <w:t>komentāri</w:t>
      </w:r>
      <w:r w:rsidR="00B738F8" w:rsidRPr="00DB3ECD">
        <w:rPr>
          <w:sz w:val="24"/>
          <w:szCs w:val="24"/>
        </w:rPr>
        <w:t xml:space="preserve"> </w:t>
      </w:r>
      <w:r w:rsidRPr="00DB3ECD">
        <w:rPr>
          <w:sz w:val="24"/>
          <w:szCs w:val="24"/>
        </w:rPr>
        <w:t xml:space="preserve">nav saņemti, protokolu uzskata par apstiprinātu. </w:t>
      </w:r>
    </w:p>
    <w:p w14:paraId="1B82538E" w14:textId="28BD7DCD" w:rsidR="00FF0F00" w:rsidRPr="00DB3ECD" w:rsidRDefault="00FF0F00" w:rsidP="001D2605">
      <w:pPr>
        <w:pStyle w:val="ListParagraph"/>
        <w:numPr>
          <w:ilvl w:val="0"/>
          <w:numId w:val="9"/>
        </w:numPr>
        <w:ind w:left="425" w:hanging="425"/>
        <w:contextualSpacing w:val="0"/>
        <w:rPr>
          <w:sz w:val="24"/>
          <w:szCs w:val="24"/>
        </w:rPr>
      </w:pPr>
      <w:r w:rsidRPr="00DB3ECD">
        <w:rPr>
          <w:sz w:val="24"/>
          <w:szCs w:val="24"/>
        </w:rPr>
        <w:t xml:space="preserve">Ja noteiktajā termiņā saņemti </w:t>
      </w:r>
      <w:r w:rsidR="00E666CA">
        <w:rPr>
          <w:sz w:val="24"/>
          <w:szCs w:val="24"/>
        </w:rPr>
        <w:t>komentāri</w:t>
      </w:r>
      <w:r w:rsidR="00B738F8" w:rsidRPr="00DB3ECD">
        <w:rPr>
          <w:sz w:val="24"/>
          <w:szCs w:val="24"/>
        </w:rPr>
        <w:t xml:space="preserve"> </w:t>
      </w:r>
      <w:r w:rsidRPr="00DB3ECD">
        <w:rPr>
          <w:sz w:val="24"/>
          <w:szCs w:val="24"/>
        </w:rPr>
        <w:t xml:space="preserve">par protokola projektu, Sekretariāts sagatavo izziņu par saņemtajiem </w:t>
      </w:r>
      <w:r w:rsidR="00E666CA">
        <w:rPr>
          <w:sz w:val="24"/>
          <w:szCs w:val="24"/>
        </w:rPr>
        <w:t>komentāriem</w:t>
      </w:r>
      <w:r w:rsidRPr="00DB3ECD">
        <w:rPr>
          <w:sz w:val="24"/>
          <w:szCs w:val="24"/>
        </w:rPr>
        <w:t xml:space="preserve">, kā arī </w:t>
      </w:r>
      <w:r w:rsidR="00E666CA" w:rsidRPr="00E666CA">
        <w:rPr>
          <w:sz w:val="24"/>
          <w:szCs w:val="24"/>
        </w:rPr>
        <w:t xml:space="preserve">nepieciešamības gadījumā </w:t>
      </w:r>
      <w:r w:rsidRPr="00DB3ECD">
        <w:rPr>
          <w:sz w:val="24"/>
          <w:szCs w:val="24"/>
        </w:rPr>
        <w:t>atbilstoši precizē protokol</w:t>
      </w:r>
      <w:r w:rsidR="00CC7BB9">
        <w:rPr>
          <w:sz w:val="24"/>
          <w:szCs w:val="24"/>
        </w:rPr>
        <w:t>a projekt</w:t>
      </w:r>
      <w:r w:rsidR="00E666CA">
        <w:rPr>
          <w:sz w:val="24"/>
          <w:szCs w:val="24"/>
        </w:rPr>
        <w:t>u</w:t>
      </w:r>
      <w:r w:rsidRPr="00DB3ECD">
        <w:rPr>
          <w:sz w:val="24"/>
          <w:szCs w:val="24"/>
        </w:rPr>
        <w:t xml:space="preserve">. Piecu darbdienu laikā pēc komentāru saņemšanas </w:t>
      </w:r>
      <w:r w:rsidR="00E666CA">
        <w:rPr>
          <w:sz w:val="24"/>
          <w:szCs w:val="24"/>
        </w:rPr>
        <w:t>precizēto protokol</w:t>
      </w:r>
      <w:r w:rsidR="00CC7BB9">
        <w:rPr>
          <w:sz w:val="24"/>
          <w:szCs w:val="24"/>
        </w:rPr>
        <w:t>a projekt</w:t>
      </w:r>
      <w:r w:rsidR="00E666CA">
        <w:rPr>
          <w:sz w:val="24"/>
          <w:szCs w:val="24"/>
        </w:rPr>
        <w:t xml:space="preserve">u </w:t>
      </w:r>
      <w:r w:rsidR="00A73F0A" w:rsidRPr="00DB3ECD">
        <w:rPr>
          <w:sz w:val="24"/>
          <w:szCs w:val="24"/>
        </w:rPr>
        <w:t xml:space="preserve">un izziņu </w:t>
      </w:r>
      <w:r w:rsidR="00A73F0A">
        <w:rPr>
          <w:sz w:val="24"/>
          <w:szCs w:val="24"/>
        </w:rPr>
        <w:t xml:space="preserve">Sekretariāts ievieto </w:t>
      </w:r>
      <w:r w:rsidR="00046433">
        <w:rPr>
          <w:sz w:val="24"/>
          <w:szCs w:val="24"/>
        </w:rPr>
        <w:t xml:space="preserve">UK </w:t>
      </w:r>
      <w:r w:rsidR="00A73F0A">
        <w:rPr>
          <w:sz w:val="24"/>
          <w:szCs w:val="24"/>
        </w:rPr>
        <w:t xml:space="preserve">e-portfelī, par to informējot </w:t>
      </w:r>
      <w:r w:rsidRPr="00DB3ECD">
        <w:rPr>
          <w:sz w:val="24"/>
          <w:szCs w:val="24"/>
        </w:rPr>
        <w:t>Komitejas dalībniek</w:t>
      </w:r>
      <w:r w:rsidR="00E666CA">
        <w:rPr>
          <w:sz w:val="24"/>
          <w:szCs w:val="24"/>
        </w:rPr>
        <w:t>us</w:t>
      </w:r>
      <w:r w:rsidRPr="00DB3ECD">
        <w:rPr>
          <w:sz w:val="24"/>
          <w:szCs w:val="24"/>
        </w:rPr>
        <w:t>.</w:t>
      </w:r>
    </w:p>
    <w:p w14:paraId="2A6087E4" w14:textId="2F272C34" w:rsidR="00E272CC" w:rsidRPr="00C52296" w:rsidRDefault="00FF0F00" w:rsidP="001D2605">
      <w:pPr>
        <w:pStyle w:val="Default"/>
        <w:numPr>
          <w:ilvl w:val="0"/>
          <w:numId w:val="9"/>
        </w:numPr>
        <w:spacing w:before="240" w:after="240"/>
        <w:ind w:left="425" w:hanging="425"/>
      </w:pPr>
      <w:r w:rsidRPr="00C52296">
        <w:t>Ja piecu darbdienu laikā pēc izziņas un precizētā protokola</w:t>
      </w:r>
      <w:r w:rsidR="00CC7BB9">
        <w:t xml:space="preserve"> projekta</w:t>
      </w:r>
      <w:r w:rsidRPr="00C52296">
        <w:t xml:space="preserve"> </w:t>
      </w:r>
      <w:r w:rsidR="00A73F0A" w:rsidRPr="00C52296">
        <w:t>no</w:t>
      </w:r>
      <w:r w:rsidRPr="00C52296">
        <w:t xml:space="preserve">sūtīšanas Komitejas </w:t>
      </w:r>
      <w:r w:rsidR="00EB2512">
        <w:t xml:space="preserve">sēdes </w:t>
      </w:r>
      <w:r w:rsidRPr="00C52296">
        <w:t xml:space="preserve">dalībnieki nav snieguši atkārtotus </w:t>
      </w:r>
      <w:r w:rsidR="00E666CA" w:rsidRPr="00C52296">
        <w:t>komentārus</w:t>
      </w:r>
      <w:r w:rsidRPr="00C52296">
        <w:t>, precizēto protokol</w:t>
      </w:r>
      <w:r w:rsidR="00E666CA" w:rsidRPr="00C52296">
        <w:t>u</w:t>
      </w:r>
      <w:r w:rsidR="00E86D1C" w:rsidRPr="00C52296">
        <w:t xml:space="preserve"> </w:t>
      </w:r>
      <w:r w:rsidRPr="00C52296">
        <w:t xml:space="preserve">uzskata par apstiprinātu. </w:t>
      </w:r>
      <w:r w:rsidR="002B7206">
        <w:t xml:space="preserve">Ja atkārtotās </w:t>
      </w:r>
      <w:r w:rsidR="002B7206" w:rsidRPr="00086E66">
        <w:rPr>
          <w:color w:val="auto"/>
        </w:rPr>
        <w:t>saskaņošanas laikā nav panākta vienošanās par protokola gala redakciju, protokolā vai izziņā par saņemtajiem komentāriem (atkarībā</w:t>
      </w:r>
      <w:r w:rsidR="002B7206">
        <w:rPr>
          <w:color w:val="auto"/>
        </w:rPr>
        <w:t xml:space="preserve"> no tā</w:t>
      </w:r>
      <w:r w:rsidR="002B7206" w:rsidRPr="00086E66">
        <w:rPr>
          <w:color w:val="auto"/>
        </w:rPr>
        <w:t xml:space="preserve">, vai runāts </w:t>
      </w:r>
      <w:r w:rsidR="00C52296">
        <w:rPr>
          <w:color w:val="auto"/>
        </w:rPr>
        <w:t>sēd</w:t>
      </w:r>
      <w:r w:rsidR="002B7206" w:rsidRPr="00086E66">
        <w:rPr>
          <w:color w:val="auto"/>
        </w:rPr>
        <w:t>ē vai pausts rakstiski protokol</w:t>
      </w:r>
      <w:r w:rsidR="00CC7BB9">
        <w:rPr>
          <w:color w:val="auto"/>
        </w:rPr>
        <w:t>a projekt</w:t>
      </w:r>
      <w:r w:rsidR="002B7206" w:rsidRPr="00086E66">
        <w:rPr>
          <w:color w:val="auto"/>
        </w:rPr>
        <w:t>a saskaņošanas laikā)</w:t>
      </w:r>
      <w:r w:rsidR="002B7206">
        <w:rPr>
          <w:color w:val="auto"/>
        </w:rPr>
        <w:t xml:space="preserve"> </w:t>
      </w:r>
      <w:r w:rsidR="002B7206" w:rsidRPr="00086E66">
        <w:rPr>
          <w:color w:val="auto"/>
        </w:rPr>
        <w:t>tiek fiksēti atšķirīgi</w:t>
      </w:r>
      <w:r w:rsidR="00275328">
        <w:rPr>
          <w:color w:val="auto"/>
        </w:rPr>
        <w:t>e</w:t>
      </w:r>
      <w:r w:rsidR="002B7206" w:rsidRPr="00086E66">
        <w:rPr>
          <w:color w:val="auto"/>
        </w:rPr>
        <w:t xml:space="preserve"> viedokļi vai nesaskaņotie jautājumi, </w:t>
      </w:r>
      <w:r w:rsidR="002B7206">
        <w:t>un protokol</w:t>
      </w:r>
      <w:r w:rsidR="00C52296">
        <w:t>u uzskata par apstiprinātu</w:t>
      </w:r>
      <w:r w:rsidR="002B7206">
        <w:t>.</w:t>
      </w:r>
    </w:p>
    <w:p w14:paraId="71CC268E" w14:textId="27F378A8" w:rsidR="00FF0F00" w:rsidRPr="00E272CC" w:rsidRDefault="00E272CC" w:rsidP="001D2605">
      <w:pPr>
        <w:pStyle w:val="ListParagraph"/>
        <w:numPr>
          <w:ilvl w:val="0"/>
          <w:numId w:val="9"/>
        </w:numPr>
        <w:ind w:left="425" w:hanging="425"/>
        <w:contextualSpacing w:val="0"/>
        <w:rPr>
          <w:sz w:val="24"/>
          <w:szCs w:val="24"/>
        </w:rPr>
      </w:pPr>
      <w:r>
        <w:rPr>
          <w:sz w:val="24"/>
          <w:szCs w:val="24"/>
        </w:rPr>
        <w:lastRenderedPageBreak/>
        <w:t>Apstiprinātu p</w:t>
      </w:r>
      <w:r w:rsidR="00FF0F00" w:rsidRPr="00E272CC">
        <w:rPr>
          <w:sz w:val="24"/>
          <w:szCs w:val="24"/>
        </w:rPr>
        <w:t xml:space="preserve">rotokolu paraksta </w:t>
      </w:r>
      <w:r w:rsidR="0027595A">
        <w:rPr>
          <w:sz w:val="24"/>
          <w:szCs w:val="24"/>
        </w:rPr>
        <w:t xml:space="preserve">Komitejas priekšsēdētājs vai viņa vietnieks (vai cits </w:t>
      </w:r>
      <w:r w:rsidR="00FF0F00" w:rsidRPr="00E272CC">
        <w:rPr>
          <w:sz w:val="24"/>
          <w:szCs w:val="24"/>
        </w:rPr>
        <w:t xml:space="preserve">Komitejas </w:t>
      </w:r>
      <w:r w:rsidR="00E86D1C" w:rsidRPr="00E272CC">
        <w:rPr>
          <w:sz w:val="24"/>
          <w:szCs w:val="24"/>
        </w:rPr>
        <w:t>sēdes vadītājs</w:t>
      </w:r>
      <w:r w:rsidR="0027595A">
        <w:rPr>
          <w:sz w:val="24"/>
          <w:szCs w:val="24"/>
        </w:rPr>
        <w:t xml:space="preserve">) </w:t>
      </w:r>
      <w:r w:rsidR="00FF0F00" w:rsidRPr="00E272CC">
        <w:rPr>
          <w:sz w:val="24"/>
          <w:szCs w:val="24"/>
        </w:rPr>
        <w:t>un Sekretariāts to ievieto UK e-portfelī</w:t>
      </w:r>
      <w:r w:rsidR="00FF0F00" w:rsidRPr="00E272CC">
        <w:rPr>
          <w:iCs/>
          <w:sz w:val="24"/>
          <w:szCs w:val="24"/>
        </w:rPr>
        <w:t>,</w:t>
      </w:r>
      <w:r w:rsidR="00FF0F00" w:rsidRPr="00E272CC">
        <w:rPr>
          <w:i/>
          <w:sz w:val="24"/>
        </w:rPr>
        <w:t xml:space="preserve"> </w:t>
      </w:r>
      <w:r w:rsidR="00FF0F00" w:rsidRPr="00E272CC">
        <w:rPr>
          <w:sz w:val="24"/>
          <w:szCs w:val="24"/>
        </w:rPr>
        <w:t xml:space="preserve">par to informējot Komitejas dalībniekus. </w:t>
      </w:r>
    </w:p>
    <w:p w14:paraId="55350A4F" w14:textId="655DF8B6" w:rsidR="001F1771" w:rsidRDefault="0061577C" w:rsidP="001D2605">
      <w:pPr>
        <w:pStyle w:val="ListParagraph"/>
        <w:numPr>
          <w:ilvl w:val="0"/>
          <w:numId w:val="9"/>
        </w:numPr>
        <w:ind w:left="425" w:hanging="425"/>
        <w:contextualSpacing w:val="0"/>
        <w:rPr>
          <w:sz w:val="24"/>
          <w:szCs w:val="24"/>
        </w:rPr>
      </w:pPr>
      <w:r>
        <w:rPr>
          <w:sz w:val="24"/>
          <w:szCs w:val="24"/>
        </w:rPr>
        <w:t>Pama</w:t>
      </w:r>
      <w:r w:rsidR="00925B92">
        <w:rPr>
          <w:sz w:val="24"/>
          <w:szCs w:val="24"/>
        </w:rPr>
        <w:t>t</w:t>
      </w:r>
      <w:r>
        <w:rPr>
          <w:sz w:val="24"/>
          <w:szCs w:val="24"/>
        </w:rPr>
        <w:t>otos gadījumos p</w:t>
      </w:r>
      <w:r w:rsidR="001F1771">
        <w:rPr>
          <w:sz w:val="24"/>
          <w:szCs w:val="24"/>
        </w:rPr>
        <w:t>rotokola izstrādei un saskaņošanai</w:t>
      </w:r>
      <w:r>
        <w:rPr>
          <w:sz w:val="24"/>
          <w:szCs w:val="24"/>
        </w:rPr>
        <w:t xml:space="preserve"> var tikt noteikti citi termiņi, par ko Sekretariāts informē Komitejas sēdes dalībniekus</w:t>
      </w:r>
      <w:r w:rsidR="001F1771">
        <w:rPr>
          <w:sz w:val="24"/>
          <w:szCs w:val="24"/>
        </w:rPr>
        <w:t>.</w:t>
      </w:r>
    </w:p>
    <w:p w14:paraId="25A52F48" w14:textId="37E1E125" w:rsidR="00925B92" w:rsidRPr="00A96626" w:rsidRDefault="00925B92" w:rsidP="00295842">
      <w:pPr>
        <w:pStyle w:val="Heading1"/>
        <w:numPr>
          <w:ilvl w:val="0"/>
          <w:numId w:val="15"/>
        </w:numPr>
        <w:spacing w:after="120"/>
        <w:ind w:left="567" w:hanging="567"/>
        <w:jc w:val="center"/>
        <w:rPr>
          <w:rFonts w:ascii="Times New Roman" w:hAnsi="Times New Roman" w:cs="Times New Roman"/>
          <w:b/>
          <w:bCs/>
          <w:color w:val="auto"/>
          <w:sz w:val="24"/>
          <w:szCs w:val="24"/>
        </w:rPr>
      </w:pPr>
      <w:r w:rsidRPr="00A96626">
        <w:rPr>
          <w:rFonts w:ascii="Times New Roman" w:hAnsi="Times New Roman" w:cs="Times New Roman"/>
          <w:b/>
          <w:bCs/>
          <w:color w:val="auto"/>
          <w:sz w:val="24"/>
          <w:szCs w:val="24"/>
        </w:rPr>
        <w:t>Lēmumu pieņemšana rakstiskajā procedūrā</w:t>
      </w:r>
    </w:p>
    <w:p w14:paraId="08CFC449" w14:textId="4B01985A" w:rsidR="00A50460" w:rsidRDefault="00EB2512" w:rsidP="0074245D">
      <w:pPr>
        <w:pStyle w:val="ListParagraph"/>
        <w:numPr>
          <w:ilvl w:val="0"/>
          <w:numId w:val="9"/>
        </w:numPr>
        <w:ind w:left="425" w:hanging="425"/>
        <w:contextualSpacing w:val="0"/>
        <w:rPr>
          <w:sz w:val="24"/>
          <w:szCs w:val="24"/>
        </w:rPr>
      </w:pPr>
      <w:r>
        <w:rPr>
          <w:sz w:val="24"/>
          <w:szCs w:val="24"/>
        </w:rPr>
        <w:t>Pēc Komitejas locekļu ierosinājuma l</w:t>
      </w:r>
      <w:r w:rsidR="00925B92" w:rsidRPr="00DB3ECD">
        <w:rPr>
          <w:sz w:val="24"/>
          <w:szCs w:val="24"/>
        </w:rPr>
        <w:t>ēmumu var pieņemt, izmantojot rakstisko procedūru.</w:t>
      </w:r>
    </w:p>
    <w:p w14:paraId="05BF8493" w14:textId="173E9C06" w:rsidR="00925B92" w:rsidRPr="00DB3ECD" w:rsidRDefault="00925B92" w:rsidP="001D2605">
      <w:pPr>
        <w:pStyle w:val="ListParagraph"/>
        <w:numPr>
          <w:ilvl w:val="0"/>
          <w:numId w:val="9"/>
        </w:numPr>
        <w:ind w:left="425" w:hanging="425"/>
        <w:contextualSpacing w:val="0"/>
        <w:rPr>
          <w:sz w:val="24"/>
          <w:szCs w:val="24"/>
        </w:rPr>
      </w:pPr>
      <w:r>
        <w:rPr>
          <w:sz w:val="24"/>
          <w:szCs w:val="24"/>
        </w:rPr>
        <w:t xml:space="preserve">Rakstisko procedūru uzsāk </w:t>
      </w:r>
      <w:r>
        <w:rPr>
          <w:sz w:val="24"/>
          <w:szCs w:val="24"/>
          <w:lang w:eastAsia="lv-LV"/>
        </w:rPr>
        <w:t>Sekretariātam</w:t>
      </w:r>
      <w:r w:rsidRPr="0054501E">
        <w:rPr>
          <w:sz w:val="24"/>
          <w:szCs w:val="24"/>
          <w:lang w:eastAsia="lv-LV"/>
        </w:rPr>
        <w:t xml:space="preserve"> ievieto</w:t>
      </w:r>
      <w:r>
        <w:rPr>
          <w:sz w:val="24"/>
          <w:szCs w:val="24"/>
          <w:lang w:eastAsia="lv-LV"/>
        </w:rPr>
        <w:t>jot</w:t>
      </w:r>
      <w:r w:rsidRPr="0054501E">
        <w:rPr>
          <w:sz w:val="24"/>
          <w:szCs w:val="24"/>
          <w:lang w:eastAsia="lv-LV"/>
        </w:rPr>
        <w:t xml:space="preserve"> UK e-portfelī lēmumprojektu</w:t>
      </w:r>
      <w:r w:rsidR="00D111B3">
        <w:rPr>
          <w:sz w:val="24"/>
          <w:szCs w:val="24"/>
          <w:lang w:eastAsia="lv-LV"/>
        </w:rPr>
        <w:t xml:space="preserve"> </w:t>
      </w:r>
      <w:r>
        <w:rPr>
          <w:sz w:val="24"/>
          <w:szCs w:val="24"/>
          <w:lang w:eastAsia="lv-LV"/>
        </w:rPr>
        <w:t>(-</w:t>
      </w:r>
      <w:proofErr w:type="spellStart"/>
      <w:r>
        <w:rPr>
          <w:sz w:val="24"/>
          <w:szCs w:val="24"/>
          <w:lang w:eastAsia="lv-LV"/>
        </w:rPr>
        <w:t>u</w:t>
      </w:r>
      <w:r w:rsidRPr="0054501E">
        <w:rPr>
          <w:sz w:val="24"/>
          <w:szCs w:val="24"/>
          <w:lang w:eastAsia="lv-LV"/>
        </w:rPr>
        <w:t>s</w:t>
      </w:r>
      <w:proofErr w:type="spellEnd"/>
      <w:r>
        <w:rPr>
          <w:sz w:val="24"/>
          <w:szCs w:val="24"/>
          <w:lang w:eastAsia="lv-LV"/>
        </w:rPr>
        <w:t>)</w:t>
      </w:r>
      <w:r w:rsidRPr="0054501E">
        <w:rPr>
          <w:sz w:val="24"/>
          <w:szCs w:val="24"/>
          <w:lang w:eastAsia="lv-LV"/>
        </w:rPr>
        <w:t xml:space="preserve"> un pēc nepieciešamības saistītos dokumentus, kas tiek virzīti apstiprināšanai rakstiskajā procedūrā</w:t>
      </w:r>
      <w:r>
        <w:rPr>
          <w:sz w:val="24"/>
          <w:szCs w:val="24"/>
          <w:lang w:eastAsia="lv-LV"/>
        </w:rPr>
        <w:t xml:space="preserve">. </w:t>
      </w:r>
      <w:r w:rsidR="004A01C2">
        <w:rPr>
          <w:sz w:val="24"/>
          <w:szCs w:val="24"/>
          <w:lang w:eastAsia="lv-LV"/>
        </w:rPr>
        <w:t xml:space="preserve">Sekretariāts informē </w:t>
      </w:r>
      <w:r>
        <w:rPr>
          <w:sz w:val="24"/>
          <w:szCs w:val="24"/>
          <w:lang w:eastAsia="lv-LV"/>
        </w:rPr>
        <w:t>Komitejas dalībniek</w:t>
      </w:r>
      <w:r w:rsidR="004A01C2">
        <w:rPr>
          <w:sz w:val="24"/>
          <w:szCs w:val="24"/>
          <w:lang w:eastAsia="lv-LV"/>
        </w:rPr>
        <w:t>us</w:t>
      </w:r>
      <w:r w:rsidRPr="0054501E">
        <w:rPr>
          <w:sz w:val="24"/>
          <w:szCs w:val="24"/>
          <w:lang w:eastAsia="lv-LV"/>
        </w:rPr>
        <w:t xml:space="preserve"> par jaunas rakstiskās procedūra</w:t>
      </w:r>
      <w:r>
        <w:rPr>
          <w:sz w:val="24"/>
          <w:szCs w:val="24"/>
          <w:lang w:eastAsia="lv-LV"/>
        </w:rPr>
        <w:t xml:space="preserve">s uzsākšanu, </w:t>
      </w:r>
      <w:r w:rsidRPr="0054501E">
        <w:rPr>
          <w:sz w:val="24"/>
          <w:szCs w:val="24"/>
          <w:lang w:eastAsia="lv-LV"/>
        </w:rPr>
        <w:t>tās termiņiem, kā arī par dokumentu pieejamību UK e-portfelī</w:t>
      </w:r>
      <w:r>
        <w:rPr>
          <w:sz w:val="24"/>
          <w:szCs w:val="24"/>
          <w:lang w:eastAsia="lv-LV"/>
        </w:rPr>
        <w:t>.</w:t>
      </w:r>
    </w:p>
    <w:p w14:paraId="1F4DB3AD" w14:textId="77777777" w:rsidR="00925B92" w:rsidRPr="0054501E" w:rsidRDefault="00925B92" w:rsidP="001D2605">
      <w:pPr>
        <w:numPr>
          <w:ilvl w:val="0"/>
          <w:numId w:val="9"/>
        </w:numPr>
        <w:ind w:left="425" w:hanging="425"/>
        <w:rPr>
          <w:sz w:val="24"/>
          <w:szCs w:val="24"/>
        </w:rPr>
      </w:pPr>
      <w:r w:rsidRPr="00DB3ECD">
        <w:rPr>
          <w:sz w:val="24"/>
          <w:szCs w:val="24"/>
        </w:rPr>
        <w:t xml:space="preserve">Lēmuma pieņemšana </w:t>
      </w:r>
      <w:r w:rsidRPr="0054501E">
        <w:rPr>
          <w:sz w:val="24"/>
          <w:szCs w:val="24"/>
        </w:rPr>
        <w:t>rakstiskajā procedūrā</w:t>
      </w:r>
      <w:r>
        <w:rPr>
          <w:sz w:val="24"/>
          <w:szCs w:val="24"/>
        </w:rPr>
        <w:t xml:space="preserve">: </w:t>
      </w:r>
      <w:r w:rsidRPr="0054501E">
        <w:rPr>
          <w:sz w:val="24"/>
          <w:szCs w:val="24"/>
        </w:rPr>
        <w:t xml:space="preserve"> </w:t>
      </w:r>
    </w:p>
    <w:p w14:paraId="02F2B723" w14:textId="07A88787" w:rsidR="00925B92" w:rsidRPr="00F25017" w:rsidRDefault="00925B92" w:rsidP="00DF55B2">
      <w:pPr>
        <w:numPr>
          <w:ilvl w:val="1"/>
          <w:numId w:val="9"/>
        </w:numPr>
        <w:rPr>
          <w:sz w:val="24"/>
          <w:szCs w:val="24"/>
        </w:rPr>
      </w:pPr>
      <w:r w:rsidRPr="00F25017">
        <w:rPr>
          <w:sz w:val="24"/>
          <w:szCs w:val="24"/>
          <w:lang w:eastAsia="lv-LV"/>
        </w:rPr>
        <w:t>Komitejas dalībnieki 10 darbdienu laikā pēc rakstiskās procedūras uzsākšanas var nosūtīt Sekretariātam komentārus par apstiprināmajiem dokumentiem;</w:t>
      </w:r>
    </w:p>
    <w:p w14:paraId="3468718A" w14:textId="77777777" w:rsidR="00925B92" w:rsidRPr="00F25017" w:rsidRDefault="00925B92" w:rsidP="00DF55B2">
      <w:pPr>
        <w:numPr>
          <w:ilvl w:val="1"/>
          <w:numId w:val="9"/>
        </w:numPr>
        <w:rPr>
          <w:sz w:val="24"/>
          <w:szCs w:val="24"/>
        </w:rPr>
      </w:pPr>
      <w:r w:rsidRPr="00F25017">
        <w:rPr>
          <w:sz w:val="24"/>
          <w:szCs w:val="24"/>
          <w:lang w:eastAsia="lv-LV"/>
        </w:rPr>
        <w:t xml:space="preserve">ja noteiktajā termiņā par apstiprināmajiem dokumentiem nav saņemti komentāri, dokumentus uzskata par saskaņotiem un </w:t>
      </w:r>
      <w:r>
        <w:rPr>
          <w:sz w:val="24"/>
          <w:szCs w:val="24"/>
          <w:lang w:eastAsia="lv-LV"/>
        </w:rPr>
        <w:t>Sekretariāts sa</w:t>
      </w:r>
      <w:r w:rsidRPr="00F25017">
        <w:rPr>
          <w:sz w:val="24"/>
          <w:szCs w:val="24"/>
          <w:lang w:eastAsia="lv-LV"/>
        </w:rPr>
        <w:t xml:space="preserve">gatavo lēmumu; </w:t>
      </w:r>
    </w:p>
    <w:p w14:paraId="25D87AFA" w14:textId="77777777" w:rsidR="00925B92" w:rsidRPr="00F25017" w:rsidRDefault="00925B92" w:rsidP="00DF55B2">
      <w:pPr>
        <w:numPr>
          <w:ilvl w:val="1"/>
          <w:numId w:val="9"/>
        </w:numPr>
        <w:rPr>
          <w:sz w:val="24"/>
          <w:szCs w:val="24"/>
        </w:rPr>
      </w:pPr>
      <w:r w:rsidRPr="00F25017">
        <w:rPr>
          <w:sz w:val="24"/>
          <w:szCs w:val="24"/>
          <w:lang w:eastAsia="lv-LV"/>
        </w:rPr>
        <w:t>ja noteiktajā termiņā par apstiprināmajiem dokumentiem</w:t>
      </w:r>
      <w:r>
        <w:rPr>
          <w:sz w:val="24"/>
          <w:szCs w:val="24"/>
          <w:lang w:eastAsia="lv-LV"/>
        </w:rPr>
        <w:t xml:space="preserve"> </w:t>
      </w:r>
      <w:r w:rsidRPr="00F25017">
        <w:rPr>
          <w:sz w:val="24"/>
          <w:szCs w:val="24"/>
          <w:lang w:eastAsia="lv-LV"/>
        </w:rPr>
        <w:t>ir saņemti komentāri:</w:t>
      </w:r>
    </w:p>
    <w:p w14:paraId="7CF28A01" w14:textId="696FA207" w:rsidR="00925B92" w:rsidRPr="00F25017" w:rsidRDefault="00925B92" w:rsidP="00DF55B2">
      <w:pPr>
        <w:numPr>
          <w:ilvl w:val="2"/>
          <w:numId w:val="9"/>
        </w:numPr>
        <w:ind w:left="1701" w:hanging="567"/>
        <w:rPr>
          <w:sz w:val="24"/>
          <w:szCs w:val="24"/>
        </w:rPr>
      </w:pPr>
      <w:r w:rsidRPr="00F25017">
        <w:rPr>
          <w:sz w:val="24"/>
          <w:szCs w:val="24"/>
          <w:lang w:eastAsia="lv-LV"/>
        </w:rPr>
        <w:t xml:space="preserve">Sekretariāts par tiem sagatavo izziņu un divu darbdienu laikā pēc komentāru iesniegšanas noteiktā termiņa beigām </w:t>
      </w:r>
      <w:proofErr w:type="spellStart"/>
      <w:r w:rsidRPr="00F25017">
        <w:rPr>
          <w:sz w:val="24"/>
          <w:szCs w:val="24"/>
          <w:lang w:eastAsia="lv-LV"/>
        </w:rPr>
        <w:t>nosūta</w:t>
      </w:r>
      <w:proofErr w:type="spellEnd"/>
      <w:r w:rsidRPr="00F25017">
        <w:rPr>
          <w:sz w:val="24"/>
          <w:szCs w:val="24"/>
          <w:lang w:eastAsia="lv-LV"/>
        </w:rPr>
        <w:t xml:space="preserve"> to </w:t>
      </w:r>
      <w:r w:rsidR="00D111B3">
        <w:rPr>
          <w:sz w:val="24"/>
          <w:szCs w:val="24"/>
          <w:lang w:eastAsia="lv-LV"/>
        </w:rPr>
        <w:t>institūcijai</w:t>
      </w:r>
      <w:r w:rsidRPr="00F25017">
        <w:rPr>
          <w:sz w:val="24"/>
          <w:szCs w:val="24"/>
          <w:lang w:eastAsia="lv-LV"/>
        </w:rPr>
        <w:t>, kas atbildīg</w:t>
      </w:r>
      <w:r w:rsidR="00D111B3">
        <w:rPr>
          <w:sz w:val="24"/>
          <w:szCs w:val="24"/>
          <w:lang w:eastAsia="lv-LV"/>
        </w:rPr>
        <w:t>a</w:t>
      </w:r>
      <w:r w:rsidRPr="00F25017">
        <w:rPr>
          <w:sz w:val="24"/>
          <w:szCs w:val="24"/>
          <w:lang w:eastAsia="lv-LV"/>
        </w:rPr>
        <w:t xml:space="preserve"> par konkrēto dokumentu sagatavošanu un precizēšanu;</w:t>
      </w:r>
    </w:p>
    <w:p w14:paraId="7FA5499C" w14:textId="36D2788A" w:rsidR="00925B92" w:rsidRPr="00F25017" w:rsidRDefault="00D111B3" w:rsidP="00DF55B2">
      <w:pPr>
        <w:numPr>
          <w:ilvl w:val="2"/>
          <w:numId w:val="9"/>
        </w:numPr>
        <w:ind w:left="1701" w:hanging="567"/>
        <w:rPr>
          <w:sz w:val="24"/>
          <w:szCs w:val="24"/>
        </w:rPr>
      </w:pPr>
      <w:r>
        <w:rPr>
          <w:sz w:val="24"/>
          <w:szCs w:val="24"/>
          <w:lang w:eastAsia="lv-LV"/>
        </w:rPr>
        <w:t>Institūcija</w:t>
      </w:r>
      <w:r w:rsidR="00925B92" w:rsidRPr="00F25017">
        <w:rPr>
          <w:sz w:val="24"/>
          <w:szCs w:val="24"/>
          <w:lang w:eastAsia="lv-LV"/>
        </w:rPr>
        <w:t>, kas iesūtīju</w:t>
      </w:r>
      <w:r>
        <w:rPr>
          <w:sz w:val="24"/>
          <w:szCs w:val="24"/>
          <w:lang w:eastAsia="lv-LV"/>
        </w:rPr>
        <w:t>si</w:t>
      </w:r>
      <w:r w:rsidR="00925B92" w:rsidRPr="00F25017">
        <w:rPr>
          <w:sz w:val="24"/>
          <w:szCs w:val="24"/>
          <w:lang w:eastAsia="lv-LV"/>
        </w:rPr>
        <w:t xml:space="preserve"> dokumentus, precizē tos atbilstoši saņemtajiem komentāriem un precizētos dokumentus piecu darbdienu laikā </w:t>
      </w:r>
      <w:proofErr w:type="spellStart"/>
      <w:r w:rsidR="00925B92" w:rsidRPr="00F25017">
        <w:rPr>
          <w:sz w:val="24"/>
          <w:szCs w:val="24"/>
          <w:lang w:eastAsia="lv-LV"/>
        </w:rPr>
        <w:t>nosūta</w:t>
      </w:r>
      <w:proofErr w:type="spellEnd"/>
      <w:r w:rsidR="00925B92" w:rsidRPr="00F25017">
        <w:rPr>
          <w:sz w:val="24"/>
          <w:szCs w:val="24"/>
          <w:lang w:eastAsia="lv-LV"/>
        </w:rPr>
        <w:t xml:space="preserve"> Sekretariātam;</w:t>
      </w:r>
    </w:p>
    <w:p w14:paraId="0305F29E" w14:textId="744E4C7E" w:rsidR="00925B92" w:rsidRPr="00F25017" w:rsidRDefault="00925B92" w:rsidP="00DF55B2">
      <w:pPr>
        <w:numPr>
          <w:ilvl w:val="2"/>
          <w:numId w:val="9"/>
        </w:numPr>
        <w:ind w:left="1701" w:hanging="567"/>
        <w:rPr>
          <w:sz w:val="24"/>
          <w:szCs w:val="24"/>
        </w:rPr>
      </w:pPr>
      <w:r w:rsidRPr="00F25017">
        <w:rPr>
          <w:sz w:val="24"/>
          <w:szCs w:val="24"/>
          <w:lang w:eastAsia="lv-LV"/>
        </w:rPr>
        <w:t>Sekretariāts saņemtos precizētos dokumentus divu darbdienu laikā ievieto e-portfelī un elektroniski informē Komitejas dalībniekus. J</w:t>
      </w:r>
      <w:r w:rsidRPr="00F25017">
        <w:rPr>
          <w:bCs/>
          <w:sz w:val="24"/>
          <w:szCs w:val="24"/>
          <w:lang w:eastAsia="lv-LV"/>
        </w:rPr>
        <w:t>a nepieciešams, par precizētajiem dokumentiem</w:t>
      </w:r>
      <w:r>
        <w:rPr>
          <w:bCs/>
          <w:sz w:val="24"/>
          <w:szCs w:val="24"/>
          <w:lang w:eastAsia="lv-LV"/>
        </w:rPr>
        <w:t xml:space="preserve"> </w:t>
      </w:r>
      <w:r w:rsidRPr="00F25017">
        <w:rPr>
          <w:bCs/>
          <w:sz w:val="24"/>
          <w:szCs w:val="24"/>
          <w:lang w:eastAsia="lv-LV"/>
        </w:rPr>
        <w:t>var tikt veikta atkārtota skaņošana ar Komitejas dalībniekiem</w:t>
      </w:r>
      <w:r w:rsidRPr="00F25017">
        <w:rPr>
          <w:sz w:val="24"/>
          <w:szCs w:val="24"/>
          <w:lang w:eastAsia="lv-LV"/>
        </w:rPr>
        <w:t>;</w:t>
      </w:r>
    </w:p>
    <w:p w14:paraId="16393E24" w14:textId="625470C6" w:rsidR="00925B92" w:rsidRPr="00F25017" w:rsidRDefault="00925B92" w:rsidP="00DF55B2">
      <w:pPr>
        <w:numPr>
          <w:ilvl w:val="2"/>
          <w:numId w:val="9"/>
        </w:numPr>
        <w:ind w:left="1701" w:hanging="567"/>
        <w:rPr>
          <w:sz w:val="24"/>
          <w:szCs w:val="24"/>
        </w:rPr>
      </w:pPr>
      <w:r w:rsidRPr="00F25017">
        <w:rPr>
          <w:sz w:val="24"/>
          <w:szCs w:val="24"/>
          <w:lang w:eastAsia="lv-LV"/>
        </w:rPr>
        <w:t>ja nav panākta vienošanās par precizētajiem dokumentiem, rakstisko procedūru aptur uz laiku ne ilgāku par piecām darbdienām, dodot iespēju komentāru sniedzējam un dokumenta iesniedzējam vienoties par precizējumiem dokumentos. Iepriekš minēto termiņu var pagarināt gadījumā, ja dokumentu iesniedzējs sniedz par to pamatojumu Sekretariātam. Ja nav iespējams vienoties noteiktā termiņā, dokumentu apstiprināšanu rakstiskajā procedūrā pārtrauc</w:t>
      </w:r>
      <w:r w:rsidR="00F16542">
        <w:rPr>
          <w:sz w:val="24"/>
          <w:szCs w:val="24"/>
          <w:lang w:eastAsia="lv-LV"/>
        </w:rPr>
        <w:t xml:space="preserve"> (nepieciešamības gadījumā iekļaujot nākamajā rakstiskajā procedūrā)</w:t>
      </w:r>
      <w:r w:rsidRPr="00F25017">
        <w:rPr>
          <w:sz w:val="24"/>
          <w:szCs w:val="24"/>
          <w:lang w:eastAsia="lv-LV"/>
        </w:rPr>
        <w:t>;</w:t>
      </w:r>
    </w:p>
    <w:p w14:paraId="2D119B09" w14:textId="7A97256E" w:rsidR="00925B92" w:rsidRPr="00F25017" w:rsidRDefault="00925B92" w:rsidP="00DF55B2">
      <w:pPr>
        <w:numPr>
          <w:ilvl w:val="2"/>
          <w:numId w:val="9"/>
        </w:numPr>
        <w:ind w:left="1701" w:hanging="567"/>
        <w:rPr>
          <w:sz w:val="24"/>
          <w:szCs w:val="24"/>
        </w:rPr>
      </w:pPr>
      <w:r w:rsidRPr="00F25017">
        <w:rPr>
          <w:sz w:val="24"/>
          <w:szCs w:val="24"/>
          <w:lang w:eastAsia="lv-LV"/>
        </w:rPr>
        <w:t xml:space="preserve">ja vienošanās panākta, dokumentus uzskata par saskaņotiem un </w:t>
      </w:r>
      <w:r>
        <w:rPr>
          <w:sz w:val="24"/>
          <w:szCs w:val="24"/>
          <w:lang w:eastAsia="lv-LV"/>
        </w:rPr>
        <w:t>Sekretariāts sa</w:t>
      </w:r>
      <w:r w:rsidRPr="00F25017">
        <w:rPr>
          <w:sz w:val="24"/>
          <w:szCs w:val="24"/>
          <w:lang w:eastAsia="lv-LV"/>
        </w:rPr>
        <w:t>gatavo lēmumu</w:t>
      </w:r>
      <w:r w:rsidR="006E0852">
        <w:rPr>
          <w:sz w:val="24"/>
          <w:szCs w:val="24"/>
          <w:lang w:eastAsia="lv-LV"/>
        </w:rPr>
        <w:t>.</w:t>
      </w:r>
    </w:p>
    <w:p w14:paraId="17757C58" w14:textId="743ADB03" w:rsidR="00925B92" w:rsidRPr="00F25017" w:rsidRDefault="00925B92" w:rsidP="0014268A">
      <w:pPr>
        <w:numPr>
          <w:ilvl w:val="1"/>
          <w:numId w:val="9"/>
        </w:numPr>
        <w:rPr>
          <w:sz w:val="24"/>
          <w:szCs w:val="24"/>
        </w:rPr>
      </w:pPr>
      <w:r w:rsidRPr="00F25017">
        <w:rPr>
          <w:sz w:val="24"/>
          <w:szCs w:val="24"/>
          <w:lang w:eastAsia="lv-LV"/>
        </w:rPr>
        <w:lastRenderedPageBreak/>
        <w:t xml:space="preserve">Lēmumu paraksta Komitejas priekšsēdētājs vai </w:t>
      </w:r>
      <w:r>
        <w:rPr>
          <w:sz w:val="24"/>
          <w:szCs w:val="24"/>
          <w:lang w:eastAsia="lv-LV"/>
        </w:rPr>
        <w:t>priekšsēdētāja vietnieks</w:t>
      </w:r>
      <w:r w:rsidRPr="00F25017">
        <w:rPr>
          <w:sz w:val="24"/>
          <w:szCs w:val="24"/>
          <w:lang w:eastAsia="lv-LV"/>
        </w:rPr>
        <w:t>. Lēmum</w:t>
      </w:r>
      <w:r>
        <w:rPr>
          <w:sz w:val="24"/>
          <w:szCs w:val="24"/>
          <w:lang w:eastAsia="lv-LV"/>
        </w:rPr>
        <w:t>u</w:t>
      </w:r>
      <w:r w:rsidRPr="00F25017">
        <w:rPr>
          <w:sz w:val="24"/>
          <w:szCs w:val="24"/>
          <w:lang w:eastAsia="lv-LV"/>
        </w:rPr>
        <w:t xml:space="preserve"> ar apstiprinātajiem dokumentiem trīs darbdienu laikā </w:t>
      </w:r>
      <w:r>
        <w:rPr>
          <w:sz w:val="24"/>
          <w:szCs w:val="24"/>
          <w:lang w:eastAsia="lv-LV"/>
        </w:rPr>
        <w:t xml:space="preserve">Sekretariāts </w:t>
      </w:r>
      <w:r w:rsidRPr="00F25017">
        <w:rPr>
          <w:sz w:val="24"/>
          <w:szCs w:val="24"/>
          <w:lang w:eastAsia="lv-LV"/>
        </w:rPr>
        <w:t>ievieto</w:t>
      </w:r>
      <w:r>
        <w:rPr>
          <w:sz w:val="24"/>
          <w:szCs w:val="24"/>
          <w:lang w:eastAsia="lv-LV"/>
        </w:rPr>
        <w:t xml:space="preserve"> UK</w:t>
      </w:r>
      <w:r w:rsidRPr="00F25017">
        <w:rPr>
          <w:sz w:val="24"/>
          <w:szCs w:val="24"/>
          <w:lang w:eastAsia="lv-LV"/>
        </w:rPr>
        <w:t xml:space="preserve"> e-portfelī, par to informējot Komitejas dalībniekus.</w:t>
      </w:r>
    </w:p>
    <w:p w14:paraId="75DC8746" w14:textId="6F1D303E" w:rsidR="00925B92" w:rsidRPr="00DB3ECD" w:rsidRDefault="00925B92" w:rsidP="001D2605">
      <w:pPr>
        <w:pStyle w:val="Default"/>
        <w:numPr>
          <w:ilvl w:val="0"/>
          <w:numId w:val="9"/>
        </w:numPr>
        <w:spacing w:after="240"/>
        <w:ind w:left="425" w:hanging="425"/>
        <w:rPr>
          <w:lang w:eastAsia="lv-LV"/>
        </w:rPr>
      </w:pPr>
      <w:r>
        <w:rPr>
          <w:lang w:eastAsia="lv-LV"/>
        </w:rPr>
        <w:t>Dokumentu apritei</w:t>
      </w:r>
      <w:r w:rsidRPr="00DB3ECD">
        <w:rPr>
          <w:lang w:eastAsia="lv-LV"/>
        </w:rPr>
        <w:t xml:space="preserve"> </w:t>
      </w:r>
      <w:r>
        <w:rPr>
          <w:lang w:eastAsia="lv-LV"/>
        </w:rPr>
        <w:t>rakstiskajā procedūrā</w:t>
      </w:r>
      <w:r w:rsidR="00AE1AFD">
        <w:rPr>
          <w:lang w:eastAsia="lv-LV"/>
        </w:rPr>
        <w:t xml:space="preserve"> Komitejas priekšsēdētājs</w:t>
      </w:r>
      <w:r w:rsidRPr="00756C73">
        <w:rPr>
          <w:lang w:eastAsia="lv-LV"/>
        </w:rPr>
        <w:t xml:space="preserve"> </w:t>
      </w:r>
      <w:r w:rsidRPr="00DB3ECD">
        <w:rPr>
          <w:lang w:eastAsia="lv-LV"/>
        </w:rPr>
        <w:t xml:space="preserve">var </w:t>
      </w:r>
      <w:r>
        <w:rPr>
          <w:lang w:eastAsia="lv-LV"/>
        </w:rPr>
        <w:t>noteikt citus</w:t>
      </w:r>
      <w:r w:rsidRPr="00756C73">
        <w:rPr>
          <w:lang w:eastAsia="lv-LV"/>
        </w:rPr>
        <w:t xml:space="preserve"> </w:t>
      </w:r>
      <w:r>
        <w:rPr>
          <w:lang w:eastAsia="lv-LV"/>
        </w:rPr>
        <w:t>termiņus</w:t>
      </w:r>
      <w:r w:rsidR="00BE6006">
        <w:rPr>
          <w:lang w:eastAsia="lv-LV"/>
        </w:rPr>
        <w:t xml:space="preserve"> (t</w:t>
      </w:r>
      <w:r w:rsidR="008D3273">
        <w:rPr>
          <w:lang w:eastAsia="lv-LV"/>
        </w:rPr>
        <w:t>ai skaitā</w:t>
      </w:r>
      <w:r w:rsidR="00BE6006">
        <w:rPr>
          <w:lang w:eastAsia="lv-LV"/>
        </w:rPr>
        <w:t xml:space="preserve"> dažādiem dokumentiem dažādus termiņus)</w:t>
      </w:r>
      <w:r>
        <w:rPr>
          <w:lang w:eastAsia="lv-LV"/>
        </w:rPr>
        <w:t>, ņemot vērā izskatāmo dokumentu skaitu, saturu un steidzamības pamatojumu</w:t>
      </w:r>
      <w:r w:rsidR="0014268A">
        <w:rPr>
          <w:lang w:eastAsia="lv-LV"/>
        </w:rPr>
        <w:t xml:space="preserve"> (</w:t>
      </w:r>
      <w:r w:rsidR="009C7137">
        <w:rPr>
          <w:lang w:eastAsia="lv-LV"/>
        </w:rPr>
        <w:t xml:space="preserve">ja </w:t>
      </w:r>
      <w:r w:rsidR="0014268A">
        <w:rPr>
          <w:lang w:eastAsia="lv-LV"/>
        </w:rPr>
        <w:t>attiecināms</w:t>
      </w:r>
      <w:r w:rsidR="00275328">
        <w:rPr>
          <w:lang w:eastAsia="lv-LV"/>
        </w:rPr>
        <w:t>,</w:t>
      </w:r>
      <w:r w:rsidR="00D03F7E">
        <w:rPr>
          <w:lang w:eastAsia="lv-LV"/>
        </w:rPr>
        <w:t xml:space="preserve"> </w:t>
      </w:r>
      <w:r w:rsidR="003C7698">
        <w:rPr>
          <w:lang w:eastAsia="lv-LV"/>
        </w:rPr>
        <w:t xml:space="preserve">elektroniskajā </w:t>
      </w:r>
      <w:r w:rsidR="00CC7BB9">
        <w:rPr>
          <w:lang w:eastAsia="lv-LV"/>
        </w:rPr>
        <w:t xml:space="preserve">pastā par procedūras uzsākšanu informējot </w:t>
      </w:r>
      <w:r w:rsidR="002F5494">
        <w:rPr>
          <w:lang w:eastAsia="lv-LV"/>
        </w:rPr>
        <w:t xml:space="preserve">Komitejas </w:t>
      </w:r>
      <w:r w:rsidR="00CC7BB9">
        <w:rPr>
          <w:lang w:eastAsia="lv-LV"/>
        </w:rPr>
        <w:t>locekļus par steidzamības pamatojumu</w:t>
      </w:r>
      <w:r w:rsidR="0014268A">
        <w:rPr>
          <w:lang w:eastAsia="lv-LV"/>
        </w:rPr>
        <w:t>)</w:t>
      </w:r>
      <w:r>
        <w:rPr>
          <w:lang w:eastAsia="lv-LV"/>
        </w:rPr>
        <w:t>.</w:t>
      </w:r>
    </w:p>
    <w:p w14:paraId="3FF009BA" w14:textId="1A4F009A" w:rsidR="00FF0F00" w:rsidRPr="00A96626" w:rsidRDefault="00FF0F00" w:rsidP="003E68E6">
      <w:pPr>
        <w:pStyle w:val="Heading1"/>
        <w:numPr>
          <w:ilvl w:val="0"/>
          <w:numId w:val="15"/>
        </w:numPr>
        <w:spacing w:after="120"/>
        <w:jc w:val="center"/>
        <w:rPr>
          <w:rFonts w:ascii="Times New Roman" w:hAnsi="Times New Roman" w:cs="Times New Roman"/>
          <w:b/>
          <w:bCs/>
          <w:color w:val="auto"/>
          <w:sz w:val="24"/>
          <w:szCs w:val="24"/>
        </w:rPr>
      </w:pPr>
      <w:r w:rsidRPr="00A96626">
        <w:rPr>
          <w:rFonts w:ascii="Times New Roman" w:hAnsi="Times New Roman" w:cs="Times New Roman"/>
          <w:b/>
          <w:bCs/>
          <w:color w:val="auto"/>
          <w:sz w:val="24"/>
          <w:szCs w:val="24"/>
        </w:rPr>
        <w:t>Reglamenta grozījumu veikšana un apstiprināšana</w:t>
      </w:r>
    </w:p>
    <w:p w14:paraId="76B1ED06" w14:textId="6E0F47C9" w:rsidR="00FF0F00" w:rsidRPr="00DB3ECD" w:rsidRDefault="00FF0F00" w:rsidP="001D2605">
      <w:pPr>
        <w:numPr>
          <w:ilvl w:val="0"/>
          <w:numId w:val="9"/>
        </w:numPr>
        <w:ind w:left="425" w:hanging="425"/>
        <w:rPr>
          <w:sz w:val="24"/>
          <w:szCs w:val="24"/>
        </w:rPr>
      </w:pPr>
      <w:r w:rsidRPr="00DB3ECD">
        <w:rPr>
          <w:sz w:val="24"/>
          <w:szCs w:val="24"/>
        </w:rPr>
        <w:t xml:space="preserve">Komitejas </w:t>
      </w:r>
      <w:r w:rsidR="00F16542">
        <w:rPr>
          <w:sz w:val="24"/>
          <w:szCs w:val="24"/>
        </w:rPr>
        <w:t>locekļi</w:t>
      </w:r>
      <w:r w:rsidR="00F16542" w:rsidRPr="00DB3ECD">
        <w:rPr>
          <w:sz w:val="24"/>
          <w:szCs w:val="24"/>
        </w:rPr>
        <w:t xml:space="preserve"> </w:t>
      </w:r>
      <w:r w:rsidR="00886A0F">
        <w:rPr>
          <w:sz w:val="24"/>
          <w:szCs w:val="24"/>
        </w:rPr>
        <w:t xml:space="preserve">vai </w:t>
      </w:r>
      <w:r w:rsidR="00F16542">
        <w:rPr>
          <w:sz w:val="24"/>
          <w:szCs w:val="24"/>
        </w:rPr>
        <w:t>Sekretariāts</w:t>
      </w:r>
      <w:r w:rsidR="00886A0F">
        <w:rPr>
          <w:sz w:val="24"/>
          <w:szCs w:val="24"/>
        </w:rPr>
        <w:t xml:space="preserve"> </w:t>
      </w:r>
      <w:r w:rsidRPr="00DB3ECD">
        <w:rPr>
          <w:sz w:val="24"/>
          <w:szCs w:val="24"/>
        </w:rPr>
        <w:t xml:space="preserve">var ierosināt </w:t>
      </w:r>
      <w:r w:rsidR="00B836FA">
        <w:rPr>
          <w:sz w:val="24"/>
          <w:szCs w:val="24"/>
        </w:rPr>
        <w:t xml:space="preserve">pamatotus </w:t>
      </w:r>
      <w:r w:rsidRPr="00DB3ECD">
        <w:rPr>
          <w:sz w:val="24"/>
          <w:szCs w:val="24"/>
        </w:rPr>
        <w:t>grozījumus šajā reglamentā.</w:t>
      </w:r>
    </w:p>
    <w:p w14:paraId="22DEF1D2" w14:textId="702D46A6" w:rsidR="00FF0F00" w:rsidRPr="00DB3ECD" w:rsidRDefault="00FF0F00" w:rsidP="001D2605">
      <w:pPr>
        <w:numPr>
          <w:ilvl w:val="0"/>
          <w:numId w:val="9"/>
        </w:numPr>
        <w:ind w:left="425" w:hanging="425"/>
        <w:rPr>
          <w:sz w:val="24"/>
          <w:szCs w:val="24"/>
        </w:rPr>
      </w:pPr>
      <w:r w:rsidRPr="00DB3ECD">
        <w:rPr>
          <w:sz w:val="24"/>
          <w:szCs w:val="24"/>
        </w:rPr>
        <w:t>Grozījumus reglamentā sagatavo Sekretariāts.</w:t>
      </w:r>
    </w:p>
    <w:p w14:paraId="5DEFDBD4" w14:textId="50328D21" w:rsidR="00FF0F00" w:rsidRPr="00DB3ECD" w:rsidRDefault="00FF0F00" w:rsidP="001D2605">
      <w:pPr>
        <w:numPr>
          <w:ilvl w:val="0"/>
          <w:numId w:val="9"/>
        </w:numPr>
        <w:ind w:left="425" w:hanging="425"/>
        <w:rPr>
          <w:sz w:val="24"/>
          <w:szCs w:val="24"/>
        </w:rPr>
      </w:pPr>
      <w:r w:rsidRPr="00DB3ECD">
        <w:rPr>
          <w:sz w:val="24"/>
          <w:szCs w:val="24"/>
        </w:rPr>
        <w:t>Reglament</w:t>
      </w:r>
      <w:r w:rsidR="00886A0F">
        <w:rPr>
          <w:sz w:val="24"/>
          <w:szCs w:val="24"/>
        </w:rPr>
        <w:t>u</w:t>
      </w:r>
      <w:r w:rsidRPr="00DB3ECD">
        <w:rPr>
          <w:sz w:val="24"/>
          <w:szCs w:val="24"/>
        </w:rPr>
        <w:t xml:space="preserve"> </w:t>
      </w:r>
      <w:r w:rsidR="00886A0F">
        <w:rPr>
          <w:sz w:val="24"/>
          <w:szCs w:val="24"/>
        </w:rPr>
        <w:t xml:space="preserve">un tā </w:t>
      </w:r>
      <w:r w:rsidRPr="00DB3ECD">
        <w:rPr>
          <w:sz w:val="24"/>
          <w:szCs w:val="24"/>
        </w:rPr>
        <w:t>grozījumus apstiprina Komiteja.</w:t>
      </w:r>
    </w:p>
    <w:p w14:paraId="55D14C59" w14:textId="1E751161" w:rsidR="00FF0F00" w:rsidRPr="00A96626" w:rsidRDefault="00FF0F00" w:rsidP="003E68E6">
      <w:pPr>
        <w:pStyle w:val="Heading1"/>
        <w:numPr>
          <w:ilvl w:val="0"/>
          <w:numId w:val="15"/>
        </w:numPr>
        <w:spacing w:after="120"/>
        <w:jc w:val="center"/>
        <w:rPr>
          <w:rFonts w:ascii="Times New Roman" w:hAnsi="Times New Roman" w:cs="Times New Roman"/>
          <w:b/>
          <w:bCs/>
          <w:color w:val="auto"/>
          <w:sz w:val="24"/>
          <w:szCs w:val="24"/>
        </w:rPr>
      </w:pPr>
      <w:r w:rsidRPr="00A96626">
        <w:rPr>
          <w:rFonts w:ascii="Times New Roman" w:hAnsi="Times New Roman" w:cs="Times New Roman"/>
          <w:b/>
          <w:bCs/>
          <w:color w:val="auto"/>
          <w:sz w:val="24"/>
          <w:szCs w:val="24"/>
        </w:rPr>
        <w:t>Komitejas privātuma politika</w:t>
      </w:r>
    </w:p>
    <w:p w14:paraId="596AE798" w14:textId="5774DD4E" w:rsidR="00FF0F00" w:rsidRPr="00DB3ECD" w:rsidRDefault="00FF0F00" w:rsidP="001D2605">
      <w:pPr>
        <w:pStyle w:val="Default"/>
        <w:numPr>
          <w:ilvl w:val="0"/>
          <w:numId w:val="9"/>
        </w:numPr>
        <w:spacing w:after="240"/>
        <w:ind w:left="425" w:hanging="425"/>
      </w:pPr>
      <w:r w:rsidRPr="00DB3ECD">
        <w:t>Sekretariāts izstrādā Privātuma politiku un publicē UK e-portfelī.</w:t>
      </w:r>
    </w:p>
    <w:p w14:paraId="75439652" w14:textId="7A1357F8" w:rsidR="00FF0F00" w:rsidRPr="00DB3ECD" w:rsidRDefault="00FF0F00" w:rsidP="001D2605">
      <w:pPr>
        <w:pStyle w:val="Default"/>
        <w:numPr>
          <w:ilvl w:val="0"/>
          <w:numId w:val="9"/>
        </w:numPr>
        <w:spacing w:after="240"/>
        <w:ind w:left="425" w:hanging="425"/>
      </w:pPr>
      <w:r w:rsidRPr="00DB3ECD">
        <w:t xml:space="preserve">Komitejas dalībniekiem </w:t>
      </w:r>
      <w:r w:rsidR="00A40B1D">
        <w:t xml:space="preserve">un personām, kas pieteicās iekļaušanai Komitejas kontaktu sarakstā, </w:t>
      </w:r>
      <w:r w:rsidRPr="00DB3ECD">
        <w:t>ir pienākums iepazīties ar Privātuma politiku.</w:t>
      </w:r>
    </w:p>
    <w:p w14:paraId="3CEABB67" w14:textId="3549147E" w:rsidR="00FF0F00" w:rsidRDefault="00FF0F00" w:rsidP="001D2605">
      <w:pPr>
        <w:pStyle w:val="Default"/>
        <w:numPr>
          <w:ilvl w:val="0"/>
          <w:numId w:val="9"/>
        </w:numPr>
        <w:spacing w:after="240"/>
        <w:ind w:left="425" w:hanging="425"/>
      </w:pPr>
      <w:r w:rsidRPr="00DB3ECD">
        <w:t>Sekretariāts pēc nepieciešamības pārskata un aktualizē Privātuma politiku, informējot Komitejas dalībniekus</w:t>
      </w:r>
      <w:r w:rsidR="00F16542">
        <w:t xml:space="preserve"> un citas </w:t>
      </w:r>
      <w:r w:rsidR="00F16542" w:rsidRPr="00287B55">
        <w:rPr>
          <w:color w:val="auto"/>
        </w:rPr>
        <w:t>Komitejas kontaktu sarakstā</w:t>
      </w:r>
      <w:r w:rsidR="00F16542">
        <w:t xml:space="preserve"> iekļautās personas</w:t>
      </w:r>
      <w:r w:rsidR="00AE4E1E">
        <w:t xml:space="preserve">, publicējot aktuālāko versiju </w:t>
      </w:r>
      <w:r w:rsidR="00A33CBC">
        <w:t xml:space="preserve">UK </w:t>
      </w:r>
      <w:r w:rsidR="00AE4E1E">
        <w:t>e-portfelī</w:t>
      </w:r>
      <w:r w:rsidRPr="00DB3ECD">
        <w:t>.</w:t>
      </w:r>
    </w:p>
    <w:p w14:paraId="73E2CFE4" w14:textId="09FD61FE" w:rsidR="00557636" w:rsidRPr="00A96626" w:rsidRDefault="00557636" w:rsidP="00557636">
      <w:pPr>
        <w:pStyle w:val="Heading1"/>
        <w:numPr>
          <w:ilvl w:val="0"/>
          <w:numId w:val="15"/>
        </w:numPr>
        <w:spacing w:after="12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Noslēguma jautājumi</w:t>
      </w:r>
    </w:p>
    <w:p w14:paraId="192F6C5E" w14:textId="395ACEE8" w:rsidR="00E150AC" w:rsidRPr="00544574" w:rsidRDefault="00E150AC" w:rsidP="00DF55B2">
      <w:pPr>
        <w:pStyle w:val="Default"/>
        <w:numPr>
          <w:ilvl w:val="0"/>
          <w:numId w:val="9"/>
        </w:numPr>
        <w:spacing w:after="240"/>
        <w:rPr>
          <w:color w:val="auto"/>
        </w:rPr>
      </w:pPr>
      <w:r w:rsidRPr="005A2DFF">
        <w:t xml:space="preserve">Ja </w:t>
      </w:r>
      <w:r>
        <w:t xml:space="preserve">pēc šī reglamenta apstiprināšanas nepieciešams organizēt </w:t>
      </w:r>
      <w:bookmarkStart w:id="3" w:name="_Hlk100738900"/>
      <w:r w:rsidRPr="005A2DFF">
        <w:t xml:space="preserve">ES </w:t>
      </w:r>
      <w:r w:rsidR="00DA0DC2">
        <w:t>struktūrfondu un Kohēzijas</w:t>
      </w:r>
      <w:r w:rsidR="00DA0DC2" w:rsidRPr="005A2DFF">
        <w:t xml:space="preserve"> </w:t>
      </w:r>
      <w:r w:rsidRPr="005A2DFF">
        <w:t>fond</w:t>
      </w:r>
      <w:r w:rsidR="00DA0DC2">
        <w:t>a</w:t>
      </w:r>
      <w:r w:rsidRPr="005A2DFF">
        <w:t xml:space="preserve"> 2014.-2020.</w:t>
      </w:r>
      <w:r w:rsidR="002F5494">
        <w:t xml:space="preserve"> </w:t>
      </w:r>
      <w:r w:rsidRPr="005A2DFF">
        <w:t>gada plānošanas perioda</w:t>
      </w:r>
      <w:bookmarkEnd w:id="3"/>
      <w:r w:rsidRPr="005A2DFF">
        <w:t xml:space="preserve"> </w:t>
      </w:r>
      <w:r>
        <w:t xml:space="preserve">Komitejas sēdi un/vai rakstisko procedūru, vai arī </w:t>
      </w:r>
      <w:r w:rsidRPr="005A2DFF">
        <w:t>vienlaikus ti</w:t>
      </w:r>
      <w:r>
        <w:t xml:space="preserve">ek organizētas gan ES fondu 2021.-2027.gada plānošanas perioda, gan </w:t>
      </w:r>
      <w:r w:rsidR="00DA0DC2">
        <w:t xml:space="preserve">ES struktūrfondu un Kohēzijas fonda </w:t>
      </w:r>
      <w:r>
        <w:t>2014.-2020.</w:t>
      </w:r>
      <w:r w:rsidR="002F5494">
        <w:t xml:space="preserve"> </w:t>
      </w:r>
      <w:r>
        <w:t xml:space="preserve">gada plānošanas perioda </w:t>
      </w:r>
      <w:r w:rsidRPr="005A2DFF">
        <w:t xml:space="preserve">Komitejas sēdes, tad </w:t>
      </w:r>
      <w:r>
        <w:t>šīs</w:t>
      </w:r>
      <w:r w:rsidRPr="005A2DFF">
        <w:t xml:space="preserve"> sēdes organizē</w:t>
      </w:r>
      <w:r>
        <w:t>, ņemot vērā ES fondu 2021.</w:t>
      </w:r>
      <w:r w:rsidR="008F0656">
        <w:t> </w:t>
      </w:r>
      <w:r>
        <w:t>-</w:t>
      </w:r>
      <w:r w:rsidR="008F0656">
        <w:t> </w:t>
      </w:r>
      <w:r>
        <w:t>2027.</w:t>
      </w:r>
      <w:r w:rsidR="002F5494">
        <w:t xml:space="preserve"> </w:t>
      </w:r>
      <w:r>
        <w:t xml:space="preserve">gada plānošanas perioda Komitejas </w:t>
      </w:r>
      <w:r w:rsidR="00E55D26">
        <w:t>reglamentā noteikto kārtību</w:t>
      </w:r>
      <w:r>
        <w:t>.</w:t>
      </w:r>
    </w:p>
    <w:p w14:paraId="7A293050" w14:textId="77777777" w:rsidR="00E150AC" w:rsidRDefault="00E150AC" w:rsidP="00FF0F00">
      <w:pPr>
        <w:rPr>
          <w:sz w:val="24"/>
          <w:szCs w:val="24"/>
        </w:rPr>
      </w:pPr>
    </w:p>
    <w:p w14:paraId="56EF93F1" w14:textId="77777777" w:rsidR="00557636" w:rsidRPr="00DB3ECD" w:rsidRDefault="00557636" w:rsidP="00FF0F00">
      <w:pPr>
        <w:rPr>
          <w:sz w:val="24"/>
          <w:szCs w:val="24"/>
        </w:rPr>
      </w:pPr>
    </w:p>
    <w:p w14:paraId="4E217B8B" w14:textId="77777777" w:rsidR="00FF0F00" w:rsidRPr="00DB3ECD" w:rsidRDefault="00FF0F00" w:rsidP="00FF0F00">
      <w:pPr>
        <w:tabs>
          <w:tab w:val="left" w:pos="7655"/>
        </w:tabs>
      </w:pPr>
      <w:r w:rsidRPr="00DB3ECD">
        <w:rPr>
          <w:sz w:val="24"/>
          <w:szCs w:val="24"/>
        </w:rPr>
        <w:t xml:space="preserve">Uzraudzības komitejas priekšsēdētājs </w:t>
      </w:r>
      <w:r w:rsidRPr="00DB3ECD">
        <w:rPr>
          <w:sz w:val="24"/>
          <w:szCs w:val="24"/>
        </w:rPr>
        <w:tab/>
      </w:r>
      <w:proofErr w:type="spellStart"/>
      <w:r w:rsidRPr="00DB3ECD">
        <w:rPr>
          <w:sz w:val="24"/>
          <w:szCs w:val="24"/>
        </w:rPr>
        <w:t>A.Eberhards</w:t>
      </w:r>
      <w:proofErr w:type="spellEnd"/>
    </w:p>
    <w:p w14:paraId="758D5B62" w14:textId="77777777" w:rsidR="00FF0F00" w:rsidRPr="00DB3ECD" w:rsidRDefault="00FF0F00" w:rsidP="00FF0F00">
      <w:pPr>
        <w:rPr>
          <w:i/>
          <w:sz w:val="20"/>
        </w:rPr>
        <w:sectPr w:rsidR="00FF0F00" w:rsidRPr="00DB3ECD" w:rsidSect="00471EC8">
          <w:headerReference w:type="default" r:id="rId13"/>
          <w:footerReference w:type="default" r:id="rId14"/>
          <w:pgSz w:w="11906" w:h="16838"/>
          <w:pgMar w:top="1418" w:right="1134" w:bottom="1134" w:left="1701" w:header="709" w:footer="709" w:gutter="0"/>
          <w:cols w:space="708"/>
          <w:docGrid w:linePitch="381"/>
        </w:sectPr>
      </w:pPr>
    </w:p>
    <w:p w14:paraId="4AF7C147" w14:textId="77777777" w:rsidR="00FF0F00" w:rsidRPr="00DB3ECD" w:rsidRDefault="00FF0F00" w:rsidP="00FF0F00">
      <w:pPr>
        <w:pStyle w:val="Default"/>
        <w:spacing w:before="240"/>
        <w:jc w:val="right"/>
        <w:rPr>
          <w:color w:val="auto"/>
        </w:rPr>
      </w:pPr>
      <w:r w:rsidRPr="00DB3ECD">
        <w:rPr>
          <w:color w:val="auto"/>
        </w:rPr>
        <w:lastRenderedPageBreak/>
        <w:t>Pielikums Nr.1</w:t>
      </w:r>
    </w:p>
    <w:p w14:paraId="1DBE923E" w14:textId="77777777" w:rsidR="00FF0F00" w:rsidRPr="00DB3ECD" w:rsidRDefault="00FF0F00" w:rsidP="00FF0F00">
      <w:pPr>
        <w:pStyle w:val="Default"/>
        <w:spacing w:before="240"/>
        <w:jc w:val="center"/>
        <w:rPr>
          <w:b/>
          <w:color w:val="auto"/>
        </w:rPr>
      </w:pPr>
      <w:r w:rsidRPr="00DB3ECD">
        <w:rPr>
          <w:b/>
          <w:color w:val="auto"/>
        </w:rPr>
        <w:t xml:space="preserve">Informācija par </w:t>
      </w:r>
      <w:r w:rsidRPr="00DB3ECD">
        <w:rPr>
          <w:b/>
          <w:color w:val="auto"/>
          <w:u w:val="single"/>
        </w:rPr>
        <w:t>balsstiesīgo</w:t>
      </w:r>
      <w:r w:rsidRPr="00DB3ECD">
        <w:rPr>
          <w:b/>
          <w:color w:val="auto"/>
        </w:rPr>
        <w:t xml:space="preserve"> uzraudzības komitejas pārstāvi</w:t>
      </w:r>
    </w:p>
    <w:p w14:paraId="32FD1902" w14:textId="77777777" w:rsidR="00FF0F00" w:rsidRPr="00DB3ECD" w:rsidRDefault="00FF0F00" w:rsidP="00FF0F00">
      <w:pPr>
        <w:pStyle w:val="Default"/>
        <w:spacing w:before="240"/>
        <w:jc w:val="center"/>
        <w:rPr>
          <w:b/>
          <w:color w:val="auto"/>
        </w:rPr>
      </w:pPr>
    </w:p>
    <w:p w14:paraId="32B53C51" w14:textId="77777777" w:rsidR="00FF0F00" w:rsidRPr="00DB3ECD" w:rsidRDefault="00FF0F00" w:rsidP="00FF0F00">
      <w:pPr>
        <w:rPr>
          <w:i/>
          <w:sz w:val="20"/>
        </w:rPr>
      </w:pPr>
    </w:p>
    <w:tbl>
      <w:tblPr>
        <w:tblStyle w:val="TableGridLight"/>
        <w:tblW w:w="4516" w:type="pct"/>
        <w:tblLayout w:type="fixed"/>
        <w:tblLook w:val="04A0" w:firstRow="1" w:lastRow="0" w:firstColumn="1" w:lastColumn="0" w:noHBand="0" w:noVBand="1"/>
      </w:tblPr>
      <w:tblGrid>
        <w:gridCol w:w="3396"/>
        <w:gridCol w:w="4788"/>
      </w:tblGrid>
      <w:tr w:rsidR="00FF0F00" w:rsidRPr="00DB3ECD" w14:paraId="6FBECF88" w14:textId="77777777" w:rsidTr="00AE4E1E">
        <w:trPr>
          <w:trHeight w:val="76"/>
        </w:trPr>
        <w:tc>
          <w:tcPr>
            <w:tcW w:w="2075" w:type="pct"/>
          </w:tcPr>
          <w:p w14:paraId="6DD7BA0D" w14:textId="77777777" w:rsidR="00FF0F00" w:rsidRPr="00DB3ECD" w:rsidRDefault="00FF0F00" w:rsidP="008F0656">
            <w:pPr>
              <w:ind w:left="0" w:firstLine="0"/>
              <w:jc w:val="left"/>
              <w:rPr>
                <w:color w:val="000000"/>
                <w:sz w:val="24"/>
                <w:szCs w:val="24"/>
                <w:lang w:eastAsia="lv-LV"/>
              </w:rPr>
            </w:pPr>
            <w:r w:rsidRPr="00DB3ECD">
              <w:rPr>
                <w:color w:val="000000"/>
                <w:sz w:val="24"/>
                <w:szCs w:val="24"/>
                <w:lang w:eastAsia="lv-LV"/>
              </w:rPr>
              <w:t>Pārstāvētā institūcija/ organizācija*</w:t>
            </w:r>
          </w:p>
        </w:tc>
        <w:tc>
          <w:tcPr>
            <w:tcW w:w="2925" w:type="pct"/>
          </w:tcPr>
          <w:p w14:paraId="080981A2" w14:textId="77777777" w:rsidR="00FF0F00" w:rsidRPr="00DB3ECD" w:rsidRDefault="00FF0F00" w:rsidP="00471EC8">
            <w:pPr>
              <w:rPr>
                <w:color w:val="000000"/>
                <w:sz w:val="24"/>
                <w:szCs w:val="24"/>
                <w:lang w:eastAsia="lv-LV"/>
              </w:rPr>
            </w:pPr>
          </w:p>
        </w:tc>
      </w:tr>
      <w:tr w:rsidR="00FF0F00" w:rsidRPr="00DB3ECD" w14:paraId="30623AE5" w14:textId="77777777" w:rsidTr="00AE4E1E">
        <w:trPr>
          <w:trHeight w:val="79"/>
        </w:trPr>
        <w:tc>
          <w:tcPr>
            <w:tcW w:w="2075" w:type="pct"/>
            <w:hideMark/>
          </w:tcPr>
          <w:p w14:paraId="062C90A4" w14:textId="77777777" w:rsidR="00FF0F00" w:rsidRPr="00DB3ECD" w:rsidRDefault="00FF0F00" w:rsidP="00471EC8">
            <w:pPr>
              <w:rPr>
                <w:color w:val="000000"/>
                <w:sz w:val="24"/>
                <w:szCs w:val="24"/>
                <w:lang w:eastAsia="lv-LV"/>
              </w:rPr>
            </w:pPr>
            <w:r w:rsidRPr="00DB3ECD">
              <w:rPr>
                <w:color w:val="000000"/>
                <w:sz w:val="24"/>
                <w:szCs w:val="24"/>
                <w:lang w:eastAsia="lv-LV"/>
              </w:rPr>
              <w:t>Vārds, uzvārds*</w:t>
            </w:r>
          </w:p>
        </w:tc>
        <w:tc>
          <w:tcPr>
            <w:tcW w:w="2925" w:type="pct"/>
            <w:hideMark/>
          </w:tcPr>
          <w:p w14:paraId="76B59D58" w14:textId="77777777" w:rsidR="00FF0F00" w:rsidRPr="00DB3ECD" w:rsidRDefault="00FF0F00" w:rsidP="00471EC8">
            <w:pPr>
              <w:rPr>
                <w:color w:val="000000"/>
                <w:sz w:val="24"/>
                <w:szCs w:val="24"/>
                <w:lang w:eastAsia="lv-LV"/>
              </w:rPr>
            </w:pPr>
          </w:p>
        </w:tc>
      </w:tr>
      <w:tr w:rsidR="00FF0F00" w:rsidRPr="00DB3ECD" w14:paraId="176426E9" w14:textId="77777777" w:rsidTr="00AE4E1E">
        <w:trPr>
          <w:trHeight w:val="76"/>
        </w:trPr>
        <w:tc>
          <w:tcPr>
            <w:tcW w:w="2075" w:type="pct"/>
          </w:tcPr>
          <w:p w14:paraId="2011A984" w14:textId="77777777" w:rsidR="00FF0F00" w:rsidRPr="00DB3ECD" w:rsidRDefault="00FF0F00" w:rsidP="00471EC8">
            <w:pPr>
              <w:rPr>
                <w:color w:val="000000"/>
                <w:sz w:val="24"/>
                <w:szCs w:val="24"/>
                <w:lang w:eastAsia="lv-LV"/>
              </w:rPr>
            </w:pPr>
            <w:r w:rsidRPr="00DB3ECD">
              <w:rPr>
                <w:color w:val="000000"/>
                <w:sz w:val="24"/>
                <w:szCs w:val="24"/>
                <w:lang w:eastAsia="lv-LV"/>
              </w:rPr>
              <w:t xml:space="preserve">Personas kods* </w:t>
            </w:r>
          </w:p>
        </w:tc>
        <w:tc>
          <w:tcPr>
            <w:tcW w:w="2925" w:type="pct"/>
          </w:tcPr>
          <w:p w14:paraId="60A0E453" w14:textId="415A89DC" w:rsidR="00FF0F00" w:rsidRPr="00DB3ECD" w:rsidRDefault="00FF0F00" w:rsidP="00A33CBC">
            <w:pPr>
              <w:rPr>
                <w:color w:val="000000"/>
                <w:sz w:val="24"/>
                <w:szCs w:val="24"/>
                <w:lang w:eastAsia="lv-LV"/>
              </w:rPr>
            </w:pPr>
            <w:r w:rsidRPr="00DB3ECD">
              <w:rPr>
                <w:color w:val="000000"/>
                <w:sz w:val="24"/>
                <w:szCs w:val="24"/>
                <w:lang w:eastAsia="lv-LV"/>
              </w:rPr>
              <w:t>sniedz mutiski vai elektroniski Sekretariāta</w:t>
            </w:r>
            <w:r w:rsidR="00A33CBC">
              <w:rPr>
                <w:color w:val="000000"/>
                <w:sz w:val="24"/>
                <w:szCs w:val="24"/>
                <w:lang w:eastAsia="lv-LV"/>
              </w:rPr>
              <w:t>m**</w:t>
            </w:r>
            <w:r w:rsidRPr="00DB3ECD">
              <w:rPr>
                <w:color w:val="000000"/>
                <w:sz w:val="24"/>
                <w:szCs w:val="24"/>
                <w:lang w:eastAsia="lv-LV"/>
              </w:rPr>
              <w:t xml:space="preserve"> </w:t>
            </w:r>
          </w:p>
        </w:tc>
      </w:tr>
      <w:tr w:rsidR="00FF0F00" w:rsidRPr="00DB3ECD" w14:paraId="2B6389B1" w14:textId="77777777" w:rsidTr="00AE4E1E">
        <w:trPr>
          <w:trHeight w:val="76"/>
        </w:trPr>
        <w:tc>
          <w:tcPr>
            <w:tcW w:w="2075" w:type="pct"/>
          </w:tcPr>
          <w:p w14:paraId="78357B8D" w14:textId="77777777" w:rsidR="00FF0F00" w:rsidRPr="00DB3ECD" w:rsidRDefault="00FF0F00" w:rsidP="00471EC8">
            <w:pPr>
              <w:rPr>
                <w:color w:val="000000"/>
                <w:sz w:val="24"/>
                <w:szCs w:val="24"/>
                <w:lang w:eastAsia="lv-LV"/>
              </w:rPr>
            </w:pPr>
            <w:r w:rsidRPr="00DB3ECD">
              <w:rPr>
                <w:color w:val="000000"/>
                <w:sz w:val="24"/>
                <w:szCs w:val="24"/>
                <w:lang w:eastAsia="lv-LV"/>
              </w:rPr>
              <w:t>Amats *</w:t>
            </w:r>
          </w:p>
        </w:tc>
        <w:tc>
          <w:tcPr>
            <w:tcW w:w="2925" w:type="pct"/>
          </w:tcPr>
          <w:p w14:paraId="36D1D84B" w14:textId="77777777" w:rsidR="00FF0F00" w:rsidRPr="00DB3ECD" w:rsidRDefault="00FF0F00" w:rsidP="00471EC8">
            <w:pPr>
              <w:rPr>
                <w:color w:val="000000"/>
                <w:sz w:val="24"/>
                <w:szCs w:val="24"/>
                <w:lang w:eastAsia="lv-LV"/>
              </w:rPr>
            </w:pPr>
          </w:p>
        </w:tc>
      </w:tr>
      <w:tr w:rsidR="00FF0F00" w:rsidRPr="00DB3ECD" w14:paraId="39ECAF36" w14:textId="77777777" w:rsidTr="00AE4E1E">
        <w:trPr>
          <w:trHeight w:val="76"/>
        </w:trPr>
        <w:tc>
          <w:tcPr>
            <w:tcW w:w="2075" w:type="pct"/>
          </w:tcPr>
          <w:p w14:paraId="1891DDF7" w14:textId="6DD899D1" w:rsidR="00FF0F00" w:rsidRPr="00DB3ECD" w:rsidRDefault="00FF0F00" w:rsidP="008F0656">
            <w:pPr>
              <w:ind w:left="0" w:firstLine="0"/>
              <w:rPr>
                <w:color w:val="000000"/>
                <w:sz w:val="24"/>
                <w:szCs w:val="24"/>
                <w:lang w:eastAsia="lv-LV"/>
              </w:rPr>
            </w:pPr>
            <w:r w:rsidRPr="00DB3ECD">
              <w:rPr>
                <w:color w:val="000000"/>
                <w:sz w:val="24"/>
                <w:szCs w:val="24"/>
                <w:lang w:eastAsia="lv-LV"/>
              </w:rPr>
              <w:t>Pārstāvja oficiālā</w:t>
            </w:r>
            <w:r w:rsidR="003C7698">
              <w:rPr>
                <w:color w:val="000000"/>
                <w:sz w:val="24"/>
                <w:szCs w:val="24"/>
                <w:lang w:eastAsia="lv-LV"/>
              </w:rPr>
              <w:t xml:space="preserve"> elektroniskā </w:t>
            </w:r>
            <w:r w:rsidRPr="00DB3ECD">
              <w:rPr>
                <w:color w:val="000000"/>
                <w:sz w:val="24"/>
                <w:szCs w:val="24"/>
                <w:lang w:eastAsia="lv-LV"/>
              </w:rPr>
              <w:t>pasta adrese</w:t>
            </w:r>
            <w:r w:rsidR="00A33CBC">
              <w:rPr>
                <w:color w:val="000000"/>
                <w:sz w:val="24"/>
                <w:szCs w:val="24"/>
                <w:lang w:eastAsia="lv-LV"/>
              </w:rPr>
              <w:t>*</w:t>
            </w:r>
          </w:p>
        </w:tc>
        <w:tc>
          <w:tcPr>
            <w:tcW w:w="2925" w:type="pct"/>
          </w:tcPr>
          <w:p w14:paraId="2EFCF917" w14:textId="77777777" w:rsidR="00FF0F00" w:rsidRPr="00DB3ECD" w:rsidRDefault="00FF0F00" w:rsidP="00471EC8">
            <w:pPr>
              <w:rPr>
                <w:color w:val="000000"/>
                <w:sz w:val="24"/>
                <w:szCs w:val="24"/>
                <w:lang w:eastAsia="lv-LV"/>
              </w:rPr>
            </w:pPr>
          </w:p>
        </w:tc>
      </w:tr>
      <w:tr w:rsidR="00FF0F00" w:rsidRPr="00DB3ECD" w14:paraId="6B66E0E9" w14:textId="77777777" w:rsidTr="00AE4E1E">
        <w:trPr>
          <w:trHeight w:val="85"/>
        </w:trPr>
        <w:tc>
          <w:tcPr>
            <w:tcW w:w="2075" w:type="pct"/>
          </w:tcPr>
          <w:p w14:paraId="480A8BE0" w14:textId="2991CFE7" w:rsidR="00FF0F00" w:rsidRPr="00DB3ECD" w:rsidRDefault="00FF0F00" w:rsidP="008F0656">
            <w:pPr>
              <w:ind w:left="0" w:firstLine="0"/>
              <w:rPr>
                <w:color w:val="000000"/>
                <w:sz w:val="24"/>
                <w:szCs w:val="24"/>
                <w:lang w:eastAsia="lv-LV"/>
              </w:rPr>
            </w:pPr>
            <w:r w:rsidRPr="00DB3ECD">
              <w:rPr>
                <w:color w:val="000000"/>
                <w:sz w:val="24"/>
                <w:szCs w:val="24"/>
                <w:lang w:eastAsia="lv-LV"/>
              </w:rPr>
              <w:t xml:space="preserve">Organizācijas/Institūcijas oficiālā </w:t>
            </w:r>
            <w:r w:rsidR="003C7698">
              <w:rPr>
                <w:color w:val="000000"/>
                <w:sz w:val="24"/>
                <w:szCs w:val="24"/>
                <w:lang w:eastAsia="lv-LV"/>
              </w:rPr>
              <w:t xml:space="preserve">elektroniskā </w:t>
            </w:r>
            <w:r w:rsidRPr="00DB3ECD">
              <w:rPr>
                <w:color w:val="000000"/>
                <w:sz w:val="24"/>
                <w:szCs w:val="24"/>
                <w:lang w:eastAsia="lv-LV"/>
              </w:rPr>
              <w:t>pasta adrese</w:t>
            </w:r>
          </w:p>
        </w:tc>
        <w:tc>
          <w:tcPr>
            <w:tcW w:w="2925" w:type="pct"/>
          </w:tcPr>
          <w:p w14:paraId="57A4E15F" w14:textId="77777777" w:rsidR="00FF0F00" w:rsidRPr="00DB3ECD" w:rsidRDefault="00FF0F00" w:rsidP="00471EC8">
            <w:pPr>
              <w:rPr>
                <w:color w:val="000000"/>
                <w:sz w:val="24"/>
                <w:szCs w:val="24"/>
                <w:lang w:eastAsia="lv-LV"/>
              </w:rPr>
            </w:pPr>
          </w:p>
        </w:tc>
      </w:tr>
    </w:tbl>
    <w:p w14:paraId="64CF3DF5" w14:textId="2F91C199" w:rsidR="00FF0F00" w:rsidRDefault="00FF0F00" w:rsidP="00FF0F00">
      <w:pPr>
        <w:jc w:val="center"/>
        <w:rPr>
          <w:rFonts w:eastAsiaTheme="minorHAnsi"/>
          <w:b/>
          <w:szCs w:val="28"/>
        </w:rPr>
      </w:pPr>
    </w:p>
    <w:p w14:paraId="05BCE267" w14:textId="77777777" w:rsidR="003357BD" w:rsidRPr="00DB3ECD" w:rsidRDefault="003357BD" w:rsidP="00FF0F00">
      <w:pPr>
        <w:jc w:val="center"/>
        <w:rPr>
          <w:rFonts w:eastAsiaTheme="minorHAnsi"/>
          <w:b/>
          <w:szCs w:val="28"/>
        </w:rPr>
      </w:pPr>
    </w:p>
    <w:p w14:paraId="047340EF" w14:textId="275B4761" w:rsidR="00FF0F00" w:rsidRPr="00A33CBC" w:rsidRDefault="00FF0F00" w:rsidP="00A33CBC">
      <w:pPr>
        <w:rPr>
          <w:rFonts w:eastAsiaTheme="minorHAnsi"/>
          <w:i/>
          <w:sz w:val="20"/>
          <w:szCs w:val="20"/>
        </w:rPr>
        <w:sectPr w:rsidR="00FF0F00" w:rsidRPr="00A33CBC" w:rsidSect="00471EC8">
          <w:pgSz w:w="11906" w:h="16838"/>
          <w:pgMar w:top="1418" w:right="1134" w:bottom="1134" w:left="1701" w:header="709" w:footer="709" w:gutter="0"/>
          <w:cols w:space="708"/>
          <w:docGrid w:linePitch="381"/>
        </w:sectPr>
      </w:pPr>
      <w:r w:rsidRPr="00DB3ECD">
        <w:rPr>
          <w:rFonts w:eastAsiaTheme="minorHAnsi"/>
          <w:i/>
          <w:sz w:val="20"/>
          <w:szCs w:val="20"/>
        </w:rPr>
        <w:t>*obligāti sniedzamā informācija</w:t>
      </w:r>
      <w:r w:rsidR="00A33CBC">
        <w:rPr>
          <w:i/>
          <w:color w:val="000000"/>
          <w:sz w:val="20"/>
          <w:szCs w:val="20"/>
          <w:lang w:eastAsia="lv-LV"/>
        </w:rPr>
        <w:t>**</w:t>
      </w:r>
      <w:r w:rsidR="00A33CBC" w:rsidRPr="00A33CBC">
        <w:rPr>
          <w:i/>
          <w:color w:val="000000"/>
          <w:sz w:val="20"/>
          <w:szCs w:val="20"/>
          <w:lang w:eastAsia="lv-LV"/>
        </w:rPr>
        <w:t>Sekretariāta kontaktinformācija publicēta ES fondu tīmekļa vietnē:</w:t>
      </w:r>
      <w:r w:rsidR="000C40D0">
        <w:rPr>
          <w:i/>
          <w:color w:val="000000"/>
          <w:sz w:val="20"/>
          <w:szCs w:val="20"/>
          <w:lang w:eastAsia="lv-LV"/>
        </w:rPr>
        <w:t xml:space="preserve"> </w:t>
      </w:r>
      <w:r w:rsidR="00A33CBC" w:rsidRPr="00A33CBC">
        <w:rPr>
          <w:i/>
          <w:color w:val="000000"/>
          <w:sz w:val="20"/>
          <w:szCs w:val="20"/>
          <w:lang w:eastAsia="lv-LV"/>
        </w:rPr>
        <w:t>http://www.esfondi.lv</w:t>
      </w:r>
    </w:p>
    <w:p w14:paraId="038F1557" w14:textId="04507B05" w:rsidR="00FF0F00" w:rsidRPr="008F0656" w:rsidRDefault="00FF0F00" w:rsidP="008F0656">
      <w:pPr>
        <w:jc w:val="right"/>
        <w:rPr>
          <w:rFonts w:eastAsiaTheme="minorHAnsi"/>
          <w:sz w:val="24"/>
          <w:szCs w:val="24"/>
        </w:rPr>
      </w:pPr>
      <w:r w:rsidRPr="00DB3ECD">
        <w:rPr>
          <w:rFonts w:eastAsiaTheme="minorHAnsi"/>
          <w:sz w:val="24"/>
          <w:szCs w:val="24"/>
        </w:rPr>
        <w:lastRenderedPageBreak/>
        <w:t>Pielikums Nr.</w:t>
      </w:r>
      <w:r w:rsidR="007B317D">
        <w:rPr>
          <w:rFonts w:eastAsiaTheme="minorHAnsi"/>
          <w:sz w:val="24"/>
          <w:szCs w:val="24"/>
        </w:rPr>
        <w:t xml:space="preserve"> </w:t>
      </w:r>
      <w:r w:rsidRPr="00DB3ECD">
        <w:rPr>
          <w:rFonts w:eastAsiaTheme="minorHAnsi"/>
          <w:sz w:val="24"/>
          <w:szCs w:val="24"/>
        </w:rPr>
        <w:t>2</w:t>
      </w:r>
    </w:p>
    <w:p w14:paraId="23325325" w14:textId="77777777" w:rsidR="00FF0F00" w:rsidRPr="00DB3ECD" w:rsidRDefault="00FF0F00" w:rsidP="00FF0F00">
      <w:pPr>
        <w:jc w:val="center"/>
        <w:rPr>
          <w:rFonts w:eastAsiaTheme="minorHAnsi"/>
          <w:b/>
          <w:szCs w:val="28"/>
        </w:rPr>
      </w:pPr>
      <w:r w:rsidRPr="00DB3ECD">
        <w:rPr>
          <w:rFonts w:eastAsiaTheme="minorHAnsi"/>
          <w:b/>
          <w:szCs w:val="28"/>
        </w:rPr>
        <w:t>APLIECINĀJUMS</w:t>
      </w:r>
    </w:p>
    <w:p w14:paraId="0572BC69" w14:textId="3A5FA234" w:rsidR="00FF0F00" w:rsidRDefault="00FF0F00" w:rsidP="008F0656">
      <w:pPr>
        <w:jc w:val="center"/>
        <w:rPr>
          <w:rFonts w:eastAsiaTheme="minorHAnsi"/>
          <w:szCs w:val="28"/>
        </w:rPr>
      </w:pPr>
      <w:r w:rsidRPr="00DB3ECD">
        <w:rPr>
          <w:rFonts w:eastAsiaTheme="minorHAnsi"/>
          <w:szCs w:val="28"/>
        </w:rPr>
        <w:t>par interešu konflikta neesamību</w:t>
      </w:r>
    </w:p>
    <w:p w14:paraId="01DE846E" w14:textId="77777777" w:rsidR="008F0656" w:rsidRPr="00DB3ECD" w:rsidRDefault="008F0656" w:rsidP="008F0656">
      <w:pPr>
        <w:jc w:val="center"/>
        <w:rPr>
          <w:rFonts w:eastAsiaTheme="minorHAnsi"/>
          <w:szCs w:val="28"/>
        </w:rPr>
      </w:pPr>
    </w:p>
    <w:p w14:paraId="1DB2BCF9" w14:textId="77777777" w:rsidR="00FF0F00" w:rsidRPr="00DB3ECD" w:rsidRDefault="00FF0F00" w:rsidP="00FF0F00">
      <w:pPr>
        <w:rPr>
          <w:rFonts w:eastAsiaTheme="minorHAnsi"/>
          <w:sz w:val="24"/>
          <w:szCs w:val="24"/>
        </w:rPr>
      </w:pPr>
      <w:r w:rsidRPr="00DB3ECD">
        <w:rPr>
          <w:rFonts w:eastAsiaTheme="minorHAnsi"/>
          <w:sz w:val="24"/>
          <w:szCs w:val="24"/>
        </w:rPr>
        <w:t xml:space="preserve">Es, </w:t>
      </w:r>
      <w:r w:rsidRPr="00DB3ECD">
        <w:rPr>
          <w:rFonts w:eastAsiaTheme="minorHAnsi"/>
          <w:sz w:val="24"/>
          <w:szCs w:val="24"/>
          <w:u w:val="single"/>
        </w:rPr>
        <w:t xml:space="preserve">                                                                 </w:t>
      </w:r>
      <w:r w:rsidRPr="00DB3ECD">
        <w:rPr>
          <w:rFonts w:eastAsiaTheme="minorHAnsi"/>
          <w:sz w:val="24"/>
          <w:szCs w:val="24"/>
        </w:rPr>
        <w:t xml:space="preserve">, pārstāvot </w:t>
      </w:r>
      <w:r w:rsidRPr="00DB3ECD">
        <w:rPr>
          <w:rFonts w:eastAsiaTheme="minorHAnsi"/>
          <w:sz w:val="24"/>
          <w:szCs w:val="24"/>
          <w:u w:val="single"/>
        </w:rPr>
        <w:t>                                                             </w:t>
      </w:r>
      <w:r w:rsidRPr="00DB3ECD">
        <w:rPr>
          <w:rFonts w:eastAsiaTheme="minorHAnsi"/>
          <w:sz w:val="24"/>
          <w:szCs w:val="24"/>
        </w:rPr>
        <w:t xml:space="preserve"> </w:t>
      </w:r>
    </w:p>
    <w:p w14:paraId="6D08521A" w14:textId="77777777" w:rsidR="00FF0F00" w:rsidRPr="00DB3ECD" w:rsidRDefault="00FF0F00" w:rsidP="00FF0F00">
      <w:pPr>
        <w:rPr>
          <w:rFonts w:eastAsiaTheme="minorHAnsi"/>
          <w:sz w:val="22"/>
          <w:vertAlign w:val="superscript"/>
        </w:rPr>
      </w:pPr>
      <w:r w:rsidRPr="00DB3ECD">
        <w:rPr>
          <w:rFonts w:eastAsiaTheme="minorHAnsi"/>
          <w:sz w:val="24"/>
          <w:szCs w:val="24"/>
        </w:rPr>
        <w:t xml:space="preserve">             </w:t>
      </w:r>
      <w:r w:rsidRPr="00DB3ECD">
        <w:rPr>
          <w:rFonts w:eastAsiaTheme="minorHAnsi"/>
          <w:sz w:val="24"/>
          <w:szCs w:val="24"/>
        </w:rPr>
        <w:tab/>
      </w:r>
      <w:r w:rsidRPr="00DB3ECD">
        <w:rPr>
          <w:rFonts w:eastAsiaTheme="minorHAnsi"/>
          <w:sz w:val="22"/>
          <w:vertAlign w:val="superscript"/>
        </w:rPr>
        <w:t>(vārds, uzvārds)</w:t>
      </w:r>
      <w:r w:rsidRPr="00DB3ECD">
        <w:rPr>
          <w:rFonts w:eastAsiaTheme="minorHAnsi"/>
          <w:sz w:val="22"/>
          <w:vertAlign w:val="superscript"/>
        </w:rPr>
        <w:tab/>
      </w:r>
      <w:r w:rsidRPr="00DB3ECD">
        <w:rPr>
          <w:rFonts w:eastAsiaTheme="minorHAnsi"/>
          <w:sz w:val="22"/>
          <w:vertAlign w:val="superscript"/>
        </w:rPr>
        <w:tab/>
      </w:r>
      <w:r w:rsidRPr="00DB3ECD">
        <w:rPr>
          <w:rFonts w:eastAsiaTheme="minorHAnsi"/>
          <w:sz w:val="22"/>
          <w:vertAlign w:val="superscript"/>
        </w:rPr>
        <w:tab/>
      </w:r>
      <w:r w:rsidRPr="00DB3ECD">
        <w:rPr>
          <w:rFonts w:eastAsiaTheme="minorHAnsi"/>
          <w:sz w:val="22"/>
          <w:vertAlign w:val="superscript"/>
        </w:rPr>
        <w:tab/>
      </w:r>
      <w:r w:rsidRPr="00DB3ECD">
        <w:rPr>
          <w:rFonts w:eastAsiaTheme="minorHAnsi"/>
          <w:sz w:val="22"/>
          <w:vertAlign w:val="superscript"/>
        </w:rPr>
        <w:tab/>
      </w:r>
      <w:r w:rsidRPr="00DB3ECD">
        <w:rPr>
          <w:rFonts w:eastAsiaTheme="minorHAnsi"/>
          <w:sz w:val="22"/>
          <w:vertAlign w:val="superscript"/>
        </w:rPr>
        <w:tab/>
        <w:t>(iestāde, organizācija)</w:t>
      </w:r>
    </w:p>
    <w:p w14:paraId="60A9C16E" w14:textId="6EDF3711" w:rsidR="00FF0F00" w:rsidRPr="00DB3ECD" w:rsidRDefault="00FF0F00" w:rsidP="008F0656">
      <w:pPr>
        <w:tabs>
          <w:tab w:val="left" w:pos="0"/>
        </w:tabs>
        <w:ind w:left="0" w:right="-1" w:firstLine="0"/>
        <w:rPr>
          <w:rFonts w:eastAsiaTheme="minorHAnsi"/>
          <w:sz w:val="24"/>
          <w:szCs w:val="24"/>
        </w:rPr>
      </w:pPr>
      <w:r w:rsidRPr="00DB3ECD">
        <w:rPr>
          <w:rFonts w:eastAsiaTheme="minorHAnsi"/>
          <w:sz w:val="24"/>
          <w:szCs w:val="24"/>
          <w:u w:val="single"/>
        </w:rPr>
        <w:t>                                                      </w:t>
      </w:r>
      <w:r w:rsidRPr="00DB3ECD">
        <w:rPr>
          <w:rFonts w:eastAsiaTheme="minorHAnsi"/>
          <w:sz w:val="24"/>
          <w:szCs w:val="24"/>
        </w:rPr>
        <w:t>Eiropas Savienības struktūrfondu un Kohēzijas fonda 20</w:t>
      </w:r>
      <w:r w:rsidR="009215EF">
        <w:rPr>
          <w:rFonts w:eastAsiaTheme="minorHAnsi"/>
          <w:sz w:val="24"/>
          <w:szCs w:val="24"/>
        </w:rPr>
        <w:t>21</w:t>
      </w:r>
      <w:r w:rsidRPr="00DB3ECD">
        <w:rPr>
          <w:rFonts w:eastAsiaTheme="minorHAnsi"/>
          <w:sz w:val="24"/>
          <w:szCs w:val="24"/>
        </w:rPr>
        <w:t>.</w:t>
      </w:r>
      <w:r>
        <w:rPr>
          <w:rFonts w:eastAsiaTheme="minorHAnsi"/>
          <w:sz w:val="24"/>
          <w:szCs w:val="24"/>
        </w:rPr>
        <w:t> </w:t>
      </w:r>
      <w:r w:rsidRPr="00DB3ECD">
        <w:rPr>
          <w:rFonts w:eastAsiaTheme="minorHAnsi"/>
          <w:sz w:val="24"/>
          <w:szCs w:val="24"/>
        </w:rPr>
        <w:t>-</w:t>
      </w:r>
      <w:r>
        <w:rPr>
          <w:rFonts w:eastAsiaTheme="minorHAnsi"/>
          <w:sz w:val="24"/>
          <w:szCs w:val="24"/>
        </w:rPr>
        <w:t> </w:t>
      </w:r>
      <w:r w:rsidRPr="00DB3ECD">
        <w:rPr>
          <w:rFonts w:eastAsiaTheme="minorHAnsi"/>
          <w:sz w:val="24"/>
          <w:szCs w:val="24"/>
        </w:rPr>
        <w:t>20</w:t>
      </w:r>
      <w:r w:rsidR="009215EF">
        <w:rPr>
          <w:rFonts w:eastAsiaTheme="minorHAnsi"/>
          <w:sz w:val="24"/>
          <w:szCs w:val="24"/>
        </w:rPr>
        <w:t>27</w:t>
      </w:r>
      <w:r w:rsidRPr="00DB3ECD">
        <w:rPr>
          <w:rFonts w:eastAsiaTheme="minorHAnsi"/>
          <w:sz w:val="24"/>
          <w:szCs w:val="24"/>
        </w:rPr>
        <w:t>.</w:t>
      </w:r>
      <w:r>
        <w:rPr>
          <w:rFonts w:eastAsiaTheme="minorHAnsi"/>
          <w:sz w:val="24"/>
          <w:szCs w:val="24"/>
        </w:rPr>
        <w:t> </w:t>
      </w:r>
      <w:r w:rsidRPr="00DB3ECD">
        <w:rPr>
          <w:rFonts w:eastAsiaTheme="minorHAnsi"/>
          <w:sz w:val="24"/>
          <w:szCs w:val="24"/>
        </w:rPr>
        <w:t>gada plānošanas perioda uzraudzības komitejā (turpmāk – Uzraudzības komiteja), apliecinu, ka nepastāv tādi apstākļi</w:t>
      </w:r>
      <w:r w:rsidR="00DC6203">
        <w:rPr>
          <w:rFonts w:eastAsiaTheme="minorHAnsi"/>
          <w:sz w:val="24"/>
          <w:szCs w:val="24"/>
        </w:rPr>
        <w:t xml:space="preserve"> </w:t>
      </w:r>
      <w:r w:rsidR="00DC6203" w:rsidRPr="00DC6203">
        <w:rPr>
          <w:rFonts w:eastAsiaTheme="minorHAnsi"/>
          <w:sz w:val="24"/>
          <w:szCs w:val="24"/>
        </w:rPr>
        <w:t xml:space="preserve">(tai skaitā </w:t>
      </w:r>
      <w:r w:rsidR="00DC6203" w:rsidRPr="00DC6203">
        <w:rPr>
          <w:sz w:val="24"/>
          <w:szCs w:val="24"/>
        </w:rPr>
        <w:t>Regulas (ES) Nr. 2018/1046</w:t>
      </w:r>
      <w:r w:rsidR="00DC6203" w:rsidRPr="00DC6203">
        <w:rPr>
          <w:rStyle w:val="FootnoteReference"/>
          <w:sz w:val="24"/>
          <w:szCs w:val="24"/>
        </w:rPr>
        <w:footnoteReference w:id="11"/>
      </w:r>
      <w:r w:rsidR="00DC6203" w:rsidRPr="00DC6203">
        <w:rPr>
          <w:sz w:val="24"/>
          <w:szCs w:val="24"/>
        </w:rPr>
        <w:t xml:space="preserve"> 61.</w:t>
      </w:r>
      <w:r w:rsidR="007B317D">
        <w:rPr>
          <w:sz w:val="24"/>
          <w:szCs w:val="24"/>
        </w:rPr>
        <w:t xml:space="preserve"> </w:t>
      </w:r>
      <w:r w:rsidR="00DC6203" w:rsidRPr="00DC6203">
        <w:rPr>
          <w:sz w:val="24"/>
          <w:szCs w:val="24"/>
        </w:rPr>
        <w:t>panta izpratnē</w:t>
      </w:r>
      <w:r w:rsidR="00DC6203">
        <w:rPr>
          <w:sz w:val="24"/>
          <w:szCs w:val="24"/>
        </w:rPr>
        <w:t>)</w:t>
      </w:r>
      <w:r w:rsidRPr="00DB3ECD">
        <w:rPr>
          <w:rFonts w:eastAsiaTheme="minorHAnsi"/>
          <w:sz w:val="24"/>
          <w:szCs w:val="24"/>
        </w:rPr>
        <w:t>, kuru dēļ varētu uzskatīt, ka esmu ieinteresēts tādu lēmumu pieņemšanā, kas rada interešu konfliktu, kā arī ir pretrunā ar valsts amatpersonai saistošām ētikas normām un var kaitēt valsts amatpersonas tiešo pienākumu pildīšanai</w:t>
      </w:r>
      <w:r w:rsidR="00DC6203">
        <w:rPr>
          <w:rFonts w:eastAsiaTheme="minorHAnsi"/>
          <w:sz w:val="24"/>
          <w:szCs w:val="24"/>
        </w:rPr>
        <w:t xml:space="preserve">, </w:t>
      </w:r>
      <w:r w:rsidRPr="00DB3ECD">
        <w:rPr>
          <w:rFonts w:eastAsiaTheme="minorHAnsi"/>
          <w:sz w:val="24"/>
          <w:szCs w:val="24"/>
        </w:rPr>
        <w:t>.</w:t>
      </w:r>
    </w:p>
    <w:p w14:paraId="08286949" w14:textId="02828C65" w:rsidR="00FF0F00" w:rsidRPr="00DB3ECD" w:rsidRDefault="00FF0F00" w:rsidP="008F0656">
      <w:pPr>
        <w:ind w:left="0" w:firstLine="0"/>
        <w:rPr>
          <w:rFonts w:eastAsiaTheme="minorHAnsi"/>
          <w:sz w:val="24"/>
          <w:szCs w:val="24"/>
        </w:rPr>
      </w:pPr>
      <w:r w:rsidRPr="00DB3ECD">
        <w:rPr>
          <w:rFonts w:eastAsiaTheme="minorHAnsi"/>
          <w:sz w:val="24"/>
          <w:szCs w:val="24"/>
        </w:rPr>
        <w:t>Ja pildot Uzraudzības komitejas locekļa amata pienākumus izrādīsies, ka šādi apstākļi eksistē vai ir izveidojušies, es nekavējoties informēšu Uzraudzības komitejas sekretariātu un pārstāvētās iestādes/organizācijas vadību, kā arī atturēšos no attiecīgo lēmumu pieņemšanas vai pārtraukšu savu dalību Uzraudzības komitejā.</w:t>
      </w:r>
    </w:p>
    <w:p w14:paraId="090CB262" w14:textId="6550B3AA" w:rsidR="00FF0F00" w:rsidRPr="00DB3ECD" w:rsidRDefault="00FF0F00" w:rsidP="008F0656">
      <w:pPr>
        <w:tabs>
          <w:tab w:val="left" w:pos="0"/>
        </w:tabs>
        <w:ind w:left="0" w:firstLine="0"/>
        <w:rPr>
          <w:rFonts w:eastAsiaTheme="minorHAnsi"/>
          <w:sz w:val="24"/>
          <w:szCs w:val="24"/>
        </w:rPr>
      </w:pPr>
      <w:r w:rsidRPr="00DB3ECD">
        <w:rPr>
          <w:rFonts w:eastAsiaTheme="minorHAnsi"/>
          <w:sz w:val="24"/>
          <w:szCs w:val="24"/>
        </w:rPr>
        <w:t>Būdams Uzraudzības komitejas loceklis, darbošos tikai savu pilnvaru ietvaros, nenonākot interešu konfliktā, kā arī ievērošu valsts amatpersonai saistošās ētikas normas.</w:t>
      </w:r>
    </w:p>
    <w:p w14:paraId="577489FA" w14:textId="64096AB5" w:rsidR="00FF0F00" w:rsidRPr="00DB3ECD" w:rsidRDefault="00FF0F00" w:rsidP="008F0656">
      <w:pPr>
        <w:tabs>
          <w:tab w:val="left" w:pos="0"/>
        </w:tabs>
        <w:ind w:left="0" w:firstLine="0"/>
        <w:rPr>
          <w:rFonts w:eastAsiaTheme="minorHAnsi"/>
          <w:sz w:val="24"/>
          <w:szCs w:val="24"/>
        </w:rPr>
      </w:pPr>
      <w:r w:rsidRPr="00DB3ECD">
        <w:rPr>
          <w:rFonts w:eastAsiaTheme="minorHAnsi"/>
          <w:sz w:val="24"/>
          <w:szCs w:val="24"/>
        </w:rPr>
        <w:t>Esmu informēts, ka, pildot Uzraudzības komitejas locekļa amata pienākumus, saskaņā ar likumu “Par interešu konflikta novēršanu valsts amatpersonu darbībā” 4.</w:t>
      </w:r>
      <w:r>
        <w:rPr>
          <w:rFonts w:eastAsiaTheme="minorHAnsi"/>
          <w:sz w:val="24"/>
          <w:szCs w:val="24"/>
        </w:rPr>
        <w:t> </w:t>
      </w:r>
      <w:r w:rsidRPr="00DB3ECD">
        <w:rPr>
          <w:rFonts w:eastAsiaTheme="minorHAnsi"/>
          <w:sz w:val="24"/>
          <w:szCs w:val="24"/>
        </w:rPr>
        <w:t xml:space="preserve">panta otro divi </w:t>
      </w:r>
      <w:proofErr w:type="spellStart"/>
      <w:r w:rsidRPr="00DB3ECD">
        <w:rPr>
          <w:rFonts w:eastAsiaTheme="minorHAnsi"/>
          <w:sz w:val="24"/>
          <w:szCs w:val="24"/>
        </w:rPr>
        <w:t>prim</w:t>
      </w:r>
      <w:proofErr w:type="spellEnd"/>
      <w:r w:rsidRPr="00DB3ECD">
        <w:rPr>
          <w:rFonts w:eastAsiaTheme="minorHAnsi"/>
          <w:sz w:val="24"/>
          <w:szCs w:val="24"/>
        </w:rPr>
        <w:t xml:space="preserve"> daļu ieņemu valsts amatpersonas amatu, līdz ar to ievērošu valsts amatpersonām saistošos normatīvos aktus, tai skaitā, Valsts ieņēmumu dienestā katru gadu līdz 1.aprīlim iesniegšu valsts amatpersonas deklarāciju par iepriekšējo gadu.</w:t>
      </w:r>
    </w:p>
    <w:p w14:paraId="2CDE1E94" w14:textId="77777777" w:rsidR="00FF0F00" w:rsidRPr="00DB3ECD" w:rsidRDefault="00FF0F00" w:rsidP="00FF0F00">
      <w:pPr>
        <w:rPr>
          <w:rFonts w:eastAsiaTheme="minorHAnsi"/>
          <w:sz w:val="24"/>
          <w:szCs w:val="24"/>
        </w:rPr>
      </w:pPr>
    </w:p>
    <w:p w14:paraId="6047D6AD" w14:textId="77777777" w:rsidR="00FF0F00" w:rsidRPr="00DB3ECD" w:rsidRDefault="00FF0F00" w:rsidP="00FF0F00">
      <w:pPr>
        <w:rPr>
          <w:rFonts w:eastAsiaTheme="minorHAnsi"/>
          <w:sz w:val="24"/>
          <w:szCs w:val="24"/>
        </w:rPr>
      </w:pPr>
      <w:r w:rsidRPr="00DB3ECD">
        <w:rPr>
          <w:rFonts w:eastAsiaTheme="minorHAnsi"/>
          <w:sz w:val="24"/>
          <w:szCs w:val="24"/>
        </w:rPr>
        <w:t>______________</w:t>
      </w:r>
    </w:p>
    <w:p w14:paraId="0633F809" w14:textId="584F8C73" w:rsidR="00FF0F00" w:rsidRPr="008F0656" w:rsidRDefault="00FF0F00" w:rsidP="008F0656">
      <w:pPr>
        <w:ind w:firstLine="720"/>
        <w:rPr>
          <w:rFonts w:eastAsiaTheme="minorHAnsi"/>
          <w:sz w:val="20"/>
          <w:szCs w:val="20"/>
          <w:vertAlign w:val="superscript"/>
        </w:rPr>
      </w:pPr>
      <w:r w:rsidRPr="00DB3ECD">
        <w:rPr>
          <w:rFonts w:eastAsiaTheme="minorHAnsi"/>
          <w:sz w:val="20"/>
          <w:szCs w:val="20"/>
          <w:vertAlign w:val="superscript"/>
        </w:rPr>
        <w:t>(datums)</w:t>
      </w:r>
    </w:p>
    <w:p w14:paraId="12BF1996" w14:textId="77777777" w:rsidR="00FF0F00" w:rsidRPr="00DB3ECD" w:rsidRDefault="00FF0F00" w:rsidP="00FF0F00">
      <w:pPr>
        <w:jc w:val="right"/>
        <w:rPr>
          <w:rFonts w:eastAsiaTheme="minorHAnsi"/>
          <w:sz w:val="24"/>
          <w:szCs w:val="24"/>
        </w:rPr>
      </w:pPr>
      <w:r w:rsidRPr="00DB3ECD">
        <w:rPr>
          <w:rFonts w:eastAsiaTheme="minorHAnsi"/>
          <w:sz w:val="24"/>
          <w:szCs w:val="24"/>
        </w:rPr>
        <w:t>____________________________</w:t>
      </w:r>
    </w:p>
    <w:p w14:paraId="59ECCDA6" w14:textId="621619E9" w:rsidR="004D0E21" w:rsidRPr="008F0656" w:rsidRDefault="00FF0F00" w:rsidP="008F0656">
      <w:pPr>
        <w:ind w:left="5040" w:firstLine="720"/>
        <w:jc w:val="center"/>
        <w:rPr>
          <w:rFonts w:eastAsiaTheme="minorHAnsi"/>
          <w:sz w:val="20"/>
          <w:szCs w:val="20"/>
          <w:vertAlign w:val="superscript"/>
        </w:rPr>
      </w:pPr>
      <w:r w:rsidRPr="00DB3ECD">
        <w:rPr>
          <w:rFonts w:eastAsiaTheme="minorHAnsi"/>
          <w:sz w:val="20"/>
          <w:szCs w:val="20"/>
          <w:vertAlign w:val="superscript"/>
        </w:rPr>
        <w:t>(paraksts, tā atšifrējums)</w:t>
      </w:r>
    </w:p>
    <w:sectPr w:rsidR="004D0E21" w:rsidRPr="008F0656" w:rsidSect="00471EC8">
      <w:pgSz w:w="11906" w:h="16838"/>
      <w:pgMar w:top="1418"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1193" w14:textId="77777777" w:rsidR="00370F48" w:rsidRDefault="00370F48" w:rsidP="00FF0F00">
      <w:r>
        <w:separator/>
      </w:r>
    </w:p>
  </w:endnote>
  <w:endnote w:type="continuationSeparator" w:id="0">
    <w:p w14:paraId="1A1B9EE3" w14:textId="77777777" w:rsidR="00370F48" w:rsidRDefault="00370F48" w:rsidP="00FF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charset w:val="00"/>
    <w:family w:val="auto"/>
    <w:pitch w:val="default"/>
  </w:font>
  <w:font w:name="Calibri">
    <w:panose1 w:val="020F0502020204030204"/>
    <w:charset w:val="BA"/>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B0E1" w14:textId="27A72CD6" w:rsidR="00370F48" w:rsidRDefault="00370F48">
    <w:pPr>
      <w:pStyle w:val="Footer"/>
      <w:jc w:val="center"/>
    </w:pPr>
    <w:r>
      <w:fldChar w:fldCharType="begin"/>
    </w:r>
    <w:r>
      <w:instrText xml:space="preserve"> PAGE   \* MERGEFORMAT </w:instrText>
    </w:r>
    <w:r>
      <w:fldChar w:fldCharType="separate"/>
    </w:r>
    <w:r w:rsidR="0017462F">
      <w:rPr>
        <w:noProof/>
      </w:rPr>
      <w:t>14</w:t>
    </w:r>
    <w:r>
      <w:fldChar w:fldCharType="end"/>
    </w:r>
  </w:p>
  <w:p w14:paraId="277CB0C9" w14:textId="77777777" w:rsidR="00370F48" w:rsidRDefault="00370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882C" w14:textId="77777777" w:rsidR="00370F48" w:rsidRDefault="00370F48" w:rsidP="00FF0F00">
      <w:r>
        <w:separator/>
      </w:r>
    </w:p>
  </w:footnote>
  <w:footnote w:type="continuationSeparator" w:id="0">
    <w:p w14:paraId="0522B450" w14:textId="77777777" w:rsidR="00370F48" w:rsidRDefault="00370F48" w:rsidP="00FF0F00">
      <w:r>
        <w:continuationSeparator/>
      </w:r>
    </w:p>
  </w:footnote>
  <w:footnote w:id="1">
    <w:p w14:paraId="5CE20107" w14:textId="725C3CEF" w:rsidR="00370F48" w:rsidRDefault="00370F48" w:rsidP="00135D8A">
      <w:pPr>
        <w:pStyle w:val="FootnoteText"/>
        <w:spacing w:after="0"/>
        <w:ind w:left="142" w:hanging="142"/>
      </w:pPr>
      <w:r>
        <w:rPr>
          <w:rStyle w:val="FootnoteReference"/>
        </w:rPr>
        <w:footnoteRef/>
      </w:r>
      <w:r>
        <w:t xml:space="preserve"> </w:t>
      </w:r>
      <w:r>
        <w:rPr>
          <w:lang w:eastAsia="lv-LV"/>
        </w:rPr>
        <w:t>Aptverot tādas jomas kā klimatnoturība, princips “Energoefektivitāte vispirms” un princips “Nenodarīt būtisku kaitējumu”.</w:t>
      </w:r>
    </w:p>
  </w:footnote>
  <w:footnote w:id="2">
    <w:p w14:paraId="3F0497ED" w14:textId="2C260E6E" w:rsidR="00370F48" w:rsidRDefault="00370F48" w:rsidP="00135D8A">
      <w:pPr>
        <w:pStyle w:val="FootnoteText"/>
        <w:spacing w:after="0"/>
      </w:pPr>
      <w:r>
        <w:rPr>
          <w:rStyle w:val="FootnoteReference"/>
        </w:rPr>
        <w:footnoteRef/>
      </w:r>
      <w:r>
        <w:t xml:space="preserve"> Atbilstoši Vispārējās </w:t>
      </w:r>
      <w:r w:rsidR="00DE1688">
        <w:t>R</w:t>
      </w:r>
      <w:r>
        <w:t>egulas 9.pantam.</w:t>
      </w:r>
    </w:p>
  </w:footnote>
  <w:footnote w:id="3">
    <w:p w14:paraId="5CCDA211" w14:textId="77C8BE4C" w:rsidR="00B629F2" w:rsidRDefault="00B629F2" w:rsidP="00B629F2">
      <w:pPr>
        <w:pStyle w:val="FootnoteText"/>
        <w:spacing w:after="0"/>
      </w:pPr>
      <w:r>
        <w:rPr>
          <w:rStyle w:val="FootnoteReference"/>
        </w:rPr>
        <w:footnoteRef/>
      </w:r>
      <w:r>
        <w:t xml:space="preserve"> Apakškomitejās deleģētiem institūciju pārstāvjiem nav noteikts </w:t>
      </w:r>
      <w:r w:rsidRPr="00B629F2">
        <w:t>valsts amatpersonas status</w:t>
      </w:r>
      <w:r>
        <w:t>s.</w:t>
      </w:r>
    </w:p>
  </w:footnote>
  <w:footnote w:id="4">
    <w:p w14:paraId="55DD8AD6" w14:textId="5807A7EC" w:rsidR="00903085" w:rsidRDefault="00903085" w:rsidP="005733C4">
      <w:pPr>
        <w:pStyle w:val="FootnoteText"/>
        <w:spacing w:after="0"/>
      </w:pPr>
      <w:r>
        <w:rPr>
          <w:rStyle w:val="FootnoteReference"/>
        </w:rPr>
        <w:footnoteRef/>
      </w:r>
      <w:r>
        <w:t xml:space="preserve"> Ērtībai šajā reglamentā tiek lietoti saīsināti </w:t>
      </w:r>
      <w:r w:rsidR="00E00FA1" w:rsidRPr="00E00FA1">
        <w:t>politikas</w:t>
      </w:r>
      <w:r>
        <w:t xml:space="preserve"> mērķu nosaukumi</w:t>
      </w:r>
      <w:r w:rsidR="00D06C2D">
        <w:t>.</w:t>
      </w:r>
    </w:p>
  </w:footnote>
  <w:footnote w:id="5">
    <w:p w14:paraId="44DA5680" w14:textId="53185069" w:rsidR="005733C4" w:rsidRDefault="005733C4" w:rsidP="005733C4">
      <w:pPr>
        <w:pStyle w:val="FootnoteText"/>
        <w:spacing w:after="0"/>
        <w:ind w:left="0" w:firstLine="0"/>
      </w:pPr>
      <w:r>
        <w:rPr>
          <w:rStyle w:val="FootnoteReference"/>
        </w:rPr>
        <w:footnoteRef/>
      </w:r>
      <w:r>
        <w:t xml:space="preserve"> P</w:t>
      </w:r>
      <w:r w:rsidRPr="00CF5D2E">
        <w:t xml:space="preserve">iemēram, </w:t>
      </w:r>
      <w:r>
        <w:t>pieņem lēmumu</w:t>
      </w:r>
      <w:r w:rsidRPr="00CF5D2E">
        <w:t xml:space="preserve"> </w:t>
      </w:r>
      <w:r>
        <w:t xml:space="preserve">par </w:t>
      </w:r>
      <w:r w:rsidRPr="00CF5D2E">
        <w:t>cit</w:t>
      </w:r>
      <w:r>
        <w:t xml:space="preserve">a </w:t>
      </w:r>
      <w:r w:rsidRPr="00CF5D2E">
        <w:t xml:space="preserve"> institūcijas pārstā</w:t>
      </w:r>
      <w:r>
        <w:t>vja iekļaušanu</w:t>
      </w:r>
      <w:r w:rsidRPr="00CF5D2E">
        <w:t xml:space="preserve">, </w:t>
      </w:r>
      <w:r>
        <w:t xml:space="preserve">dalībnieka izslēgšanu </w:t>
      </w:r>
      <w:r w:rsidRPr="00CF5D2E">
        <w:t>balsstiesīgo sastāva</w:t>
      </w:r>
      <w:r>
        <w:t xml:space="preserve"> (uz kā pamata FM virzīt attiecīgus grozījumus MK rīkojumā par institucionālo sastāvu).</w:t>
      </w:r>
    </w:p>
  </w:footnote>
  <w:footnote w:id="6">
    <w:p w14:paraId="7C3A73AB" w14:textId="74D17819" w:rsidR="00370F48" w:rsidRDefault="00370F48" w:rsidP="00135D8A">
      <w:pPr>
        <w:pStyle w:val="FootnoteText"/>
        <w:ind w:left="142" w:hanging="142"/>
      </w:pPr>
      <w:r>
        <w:rPr>
          <w:rStyle w:val="FootnoteReference"/>
        </w:rPr>
        <w:footnoteRef/>
      </w:r>
      <w:r>
        <w:t xml:space="preserve"> Šī reglamenta 15. un 16.</w:t>
      </w:r>
      <w:r w:rsidR="003C3AE5">
        <w:t xml:space="preserve"> </w:t>
      </w:r>
      <w:r>
        <w:t>punkts neattiec</w:t>
      </w:r>
      <w:r w:rsidR="00837876">
        <w:t>a</w:t>
      </w:r>
      <w:r>
        <w:t>s uz vadošās iestādes pārstāvjiem</w:t>
      </w:r>
      <w:r w:rsidR="00837876">
        <w:t>, jo v</w:t>
      </w:r>
      <w:r>
        <w:t>adošās iestādes pārstāvji tiek deleģēti, kā arī paraksta apliecinājumus vadošās iestādes iekšējās procedūrās noteiktajā kārtībā.</w:t>
      </w:r>
    </w:p>
  </w:footnote>
  <w:footnote w:id="7">
    <w:p w14:paraId="54BA2CFE" w14:textId="00579C00" w:rsidR="00370F48" w:rsidRDefault="00370F48" w:rsidP="001E07BE">
      <w:pPr>
        <w:pStyle w:val="FootnoteText"/>
        <w:spacing w:after="0"/>
        <w:ind w:left="142" w:hanging="142"/>
      </w:pPr>
      <w:r>
        <w:rPr>
          <w:rStyle w:val="FootnoteReference"/>
        </w:rPr>
        <w:footnoteRef/>
      </w:r>
      <w:r>
        <w:t xml:space="preserve"> Atbilstoši </w:t>
      </w:r>
      <w:r w:rsidR="007C4D3F">
        <w:t>Vispārējās</w:t>
      </w:r>
      <w:r>
        <w:t xml:space="preserve"> </w:t>
      </w:r>
      <w:r w:rsidR="007C4D3F">
        <w:t>R</w:t>
      </w:r>
      <w:r>
        <w:t xml:space="preserve">egulas 40.punkta 2. a) apakšpunktā noteiktajam, pēc Eiropas Komisijas pieprasījuma kritērijus un to piemērošanas metodiku, kas tiks izmantoti projektu atlasei iesniedz Eiropas Komisijai vismaz 15 darbdienas pirms to iesniegšanas izskatīšanai Komitejā. </w:t>
      </w:r>
    </w:p>
  </w:footnote>
  <w:footnote w:id="8">
    <w:p w14:paraId="711373A0" w14:textId="3C086ED6" w:rsidR="00370F48" w:rsidRDefault="00370F48" w:rsidP="004B54C1">
      <w:pPr>
        <w:pStyle w:val="FootnoteText"/>
        <w:spacing w:after="0"/>
        <w:ind w:left="142" w:hanging="142"/>
      </w:pPr>
      <w:r>
        <w:rPr>
          <w:rStyle w:val="FootnoteReference"/>
        </w:rPr>
        <w:footnoteRef/>
      </w:r>
      <w:r>
        <w:t xml:space="preserve"> Atbilstoši </w:t>
      </w:r>
      <w:r w:rsidR="007C4D3F">
        <w:t>Vispārējās Regulas</w:t>
      </w:r>
      <w:r>
        <w:t xml:space="preserve"> 40.punkta 2. a) apakšpunktā noteiktajam, pēc Eiropas Komisijas pieprasījuma kritērijus un to piemērošanas metodiku, kas tiks izmantoti projektu atlasei iesniedz Eiropas Komisijai vismaz 15 darbdienas pirms to iesniegšanas izskatīšanai Komitejā.</w:t>
      </w:r>
    </w:p>
  </w:footnote>
  <w:footnote w:id="9">
    <w:p w14:paraId="7C8296A6" w14:textId="765E9402" w:rsidR="00A66496" w:rsidRDefault="00A66496" w:rsidP="004B54C1">
      <w:pPr>
        <w:pStyle w:val="FootnoteText"/>
        <w:spacing w:after="0"/>
        <w:ind w:left="142" w:hanging="142"/>
      </w:pPr>
      <w:r>
        <w:rPr>
          <w:rStyle w:val="FootnoteReference"/>
        </w:rPr>
        <w:footnoteRef/>
      </w:r>
      <w:r>
        <w:t xml:space="preserve"> </w:t>
      </w:r>
      <w:r w:rsidR="00B06B09" w:rsidRPr="00A66496">
        <w:t>t.sk.</w:t>
      </w:r>
      <w:r w:rsidR="00B06B09">
        <w:t xml:space="preserve"> arī jautājumus par </w:t>
      </w:r>
      <w:r w:rsidR="00B06B09" w:rsidRPr="00A66496">
        <w:t>ES fondu 20</w:t>
      </w:r>
      <w:r w:rsidR="00B06B09">
        <w:t>21</w:t>
      </w:r>
      <w:r w:rsidR="00B06B09" w:rsidRPr="00A66496">
        <w:t>.-20</w:t>
      </w:r>
      <w:r w:rsidR="00B06B09">
        <w:t>27</w:t>
      </w:r>
      <w:r w:rsidR="00B06B09" w:rsidRPr="00A66496">
        <w:t>. gada plānošanas period</w:t>
      </w:r>
      <w:r w:rsidR="00B06B09">
        <w:t>u, kas saskaņoti</w:t>
      </w:r>
      <w:r w:rsidR="00B06B09" w:rsidRPr="00A66496">
        <w:t xml:space="preserve"> ES </w:t>
      </w:r>
      <w:r w:rsidR="00B06B09">
        <w:t xml:space="preserve">struktūrfondu un Kohēzijas </w:t>
      </w:r>
      <w:r w:rsidR="00B06B09" w:rsidRPr="00A66496">
        <w:t>fond</w:t>
      </w:r>
      <w:r w:rsidR="00B06B09">
        <w:t>a</w:t>
      </w:r>
      <w:r w:rsidR="00B06B09" w:rsidRPr="00A66496">
        <w:t xml:space="preserve"> 2014.-2020. gada</w:t>
      </w:r>
      <w:r w:rsidR="00B06B09">
        <w:t xml:space="preserve"> </w:t>
      </w:r>
      <w:r w:rsidR="00B06B09" w:rsidRPr="00A66496">
        <w:t>plānošanas perioda apakškomitej</w:t>
      </w:r>
      <w:r w:rsidR="00B06B09">
        <w:t>ās.</w:t>
      </w:r>
    </w:p>
  </w:footnote>
  <w:footnote w:id="10">
    <w:p w14:paraId="6A7FB8E0" w14:textId="00650E4B" w:rsidR="002E1684" w:rsidRDefault="002E1684" w:rsidP="004B54C1">
      <w:pPr>
        <w:pStyle w:val="FootnoteText"/>
        <w:ind w:left="142" w:hanging="142"/>
      </w:pPr>
      <w:r>
        <w:rPr>
          <w:rStyle w:val="FootnoteReference"/>
        </w:rPr>
        <w:footnoteRef/>
      </w:r>
      <w:r>
        <w:t xml:space="preserve"> </w:t>
      </w:r>
      <w:r w:rsidRPr="002E1684">
        <w:t>Piemēram, tehniski precizējumi</w:t>
      </w:r>
      <w:r w:rsidR="00F62918">
        <w:t xml:space="preserve"> vai tādi jautājumi</w:t>
      </w:r>
      <w:r w:rsidR="004B54C1">
        <w:t>,</w:t>
      </w:r>
      <w:r w:rsidR="00F62918">
        <w:t xml:space="preserve"> par kuriem nav paredzamas plašas diskusijas.</w:t>
      </w:r>
    </w:p>
  </w:footnote>
  <w:footnote w:id="11">
    <w:p w14:paraId="5F79214A" w14:textId="15D0B7A1" w:rsidR="00DC6203" w:rsidRPr="008C4987" w:rsidRDefault="00DC6203" w:rsidP="00DC6203">
      <w:pPr>
        <w:pStyle w:val="FootnoteText"/>
      </w:pPr>
      <w:r>
        <w:rPr>
          <w:rStyle w:val="FootnoteReference"/>
        </w:rPr>
        <w:footnoteRef/>
      </w:r>
      <w:r w:rsidRPr="00A8400B">
        <w:t xml:space="preserve"> 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B63BC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2A92" w14:textId="7A69DCD8" w:rsidR="00370F48" w:rsidRPr="00A96AA8" w:rsidRDefault="00820C93" w:rsidP="00471EC8">
    <w:pPr>
      <w:pStyle w:val="Header"/>
      <w:jc w:val="right"/>
      <w:rPr>
        <w:i/>
        <w:sz w:val="24"/>
        <w:szCs w:val="24"/>
        <w:lang w:val="lv-LV"/>
      </w:rPr>
    </w:pPr>
    <w:r>
      <w:rPr>
        <w:i/>
        <w:sz w:val="24"/>
        <w:szCs w:val="24"/>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BB4"/>
    <w:multiLevelType w:val="hybridMultilevel"/>
    <w:tmpl w:val="74AEB6E2"/>
    <w:lvl w:ilvl="0" w:tplc="563C90D6">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70532C"/>
    <w:multiLevelType w:val="hybridMultilevel"/>
    <w:tmpl w:val="372C1B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F04B4"/>
    <w:multiLevelType w:val="hybridMultilevel"/>
    <w:tmpl w:val="55C60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8F011B"/>
    <w:multiLevelType w:val="hybridMultilevel"/>
    <w:tmpl w:val="F2C033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EDD0E46E">
      <w:start w:val="4"/>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C27DF3"/>
    <w:multiLevelType w:val="multilevel"/>
    <w:tmpl w:val="081C8BBE"/>
    <w:lvl w:ilvl="0">
      <w:start w:val="5"/>
      <w:numFmt w:val="decimal"/>
      <w:lvlText w:val="%1."/>
      <w:lvlJc w:val="left"/>
      <w:pPr>
        <w:ind w:left="360" w:hanging="360"/>
      </w:pPr>
      <w:rPr>
        <w:rFonts w:hint="default"/>
        <w:b w:val="0"/>
        <w:bCs/>
        <w:sz w:val="24"/>
        <w:szCs w:val="24"/>
      </w:rPr>
    </w:lvl>
    <w:lvl w:ilvl="1">
      <w:start w:val="1"/>
      <w:numFmt w:val="decimal"/>
      <w:lvlText w:val="%1.%2."/>
      <w:lvlJc w:val="left"/>
      <w:pPr>
        <w:ind w:left="1134" w:hanging="567"/>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55744C"/>
    <w:multiLevelType w:val="hybridMultilevel"/>
    <w:tmpl w:val="F2C033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EDD0E46E">
      <w:start w:val="4"/>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A124AA"/>
    <w:multiLevelType w:val="multilevel"/>
    <w:tmpl w:val="684CCA22"/>
    <w:lvl w:ilvl="0">
      <w:start w:val="1"/>
      <w:numFmt w:val="decimal"/>
      <w:lvlText w:val="%1."/>
      <w:lvlJc w:val="left"/>
      <w:pPr>
        <w:ind w:left="786" w:hanging="360"/>
      </w:pPr>
      <w:rPr>
        <w:rFonts w:hint="default"/>
        <w:b w:val="0"/>
        <w:bCs/>
        <w:strike w:val="0"/>
        <w:sz w:val="24"/>
        <w:szCs w:val="24"/>
      </w:rPr>
    </w:lvl>
    <w:lvl w:ilvl="1">
      <w:start w:val="1"/>
      <w:numFmt w:val="decimal"/>
      <w:lvlText w:val="%1.%2."/>
      <w:lvlJc w:val="left"/>
      <w:pPr>
        <w:ind w:left="3488" w:hanging="510"/>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5E37CC"/>
    <w:multiLevelType w:val="multilevel"/>
    <w:tmpl w:val="00CE49A4"/>
    <w:lvl w:ilvl="0">
      <w:start w:val="24"/>
      <w:numFmt w:val="decimal"/>
      <w:lvlText w:val="%1."/>
      <w:lvlJc w:val="left"/>
      <w:pPr>
        <w:ind w:left="786" w:hanging="360"/>
      </w:pPr>
      <w:rPr>
        <w:rFonts w:hint="default"/>
        <w:b w:val="0"/>
        <w:bCs/>
        <w:strike w:val="0"/>
        <w:sz w:val="24"/>
        <w:szCs w:val="24"/>
      </w:rPr>
    </w:lvl>
    <w:lvl w:ilvl="1">
      <w:start w:val="1"/>
      <w:numFmt w:val="decimal"/>
      <w:lvlText w:val="%1.%2."/>
      <w:lvlJc w:val="left"/>
      <w:pPr>
        <w:ind w:left="3488" w:hanging="510"/>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6D519C"/>
    <w:multiLevelType w:val="hybridMultilevel"/>
    <w:tmpl w:val="669AB482"/>
    <w:lvl w:ilvl="0" w:tplc="E48AFFB8">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CB24A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9C506E"/>
    <w:multiLevelType w:val="hybridMultilevel"/>
    <w:tmpl w:val="9BCEB8A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72753E"/>
    <w:multiLevelType w:val="hybridMultilevel"/>
    <w:tmpl w:val="26E2142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6F30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F07C7"/>
    <w:multiLevelType w:val="multilevel"/>
    <w:tmpl w:val="C1A42E48"/>
    <w:lvl w:ilvl="0">
      <w:start w:val="9"/>
      <w:numFmt w:val="decimal"/>
      <w:lvlText w:val="%1."/>
      <w:lvlJc w:val="left"/>
      <w:pPr>
        <w:ind w:left="786" w:hanging="360"/>
      </w:pPr>
      <w:rPr>
        <w:rFonts w:hint="default"/>
        <w:b w:val="0"/>
        <w:bCs/>
        <w:strike w:val="0"/>
        <w:sz w:val="24"/>
        <w:szCs w:val="24"/>
      </w:rPr>
    </w:lvl>
    <w:lvl w:ilvl="1">
      <w:start w:val="1"/>
      <w:numFmt w:val="decimal"/>
      <w:lvlText w:val="%1.%2."/>
      <w:lvlJc w:val="left"/>
      <w:pPr>
        <w:ind w:left="3488" w:hanging="510"/>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7C1347"/>
    <w:multiLevelType w:val="hybridMultilevel"/>
    <w:tmpl w:val="848EAFD6"/>
    <w:lvl w:ilvl="0" w:tplc="563C90D6">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8D3E64"/>
    <w:multiLevelType w:val="multilevel"/>
    <w:tmpl w:val="FDB4AEF6"/>
    <w:lvl w:ilvl="0">
      <w:start w:val="4"/>
      <w:numFmt w:val="decimal"/>
      <w:lvlText w:val="%1."/>
      <w:lvlJc w:val="left"/>
      <w:pPr>
        <w:ind w:left="927"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6" w15:restartNumberingAfterBreak="0">
    <w:nsid w:val="5C2E12F4"/>
    <w:multiLevelType w:val="multilevel"/>
    <w:tmpl w:val="C78A84A0"/>
    <w:lvl w:ilvl="0">
      <w:start w:val="23"/>
      <w:numFmt w:val="decimal"/>
      <w:lvlText w:val="%1"/>
      <w:lvlJc w:val="left"/>
      <w:pPr>
        <w:ind w:left="360" w:hanging="360"/>
      </w:pPr>
      <w:rPr>
        <w:rFonts w:ascii="ArialMT" w:hAnsi="ArialMT" w:hint="default"/>
        <w:sz w:val="18"/>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ArialMT" w:hAnsi="ArialMT" w:hint="default"/>
        <w:sz w:val="18"/>
      </w:rPr>
    </w:lvl>
    <w:lvl w:ilvl="3">
      <w:start w:val="1"/>
      <w:numFmt w:val="decimal"/>
      <w:lvlText w:val="%1.%2.%3.%4"/>
      <w:lvlJc w:val="left"/>
      <w:pPr>
        <w:ind w:left="1800" w:hanging="720"/>
      </w:pPr>
      <w:rPr>
        <w:rFonts w:ascii="ArialMT" w:hAnsi="ArialMT" w:hint="default"/>
        <w:sz w:val="18"/>
      </w:rPr>
    </w:lvl>
    <w:lvl w:ilvl="4">
      <w:start w:val="1"/>
      <w:numFmt w:val="decimal"/>
      <w:lvlText w:val="%1.%2.%3.%4.%5"/>
      <w:lvlJc w:val="left"/>
      <w:pPr>
        <w:ind w:left="2520" w:hanging="1080"/>
      </w:pPr>
      <w:rPr>
        <w:rFonts w:ascii="ArialMT" w:hAnsi="ArialMT" w:hint="default"/>
        <w:sz w:val="18"/>
      </w:rPr>
    </w:lvl>
    <w:lvl w:ilvl="5">
      <w:start w:val="1"/>
      <w:numFmt w:val="decimal"/>
      <w:lvlText w:val="%1.%2.%3.%4.%5.%6"/>
      <w:lvlJc w:val="left"/>
      <w:pPr>
        <w:ind w:left="2880" w:hanging="1080"/>
      </w:pPr>
      <w:rPr>
        <w:rFonts w:ascii="ArialMT" w:hAnsi="ArialMT" w:hint="default"/>
        <w:sz w:val="18"/>
      </w:rPr>
    </w:lvl>
    <w:lvl w:ilvl="6">
      <w:start w:val="1"/>
      <w:numFmt w:val="decimal"/>
      <w:lvlText w:val="%1.%2.%3.%4.%5.%6.%7"/>
      <w:lvlJc w:val="left"/>
      <w:pPr>
        <w:ind w:left="3600" w:hanging="1440"/>
      </w:pPr>
      <w:rPr>
        <w:rFonts w:ascii="ArialMT" w:hAnsi="ArialMT" w:hint="default"/>
        <w:sz w:val="18"/>
      </w:rPr>
    </w:lvl>
    <w:lvl w:ilvl="7">
      <w:start w:val="1"/>
      <w:numFmt w:val="decimal"/>
      <w:lvlText w:val="%1.%2.%3.%4.%5.%6.%7.%8"/>
      <w:lvlJc w:val="left"/>
      <w:pPr>
        <w:ind w:left="3960" w:hanging="1440"/>
      </w:pPr>
      <w:rPr>
        <w:rFonts w:ascii="ArialMT" w:hAnsi="ArialMT" w:hint="default"/>
        <w:sz w:val="18"/>
      </w:rPr>
    </w:lvl>
    <w:lvl w:ilvl="8">
      <w:start w:val="1"/>
      <w:numFmt w:val="decimal"/>
      <w:lvlText w:val="%1.%2.%3.%4.%5.%6.%7.%8.%9"/>
      <w:lvlJc w:val="left"/>
      <w:pPr>
        <w:ind w:left="4320" w:hanging="1440"/>
      </w:pPr>
      <w:rPr>
        <w:rFonts w:ascii="ArialMT" w:hAnsi="ArialMT" w:hint="default"/>
        <w:sz w:val="18"/>
      </w:rPr>
    </w:lvl>
  </w:abstractNum>
  <w:abstractNum w:abstractNumId="17" w15:restartNumberingAfterBreak="0">
    <w:nsid w:val="60F13796"/>
    <w:multiLevelType w:val="multilevel"/>
    <w:tmpl w:val="16320228"/>
    <w:lvl w:ilvl="0">
      <w:start w:val="21"/>
      <w:numFmt w:val="decimal"/>
      <w:lvlText w:val="%1."/>
      <w:lvlJc w:val="left"/>
      <w:pPr>
        <w:ind w:left="360" w:hanging="360"/>
      </w:pPr>
      <w:rPr>
        <w:rFonts w:hint="default"/>
        <w:b w:val="0"/>
        <w:bCs/>
        <w:sz w:val="24"/>
        <w:szCs w:val="24"/>
      </w:rPr>
    </w:lvl>
    <w:lvl w:ilvl="1">
      <w:start w:val="1"/>
      <w:numFmt w:val="decimal"/>
      <w:lvlText w:val="%1.%2."/>
      <w:lvlJc w:val="left"/>
      <w:pPr>
        <w:ind w:left="1134" w:hanging="567"/>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44409"/>
    <w:multiLevelType w:val="hybridMultilevel"/>
    <w:tmpl w:val="7604DA00"/>
    <w:lvl w:ilvl="0" w:tplc="563C90D6">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18A153A"/>
    <w:multiLevelType w:val="multilevel"/>
    <w:tmpl w:val="D730E060"/>
    <w:lvl w:ilvl="0">
      <w:start w:val="38"/>
      <w:numFmt w:val="decimal"/>
      <w:lvlText w:val="%1."/>
      <w:lvlJc w:val="left"/>
      <w:pPr>
        <w:ind w:left="360" w:hanging="360"/>
      </w:pPr>
      <w:rPr>
        <w:rFonts w:hint="default"/>
        <w:b w:val="0"/>
        <w:bCs/>
        <w:sz w:val="24"/>
        <w:szCs w:val="24"/>
      </w:rPr>
    </w:lvl>
    <w:lvl w:ilvl="1">
      <w:start w:val="1"/>
      <w:numFmt w:val="decimal"/>
      <w:lvlText w:val="%1.%2."/>
      <w:lvlJc w:val="left"/>
      <w:pPr>
        <w:ind w:left="1134" w:hanging="567"/>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CD018B"/>
    <w:multiLevelType w:val="hybridMultilevel"/>
    <w:tmpl w:val="0F92DB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856163241">
    <w:abstractNumId w:val="6"/>
  </w:num>
  <w:num w:numId="2" w16cid:durableId="1116288502">
    <w:abstractNumId w:val="6"/>
    <w:lvlOverride w:ilvl="0">
      <w:lvl w:ilvl="0">
        <w:start w:val="1"/>
        <w:numFmt w:val="decimal"/>
        <w:lvlText w:val="%1."/>
        <w:lvlJc w:val="left"/>
        <w:pPr>
          <w:ind w:left="360" w:hanging="360"/>
        </w:pPr>
        <w:rPr>
          <w:rFonts w:hint="default"/>
          <w:b/>
          <w:sz w:val="24"/>
          <w:szCs w:val="24"/>
        </w:rPr>
      </w:lvl>
    </w:lvlOverride>
    <w:lvlOverride w:ilvl="1">
      <w:lvl w:ilvl="1">
        <w:start w:val="1"/>
        <w:numFmt w:val="decimal"/>
        <w:lvlText w:val="%1.%2."/>
        <w:lvlJc w:val="left"/>
        <w:pPr>
          <w:ind w:left="1134" w:hanging="567"/>
        </w:pPr>
        <w:rPr>
          <w:rFonts w:hint="default"/>
          <w:b/>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405251570">
    <w:abstractNumId w:val="1"/>
  </w:num>
  <w:num w:numId="4" w16cid:durableId="1249998062">
    <w:abstractNumId w:val="11"/>
  </w:num>
  <w:num w:numId="5" w16cid:durableId="529800601">
    <w:abstractNumId w:val="3"/>
  </w:num>
  <w:num w:numId="6" w16cid:durableId="141892988">
    <w:abstractNumId w:val="5"/>
  </w:num>
  <w:num w:numId="7" w16cid:durableId="1288196225">
    <w:abstractNumId w:val="4"/>
  </w:num>
  <w:num w:numId="8" w16cid:durableId="105195328">
    <w:abstractNumId w:val="13"/>
  </w:num>
  <w:num w:numId="9" w16cid:durableId="1776172215">
    <w:abstractNumId w:val="17"/>
  </w:num>
  <w:num w:numId="10" w16cid:durableId="1842768937">
    <w:abstractNumId w:val="7"/>
  </w:num>
  <w:num w:numId="11" w16cid:durableId="1335841193">
    <w:abstractNumId w:val="12"/>
  </w:num>
  <w:num w:numId="12" w16cid:durableId="907685979">
    <w:abstractNumId w:val="19"/>
  </w:num>
  <w:num w:numId="13" w16cid:durableId="1425495289">
    <w:abstractNumId w:val="15"/>
  </w:num>
  <w:num w:numId="14" w16cid:durableId="1339190209">
    <w:abstractNumId w:val="16"/>
  </w:num>
  <w:num w:numId="15" w16cid:durableId="435297302">
    <w:abstractNumId w:val="18"/>
  </w:num>
  <w:num w:numId="16" w16cid:durableId="333806797">
    <w:abstractNumId w:val="0"/>
  </w:num>
  <w:num w:numId="17" w16cid:durableId="1155103085">
    <w:abstractNumId w:val="14"/>
  </w:num>
  <w:num w:numId="18" w16cid:durableId="889531693">
    <w:abstractNumId w:val="8"/>
  </w:num>
  <w:num w:numId="19" w16cid:durableId="48309705">
    <w:abstractNumId w:val="20"/>
  </w:num>
  <w:num w:numId="20" w16cid:durableId="1058167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636267">
    <w:abstractNumId w:val="10"/>
  </w:num>
  <w:num w:numId="22" w16cid:durableId="707071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BE" w:vendorID="64" w:dllVersion="0" w:nlCheck="1" w:checkStyle="0"/>
  <w:activeWritingStyle w:appName="MSWord" w:lang="en-GB" w:vendorID="64" w:dllVersion="0" w:nlCheck="1" w:checkStyle="0"/>
  <w:activeWritingStyle w:appName="MSWord" w:lang="en-IE" w:vendorID="64" w:dllVersion="6" w:nlCheck="1" w:checkStyle="1"/>
  <w:activeWritingStyle w:appName="MSWord" w:lang="en-IE"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00"/>
    <w:rsid w:val="0000232C"/>
    <w:rsid w:val="00011C4A"/>
    <w:rsid w:val="00012F2D"/>
    <w:rsid w:val="0001437A"/>
    <w:rsid w:val="00023412"/>
    <w:rsid w:val="00024E60"/>
    <w:rsid w:val="00031538"/>
    <w:rsid w:val="00036DAF"/>
    <w:rsid w:val="000421FD"/>
    <w:rsid w:val="000463B7"/>
    <w:rsid w:val="00046433"/>
    <w:rsid w:val="00053156"/>
    <w:rsid w:val="00054D6C"/>
    <w:rsid w:val="0007344F"/>
    <w:rsid w:val="00081068"/>
    <w:rsid w:val="00083C61"/>
    <w:rsid w:val="00083DEA"/>
    <w:rsid w:val="000917FE"/>
    <w:rsid w:val="000921D9"/>
    <w:rsid w:val="00096A7C"/>
    <w:rsid w:val="000A761D"/>
    <w:rsid w:val="000B0CCD"/>
    <w:rsid w:val="000B0FEF"/>
    <w:rsid w:val="000B1300"/>
    <w:rsid w:val="000B1A67"/>
    <w:rsid w:val="000B23EB"/>
    <w:rsid w:val="000B29FC"/>
    <w:rsid w:val="000B36C6"/>
    <w:rsid w:val="000B3EB7"/>
    <w:rsid w:val="000B4663"/>
    <w:rsid w:val="000B6A14"/>
    <w:rsid w:val="000C11AB"/>
    <w:rsid w:val="000C40D0"/>
    <w:rsid w:val="000C56C6"/>
    <w:rsid w:val="000C66DC"/>
    <w:rsid w:val="000D00EB"/>
    <w:rsid w:val="000E0605"/>
    <w:rsid w:val="000E3FA9"/>
    <w:rsid w:val="000F34DA"/>
    <w:rsid w:val="000F3EEC"/>
    <w:rsid w:val="001005A1"/>
    <w:rsid w:val="00102FA6"/>
    <w:rsid w:val="00104BEC"/>
    <w:rsid w:val="00112230"/>
    <w:rsid w:val="00113018"/>
    <w:rsid w:val="0011469F"/>
    <w:rsid w:val="0011653F"/>
    <w:rsid w:val="00123E5B"/>
    <w:rsid w:val="00125F96"/>
    <w:rsid w:val="00132401"/>
    <w:rsid w:val="00135D8A"/>
    <w:rsid w:val="0014223C"/>
    <w:rsid w:val="0014268A"/>
    <w:rsid w:val="00142A5A"/>
    <w:rsid w:val="00146DA6"/>
    <w:rsid w:val="00150769"/>
    <w:rsid w:val="001556F2"/>
    <w:rsid w:val="00157BD6"/>
    <w:rsid w:val="00161353"/>
    <w:rsid w:val="00163867"/>
    <w:rsid w:val="00166A8D"/>
    <w:rsid w:val="001671D3"/>
    <w:rsid w:val="0017314E"/>
    <w:rsid w:val="0017462F"/>
    <w:rsid w:val="001762AB"/>
    <w:rsid w:val="00181E51"/>
    <w:rsid w:val="0018295E"/>
    <w:rsid w:val="001840AF"/>
    <w:rsid w:val="00190FDD"/>
    <w:rsid w:val="00191FD4"/>
    <w:rsid w:val="0019558C"/>
    <w:rsid w:val="001A62CE"/>
    <w:rsid w:val="001A76ED"/>
    <w:rsid w:val="001C04BF"/>
    <w:rsid w:val="001C1C43"/>
    <w:rsid w:val="001C3332"/>
    <w:rsid w:val="001C3BD6"/>
    <w:rsid w:val="001C3BD9"/>
    <w:rsid w:val="001D134E"/>
    <w:rsid w:val="001D2605"/>
    <w:rsid w:val="001D5D57"/>
    <w:rsid w:val="001D6C68"/>
    <w:rsid w:val="001E07BE"/>
    <w:rsid w:val="001E4D42"/>
    <w:rsid w:val="001E53D8"/>
    <w:rsid w:val="001E5F0D"/>
    <w:rsid w:val="001E624A"/>
    <w:rsid w:val="001F1771"/>
    <w:rsid w:val="001F452F"/>
    <w:rsid w:val="001F555E"/>
    <w:rsid w:val="001F7CAD"/>
    <w:rsid w:val="00205687"/>
    <w:rsid w:val="002071F7"/>
    <w:rsid w:val="00214156"/>
    <w:rsid w:val="00215FF6"/>
    <w:rsid w:val="002176E3"/>
    <w:rsid w:val="00226DDF"/>
    <w:rsid w:val="00232EFF"/>
    <w:rsid w:val="00233879"/>
    <w:rsid w:val="00235CBC"/>
    <w:rsid w:val="00236EF9"/>
    <w:rsid w:val="00241259"/>
    <w:rsid w:val="00241FFF"/>
    <w:rsid w:val="00246837"/>
    <w:rsid w:val="00250561"/>
    <w:rsid w:val="00252A82"/>
    <w:rsid w:val="00254728"/>
    <w:rsid w:val="0025548A"/>
    <w:rsid w:val="00256942"/>
    <w:rsid w:val="00261FB5"/>
    <w:rsid w:val="00262063"/>
    <w:rsid w:val="00263A31"/>
    <w:rsid w:val="00265D46"/>
    <w:rsid w:val="00275328"/>
    <w:rsid w:val="0027595A"/>
    <w:rsid w:val="00276475"/>
    <w:rsid w:val="00280170"/>
    <w:rsid w:val="00281639"/>
    <w:rsid w:val="00283F9B"/>
    <w:rsid w:val="00284166"/>
    <w:rsid w:val="00286B63"/>
    <w:rsid w:val="00287988"/>
    <w:rsid w:val="00287B55"/>
    <w:rsid w:val="00290592"/>
    <w:rsid w:val="00295842"/>
    <w:rsid w:val="00297194"/>
    <w:rsid w:val="002A44B4"/>
    <w:rsid w:val="002A49AD"/>
    <w:rsid w:val="002A5231"/>
    <w:rsid w:val="002A6F29"/>
    <w:rsid w:val="002B37C2"/>
    <w:rsid w:val="002B439B"/>
    <w:rsid w:val="002B4900"/>
    <w:rsid w:val="002B4B8C"/>
    <w:rsid w:val="002B505E"/>
    <w:rsid w:val="002B7206"/>
    <w:rsid w:val="002B763E"/>
    <w:rsid w:val="002C0EC1"/>
    <w:rsid w:val="002C193E"/>
    <w:rsid w:val="002C3E87"/>
    <w:rsid w:val="002C427A"/>
    <w:rsid w:val="002C4A7C"/>
    <w:rsid w:val="002D055C"/>
    <w:rsid w:val="002D1E47"/>
    <w:rsid w:val="002D25AC"/>
    <w:rsid w:val="002D34A5"/>
    <w:rsid w:val="002D52DD"/>
    <w:rsid w:val="002E1684"/>
    <w:rsid w:val="002E38E5"/>
    <w:rsid w:val="002F5494"/>
    <w:rsid w:val="002F6A50"/>
    <w:rsid w:val="00307B12"/>
    <w:rsid w:val="003108C4"/>
    <w:rsid w:val="00321FB3"/>
    <w:rsid w:val="0032270F"/>
    <w:rsid w:val="00332AF9"/>
    <w:rsid w:val="00333CF4"/>
    <w:rsid w:val="00333F9B"/>
    <w:rsid w:val="003357BD"/>
    <w:rsid w:val="00336091"/>
    <w:rsid w:val="00346230"/>
    <w:rsid w:val="003514CB"/>
    <w:rsid w:val="0035263D"/>
    <w:rsid w:val="00354AE1"/>
    <w:rsid w:val="003577CD"/>
    <w:rsid w:val="00361C67"/>
    <w:rsid w:val="0037027D"/>
    <w:rsid w:val="00370F48"/>
    <w:rsid w:val="003728ED"/>
    <w:rsid w:val="00375180"/>
    <w:rsid w:val="0037736C"/>
    <w:rsid w:val="003811C4"/>
    <w:rsid w:val="003820F2"/>
    <w:rsid w:val="00383D64"/>
    <w:rsid w:val="00386005"/>
    <w:rsid w:val="00390480"/>
    <w:rsid w:val="00392B76"/>
    <w:rsid w:val="0039344B"/>
    <w:rsid w:val="00396B64"/>
    <w:rsid w:val="0039748C"/>
    <w:rsid w:val="00397CE5"/>
    <w:rsid w:val="003A00C5"/>
    <w:rsid w:val="003A2A28"/>
    <w:rsid w:val="003A3B8E"/>
    <w:rsid w:val="003A7115"/>
    <w:rsid w:val="003B13A3"/>
    <w:rsid w:val="003B49B9"/>
    <w:rsid w:val="003C1214"/>
    <w:rsid w:val="003C3AE5"/>
    <w:rsid w:val="003C7698"/>
    <w:rsid w:val="003D1A40"/>
    <w:rsid w:val="003D438E"/>
    <w:rsid w:val="003D49BD"/>
    <w:rsid w:val="003D6ED1"/>
    <w:rsid w:val="003E3E45"/>
    <w:rsid w:val="003E449B"/>
    <w:rsid w:val="003E68E6"/>
    <w:rsid w:val="003E7FB2"/>
    <w:rsid w:val="003F5AD5"/>
    <w:rsid w:val="003F68D1"/>
    <w:rsid w:val="003F748B"/>
    <w:rsid w:val="004039F6"/>
    <w:rsid w:val="00417558"/>
    <w:rsid w:val="0042178F"/>
    <w:rsid w:val="00422E83"/>
    <w:rsid w:val="0043032B"/>
    <w:rsid w:val="00432439"/>
    <w:rsid w:val="00433671"/>
    <w:rsid w:val="0043597A"/>
    <w:rsid w:val="0043678D"/>
    <w:rsid w:val="00441036"/>
    <w:rsid w:val="00442D3F"/>
    <w:rsid w:val="004439D4"/>
    <w:rsid w:val="004462F0"/>
    <w:rsid w:val="004477C7"/>
    <w:rsid w:val="004500F8"/>
    <w:rsid w:val="00453F15"/>
    <w:rsid w:val="0045520B"/>
    <w:rsid w:val="00471EC8"/>
    <w:rsid w:val="00473718"/>
    <w:rsid w:val="00474481"/>
    <w:rsid w:val="004760E0"/>
    <w:rsid w:val="00485AD1"/>
    <w:rsid w:val="004A01C2"/>
    <w:rsid w:val="004A3CF3"/>
    <w:rsid w:val="004A5615"/>
    <w:rsid w:val="004A5907"/>
    <w:rsid w:val="004B1A44"/>
    <w:rsid w:val="004B1FE9"/>
    <w:rsid w:val="004B54C1"/>
    <w:rsid w:val="004B78D6"/>
    <w:rsid w:val="004C1348"/>
    <w:rsid w:val="004C58E9"/>
    <w:rsid w:val="004D0E21"/>
    <w:rsid w:val="004D1803"/>
    <w:rsid w:val="004D2086"/>
    <w:rsid w:val="004D2BD3"/>
    <w:rsid w:val="004D4021"/>
    <w:rsid w:val="004D522F"/>
    <w:rsid w:val="004E08C3"/>
    <w:rsid w:val="004E3D09"/>
    <w:rsid w:val="004F16A5"/>
    <w:rsid w:val="004F21AE"/>
    <w:rsid w:val="004F4C4E"/>
    <w:rsid w:val="004F6EB6"/>
    <w:rsid w:val="005010F6"/>
    <w:rsid w:val="005012BF"/>
    <w:rsid w:val="00501C45"/>
    <w:rsid w:val="0050268A"/>
    <w:rsid w:val="0050586D"/>
    <w:rsid w:val="0050637D"/>
    <w:rsid w:val="005075DF"/>
    <w:rsid w:val="0051304E"/>
    <w:rsid w:val="005149AB"/>
    <w:rsid w:val="005167DA"/>
    <w:rsid w:val="005269E7"/>
    <w:rsid w:val="0053023B"/>
    <w:rsid w:val="005344E0"/>
    <w:rsid w:val="0053505D"/>
    <w:rsid w:val="005362AD"/>
    <w:rsid w:val="005363CB"/>
    <w:rsid w:val="00537368"/>
    <w:rsid w:val="005378B0"/>
    <w:rsid w:val="00541825"/>
    <w:rsid w:val="0054332F"/>
    <w:rsid w:val="005439D6"/>
    <w:rsid w:val="00544574"/>
    <w:rsid w:val="0054501E"/>
    <w:rsid w:val="00553A03"/>
    <w:rsid w:val="00557636"/>
    <w:rsid w:val="0056116B"/>
    <w:rsid w:val="00562FDB"/>
    <w:rsid w:val="005674BC"/>
    <w:rsid w:val="00571C62"/>
    <w:rsid w:val="005733C4"/>
    <w:rsid w:val="005738E5"/>
    <w:rsid w:val="00573A4E"/>
    <w:rsid w:val="005802FB"/>
    <w:rsid w:val="00590133"/>
    <w:rsid w:val="00597356"/>
    <w:rsid w:val="005A0D73"/>
    <w:rsid w:val="005A1D5F"/>
    <w:rsid w:val="005A291B"/>
    <w:rsid w:val="005A2DFF"/>
    <w:rsid w:val="005A3CEB"/>
    <w:rsid w:val="005A64B0"/>
    <w:rsid w:val="005B0795"/>
    <w:rsid w:val="005B520A"/>
    <w:rsid w:val="005C36C1"/>
    <w:rsid w:val="005C6E6D"/>
    <w:rsid w:val="005D1DB0"/>
    <w:rsid w:val="005D6014"/>
    <w:rsid w:val="005E2EE7"/>
    <w:rsid w:val="005E3DA2"/>
    <w:rsid w:val="005E4674"/>
    <w:rsid w:val="005E6207"/>
    <w:rsid w:val="005E7B03"/>
    <w:rsid w:val="005F17B5"/>
    <w:rsid w:val="005F275B"/>
    <w:rsid w:val="005F2EF8"/>
    <w:rsid w:val="005F4466"/>
    <w:rsid w:val="005F552C"/>
    <w:rsid w:val="005F6F4B"/>
    <w:rsid w:val="00601C65"/>
    <w:rsid w:val="006028F6"/>
    <w:rsid w:val="006109E2"/>
    <w:rsid w:val="006109EF"/>
    <w:rsid w:val="006140DE"/>
    <w:rsid w:val="006141F7"/>
    <w:rsid w:val="0061577C"/>
    <w:rsid w:val="006159E1"/>
    <w:rsid w:val="00617EF1"/>
    <w:rsid w:val="0062342C"/>
    <w:rsid w:val="00625497"/>
    <w:rsid w:val="006263DD"/>
    <w:rsid w:val="006266BD"/>
    <w:rsid w:val="006279F4"/>
    <w:rsid w:val="00630127"/>
    <w:rsid w:val="006310B0"/>
    <w:rsid w:val="00631174"/>
    <w:rsid w:val="0063156A"/>
    <w:rsid w:val="00632380"/>
    <w:rsid w:val="0063326E"/>
    <w:rsid w:val="006366DC"/>
    <w:rsid w:val="006366E9"/>
    <w:rsid w:val="00637635"/>
    <w:rsid w:val="0064437B"/>
    <w:rsid w:val="00645FB6"/>
    <w:rsid w:val="00650C9A"/>
    <w:rsid w:val="00650EF7"/>
    <w:rsid w:val="00651E9F"/>
    <w:rsid w:val="00653160"/>
    <w:rsid w:val="0065343F"/>
    <w:rsid w:val="00655F7C"/>
    <w:rsid w:val="00660697"/>
    <w:rsid w:val="006618C6"/>
    <w:rsid w:val="00662CFF"/>
    <w:rsid w:val="00662E5E"/>
    <w:rsid w:val="006632ED"/>
    <w:rsid w:val="00665672"/>
    <w:rsid w:val="00665E3A"/>
    <w:rsid w:val="006712E6"/>
    <w:rsid w:val="00672941"/>
    <w:rsid w:val="0067775B"/>
    <w:rsid w:val="00680786"/>
    <w:rsid w:val="00680D14"/>
    <w:rsid w:val="00690266"/>
    <w:rsid w:val="00694BBD"/>
    <w:rsid w:val="006963BF"/>
    <w:rsid w:val="00696FF3"/>
    <w:rsid w:val="00697A41"/>
    <w:rsid w:val="00697F94"/>
    <w:rsid w:val="006A11C1"/>
    <w:rsid w:val="006A4F7D"/>
    <w:rsid w:val="006A7F59"/>
    <w:rsid w:val="006B253F"/>
    <w:rsid w:val="006B36D0"/>
    <w:rsid w:val="006B3F15"/>
    <w:rsid w:val="006C0E11"/>
    <w:rsid w:val="006C3645"/>
    <w:rsid w:val="006C44AB"/>
    <w:rsid w:val="006C4FF4"/>
    <w:rsid w:val="006C6AEC"/>
    <w:rsid w:val="006D0C36"/>
    <w:rsid w:val="006E0852"/>
    <w:rsid w:val="006E178B"/>
    <w:rsid w:val="006E1B1D"/>
    <w:rsid w:val="006E5220"/>
    <w:rsid w:val="006E7060"/>
    <w:rsid w:val="006E73D4"/>
    <w:rsid w:val="006F1AD5"/>
    <w:rsid w:val="0070232B"/>
    <w:rsid w:val="00707589"/>
    <w:rsid w:val="0071007B"/>
    <w:rsid w:val="00713FB5"/>
    <w:rsid w:val="00716248"/>
    <w:rsid w:val="00717D56"/>
    <w:rsid w:val="00726111"/>
    <w:rsid w:val="00727126"/>
    <w:rsid w:val="00730DD3"/>
    <w:rsid w:val="00736458"/>
    <w:rsid w:val="0074245D"/>
    <w:rsid w:val="007429E6"/>
    <w:rsid w:val="00743F96"/>
    <w:rsid w:val="0074487C"/>
    <w:rsid w:val="0074758A"/>
    <w:rsid w:val="00751B2F"/>
    <w:rsid w:val="00751E7F"/>
    <w:rsid w:val="0075416C"/>
    <w:rsid w:val="007562A5"/>
    <w:rsid w:val="0075658E"/>
    <w:rsid w:val="00756C73"/>
    <w:rsid w:val="007571D9"/>
    <w:rsid w:val="007626F3"/>
    <w:rsid w:val="0076464C"/>
    <w:rsid w:val="00764CBA"/>
    <w:rsid w:val="00767961"/>
    <w:rsid w:val="00771A66"/>
    <w:rsid w:val="007742AA"/>
    <w:rsid w:val="00774435"/>
    <w:rsid w:val="0077651A"/>
    <w:rsid w:val="00780D1C"/>
    <w:rsid w:val="007A12C2"/>
    <w:rsid w:val="007A4544"/>
    <w:rsid w:val="007A7603"/>
    <w:rsid w:val="007B0105"/>
    <w:rsid w:val="007B317D"/>
    <w:rsid w:val="007B3BF8"/>
    <w:rsid w:val="007C2B1A"/>
    <w:rsid w:val="007C4D3F"/>
    <w:rsid w:val="007C4F9A"/>
    <w:rsid w:val="007C75C1"/>
    <w:rsid w:val="007D3A59"/>
    <w:rsid w:val="007D4F31"/>
    <w:rsid w:val="007D716E"/>
    <w:rsid w:val="007D73A0"/>
    <w:rsid w:val="007E43C5"/>
    <w:rsid w:val="007E4D83"/>
    <w:rsid w:val="007E74E5"/>
    <w:rsid w:val="007F1968"/>
    <w:rsid w:val="007F4A87"/>
    <w:rsid w:val="007F5004"/>
    <w:rsid w:val="007F6377"/>
    <w:rsid w:val="007F781E"/>
    <w:rsid w:val="00801563"/>
    <w:rsid w:val="00804916"/>
    <w:rsid w:val="00806373"/>
    <w:rsid w:val="0080788A"/>
    <w:rsid w:val="008125F3"/>
    <w:rsid w:val="0081283A"/>
    <w:rsid w:val="00812B88"/>
    <w:rsid w:val="00814DC5"/>
    <w:rsid w:val="008154DD"/>
    <w:rsid w:val="0082007C"/>
    <w:rsid w:val="00820C93"/>
    <w:rsid w:val="00822038"/>
    <w:rsid w:val="00823201"/>
    <w:rsid w:val="00833C35"/>
    <w:rsid w:val="00837876"/>
    <w:rsid w:val="00846867"/>
    <w:rsid w:val="00846B4C"/>
    <w:rsid w:val="00852D8A"/>
    <w:rsid w:val="00856700"/>
    <w:rsid w:val="00860195"/>
    <w:rsid w:val="00862E93"/>
    <w:rsid w:val="00865742"/>
    <w:rsid w:val="00866725"/>
    <w:rsid w:val="00873E2C"/>
    <w:rsid w:val="0087447D"/>
    <w:rsid w:val="00880854"/>
    <w:rsid w:val="00880E7B"/>
    <w:rsid w:val="00886A0F"/>
    <w:rsid w:val="00893B59"/>
    <w:rsid w:val="00894FD8"/>
    <w:rsid w:val="0089712F"/>
    <w:rsid w:val="008972A3"/>
    <w:rsid w:val="008A3BB8"/>
    <w:rsid w:val="008A3DA3"/>
    <w:rsid w:val="008A499B"/>
    <w:rsid w:val="008B0595"/>
    <w:rsid w:val="008B0CF1"/>
    <w:rsid w:val="008B1549"/>
    <w:rsid w:val="008B1800"/>
    <w:rsid w:val="008B1D09"/>
    <w:rsid w:val="008B29F2"/>
    <w:rsid w:val="008B2DE7"/>
    <w:rsid w:val="008B7180"/>
    <w:rsid w:val="008C1878"/>
    <w:rsid w:val="008C1CB0"/>
    <w:rsid w:val="008C725A"/>
    <w:rsid w:val="008D0E1C"/>
    <w:rsid w:val="008D3273"/>
    <w:rsid w:val="008E1A17"/>
    <w:rsid w:val="008E54A3"/>
    <w:rsid w:val="008F03A7"/>
    <w:rsid w:val="008F0656"/>
    <w:rsid w:val="008F23DE"/>
    <w:rsid w:val="008F4F1C"/>
    <w:rsid w:val="008F6F55"/>
    <w:rsid w:val="009009C3"/>
    <w:rsid w:val="00901134"/>
    <w:rsid w:val="00903085"/>
    <w:rsid w:val="00904A52"/>
    <w:rsid w:val="00905BB0"/>
    <w:rsid w:val="00912145"/>
    <w:rsid w:val="009215EF"/>
    <w:rsid w:val="00925B92"/>
    <w:rsid w:val="00927089"/>
    <w:rsid w:val="00931D94"/>
    <w:rsid w:val="00944472"/>
    <w:rsid w:val="00946F57"/>
    <w:rsid w:val="00947C30"/>
    <w:rsid w:val="00947E83"/>
    <w:rsid w:val="00950FD3"/>
    <w:rsid w:val="00951A42"/>
    <w:rsid w:val="00952F33"/>
    <w:rsid w:val="00953398"/>
    <w:rsid w:val="0095441C"/>
    <w:rsid w:val="00955095"/>
    <w:rsid w:val="00955966"/>
    <w:rsid w:val="0096511A"/>
    <w:rsid w:val="009734F3"/>
    <w:rsid w:val="00974AE7"/>
    <w:rsid w:val="00975887"/>
    <w:rsid w:val="00975A30"/>
    <w:rsid w:val="00977CFB"/>
    <w:rsid w:val="00983535"/>
    <w:rsid w:val="009864B1"/>
    <w:rsid w:val="00987BBF"/>
    <w:rsid w:val="00996720"/>
    <w:rsid w:val="009975C3"/>
    <w:rsid w:val="009A1A78"/>
    <w:rsid w:val="009A2CA0"/>
    <w:rsid w:val="009B2DD3"/>
    <w:rsid w:val="009B3C98"/>
    <w:rsid w:val="009C40DA"/>
    <w:rsid w:val="009C50A1"/>
    <w:rsid w:val="009C7137"/>
    <w:rsid w:val="009C7349"/>
    <w:rsid w:val="009D00D5"/>
    <w:rsid w:val="009D11CC"/>
    <w:rsid w:val="009E56AA"/>
    <w:rsid w:val="009E58BE"/>
    <w:rsid w:val="009E7091"/>
    <w:rsid w:val="009F390C"/>
    <w:rsid w:val="009F497F"/>
    <w:rsid w:val="009F4CEF"/>
    <w:rsid w:val="009F5DAB"/>
    <w:rsid w:val="009F608B"/>
    <w:rsid w:val="00A018A0"/>
    <w:rsid w:val="00A04849"/>
    <w:rsid w:val="00A073D8"/>
    <w:rsid w:val="00A1343B"/>
    <w:rsid w:val="00A1416A"/>
    <w:rsid w:val="00A161D3"/>
    <w:rsid w:val="00A22A92"/>
    <w:rsid w:val="00A23EA1"/>
    <w:rsid w:val="00A32A65"/>
    <w:rsid w:val="00A33CBC"/>
    <w:rsid w:val="00A36D46"/>
    <w:rsid w:val="00A40B1D"/>
    <w:rsid w:val="00A40FE9"/>
    <w:rsid w:val="00A41740"/>
    <w:rsid w:val="00A41B54"/>
    <w:rsid w:val="00A50460"/>
    <w:rsid w:val="00A50C89"/>
    <w:rsid w:val="00A528BE"/>
    <w:rsid w:val="00A55379"/>
    <w:rsid w:val="00A63FD4"/>
    <w:rsid w:val="00A64E85"/>
    <w:rsid w:val="00A64F4F"/>
    <w:rsid w:val="00A64FC7"/>
    <w:rsid w:val="00A658C5"/>
    <w:rsid w:val="00A66496"/>
    <w:rsid w:val="00A73DC8"/>
    <w:rsid w:val="00A73F0A"/>
    <w:rsid w:val="00A83879"/>
    <w:rsid w:val="00A83FF1"/>
    <w:rsid w:val="00A90EA7"/>
    <w:rsid w:val="00A96626"/>
    <w:rsid w:val="00AA294C"/>
    <w:rsid w:val="00AA5F4A"/>
    <w:rsid w:val="00AA74D3"/>
    <w:rsid w:val="00AB2523"/>
    <w:rsid w:val="00AB2535"/>
    <w:rsid w:val="00AB5BC8"/>
    <w:rsid w:val="00AC55F9"/>
    <w:rsid w:val="00AC6F13"/>
    <w:rsid w:val="00AD3C08"/>
    <w:rsid w:val="00AE1AFD"/>
    <w:rsid w:val="00AE262A"/>
    <w:rsid w:val="00AE3F5D"/>
    <w:rsid w:val="00AE4E1E"/>
    <w:rsid w:val="00AE6E55"/>
    <w:rsid w:val="00B01422"/>
    <w:rsid w:val="00B03786"/>
    <w:rsid w:val="00B0460F"/>
    <w:rsid w:val="00B05178"/>
    <w:rsid w:val="00B0646A"/>
    <w:rsid w:val="00B06B09"/>
    <w:rsid w:val="00B07557"/>
    <w:rsid w:val="00B11AFE"/>
    <w:rsid w:val="00B20A1C"/>
    <w:rsid w:val="00B21864"/>
    <w:rsid w:val="00B2474D"/>
    <w:rsid w:val="00B3146A"/>
    <w:rsid w:val="00B34075"/>
    <w:rsid w:val="00B34BD7"/>
    <w:rsid w:val="00B34E6B"/>
    <w:rsid w:val="00B40B33"/>
    <w:rsid w:val="00B51776"/>
    <w:rsid w:val="00B52630"/>
    <w:rsid w:val="00B52885"/>
    <w:rsid w:val="00B57FA6"/>
    <w:rsid w:val="00B61B1C"/>
    <w:rsid w:val="00B629F2"/>
    <w:rsid w:val="00B63025"/>
    <w:rsid w:val="00B63BC3"/>
    <w:rsid w:val="00B64240"/>
    <w:rsid w:val="00B67A02"/>
    <w:rsid w:val="00B731CA"/>
    <w:rsid w:val="00B738F8"/>
    <w:rsid w:val="00B74651"/>
    <w:rsid w:val="00B75A75"/>
    <w:rsid w:val="00B7699B"/>
    <w:rsid w:val="00B77191"/>
    <w:rsid w:val="00B7764F"/>
    <w:rsid w:val="00B801BC"/>
    <w:rsid w:val="00B80764"/>
    <w:rsid w:val="00B836FA"/>
    <w:rsid w:val="00B83E90"/>
    <w:rsid w:val="00B851CC"/>
    <w:rsid w:val="00B85557"/>
    <w:rsid w:val="00B9319B"/>
    <w:rsid w:val="00B95570"/>
    <w:rsid w:val="00BA2851"/>
    <w:rsid w:val="00BA4CDF"/>
    <w:rsid w:val="00BA55DF"/>
    <w:rsid w:val="00BA7DC5"/>
    <w:rsid w:val="00BB065E"/>
    <w:rsid w:val="00BB24C7"/>
    <w:rsid w:val="00BB2B7E"/>
    <w:rsid w:val="00BB78A4"/>
    <w:rsid w:val="00BC29AD"/>
    <w:rsid w:val="00BC45EE"/>
    <w:rsid w:val="00BC5576"/>
    <w:rsid w:val="00BC7552"/>
    <w:rsid w:val="00BD0C21"/>
    <w:rsid w:val="00BD6046"/>
    <w:rsid w:val="00BD78D2"/>
    <w:rsid w:val="00BE028E"/>
    <w:rsid w:val="00BE1B04"/>
    <w:rsid w:val="00BE54BB"/>
    <w:rsid w:val="00BE6006"/>
    <w:rsid w:val="00BE7011"/>
    <w:rsid w:val="00BF29A9"/>
    <w:rsid w:val="00BF737D"/>
    <w:rsid w:val="00C00C93"/>
    <w:rsid w:val="00C01F78"/>
    <w:rsid w:val="00C06076"/>
    <w:rsid w:val="00C11D96"/>
    <w:rsid w:val="00C12EDF"/>
    <w:rsid w:val="00C13652"/>
    <w:rsid w:val="00C175AB"/>
    <w:rsid w:val="00C17A6E"/>
    <w:rsid w:val="00C314F7"/>
    <w:rsid w:val="00C36286"/>
    <w:rsid w:val="00C43896"/>
    <w:rsid w:val="00C46C2E"/>
    <w:rsid w:val="00C4776F"/>
    <w:rsid w:val="00C50F6B"/>
    <w:rsid w:val="00C51B89"/>
    <w:rsid w:val="00C52296"/>
    <w:rsid w:val="00C5269F"/>
    <w:rsid w:val="00C5765F"/>
    <w:rsid w:val="00C605E6"/>
    <w:rsid w:val="00C661C4"/>
    <w:rsid w:val="00C661E6"/>
    <w:rsid w:val="00C66598"/>
    <w:rsid w:val="00C70898"/>
    <w:rsid w:val="00C73C07"/>
    <w:rsid w:val="00C74872"/>
    <w:rsid w:val="00C77BB2"/>
    <w:rsid w:val="00C849AA"/>
    <w:rsid w:val="00C87882"/>
    <w:rsid w:val="00C97FE5"/>
    <w:rsid w:val="00CA763D"/>
    <w:rsid w:val="00CB1510"/>
    <w:rsid w:val="00CB2707"/>
    <w:rsid w:val="00CB4AE2"/>
    <w:rsid w:val="00CB554D"/>
    <w:rsid w:val="00CC1976"/>
    <w:rsid w:val="00CC2981"/>
    <w:rsid w:val="00CC3C3A"/>
    <w:rsid w:val="00CC4DC3"/>
    <w:rsid w:val="00CC7BB9"/>
    <w:rsid w:val="00CC7DC5"/>
    <w:rsid w:val="00CD2462"/>
    <w:rsid w:val="00CE67AE"/>
    <w:rsid w:val="00CE6FA8"/>
    <w:rsid w:val="00CF2F29"/>
    <w:rsid w:val="00CF5D2E"/>
    <w:rsid w:val="00D024F9"/>
    <w:rsid w:val="00D02FFD"/>
    <w:rsid w:val="00D032F1"/>
    <w:rsid w:val="00D03F7E"/>
    <w:rsid w:val="00D06C2D"/>
    <w:rsid w:val="00D0724F"/>
    <w:rsid w:val="00D07351"/>
    <w:rsid w:val="00D0766F"/>
    <w:rsid w:val="00D1058F"/>
    <w:rsid w:val="00D10B13"/>
    <w:rsid w:val="00D111B3"/>
    <w:rsid w:val="00D17372"/>
    <w:rsid w:val="00D17ECC"/>
    <w:rsid w:val="00D210EA"/>
    <w:rsid w:val="00D3016F"/>
    <w:rsid w:val="00D424CC"/>
    <w:rsid w:val="00D42616"/>
    <w:rsid w:val="00D55257"/>
    <w:rsid w:val="00D56CF5"/>
    <w:rsid w:val="00D60851"/>
    <w:rsid w:val="00D6184B"/>
    <w:rsid w:val="00D667F8"/>
    <w:rsid w:val="00D67CBF"/>
    <w:rsid w:val="00D7138C"/>
    <w:rsid w:val="00D737B1"/>
    <w:rsid w:val="00D7692F"/>
    <w:rsid w:val="00D80AF1"/>
    <w:rsid w:val="00D86CE1"/>
    <w:rsid w:val="00D86EAF"/>
    <w:rsid w:val="00D91A98"/>
    <w:rsid w:val="00D92453"/>
    <w:rsid w:val="00D92F3A"/>
    <w:rsid w:val="00D93373"/>
    <w:rsid w:val="00D96BF0"/>
    <w:rsid w:val="00D97E46"/>
    <w:rsid w:val="00DA0DC2"/>
    <w:rsid w:val="00DA2B76"/>
    <w:rsid w:val="00DA6839"/>
    <w:rsid w:val="00DA6AA4"/>
    <w:rsid w:val="00DA712A"/>
    <w:rsid w:val="00DA721F"/>
    <w:rsid w:val="00DB172E"/>
    <w:rsid w:val="00DC2B27"/>
    <w:rsid w:val="00DC5EB8"/>
    <w:rsid w:val="00DC6203"/>
    <w:rsid w:val="00DD18D5"/>
    <w:rsid w:val="00DD420C"/>
    <w:rsid w:val="00DD4E05"/>
    <w:rsid w:val="00DE1688"/>
    <w:rsid w:val="00DE6821"/>
    <w:rsid w:val="00DF1315"/>
    <w:rsid w:val="00DF29A3"/>
    <w:rsid w:val="00DF4B1A"/>
    <w:rsid w:val="00DF55B2"/>
    <w:rsid w:val="00DF5E33"/>
    <w:rsid w:val="00E00A4D"/>
    <w:rsid w:val="00E00FA1"/>
    <w:rsid w:val="00E01430"/>
    <w:rsid w:val="00E02DC2"/>
    <w:rsid w:val="00E0554B"/>
    <w:rsid w:val="00E06FB9"/>
    <w:rsid w:val="00E11380"/>
    <w:rsid w:val="00E125DD"/>
    <w:rsid w:val="00E13080"/>
    <w:rsid w:val="00E13FF6"/>
    <w:rsid w:val="00E150AC"/>
    <w:rsid w:val="00E16B37"/>
    <w:rsid w:val="00E206CE"/>
    <w:rsid w:val="00E20773"/>
    <w:rsid w:val="00E24400"/>
    <w:rsid w:val="00E251B0"/>
    <w:rsid w:val="00E25AD1"/>
    <w:rsid w:val="00E272CC"/>
    <w:rsid w:val="00E337BD"/>
    <w:rsid w:val="00E42156"/>
    <w:rsid w:val="00E43AB3"/>
    <w:rsid w:val="00E52169"/>
    <w:rsid w:val="00E522B4"/>
    <w:rsid w:val="00E546F7"/>
    <w:rsid w:val="00E5597A"/>
    <w:rsid w:val="00E55D26"/>
    <w:rsid w:val="00E56183"/>
    <w:rsid w:val="00E666CA"/>
    <w:rsid w:val="00E7676A"/>
    <w:rsid w:val="00E86D1C"/>
    <w:rsid w:val="00E91DE0"/>
    <w:rsid w:val="00E92628"/>
    <w:rsid w:val="00E9272E"/>
    <w:rsid w:val="00E937FA"/>
    <w:rsid w:val="00E94729"/>
    <w:rsid w:val="00E9538E"/>
    <w:rsid w:val="00E9689E"/>
    <w:rsid w:val="00EA0947"/>
    <w:rsid w:val="00EA1F77"/>
    <w:rsid w:val="00EA51ED"/>
    <w:rsid w:val="00EA6A71"/>
    <w:rsid w:val="00EA7722"/>
    <w:rsid w:val="00EB062C"/>
    <w:rsid w:val="00EB2512"/>
    <w:rsid w:val="00EB340D"/>
    <w:rsid w:val="00EB5DCF"/>
    <w:rsid w:val="00EC4434"/>
    <w:rsid w:val="00EC65D0"/>
    <w:rsid w:val="00ED01AD"/>
    <w:rsid w:val="00ED1E5C"/>
    <w:rsid w:val="00ED220D"/>
    <w:rsid w:val="00ED6FAD"/>
    <w:rsid w:val="00EE64BA"/>
    <w:rsid w:val="00EE7F05"/>
    <w:rsid w:val="00EF118B"/>
    <w:rsid w:val="00EF24E3"/>
    <w:rsid w:val="00EF3B9B"/>
    <w:rsid w:val="00EF687A"/>
    <w:rsid w:val="00EF7AE7"/>
    <w:rsid w:val="00F12201"/>
    <w:rsid w:val="00F12666"/>
    <w:rsid w:val="00F147C2"/>
    <w:rsid w:val="00F15D82"/>
    <w:rsid w:val="00F160E3"/>
    <w:rsid w:val="00F16542"/>
    <w:rsid w:val="00F20E07"/>
    <w:rsid w:val="00F21370"/>
    <w:rsid w:val="00F23709"/>
    <w:rsid w:val="00F25017"/>
    <w:rsid w:val="00F260AC"/>
    <w:rsid w:val="00F27290"/>
    <w:rsid w:val="00F31084"/>
    <w:rsid w:val="00F32BE6"/>
    <w:rsid w:val="00F34100"/>
    <w:rsid w:val="00F348B8"/>
    <w:rsid w:val="00F40321"/>
    <w:rsid w:val="00F41B01"/>
    <w:rsid w:val="00F47193"/>
    <w:rsid w:val="00F5256B"/>
    <w:rsid w:val="00F5481C"/>
    <w:rsid w:val="00F549F8"/>
    <w:rsid w:val="00F54FC7"/>
    <w:rsid w:val="00F56718"/>
    <w:rsid w:val="00F62918"/>
    <w:rsid w:val="00F629B1"/>
    <w:rsid w:val="00F62C5C"/>
    <w:rsid w:val="00F643CA"/>
    <w:rsid w:val="00F73845"/>
    <w:rsid w:val="00F738DA"/>
    <w:rsid w:val="00F75C25"/>
    <w:rsid w:val="00F83E8D"/>
    <w:rsid w:val="00F9294C"/>
    <w:rsid w:val="00F93550"/>
    <w:rsid w:val="00F95329"/>
    <w:rsid w:val="00F95D4A"/>
    <w:rsid w:val="00FB0F58"/>
    <w:rsid w:val="00FB1AF0"/>
    <w:rsid w:val="00FB1F16"/>
    <w:rsid w:val="00FB3672"/>
    <w:rsid w:val="00FB49BF"/>
    <w:rsid w:val="00FB68C7"/>
    <w:rsid w:val="00FC22B4"/>
    <w:rsid w:val="00FC5619"/>
    <w:rsid w:val="00FD1220"/>
    <w:rsid w:val="00FD17A2"/>
    <w:rsid w:val="00FD2B70"/>
    <w:rsid w:val="00FD4AA9"/>
    <w:rsid w:val="00FE0D34"/>
    <w:rsid w:val="00FE5725"/>
    <w:rsid w:val="00FE7E77"/>
    <w:rsid w:val="00FF0F00"/>
    <w:rsid w:val="00FF17CE"/>
    <w:rsid w:val="00FF1A23"/>
    <w:rsid w:val="00FF1A68"/>
    <w:rsid w:val="00FF5BE3"/>
    <w:rsid w:val="00FF7A83"/>
    <w:rsid w:val="00FF7C50"/>
    <w:rsid w:val="00FF7FCB"/>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44DF"/>
  <w15:chartTrackingRefBased/>
  <w15:docId w15:val="{9898984B-7C3B-423E-AE47-8B0CA7FF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4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F00"/>
    <w:rPr>
      <w:rFonts w:ascii="Times New Roman" w:eastAsia="Times New Roman" w:hAnsi="Times New Roman" w:cs="Times New Roman"/>
      <w:sz w:val="28"/>
    </w:rPr>
  </w:style>
  <w:style w:type="paragraph" w:styleId="Heading1">
    <w:name w:val="heading 1"/>
    <w:basedOn w:val="Normal"/>
    <w:next w:val="Normal"/>
    <w:link w:val="Heading1Char"/>
    <w:uiPriority w:val="9"/>
    <w:qFormat/>
    <w:rsid w:val="00A966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0F00"/>
    <w:pPr>
      <w:autoSpaceDE w:val="0"/>
      <w:autoSpaceDN w:val="0"/>
      <w:adjustRightInd w:val="0"/>
      <w:spacing w:after="0"/>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F0F00"/>
    <w:pPr>
      <w:ind w:left="720"/>
      <w:contextualSpacing/>
    </w:pPr>
  </w:style>
  <w:style w:type="character" w:styleId="Hyperlink">
    <w:name w:val="Hyperlink"/>
    <w:uiPriority w:val="99"/>
    <w:unhideWhenUsed/>
    <w:rsid w:val="00FF0F00"/>
    <w:rPr>
      <w:rFonts w:cs="Times New Roman"/>
      <w:color w:val="0000FF"/>
      <w:u w:val="single"/>
    </w:rPr>
  </w:style>
  <w:style w:type="paragraph" w:styleId="Header">
    <w:name w:val="header"/>
    <w:basedOn w:val="Normal"/>
    <w:link w:val="HeaderChar"/>
    <w:uiPriority w:val="99"/>
    <w:unhideWhenUsed/>
    <w:rsid w:val="00FF0F00"/>
    <w:pPr>
      <w:tabs>
        <w:tab w:val="center" w:pos="4153"/>
        <w:tab w:val="right" w:pos="8306"/>
      </w:tabs>
    </w:pPr>
    <w:rPr>
      <w:lang w:val="x-none"/>
    </w:rPr>
  </w:style>
  <w:style w:type="character" w:customStyle="1" w:styleId="HeaderChar">
    <w:name w:val="Header Char"/>
    <w:basedOn w:val="DefaultParagraphFont"/>
    <w:link w:val="Header"/>
    <w:uiPriority w:val="99"/>
    <w:rsid w:val="00FF0F00"/>
    <w:rPr>
      <w:rFonts w:ascii="Times New Roman" w:eastAsia="Times New Roman" w:hAnsi="Times New Roman" w:cs="Times New Roman"/>
      <w:sz w:val="28"/>
      <w:lang w:val="x-none"/>
    </w:rPr>
  </w:style>
  <w:style w:type="paragraph" w:styleId="Footer">
    <w:name w:val="footer"/>
    <w:basedOn w:val="Normal"/>
    <w:link w:val="FooterChar"/>
    <w:uiPriority w:val="99"/>
    <w:unhideWhenUsed/>
    <w:rsid w:val="00FF0F00"/>
    <w:pPr>
      <w:tabs>
        <w:tab w:val="center" w:pos="4153"/>
        <w:tab w:val="right" w:pos="8306"/>
      </w:tabs>
    </w:pPr>
    <w:rPr>
      <w:lang w:val="x-none"/>
    </w:rPr>
  </w:style>
  <w:style w:type="character" w:customStyle="1" w:styleId="FooterChar">
    <w:name w:val="Footer Char"/>
    <w:basedOn w:val="DefaultParagraphFont"/>
    <w:link w:val="Footer"/>
    <w:uiPriority w:val="99"/>
    <w:rsid w:val="00FF0F00"/>
    <w:rPr>
      <w:rFonts w:ascii="Times New Roman" w:eastAsia="Times New Roman" w:hAnsi="Times New Roman" w:cs="Times New Roman"/>
      <w:sz w:val="28"/>
      <w:lang w:val="x-none"/>
    </w:rPr>
  </w:style>
  <w:style w:type="paragraph" w:styleId="FootnoteText">
    <w:name w:val="footnote text"/>
    <w:basedOn w:val="Normal"/>
    <w:link w:val="FootnoteTextChar"/>
    <w:uiPriority w:val="99"/>
    <w:semiHidden/>
    <w:unhideWhenUsed/>
    <w:rsid w:val="00FF0F00"/>
    <w:rPr>
      <w:sz w:val="20"/>
      <w:szCs w:val="20"/>
    </w:rPr>
  </w:style>
  <w:style w:type="character" w:customStyle="1" w:styleId="FootnoteTextChar">
    <w:name w:val="Footnote Text Char"/>
    <w:basedOn w:val="DefaultParagraphFont"/>
    <w:link w:val="FootnoteText"/>
    <w:uiPriority w:val="99"/>
    <w:semiHidden/>
    <w:rsid w:val="00FF0F0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F0F00"/>
    <w:rPr>
      <w:vertAlign w:val="superscript"/>
    </w:rPr>
  </w:style>
  <w:style w:type="paragraph" w:styleId="NormalWeb">
    <w:name w:val="Normal (Web)"/>
    <w:basedOn w:val="Normal"/>
    <w:uiPriority w:val="99"/>
    <w:unhideWhenUsed/>
    <w:rsid w:val="00FF0F00"/>
    <w:rPr>
      <w:rFonts w:eastAsiaTheme="minorHAnsi"/>
      <w:sz w:val="24"/>
      <w:szCs w:val="24"/>
      <w:lang w:eastAsia="lv-LV"/>
    </w:rPr>
  </w:style>
  <w:style w:type="character" w:styleId="FollowedHyperlink">
    <w:name w:val="FollowedHyperlink"/>
    <w:basedOn w:val="DefaultParagraphFont"/>
    <w:uiPriority w:val="99"/>
    <w:semiHidden/>
    <w:unhideWhenUsed/>
    <w:rsid w:val="00333CF4"/>
    <w:rPr>
      <w:color w:val="954F72" w:themeColor="followedHyperlink"/>
      <w:u w:val="single"/>
    </w:rPr>
  </w:style>
  <w:style w:type="character" w:styleId="CommentReference">
    <w:name w:val="annotation reference"/>
    <w:basedOn w:val="DefaultParagraphFont"/>
    <w:uiPriority w:val="99"/>
    <w:semiHidden/>
    <w:unhideWhenUsed/>
    <w:rsid w:val="00333CF4"/>
    <w:rPr>
      <w:sz w:val="16"/>
      <w:szCs w:val="16"/>
    </w:rPr>
  </w:style>
  <w:style w:type="paragraph" w:styleId="CommentText">
    <w:name w:val="annotation text"/>
    <w:basedOn w:val="Normal"/>
    <w:link w:val="CommentTextChar"/>
    <w:uiPriority w:val="99"/>
    <w:unhideWhenUsed/>
    <w:rsid w:val="00333CF4"/>
    <w:rPr>
      <w:sz w:val="20"/>
      <w:szCs w:val="20"/>
    </w:rPr>
  </w:style>
  <w:style w:type="character" w:customStyle="1" w:styleId="CommentTextChar">
    <w:name w:val="Comment Text Char"/>
    <w:basedOn w:val="DefaultParagraphFont"/>
    <w:link w:val="CommentText"/>
    <w:uiPriority w:val="99"/>
    <w:rsid w:val="00333C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3CF4"/>
    <w:rPr>
      <w:b/>
      <w:bCs/>
    </w:rPr>
  </w:style>
  <w:style w:type="character" w:customStyle="1" w:styleId="CommentSubjectChar">
    <w:name w:val="Comment Subject Char"/>
    <w:basedOn w:val="CommentTextChar"/>
    <w:link w:val="CommentSubject"/>
    <w:uiPriority w:val="99"/>
    <w:semiHidden/>
    <w:rsid w:val="00333C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3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CF4"/>
    <w:rPr>
      <w:rFonts w:ascii="Segoe UI" w:eastAsia="Times New Roman" w:hAnsi="Segoe UI" w:cs="Segoe UI"/>
      <w:sz w:val="18"/>
      <w:szCs w:val="18"/>
    </w:rPr>
  </w:style>
  <w:style w:type="table" w:styleId="TableGridLight">
    <w:name w:val="Grid Table Light"/>
    <w:basedOn w:val="TableNormal"/>
    <w:uiPriority w:val="40"/>
    <w:rsid w:val="00AE4E1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87BBF"/>
    <w:pPr>
      <w:spacing w:after="0"/>
    </w:pPr>
    <w:rPr>
      <w:rFonts w:ascii="Times New Roman" w:eastAsia="Times New Roman" w:hAnsi="Times New Roman" w:cs="Times New Roman"/>
      <w:sz w:val="28"/>
    </w:rPr>
  </w:style>
  <w:style w:type="paragraph" w:customStyle="1" w:styleId="tv213">
    <w:name w:val="tv213"/>
    <w:basedOn w:val="Normal"/>
    <w:rsid w:val="0039748C"/>
    <w:pPr>
      <w:spacing w:before="100" w:beforeAutospacing="1" w:after="100" w:afterAutospacing="1"/>
    </w:pPr>
    <w:rPr>
      <w:sz w:val="24"/>
      <w:szCs w:val="24"/>
      <w:lang w:eastAsia="lv-LV"/>
    </w:rPr>
  </w:style>
  <w:style w:type="character" w:styleId="Strong">
    <w:name w:val="Strong"/>
    <w:basedOn w:val="DefaultParagraphFont"/>
    <w:uiPriority w:val="22"/>
    <w:qFormat/>
    <w:rsid w:val="005439D6"/>
    <w:rPr>
      <w:b/>
      <w:bCs/>
    </w:rPr>
  </w:style>
  <w:style w:type="character" w:styleId="Emphasis">
    <w:name w:val="Emphasis"/>
    <w:basedOn w:val="DefaultParagraphFont"/>
    <w:uiPriority w:val="20"/>
    <w:qFormat/>
    <w:rsid w:val="005439D6"/>
    <w:rPr>
      <w:i/>
      <w:iCs/>
    </w:rPr>
  </w:style>
  <w:style w:type="character" w:customStyle="1" w:styleId="Heading1Char">
    <w:name w:val="Heading 1 Char"/>
    <w:basedOn w:val="DefaultParagraphFont"/>
    <w:link w:val="Heading1"/>
    <w:uiPriority w:val="9"/>
    <w:rsid w:val="00A96626"/>
    <w:rPr>
      <w:rFonts w:asciiTheme="majorHAnsi" w:eastAsiaTheme="majorEastAsia" w:hAnsiTheme="majorHAnsi" w:cstheme="majorBidi"/>
      <w:color w:val="2E74B5" w:themeColor="accent1" w:themeShade="BF"/>
      <w:sz w:val="32"/>
      <w:szCs w:val="32"/>
    </w:rPr>
  </w:style>
  <w:style w:type="paragraph" w:customStyle="1" w:styleId="xxxmsonormal">
    <w:name w:val="x_x_xmsonormal"/>
    <w:basedOn w:val="Normal"/>
    <w:rsid w:val="00F40321"/>
    <w:rPr>
      <w:rFonts w:ascii="Calibri" w:eastAsiaTheme="minorHAnsi" w:hAnsi="Calibri" w:cs="Calibri"/>
      <w:sz w:val="22"/>
      <w:lang w:val="en-GB" w:eastAsia="en-GB" w:bidi="ne-NP"/>
    </w:rPr>
  </w:style>
  <w:style w:type="character" w:customStyle="1" w:styleId="st1">
    <w:name w:val="st1"/>
    <w:basedOn w:val="DefaultParagraphFont"/>
    <w:rsid w:val="00370F48"/>
  </w:style>
  <w:style w:type="paragraph" w:customStyle="1" w:styleId="tv2132">
    <w:name w:val="tv2132"/>
    <w:basedOn w:val="Normal"/>
    <w:rsid w:val="002A5231"/>
    <w:pPr>
      <w:spacing w:line="360" w:lineRule="auto"/>
      <w:ind w:firstLine="300"/>
    </w:pPr>
    <w:rPr>
      <w:color w:val="414142"/>
      <w:sz w:val="20"/>
      <w:szCs w:val="20"/>
      <w:lang w:eastAsia="lv-LV"/>
    </w:rPr>
  </w:style>
  <w:style w:type="character" w:customStyle="1" w:styleId="UnresolvedMention1">
    <w:name w:val="Unresolved Mention1"/>
    <w:basedOn w:val="DefaultParagraphFont"/>
    <w:uiPriority w:val="99"/>
    <w:semiHidden/>
    <w:unhideWhenUsed/>
    <w:rsid w:val="00C52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5705">
      <w:bodyDiv w:val="1"/>
      <w:marLeft w:val="0"/>
      <w:marRight w:val="0"/>
      <w:marTop w:val="0"/>
      <w:marBottom w:val="0"/>
      <w:divBdr>
        <w:top w:val="none" w:sz="0" w:space="0" w:color="auto"/>
        <w:left w:val="none" w:sz="0" w:space="0" w:color="auto"/>
        <w:bottom w:val="none" w:sz="0" w:space="0" w:color="auto"/>
        <w:right w:val="none" w:sz="0" w:space="0" w:color="auto"/>
      </w:divBdr>
    </w:div>
    <w:div w:id="1047267408">
      <w:bodyDiv w:val="1"/>
      <w:marLeft w:val="0"/>
      <w:marRight w:val="0"/>
      <w:marTop w:val="0"/>
      <w:marBottom w:val="0"/>
      <w:divBdr>
        <w:top w:val="none" w:sz="0" w:space="0" w:color="auto"/>
        <w:left w:val="none" w:sz="0" w:space="0" w:color="auto"/>
        <w:bottom w:val="none" w:sz="0" w:space="0" w:color="auto"/>
        <w:right w:val="none" w:sz="0" w:space="0" w:color="auto"/>
      </w:divBdr>
    </w:div>
    <w:div w:id="1091507052">
      <w:bodyDiv w:val="1"/>
      <w:marLeft w:val="0"/>
      <w:marRight w:val="0"/>
      <w:marTop w:val="0"/>
      <w:marBottom w:val="0"/>
      <w:divBdr>
        <w:top w:val="none" w:sz="0" w:space="0" w:color="auto"/>
        <w:left w:val="none" w:sz="0" w:space="0" w:color="auto"/>
        <w:bottom w:val="none" w:sz="0" w:space="0" w:color="auto"/>
        <w:right w:val="none" w:sz="0" w:space="0" w:color="auto"/>
      </w:divBdr>
    </w:div>
    <w:div w:id="1191067892">
      <w:bodyDiv w:val="1"/>
      <w:marLeft w:val="0"/>
      <w:marRight w:val="0"/>
      <w:marTop w:val="0"/>
      <w:marBottom w:val="0"/>
      <w:divBdr>
        <w:top w:val="none" w:sz="0" w:space="0" w:color="auto"/>
        <w:left w:val="none" w:sz="0" w:space="0" w:color="auto"/>
        <w:bottom w:val="none" w:sz="0" w:space="0" w:color="auto"/>
        <w:right w:val="none" w:sz="0" w:space="0" w:color="auto"/>
      </w:divBdr>
    </w:div>
    <w:div w:id="1243031955">
      <w:bodyDiv w:val="1"/>
      <w:marLeft w:val="0"/>
      <w:marRight w:val="0"/>
      <w:marTop w:val="0"/>
      <w:marBottom w:val="0"/>
      <w:divBdr>
        <w:top w:val="none" w:sz="0" w:space="0" w:color="auto"/>
        <w:left w:val="none" w:sz="0" w:space="0" w:color="auto"/>
        <w:bottom w:val="none" w:sz="0" w:space="0" w:color="auto"/>
        <w:right w:val="none" w:sz="0" w:space="0" w:color="auto"/>
      </w:divBdr>
    </w:div>
    <w:div w:id="1714428078">
      <w:bodyDiv w:val="1"/>
      <w:marLeft w:val="0"/>
      <w:marRight w:val="0"/>
      <w:marTop w:val="0"/>
      <w:marBottom w:val="0"/>
      <w:divBdr>
        <w:top w:val="none" w:sz="0" w:space="0" w:color="auto"/>
        <w:left w:val="none" w:sz="0" w:space="0" w:color="auto"/>
        <w:bottom w:val="none" w:sz="0" w:space="0" w:color="auto"/>
        <w:right w:val="none" w:sz="0" w:space="0" w:color="auto"/>
      </w:divBdr>
    </w:div>
    <w:div w:id="1855411608">
      <w:bodyDiv w:val="1"/>
      <w:marLeft w:val="0"/>
      <w:marRight w:val="0"/>
      <w:marTop w:val="0"/>
      <w:marBottom w:val="0"/>
      <w:divBdr>
        <w:top w:val="none" w:sz="0" w:space="0" w:color="auto"/>
        <w:left w:val="none" w:sz="0" w:space="0" w:color="auto"/>
        <w:bottom w:val="none" w:sz="0" w:space="0" w:color="auto"/>
        <w:right w:val="none" w:sz="0" w:space="0" w:color="auto"/>
      </w:divBdr>
      <w:divsChild>
        <w:div w:id="252665262">
          <w:marLeft w:val="0"/>
          <w:marRight w:val="0"/>
          <w:marTop w:val="0"/>
          <w:marBottom w:val="0"/>
          <w:divBdr>
            <w:top w:val="none" w:sz="0" w:space="0" w:color="auto"/>
            <w:left w:val="none" w:sz="0" w:space="0" w:color="auto"/>
            <w:bottom w:val="none" w:sz="0" w:space="0" w:color="auto"/>
            <w:right w:val="none" w:sz="0" w:space="0" w:color="auto"/>
          </w:divBdr>
          <w:divsChild>
            <w:div w:id="1373575824">
              <w:marLeft w:val="0"/>
              <w:marRight w:val="0"/>
              <w:marTop w:val="0"/>
              <w:marBottom w:val="0"/>
              <w:divBdr>
                <w:top w:val="none" w:sz="0" w:space="0" w:color="auto"/>
                <w:left w:val="none" w:sz="0" w:space="0" w:color="auto"/>
                <w:bottom w:val="none" w:sz="0" w:space="0" w:color="auto"/>
                <w:right w:val="none" w:sz="0" w:space="0" w:color="auto"/>
              </w:divBdr>
              <w:divsChild>
                <w:div w:id="721248181">
                  <w:marLeft w:val="0"/>
                  <w:marRight w:val="0"/>
                  <w:marTop w:val="0"/>
                  <w:marBottom w:val="0"/>
                  <w:divBdr>
                    <w:top w:val="none" w:sz="0" w:space="0" w:color="auto"/>
                    <w:left w:val="none" w:sz="0" w:space="0" w:color="auto"/>
                    <w:bottom w:val="none" w:sz="0" w:space="0" w:color="auto"/>
                    <w:right w:val="none" w:sz="0" w:space="0" w:color="auto"/>
                  </w:divBdr>
                  <w:divsChild>
                    <w:div w:id="409431953">
                      <w:marLeft w:val="0"/>
                      <w:marRight w:val="0"/>
                      <w:marTop w:val="0"/>
                      <w:marBottom w:val="0"/>
                      <w:divBdr>
                        <w:top w:val="none" w:sz="0" w:space="0" w:color="auto"/>
                        <w:left w:val="none" w:sz="0" w:space="0" w:color="auto"/>
                        <w:bottom w:val="none" w:sz="0" w:space="0" w:color="auto"/>
                        <w:right w:val="none" w:sz="0" w:space="0" w:color="auto"/>
                      </w:divBdr>
                      <w:divsChild>
                        <w:div w:id="1808206906">
                          <w:marLeft w:val="0"/>
                          <w:marRight w:val="0"/>
                          <w:marTop w:val="0"/>
                          <w:marBottom w:val="0"/>
                          <w:divBdr>
                            <w:top w:val="none" w:sz="0" w:space="0" w:color="auto"/>
                            <w:left w:val="none" w:sz="0" w:space="0" w:color="auto"/>
                            <w:bottom w:val="none" w:sz="0" w:space="0" w:color="auto"/>
                            <w:right w:val="none" w:sz="0" w:space="0" w:color="auto"/>
                          </w:divBdr>
                          <w:divsChild>
                            <w:div w:id="4985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056256">
      <w:bodyDiv w:val="1"/>
      <w:marLeft w:val="0"/>
      <w:marRight w:val="0"/>
      <w:marTop w:val="0"/>
      <w:marBottom w:val="0"/>
      <w:divBdr>
        <w:top w:val="none" w:sz="0" w:space="0" w:color="auto"/>
        <w:left w:val="none" w:sz="0" w:space="0" w:color="auto"/>
        <w:bottom w:val="none" w:sz="0" w:space="0" w:color="auto"/>
        <w:right w:val="none" w:sz="0" w:space="0" w:color="auto"/>
      </w:divBdr>
    </w:div>
    <w:div w:id="2006399330">
      <w:bodyDiv w:val="1"/>
      <w:marLeft w:val="0"/>
      <w:marRight w:val="0"/>
      <w:marTop w:val="0"/>
      <w:marBottom w:val="0"/>
      <w:divBdr>
        <w:top w:val="none" w:sz="0" w:space="0" w:color="auto"/>
        <w:left w:val="none" w:sz="0" w:space="0" w:color="auto"/>
        <w:bottom w:val="none" w:sz="0" w:space="0" w:color="auto"/>
        <w:right w:val="none" w:sz="0" w:space="0" w:color="auto"/>
      </w:divBdr>
    </w:div>
    <w:div w:id="2011446484">
      <w:bodyDiv w:val="1"/>
      <w:marLeft w:val="0"/>
      <w:marRight w:val="0"/>
      <w:marTop w:val="0"/>
      <w:marBottom w:val="0"/>
      <w:divBdr>
        <w:top w:val="none" w:sz="0" w:space="0" w:color="auto"/>
        <w:left w:val="none" w:sz="0" w:space="0" w:color="auto"/>
        <w:bottom w:val="none" w:sz="0" w:space="0" w:color="auto"/>
        <w:right w:val="none" w:sz="0" w:space="0" w:color="auto"/>
      </w:divBdr>
    </w:div>
    <w:div w:id="2043244939">
      <w:bodyDiv w:val="1"/>
      <w:marLeft w:val="0"/>
      <w:marRight w:val="0"/>
      <w:marTop w:val="0"/>
      <w:marBottom w:val="0"/>
      <w:divBdr>
        <w:top w:val="none" w:sz="0" w:space="0" w:color="auto"/>
        <w:left w:val="none" w:sz="0" w:space="0" w:color="auto"/>
        <w:bottom w:val="none" w:sz="0" w:space="0" w:color="auto"/>
        <w:right w:val="none" w:sz="0" w:space="0" w:color="auto"/>
      </w:divBdr>
    </w:div>
    <w:div w:id="209173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f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f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K@fm.gov.lv" TargetMode="External"/><Relationship Id="rId4" Type="http://schemas.openxmlformats.org/officeDocument/2006/relationships/settings" Target="settings.xml"/><Relationship Id="rId9" Type="http://schemas.openxmlformats.org/officeDocument/2006/relationships/hyperlink" Target="mailto:pasts@fm.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086DC-F23F-4427-ACFE-4B80F676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17547</Words>
  <Characters>10003</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Dzelzkalēja</dc:creator>
  <cp:keywords/>
  <dc:description/>
  <cp:lastModifiedBy>Līva Jirgensone</cp:lastModifiedBy>
  <cp:revision>8</cp:revision>
  <dcterms:created xsi:type="dcterms:W3CDTF">2022-04-20T11:56:00Z</dcterms:created>
  <dcterms:modified xsi:type="dcterms:W3CDTF">2022-04-21T06:31:00Z</dcterms:modified>
</cp:coreProperties>
</file>