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6F1E" w14:textId="77777777" w:rsidR="00285B3B" w:rsidRPr="00E84B4A" w:rsidRDefault="007C6B73" w:rsidP="00E84B4A">
      <w:pPr>
        <w:pStyle w:val="Title"/>
        <w:jc w:val="center"/>
        <w:rPr>
          <w:rFonts w:ascii="Times New Roman" w:hAnsi="Times New Roman" w:cs="Times New Roman"/>
          <w:b/>
          <w:bCs/>
          <w:sz w:val="40"/>
          <w:szCs w:val="40"/>
        </w:rPr>
      </w:pPr>
      <w:r w:rsidRPr="00E84B4A">
        <w:rPr>
          <w:rFonts w:ascii="Times New Roman" w:hAnsi="Times New Roman" w:cs="Times New Roman"/>
          <w:b/>
          <w:bCs/>
          <w:sz w:val="40"/>
          <w:szCs w:val="40"/>
        </w:rPr>
        <w:t xml:space="preserve">Pārskats par Finanšu ministrijas darba plāna izpildi </w:t>
      </w:r>
    </w:p>
    <w:p w14:paraId="474C8C17" w14:textId="7A06DAB0" w:rsidR="007C6B73" w:rsidRPr="00E84B4A" w:rsidRDefault="007C6B73" w:rsidP="00285B3B">
      <w:pPr>
        <w:pStyle w:val="Title"/>
        <w:jc w:val="center"/>
        <w:rPr>
          <w:rFonts w:ascii="Times New Roman" w:hAnsi="Times New Roman" w:cs="Times New Roman"/>
          <w:b/>
          <w:bCs/>
          <w:i/>
          <w:sz w:val="40"/>
          <w:szCs w:val="40"/>
        </w:rPr>
      </w:pPr>
      <w:r w:rsidRPr="00E84B4A">
        <w:rPr>
          <w:rFonts w:ascii="Times New Roman" w:hAnsi="Times New Roman" w:cs="Times New Roman"/>
          <w:b/>
          <w:bCs/>
          <w:sz w:val="40"/>
          <w:szCs w:val="40"/>
        </w:rPr>
        <w:t>202</w:t>
      </w:r>
      <w:r w:rsidR="00D221CD" w:rsidRPr="00E84B4A">
        <w:rPr>
          <w:rFonts w:ascii="Times New Roman" w:hAnsi="Times New Roman" w:cs="Times New Roman"/>
          <w:b/>
          <w:bCs/>
          <w:sz w:val="40"/>
          <w:szCs w:val="40"/>
        </w:rPr>
        <w:t>2</w:t>
      </w:r>
      <w:r w:rsidRPr="00E84B4A">
        <w:rPr>
          <w:rFonts w:ascii="Times New Roman" w:hAnsi="Times New Roman" w:cs="Times New Roman"/>
          <w:b/>
          <w:bCs/>
          <w:sz w:val="40"/>
          <w:szCs w:val="40"/>
        </w:rPr>
        <w:t>.gad</w:t>
      </w:r>
      <w:r w:rsidR="00002337">
        <w:rPr>
          <w:rFonts w:ascii="Times New Roman" w:hAnsi="Times New Roman" w:cs="Times New Roman"/>
          <w:b/>
          <w:bCs/>
          <w:sz w:val="40"/>
          <w:szCs w:val="40"/>
        </w:rPr>
        <w:t>ā</w:t>
      </w:r>
    </w:p>
    <w:p w14:paraId="2B4090E9" w14:textId="77777777" w:rsidR="00285B3B" w:rsidRPr="007D2688" w:rsidRDefault="00285B3B" w:rsidP="007D2688">
      <w:pPr>
        <w:pStyle w:val="naisf"/>
        <w:spacing w:before="0" w:beforeAutospacing="0" w:after="0" w:afterAutospacing="0"/>
        <w:ind w:firstLine="709"/>
        <w:jc w:val="both"/>
        <w:rPr>
          <w:sz w:val="26"/>
          <w:szCs w:val="26"/>
        </w:rPr>
      </w:pPr>
    </w:p>
    <w:p w14:paraId="7B4E9395" w14:textId="4036AF34" w:rsidR="007D2688" w:rsidRPr="007D2688" w:rsidRDefault="00285B3B" w:rsidP="00285B3B">
      <w:pPr>
        <w:pStyle w:val="naisf"/>
        <w:spacing w:before="0" w:beforeAutospacing="0" w:after="0" w:afterAutospacing="0"/>
        <w:ind w:firstLine="709"/>
        <w:jc w:val="both"/>
        <w:rPr>
          <w:sz w:val="26"/>
          <w:szCs w:val="26"/>
        </w:rPr>
      </w:pPr>
      <w:r w:rsidRPr="007D2688">
        <w:rPr>
          <w:sz w:val="26"/>
          <w:szCs w:val="26"/>
        </w:rPr>
        <w:t>Neskatoties uz sarežģīto situāciju saistībā ar Covid-19 pandēmijas izraisītajām sekām</w:t>
      </w:r>
      <w:r w:rsidR="007D2688" w:rsidRPr="007D2688">
        <w:rPr>
          <w:sz w:val="26"/>
          <w:szCs w:val="26"/>
        </w:rPr>
        <w:t xml:space="preserve"> un</w:t>
      </w:r>
      <w:r w:rsidRPr="007D2688">
        <w:rPr>
          <w:sz w:val="26"/>
          <w:szCs w:val="26"/>
        </w:rPr>
        <w:t xml:space="preserve"> </w:t>
      </w:r>
      <w:r w:rsidR="007D2688" w:rsidRPr="007D2688">
        <w:rPr>
          <w:sz w:val="26"/>
          <w:szCs w:val="26"/>
        </w:rPr>
        <w:t xml:space="preserve">Krievijas </w:t>
      </w:r>
      <w:r w:rsidR="006A53A7">
        <w:rPr>
          <w:sz w:val="26"/>
          <w:szCs w:val="26"/>
        </w:rPr>
        <w:t xml:space="preserve">Federācijas </w:t>
      </w:r>
      <w:r w:rsidR="007D2688" w:rsidRPr="007D2688">
        <w:rPr>
          <w:sz w:val="26"/>
          <w:szCs w:val="26"/>
        </w:rPr>
        <w:t xml:space="preserve">izraisīto karu Ukrainā, </w:t>
      </w:r>
      <w:r w:rsidR="00B324F7" w:rsidRPr="007D2688">
        <w:rPr>
          <w:sz w:val="26"/>
          <w:szCs w:val="26"/>
        </w:rPr>
        <w:t>FM</w:t>
      </w:r>
      <w:r w:rsidRPr="007D2688">
        <w:rPr>
          <w:sz w:val="26"/>
          <w:szCs w:val="26"/>
        </w:rPr>
        <w:t xml:space="preserve"> darba organizācija </w:t>
      </w:r>
      <w:r w:rsidR="007D2688" w:rsidRPr="007D2688">
        <w:rPr>
          <w:sz w:val="26"/>
          <w:szCs w:val="26"/>
        </w:rPr>
        <w:t xml:space="preserve">tika </w:t>
      </w:r>
      <w:r w:rsidRPr="007D2688">
        <w:rPr>
          <w:sz w:val="26"/>
          <w:szCs w:val="26"/>
        </w:rPr>
        <w:t xml:space="preserve">pielāgota </w:t>
      </w:r>
      <w:r w:rsidR="007D2688" w:rsidRPr="007D2688">
        <w:rPr>
          <w:sz w:val="26"/>
          <w:szCs w:val="26"/>
        </w:rPr>
        <w:t xml:space="preserve">gan </w:t>
      </w:r>
      <w:r w:rsidRPr="007D2688">
        <w:rPr>
          <w:sz w:val="26"/>
          <w:szCs w:val="26"/>
        </w:rPr>
        <w:t>ārkārtējās situācijas apstākļiem</w:t>
      </w:r>
      <w:r w:rsidR="007D2688" w:rsidRPr="007D2688">
        <w:rPr>
          <w:sz w:val="26"/>
          <w:szCs w:val="26"/>
        </w:rPr>
        <w:t xml:space="preserve">, gan Krievijas </w:t>
      </w:r>
      <w:r w:rsidR="006A53A7">
        <w:rPr>
          <w:sz w:val="26"/>
          <w:szCs w:val="26"/>
        </w:rPr>
        <w:t xml:space="preserve">Federācijas </w:t>
      </w:r>
      <w:r w:rsidR="007D2688" w:rsidRPr="007D2688">
        <w:rPr>
          <w:sz w:val="26"/>
          <w:szCs w:val="26"/>
        </w:rPr>
        <w:t>militārās agresijas izraisītajai nenoteiktībai pasaulē.</w:t>
      </w:r>
    </w:p>
    <w:p w14:paraId="21181517" w14:textId="77777777" w:rsidR="00B83B3E" w:rsidRPr="00CA1434" w:rsidRDefault="00B83B3E" w:rsidP="00B83B3E">
      <w:pPr>
        <w:pStyle w:val="naisf"/>
        <w:spacing w:before="0" w:beforeAutospacing="0" w:after="0" w:afterAutospacing="0"/>
        <w:ind w:firstLine="709"/>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714"/>
      </w:tblGrid>
      <w:tr w:rsidR="00B83B3E" w:rsidRPr="00B83B3E" w14:paraId="116935F3" w14:textId="77777777" w:rsidTr="00571829">
        <w:tc>
          <w:tcPr>
            <w:tcW w:w="7508" w:type="dxa"/>
          </w:tcPr>
          <w:p w14:paraId="4D1F00D5" w14:textId="0F787330" w:rsidR="00285B3B" w:rsidRPr="00B83B3E" w:rsidRDefault="00B83B3E" w:rsidP="00B83B3E">
            <w:pPr>
              <w:pStyle w:val="naisf"/>
              <w:spacing w:before="0" w:beforeAutospacing="0" w:after="0" w:afterAutospacing="0"/>
              <w:ind w:left="-105"/>
              <w:jc w:val="both"/>
              <w:rPr>
                <w:b/>
                <w:bCs/>
                <w:i/>
                <w:iCs/>
                <w:sz w:val="26"/>
                <w:szCs w:val="26"/>
              </w:rPr>
            </w:pPr>
            <w:r w:rsidRPr="00B83B3E">
              <w:rPr>
                <w:b/>
                <w:bCs/>
                <w:i/>
                <w:iCs/>
                <w:sz w:val="26"/>
                <w:szCs w:val="26"/>
              </w:rPr>
              <w:t>Satura rādītājs</w:t>
            </w:r>
          </w:p>
        </w:tc>
        <w:tc>
          <w:tcPr>
            <w:tcW w:w="714" w:type="dxa"/>
          </w:tcPr>
          <w:p w14:paraId="396FCF1C" w14:textId="4DD9ACB6" w:rsidR="00285B3B" w:rsidRPr="00B83B3E" w:rsidRDefault="00B83B3E" w:rsidP="00285B3B">
            <w:pPr>
              <w:pStyle w:val="naisf"/>
              <w:spacing w:before="0" w:beforeAutospacing="0" w:after="0" w:afterAutospacing="0"/>
              <w:jc w:val="right"/>
              <w:rPr>
                <w:i/>
                <w:iCs/>
                <w:sz w:val="26"/>
                <w:szCs w:val="26"/>
              </w:rPr>
            </w:pPr>
            <w:r w:rsidRPr="00B83B3E">
              <w:rPr>
                <w:i/>
                <w:iCs/>
                <w:sz w:val="26"/>
                <w:szCs w:val="26"/>
              </w:rPr>
              <w:t>l</w:t>
            </w:r>
            <w:r w:rsidR="00285B3B" w:rsidRPr="00B83B3E">
              <w:rPr>
                <w:i/>
                <w:iCs/>
                <w:sz w:val="26"/>
                <w:szCs w:val="26"/>
              </w:rPr>
              <w:t>pp</w:t>
            </w:r>
            <w:r w:rsidRPr="00B83B3E">
              <w:rPr>
                <w:i/>
                <w:iCs/>
                <w:sz w:val="26"/>
                <w:szCs w:val="26"/>
              </w:rPr>
              <w:t>.</w:t>
            </w:r>
          </w:p>
        </w:tc>
      </w:tr>
      <w:tr w:rsidR="00B83B3E" w:rsidRPr="0049130F" w14:paraId="6ADCE61F" w14:textId="77777777" w:rsidTr="00571829">
        <w:tc>
          <w:tcPr>
            <w:tcW w:w="7508" w:type="dxa"/>
          </w:tcPr>
          <w:p w14:paraId="0C47576A" w14:textId="4016529F" w:rsidR="00285B3B" w:rsidRPr="0049130F" w:rsidRDefault="000035F9" w:rsidP="00955A01">
            <w:pPr>
              <w:pStyle w:val="naisf"/>
              <w:spacing w:before="0" w:beforeAutospacing="0" w:after="0" w:afterAutospacing="0"/>
              <w:ind w:left="-120"/>
              <w:jc w:val="both"/>
              <w:rPr>
                <w:bCs/>
                <w:i/>
                <w:iCs/>
                <w:sz w:val="26"/>
                <w:szCs w:val="26"/>
              </w:rPr>
            </w:pPr>
            <w:hyperlink w:anchor="_Būtiskākās_reformas_un" w:history="1">
              <w:r w:rsidR="00285B3B" w:rsidRPr="0049130F">
                <w:rPr>
                  <w:rStyle w:val="Hyperlink"/>
                  <w:bCs/>
                  <w:i/>
                  <w:iCs/>
                  <w:color w:val="auto"/>
                  <w:sz w:val="26"/>
                  <w:szCs w:val="26"/>
                  <w:u w:val="none"/>
                </w:rPr>
                <w:t>Būtiskākās reformas un īstenotās iniciatīvas</w:t>
              </w:r>
            </w:hyperlink>
          </w:p>
        </w:tc>
        <w:tc>
          <w:tcPr>
            <w:tcW w:w="714" w:type="dxa"/>
          </w:tcPr>
          <w:p w14:paraId="27F13076" w14:textId="742A1C1E" w:rsidR="00285B3B" w:rsidRPr="0049130F" w:rsidRDefault="00B267CE" w:rsidP="00285B3B">
            <w:pPr>
              <w:pStyle w:val="naisf"/>
              <w:spacing w:before="0" w:beforeAutospacing="0" w:after="0" w:afterAutospacing="0"/>
              <w:jc w:val="right"/>
              <w:rPr>
                <w:bCs/>
                <w:i/>
                <w:iCs/>
                <w:sz w:val="26"/>
                <w:szCs w:val="26"/>
              </w:rPr>
            </w:pPr>
            <w:r w:rsidRPr="0049130F">
              <w:rPr>
                <w:bCs/>
                <w:i/>
                <w:iCs/>
                <w:sz w:val="26"/>
                <w:szCs w:val="26"/>
              </w:rPr>
              <w:t>1</w:t>
            </w:r>
          </w:p>
        </w:tc>
      </w:tr>
      <w:tr w:rsidR="00B83B3E" w:rsidRPr="0049130F" w14:paraId="1E6A6501" w14:textId="77777777" w:rsidTr="00571829">
        <w:trPr>
          <w:trHeight w:val="205"/>
        </w:trPr>
        <w:tc>
          <w:tcPr>
            <w:tcW w:w="7508" w:type="dxa"/>
          </w:tcPr>
          <w:p w14:paraId="5A4FA314" w14:textId="30510BFB" w:rsidR="00285B3B" w:rsidRPr="0049130F" w:rsidRDefault="000035F9" w:rsidP="00955A01">
            <w:pPr>
              <w:pStyle w:val="naisf"/>
              <w:spacing w:before="0" w:beforeAutospacing="0" w:after="0" w:afterAutospacing="0"/>
              <w:ind w:left="-120"/>
              <w:jc w:val="both"/>
              <w:rPr>
                <w:bCs/>
                <w:i/>
                <w:iCs/>
                <w:sz w:val="26"/>
                <w:szCs w:val="26"/>
              </w:rPr>
            </w:pPr>
            <w:hyperlink w:anchor="_Ministrija_ir_sagatavojusi" w:history="1">
              <w:r w:rsidR="00285B3B" w:rsidRPr="000B1552">
                <w:rPr>
                  <w:rStyle w:val="Hyperlink"/>
                  <w:bCs/>
                  <w:i/>
                  <w:iCs/>
                  <w:sz w:val="26"/>
                  <w:szCs w:val="26"/>
                </w:rPr>
                <w:t>Ministrijas sagatavotie tiesību aktu projekti 202</w:t>
              </w:r>
              <w:r w:rsidR="003F41C2" w:rsidRPr="000B1552">
                <w:rPr>
                  <w:rStyle w:val="Hyperlink"/>
                  <w:bCs/>
                  <w:i/>
                  <w:iCs/>
                  <w:sz w:val="26"/>
                  <w:szCs w:val="26"/>
                </w:rPr>
                <w:t>2</w:t>
              </w:r>
              <w:r w:rsidR="00285B3B" w:rsidRPr="000B1552">
                <w:rPr>
                  <w:rStyle w:val="Hyperlink"/>
                  <w:bCs/>
                  <w:i/>
                  <w:iCs/>
                  <w:sz w:val="26"/>
                  <w:szCs w:val="26"/>
                </w:rPr>
                <w:t xml:space="preserve">.gada </w:t>
              </w:r>
              <w:r w:rsidR="003F72CA">
                <w:rPr>
                  <w:rStyle w:val="Hyperlink"/>
                  <w:bCs/>
                  <w:i/>
                  <w:iCs/>
                  <w:sz w:val="26"/>
                  <w:szCs w:val="26"/>
                </w:rPr>
                <w:t>12</w:t>
              </w:r>
              <w:r w:rsidR="00BF5871" w:rsidRPr="000B1552">
                <w:rPr>
                  <w:rStyle w:val="Hyperlink"/>
                  <w:bCs/>
                  <w:i/>
                  <w:iCs/>
                  <w:sz w:val="26"/>
                  <w:szCs w:val="26"/>
                </w:rPr>
                <w:t>.</w:t>
              </w:r>
              <w:r w:rsidR="0049130F" w:rsidRPr="000B1552">
                <w:rPr>
                  <w:rStyle w:val="Hyperlink"/>
                  <w:bCs/>
                  <w:i/>
                  <w:iCs/>
                  <w:sz w:val="26"/>
                  <w:szCs w:val="26"/>
                </w:rPr>
                <w:t>m</w:t>
              </w:r>
              <w:r w:rsidR="0049130F" w:rsidRPr="000B1552">
                <w:rPr>
                  <w:rStyle w:val="Hyperlink"/>
                  <w:i/>
                  <w:iCs/>
                  <w:sz w:val="26"/>
                  <w:szCs w:val="26"/>
                </w:rPr>
                <w:t>ēnešos</w:t>
              </w:r>
            </w:hyperlink>
          </w:p>
        </w:tc>
        <w:tc>
          <w:tcPr>
            <w:tcW w:w="714" w:type="dxa"/>
          </w:tcPr>
          <w:p w14:paraId="3C30278F" w14:textId="41C0723A" w:rsidR="00285B3B" w:rsidRPr="0049130F" w:rsidRDefault="006E1C4F" w:rsidP="00285B3B">
            <w:pPr>
              <w:pStyle w:val="naisf"/>
              <w:spacing w:before="0" w:beforeAutospacing="0" w:after="0" w:afterAutospacing="0"/>
              <w:jc w:val="right"/>
              <w:rPr>
                <w:bCs/>
                <w:i/>
                <w:iCs/>
                <w:sz w:val="26"/>
                <w:szCs w:val="26"/>
              </w:rPr>
            </w:pPr>
            <w:r>
              <w:rPr>
                <w:bCs/>
                <w:i/>
                <w:iCs/>
                <w:sz w:val="26"/>
                <w:szCs w:val="26"/>
              </w:rPr>
              <w:t>26</w:t>
            </w:r>
          </w:p>
        </w:tc>
      </w:tr>
    </w:tbl>
    <w:p w14:paraId="47E4189E" w14:textId="77777777" w:rsidR="00A16E87" w:rsidRPr="00CA1434" w:rsidRDefault="00A16E87" w:rsidP="00B83B3E">
      <w:pPr>
        <w:jc w:val="both"/>
        <w:rPr>
          <w:rFonts w:ascii="Times New Roman" w:hAnsi="Times New Roman" w:cs="Times New Roman"/>
          <w:b/>
          <w:i/>
          <w:sz w:val="26"/>
          <w:szCs w:val="26"/>
        </w:rPr>
      </w:pPr>
    </w:p>
    <w:p w14:paraId="17C9B4FF" w14:textId="47F2341C" w:rsidR="00955A01" w:rsidRPr="00CA1434" w:rsidRDefault="00955A01" w:rsidP="00B83B3E">
      <w:pPr>
        <w:spacing w:after="0" w:line="240" w:lineRule="auto"/>
        <w:jc w:val="both"/>
        <w:rPr>
          <w:rFonts w:ascii="Times New Roman" w:hAnsi="Times New Roman" w:cs="Times New Roman"/>
          <w:b/>
          <w:i/>
          <w:sz w:val="26"/>
          <w:szCs w:val="26"/>
        </w:rPr>
      </w:pPr>
      <w:r w:rsidRPr="00CA1434">
        <w:rPr>
          <w:rFonts w:ascii="Times New Roman" w:hAnsi="Times New Roman" w:cs="Times New Roman"/>
          <w:b/>
          <w:i/>
          <w:sz w:val="26"/>
          <w:szCs w:val="26"/>
        </w:rPr>
        <w:t>Lietotie saīsinājumi</w:t>
      </w:r>
    </w:p>
    <w:p w14:paraId="3410FA54" w14:textId="29D8D506" w:rsidR="004D519D" w:rsidRDefault="004D519D"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A</w:t>
      </w:r>
      <w:r w:rsidR="00471B06">
        <w:rPr>
          <w:rFonts w:ascii="Times New Roman" w:hAnsi="Times New Roman" w:cs="Times New Roman"/>
          <w:bCs/>
          <w:i/>
          <w:sz w:val="20"/>
          <w:szCs w:val="20"/>
        </w:rPr>
        <w:t>F</w:t>
      </w:r>
      <w:r w:rsidRPr="00CA1434">
        <w:rPr>
          <w:rFonts w:ascii="Times New Roman" w:hAnsi="Times New Roman" w:cs="Times New Roman"/>
          <w:bCs/>
          <w:i/>
          <w:sz w:val="20"/>
          <w:szCs w:val="20"/>
        </w:rPr>
        <w:t xml:space="preserve"> - Atveseļošanas </w:t>
      </w:r>
      <w:r w:rsidR="00471B06">
        <w:rPr>
          <w:rFonts w:ascii="Times New Roman" w:hAnsi="Times New Roman" w:cs="Times New Roman"/>
          <w:bCs/>
          <w:i/>
          <w:sz w:val="20"/>
          <w:szCs w:val="20"/>
        </w:rPr>
        <w:t>fonds</w:t>
      </w:r>
    </w:p>
    <w:p w14:paraId="3B197922" w14:textId="175C5A1F" w:rsidR="00471B06" w:rsidRDefault="00471B06" w:rsidP="00B83B3E">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ES – Eiropas savienība</w:t>
      </w:r>
    </w:p>
    <w:p w14:paraId="4CFA0E2F" w14:textId="3D52A80E" w:rsidR="00DA279E" w:rsidRPr="00CA1434" w:rsidRDefault="00DA279E" w:rsidP="00B83B3E">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EK – Eiropas komisija</w:t>
      </w:r>
    </w:p>
    <w:p w14:paraId="71A8B4D2" w14:textId="7F0FAF78" w:rsidR="006602E6" w:rsidRPr="00CA1434" w:rsidRDefault="006602E6"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FKTK – Finanšu un kapitāla tirgus komisija</w:t>
      </w:r>
    </w:p>
    <w:p w14:paraId="1BC1AFCC" w14:textId="53474ED9"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FM – Finanšu ministrija</w:t>
      </w:r>
    </w:p>
    <w:p w14:paraId="31C5E286" w14:textId="39D3E5E7"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MK – Ministru kabinets</w:t>
      </w:r>
    </w:p>
    <w:p w14:paraId="1127B2BA" w14:textId="42A02902" w:rsidR="004D519D" w:rsidRPr="00CA1434" w:rsidRDefault="004D519D"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PVN – pievienotās vērtības nodoklis</w:t>
      </w:r>
    </w:p>
    <w:p w14:paraId="6740BFAA" w14:textId="4DFBC64A"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VID- Valsts ieņēmumu dienests</w:t>
      </w:r>
    </w:p>
    <w:p w14:paraId="38E11806" w14:textId="77777777" w:rsidR="002A19AE" w:rsidRPr="00CA1434" w:rsidRDefault="002A19AE" w:rsidP="00B83B3E">
      <w:pPr>
        <w:spacing w:after="0" w:line="240" w:lineRule="auto"/>
        <w:jc w:val="both"/>
        <w:rPr>
          <w:rFonts w:ascii="Times New Roman" w:hAnsi="Times New Roman" w:cs="Times New Roman"/>
          <w:bCs/>
          <w:iCs/>
          <w:sz w:val="26"/>
          <w:szCs w:val="26"/>
        </w:rPr>
      </w:pPr>
    </w:p>
    <w:p w14:paraId="31BBE0D6" w14:textId="77777777" w:rsidR="002A19AE" w:rsidRPr="00CA1434" w:rsidRDefault="002A19AE" w:rsidP="002A19AE">
      <w:pPr>
        <w:pStyle w:val="Heading1"/>
        <w:rPr>
          <w:rFonts w:ascii="Times New Roman" w:hAnsi="Times New Roman" w:cs="Times New Roman"/>
          <w:b/>
          <w:bCs/>
          <w:color w:val="auto"/>
        </w:rPr>
      </w:pPr>
      <w:bookmarkStart w:id="0" w:name="_Būtiskākās_reformas_un"/>
      <w:bookmarkEnd w:id="0"/>
      <w:r w:rsidRPr="00CA1434">
        <w:rPr>
          <w:rFonts w:ascii="Times New Roman" w:hAnsi="Times New Roman" w:cs="Times New Roman"/>
          <w:b/>
          <w:bCs/>
          <w:color w:val="auto"/>
        </w:rPr>
        <w:t>Būtiskākās reformas un īstenotās iniciatīvas</w:t>
      </w:r>
    </w:p>
    <w:p w14:paraId="7ABE45B7" w14:textId="77777777" w:rsidR="002A19AE" w:rsidRPr="00CA1434" w:rsidRDefault="002A19AE" w:rsidP="00955A01">
      <w:pPr>
        <w:pBdr>
          <w:bottom w:val="single" w:sz="12" w:space="1" w:color="auto"/>
        </w:pBdr>
        <w:spacing w:after="0" w:line="240" w:lineRule="auto"/>
        <w:jc w:val="both"/>
        <w:rPr>
          <w:rFonts w:ascii="Times New Roman" w:hAnsi="Times New Roman" w:cs="Times New Roman"/>
          <w:bCs/>
          <w:iCs/>
          <w:sz w:val="26"/>
          <w:szCs w:val="26"/>
        </w:rPr>
      </w:pPr>
    </w:p>
    <w:p w14:paraId="66C624AE" w14:textId="468EDF6F" w:rsidR="00AE71E2" w:rsidRPr="00AF2843" w:rsidRDefault="00AE71E2" w:rsidP="00AE71E2">
      <w:pPr>
        <w:pStyle w:val="Heading1"/>
        <w:rPr>
          <w:rFonts w:ascii="Times New Roman" w:eastAsiaTheme="minorEastAsia" w:hAnsi="Times New Roman" w:cs="Times New Roman"/>
          <w:b/>
          <w:color w:val="auto"/>
          <w:sz w:val="26"/>
          <w:szCs w:val="26"/>
          <w:u w:val="single"/>
        </w:rPr>
      </w:pPr>
      <w:r w:rsidRPr="00AF2843">
        <w:rPr>
          <w:rFonts w:ascii="Times New Roman" w:eastAsiaTheme="minorEastAsia" w:hAnsi="Times New Roman" w:cs="Times New Roman"/>
          <w:b/>
          <w:color w:val="auto"/>
          <w:sz w:val="26"/>
          <w:szCs w:val="26"/>
          <w:u w:val="single"/>
        </w:rPr>
        <w:t>2022.gada I</w:t>
      </w:r>
      <w:r>
        <w:rPr>
          <w:rFonts w:ascii="Times New Roman" w:eastAsiaTheme="minorEastAsia" w:hAnsi="Times New Roman" w:cs="Times New Roman"/>
          <w:b/>
          <w:color w:val="auto"/>
          <w:sz w:val="26"/>
          <w:szCs w:val="26"/>
          <w:u w:val="single"/>
        </w:rPr>
        <w:t>V</w:t>
      </w:r>
      <w:r w:rsidRPr="00AF2843">
        <w:rPr>
          <w:rFonts w:ascii="Times New Roman" w:eastAsiaTheme="minorEastAsia" w:hAnsi="Times New Roman" w:cs="Times New Roman"/>
          <w:b/>
          <w:color w:val="auto"/>
          <w:sz w:val="26"/>
          <w:szCs w:val="26"/>
          <w:u w:val="single"/>
        </w:rPr>
        <w:t xml:space="preserve"> ceturksnis </w:t>
      </w:r>
    </w:p>
    <w:p w14:paraId="114F6B6B" w14:textId="1E80FF76" w:rsidR="00AE71E2" w:rsidRDefault="00AE71E2" w:rsidP="00AE71E2">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 xml:space="preserve">Lai </w:t>
      </w:r>
      <w:r w:rsidRPr="00AE71E2">
        <w:rPr>
          <w:rFonts w:ascii="Times New Roman" w:hAnsi="Times New Roman" w:cs="Times New Roman"/>
          <w:sz w:val="26"/>
          <w:szCs w:val="26"/>
        </w:rPr>
        <w:t xml:space="preserve">īstenotu ES ciešāku iesaisti dalībvalstu nacionālo budžetu sagatavošanā, </w:t>
      </w:r>
      <w:r>
        <w:rPr>
          <w:rFonts w:ascii="Times New Roman" w:hAnsi="Times New Roman" w:cs="Times New Roman"/>
          <w:sz w:val="26"/>
          <w:szCs w:val="26"/>
        </w:rPr>
        <w:t xml:space="preserve">MK </w:t>
      </w:r>
      <w:r w:rsidRPr="00AE71E2">
        <w:rPr>
          <w:rFonts w:ascii="Times New Roman" w:hAnsi="Times New Roman" w:cs="Times New Roman"/>
          <w:b/>
          <w:bCs/>
          <w:sz w:val="26"/>
          <w:szCs w:val="26"/>
        </w:rPr>
        <w:t>2022.gada 11.oktobrī ir apstiprināts Vispārējās valdības budžeta plāna projekts 2023. gadam</w:t>
      </w:r>
      <w:r w:rsidRPr="00AE71E2">
        <w:rPr>
          <w:rFonts w:ascii="Times New Roman" w:hAnsi="Times New Roman" w:cs="Times New Roman"/>
          <w:sz w:val="26"/>
          <w:szCs w:val="26"/>
        </w:rPr>
        <w:t xml:space="preserve"> (pie nemainīgas politikas), tajā pašā dienā tas </w:t>
      </w:r>
      <w:r w:rsidRPr="00AE71E2">
        <w:rPr>
          <w:rFonts w:ascii="Times New Roman" w:hAnsi="Times New Roman" w:cs="Times New Roman"/>
          <w:b/>
          <w:bCs/>
          <w:sz w:val="26"/>
          <w:szCs w:val="26"/>
        </w:rPr>
        <w:t xml:space="preserve">iesniegts EK un </w:t>
      </w:r>
      <w:proofErr w:type="spellStart"/>
      <w:r w:rsidRPr="00AE71E2">
        <w:rPr>
          <w:rFonts w:ascii="Times New Roman" w:hAnsi="Times New Roman" w:cs="Times New Roman"/>
          <w:b/>
          <w:bCs/>
          <w:sz w:val="26"/>
          <w:szCs w:val="26"/>
        </w:rPr>
        <w:t>Eurogrupai</w:t>
      </w:r>
      <w:proofErr w:type="spellEnd"/>
      <w:r w:rsidRPr="00AE71E2">
        <w:rPr>
          <w:rFonts w:ascii="Times New Roman" w:hAnsi="Times New Roman" w:cs="Times New Roman"/>
          <w:sz w:val="26"/>
          <w:szCs w:val="26"/>
        </w:rPr>
        <w:t xml:space="preserve"> (ievērojot termiņu - 15.oktobris).</w:t>
      </w:r>
    </w:p>
    <w:p w14:paraId="6CF507C0" w14:textId="0DFDB484" w:rsidR="001A63B4" w:rsidRPr="00AE71E2" w:rsidRDefault="001A63B4" w:rsidP="001A63B4">
      <w:pPr>
        <w:pStyle w:val="ListParagraph"/>
        <w:numPr>
          <w:ilvl w:val="0"/>
          <w:numId w:val="10"/>
        </w:numPr>
        <w:jc w:val="both"/>
        <w:rPr>
          <w:rFonts w:ascii="Times New Roman" w:hAnsi="Times New Roman" w:cs="Times New Roman"/>
          <w:sz w:val="26"/>
          <w:szCs w:val="26"/>
        </w:rPr>
      </w:pPr>
      <w:r w:rsidRPr="00A67481">
        <w:rPr>
          <w:rFonts w:ascii="Times New Roman" w:hAnsi="Times New Roman" w:cs="Times New Roman"/>
          <w:sz w:val="26"/>
          <w:szCs w:val="26"/>
        </w:rPr>
        <w:t>Sadarbībā ar Saeimas Budžeta un finanšu (nodokļu) komisiju ir izstrādāti un Saeimā pieņemti (06.10.2022.) grozījumi Likumā par budžetu un finanšu vadību, kas</w:t>
      </w:r>
      <w:r>
        <w:rPr>
          <w:rFonts w:ascii="Times New Roman" w:hAnsi="Times New Roman" w:cs="Times New Roman"/>
          <w:sz w:val="26"/>
          <w:szCs w:val="26"/>
        </w:rPr>
        <w:t>,</w:t>
      </w:r>
      <w:r w:rsidRPr="00A67481">
        <w:rPr>
          <w:rFonts w:ascii="Times New Roman" w:hAnsi="Times New Roman" w:cs="Times New Roman"/>
          <w:sz w:val="26"/>
          <w:szCs w:val="26"/>
        </w:rPr>
        <w:t xml:space="preserve"> sākot ar 2023.gadu</w:t>
      </w:r>
      <w:r>
        <w:rPr>
          <w:rFonts w:ascii="Times New Roman" w:hAnsi="Times New Roman" w:cs="Times New Roman"/>
          <w:sz w:val="26"/>
          <w:szCs w:val="26"/>
        </w:rPr>
        <w:t>,</w:t>
      </w:r>
      <w:r w:rsidRPr="00A67481">
        <w:rPr>
          <w:rFonts w:ascii="Times New Roman" w:hAnsi="Times New Roman" w:cs="Times New Roman"/>
          <w:sz w:val="26"/>
          <w:szCs w:val="26"/>
        </w:rPr>
        <w:t xml:space="preserve"> apvieno vidēja termiņa budžeta ietvara likumprojektu un gadskārtējo valsts budžeta likumprojektu, samazinot administratīvo slogu un vienkāršojot likuma izskatīšanas procedūru Saeimā. Informācija par kārtējo gadu un turpmākajiem diviem gadiem turpmāk būs integrēta vienā likumā </w:t>
      </w:r>
      <w:r>
        <w:rPr>
          <w:rFonts w:ascii="Times New Roman" w:hAnsi="Times New Roman" w:cs="Times New Roman"/>
          <w:sz w:val="26"/>
          <w:szCs w:val="26"/>
        </w:rPr>
        <w:t xml:space="preserve">– </w:t>
      </w:r>
      <w:r w:rsidRPr="00A67481">
        <w:rPr>
          <w:rFonts w:ascii="Times New Roman" w:hAnsi="Times New Roman" w:cs="Times New Roman"/>
          <w:sz w:val="26"/>
          <w:szCs w:val="26"/>
        </w:rPr>
        <w:t>valsts budžeta likumā</w:t>
      </w:r>
      <w:r>
        <w:rPr>
          <w:rFonts w:ascii="Times New Roman" w:hAnsi="Times New Roman" w:cs="Times New Roman"/>
          <w:sz w:val="26"/>
          <w:szCs w:val="26"/>
        </w:rPr>
        <w:t>.</w:t>
      </w:r>
    </w:p>
    <w:p w14:paraId="2ED8B426" w14:textId="77777777" w:rsidR="00AE71E2" w:rsidRPr="00AE71E2" w:rsidRDefault="00AE71E2" w:rsidP="00AE71E2">
      <w:pPr>
        <w:pStyle w:val="ListParagraph"/>
        <w:numPr>
          <w:ilvl w:val="0"/>
          <w:numId w:val="10"/>
        </w:numPr>
        <w:jc w:val="both"/>
        <w:rPr>
          <w:rFonts w:ascii="Times New Roman" w:hAnsi="Times New Roman" w:cs="Times New Roman"/>
          <w:sz w:val="26"/>
          <w:szCs w:val="26"/>
        </w:rPr>
      </w:pPr>
      <w:r w:rsidRPr="00AE71E2">
        <w:rPr>
          <w:rFonts w:ascii="Times New Roman" w:hAnsi="Times New Roman" w:cs="Times New Roman"/>
          <w:b/>
          <w:bCs/>
          <w:sz w:val="26"/>
          <w:szCs w:val="26"/>
        </w:rPr>
        <w:t>Lai nodrošinātu likumprojekta par valsts budžetu 2023. gadam un budžeta ietvaru 2023. - 2025.gadam sagatavošanu</w:t>
      </w:r>
      <w:r w:rsidRPr="00AE71E2">
        <w:rPr>
          <w:rFonts w:ascii="Times New Roman" w:hAnsi="Times New Roman" w:cs="Times New Roman"/>
          <w:sz w:val="26"/>
          <w:szCs w:val="26"/>
        </w:rPr>
        <w:t>:</w:t>
      </w:r>
    </w:p>
    <w:p w14:paraId="4A83EC32" w14:textId="6EE8DD1E" w:rsidR="00AE71E2" w:rsidRPr="00AE71E2" w:rsidRDefault="00AE71E2" w:rsidP="00AE71E2">
      <w:pPr>
        <w:pStyle w:val="ListParagraph"/>
        <w:numPr>
          <w:ilvl w:val="1"/>
          <w:numId w:val="28"/>
        </w:numPr>
        <w:jc w:val="both"/>
        <w:rPr>
          <w:rFonts w:ascii="Times New Roman" w:hAnsi="Times New Roman" w:cs="Times New Roman"/>
          <w:sz w:val="26"/>
          <w:szCs w:val="26"/>
        </w:rPr>
      </w:pPr>
      <w:r w:rsidRPr="00AE71E2">
        <w:rPr>
          <w:rFonts w:ascii="Times New Roman" w:hAnsi="Times New Roman" w:cs="Times New Roman"/>
          <w:b/>
          <w:bCs/>
          <w:sz w:val="26"/>
          <w:szCs w:val="26"/>
        </w:rPr>
        <w:t>aktualizēts makroekonomiskās attīstības scenārijs</w:t>
      </w:r>
      <w:r w:rsidRPr="00AE71E2">
        <w:rPr>
          <w:rFonts w:ascii="Times New Roman" w:hAnsi="Times New Roman" w:cs="Times New Roman"/>
          <w:sz w:val="26"/>
          <w:szCs w:val="26"/>
        </w:rPr>
        <w:t xml:space="preserve"> 2022. - 2025.gad</w:t>
      </w:r>
      <w:r w:rsidR="00002337">
        <w:rPr>
          <w:rFonts w:ascii="Times New Roman" w:hAnsi="Times New Roman" w:cs="Times New Roman"/>
          <w:sz w:val="26"/>
          <w:szCs w:val="26"/>
        </w:rPr>
        <w:t>a</w:t>
      </w:r>
      <w:r w:rsidRPr="00AE71E2">
        <w:rPr>
          <w:rFonts w:ascii="Times New Roman" w:hAnsi="Times New Roman" w:cs="Times New Roman"/>
          <w:sz w:val="26"/>
          <w:szCs w:val="26"/>
        </w:rPr>
        <w:t xml:space="preserve">m (Fiskālās Disciplīnas Padome apstiprināja 2022.gada 2.decembrī).  </w:t>
      </w:r>
    </w:p>
    <w:p w14:paraId="42092490" w14:textId="03125E5F" w:rsidR="00AE71E2" w:rsidRPr="00AE71E2" w:rsidRDefault="00AE71E2" w:rsidP="00AE71E2">
      <w:pPr>
        <w:pStyle w:val="ListParagraph"/>
        <w:numPr>
          <w:ilvl w:val="1"/>
          <w:numId w:val="28"/>
        </w:numPr>
        <w:jc w:val="both"/>
        <w:rPr>
          <w:rFonts w:ascii="Times New Roman" w:hAnsi="Times New Roman" w:cs="Times New Roman"/>
          <w:sz w:val="26"/>
          <w:szCs w:val="26"/>
        </w:rPr>
      </w:pPr>
      <w:r>
        <w:rPr>
          <w:rFonts w:ascii="Times New Roman" w:hAnsi="Times New Roman" w:cs="Times New Roman"/>
          <w:sz w:val="26"/>
          <w:szCs w:val="26"/>
        </w:rPr>
        <w:t>s</w:t>
      </w:r>
      <w:r w:rsidRPr="00AE71E2">
        <w:rPr>
          <w:rFonts w:ascii="Times New Roman" w:hAnsi="Times New Roman" w:cs="Times New Roman"/>
          <w:sz w:val="26"/>
          <w:szCs w:val="26"/>
        </w:rPr>
        <w:t xml:space="preserve">agatavots un </w:t>
      </w:r>
      <w:r w:rsidRPr="00AE71E2">
        <w:rPr>
          <w:rFonts w:ascii="Times New Roman" w:hAnsi="Times New Roman" w:cs="Times New Roman"/>
          <w:b/>
          <w:bCs/>
          <w:sz w:val="26"/>
          <w:szCs w:val="26"/>
        </w:rPr>
        <w:t xml:space="preserve">MK iesniegts likumprojekta </w:t>
      </w:r>
      <w:r w:rsidR="00571829">
        <w:rPr>
          <w:rFonts w:ascii="Times New Roman" w:hAnsi="Times New Roman" w:cs="Times New Roman"/>
          <w:b/>
          <w:bCs/>
          <w:sz w:val="26"/>
          <w:szCs w:val="26"/>
        </w:rPr>
        <w:t>“</w:t>
      </w:r>
      <w:r w:rsidRPr="00AE71E2">
        <w:rPr>
          <w:rFonts w:ascii="Times New Roman" w:hAnsi="Times New Roman" w:cs="Times New Roman"/>
          <w:b/>
          <w:bCs/>
          <w:sz w:val="26"/>
          <w:szCs w:val="26"/>
        </w:rPr>
        <w:t>Par valsts budžetu 2023. gadam un budžeta ietvaru 2023., 2024. un 2025. gadam</w:t>
      </w:r>
      <w:r w:rsidR="00571829">
        <w:rPr>
          <w:rFonts w:ascii="Times New Roman" w:hAnsi="Times New Roman" w:cs="Times New Roman"/>
          <w:b/>
          <w:bCs/>
          <w:sz w:val="26"/>
          <w:szCs w:val="26"/>
        </w:rPr>
        <w:t>”</w:t>
      </w:r>
      <w:r w:rsidRPr="00AE71E2">
        <w:rPr>
          <w:rFonts w:ascii="Times New Roman" w:hAnsi="Times New Roman" w:cs="Times New Roman"/>
          <w:b/>
          <w:bCs/>
          <w:sz w:val="26"/>
          <w:szCs w:val="26"/>
        </w:rPr>
        <w:t xml:space="preserve"> sagatavošanas grafiks</w:t>
      </w:r>
      <w:r w:rsidRPr="00AE71E2">
        <w:rPr>
          <w:rFonts w:ascii="Times New Roman" w:hAnsi="Times New Roman" w:cs="Times New Roman"/>
          <w:sz w:val="26"/>
          <w:szCs w:val="26"/>
        </w:rPr>
        <w:t xml:space="preserve"> (apstiprināts 2022.gada 20.decembrī).</w:t>
      </w:r>
    </w:p>
    <w:p w14:paraId="73CC7F74" w14:textId="7617B0EE" w:rsidR="00AE71E2" w:rsidRPr="00AE71E2" w:rsidRDefault="00AE71E2" w:rsidP="00AE71E2">
      <w:pPr>
        <w:pStyle w:val="ListParagraph"/>
        <w:numPr>
          <w:ilvl w:val="1"/>
          <w:numId w:val="28"/>
        </w:numPr>
        <w:jc w:val="both"/>
        <w:rPr>
          <w:rFonts w:ascii="Times New Roman" w:hAnsi="Times New Roman" w:cs="Times New Roman"/>
          <w:sz w:val="26"/>
          <w:szCs w:val="26"/>
        </w:rPr>
      </w:pPr>
      <w:r>
        <w:rPr>
          <w:rFonts w:ascii="Times New Roman" w:hAnsi="Times New Roman" w:cs="Times New Roman"/>
          <w:sz w:val="26"/>
          <w:szCs w:val="26"/>
        </w:rPr>
        <w:lastRenderedPageBreak/>
        <w:t>s</w:t>
      </w:r>
      <w:r w:rsidRPr="00AE71E2">
        <w:rPr>
          <w:rFonts w:ascii="Times New Roman" w:hAnsi="Times New Roman" w:cs="Times New Roman"/>
          <w:sz w:val="26"/>
          <w:szCs w:val="26"/>
        </w:rPr>
        <w:t xml:space="preserve">agatavots un </w:t>
      </w:r>
      <w:r w:rsidRPr="00AE71E2">
        <w:rPr>
          <w:rFonts w:ascii="Times New Roman" w:hAnsi="Times New Roman" w:cs="Times New Roman"/>
          <w:b/>
          <w:bCs/>
          <w:sz w:val="26"/>
          <w:szCs w:val="26"/>
        </w:rPr>
        <w:t xml:space="preserve">MK iesniegts informatīvais ziņojums </w:t>
      </w:r>
      <w:r w:rsidR="00571829">
        <w:rPr>
          <w:rFonts w:ascii="Times New Roman" w:hAnsi="Times New Roman" w:cs="Times New Roman"/>
          <w:b/>
          <w:bCs/>
          <w:sz w:val="26"/>
          <w:szCs w:val="26"/>
        </w:rPr>
        <w:t>“</w:t>
      </w:r>
      <w:r w:rsidRPr="00AE71E2">
        <w:rPr>
          <w:rFonts w:ascii="Times New Roman" w:hAnsi="Times New Roman" w:cs="Times New Roman"/>
          <w:b/>
          <w:bCs/>
          <w:sz w:val="26"/>
          <w:szCs w:val="26"/>
        </w:rPr>
        <w:t xml:space="preserve">Par </w:t>
      </w:r>
      <w:r w:rsidR="00002337">
        <w:rPr>
          <w:rFonts w:ascii="Times New Roman" w:hAnsi="Times New Roman" w:cs="Times New Roman"/>
          <w:b/>
          <w:bCs/>
          <w:sz w:val="26"/>
          <w:szCs w:val="26"/>
        </w:rPr>
        <w:t xml:space="preserve">aktualizētām </w:t>
      </w:r>
      <w:r w:rsidRPr="00AE71E2">
        <w:rPr>
          <w:rFonts w:ascii="Times New Roman" w:hAnsi="Times New Roman" w:cs="Times New Roman"/>
          <w:b/>
          <w:bCs/>
          <w:sz w:val="26"/>
          <w:szCs w:val="26"/>
        </w:rPr>
        <w:t>makroekonomisko rādītāju, ieņēmumu un vispārējās valdības budžeta bilances prognozēm 2023.-2025.gadā</w:t>
      </w:r>
      <w:r w:rsidR="00571829">
        <w:rPr>
          <w:rFonts w:ascii="Times New Roman" w:hAnsi="Times New Roman" w:cs="Times New Roman"/>
          <w:b/>
          <w:bCs/>
          <w:sz w:val="26"/>
          <w:szCs w:val="26"/>
        </w:rPr>
        <w:t>”</w:t>
      </w:r>
      <w:r w:rsidRPr="00AE71E2">
        <w:rPr>
          <w:rFonts w:ascii="Times New Roman" w:hAnsi="Times New Roman" w:cs="Times New Roman"/>
          <w:sz w:val="26"/>
          <w:szCs w:val="26"/>
        </w:rPr>
        <w:t xml:space="preserve"> (ziņojums apstiprināts 2022.gada 22.decembrī). Informatīvajā ziņojumā ir </w:t>
      </w:r>
      <w:r w:rsidR="00002337">
        <w:rPr>
          <w:rFonts w:ascii="Times New Roman" w:hAnsi="Times New Roman" w:cs="Times New Roman"/>
          <w:sz w:val="26"/>
          <w:szCs w:val="26"/>
        </w:rPr>
        <w:t xml:space="preserve">sniegtas aktualizētās budžeta ieņēmumu, izdevumu un vispārējās valdības budžeta bilances prognozes pie nemainīgas politikas scenārija, </w:t>
      </w:r>
      <w:r w:rsidRPr="00AE71E2">
        <w:rPr>
          <w:rFonts w:ascii="Times New Roman" w:hAnsi="Times New Roman" w:cs="Times New Roman"/>
          <w:sz w:val="26"/>
          <w:szCs w:val="26"/>
        </w:rPr>
        <w:t xml:space="preserve">precizēta </w:t>
      </w:r>
      <w:r w:rsidR="00002337">
        <w:rPr>
          <w:rFonts w:ascii="Times New Roman" w:hAnsi="Times New Roman" w:cs="Times New Roman"/>
          <w:sz w:val="26"/>
          <w:szCs w:val="26"/>
        </w:rPr>
        <w:t>f</w:t>
      </w:r>
      <w:r w:rsidRPr="00AE71E2">
        <w:rPr>
          <w:rFonts w:ascii="Times New Roman" w:hAnsi="Times New Roman" w:cs="Times New Roman"/>
          <w:sz w:val="26"/>
          <w:szCs w:val="26"/>
        </w:rPr>
        <w:t>iskālās politikas stratēģija 2023.-2025.gad</w:t>
      </w:r>
      <w:r w:rsidR="00002337">
        <w:rPr>
          <w:rFonts w:ascii="Times New Roman" w:hAnsi="Times New Roman" w:cs="Times New Roman"/>
          <w:sz w:val="26"/>
          <w:szCs w:val="26"/>
        </w:rPr>
        <w:t>a</w:t>
      </w:r>
      <w:r w:rsidRPr="00AE71E2">
        <w:rPr>
          <w:rFonts w:ascii="Times New Roman" w:hAnsi="Times New Roman" w:cs="Times New Roman"/>
          <w:sz w:val="26"/>
          <w:szCs w:val="26"/>
        </w:rPr>
        <w:t xml:space="preserve">m un noteikta fiskālā telpa prioritāro pasākumu finansēšanai. </w:t>
      </w:r>
    </w:p>
    <w:p w14:paraId="375C2CBD" w14:textId="45BEC016" w:rsidR="00AE71E2" w:rsidRPr="001164D8" w:rsidRDefault="00AE71E2" w:rsidP="00AE71E2">
      <w:pPr>
        <w:pStyle w:val="ListParagraph"/>
        <w:numPr>
          <w:ilvl w:val="0"/>
          <w:numId w:val="10"/>
        </w:numPr>
        <w:jc w:val="both"/>
        <w:rPr>
          <w:rFonts w:ascii="Times New Roman" w:hAnsi="Times New Roman" w:cs="Times New Roman"/>
          <w:sz w:val="26"/>
          <w:szCs w:val="26"/>
        </w:rPr>
      </w:pPr>
      <w:r w:rsidRPr="001164D8">
        <w:rPr>
          <w:rFonts w:ascii="Times New Roman" w:hAnsi="Times New Roman" w:cs="Times New Roman"/>
          <w:sz w:val="26"/>
          <w:szCs w:val="26"/>
        </w:rPr>
        <w:t>2022.gada izskaņa rezultējusies ar nozīmīgiem EK lēmumiem ES fondu 2021.–2027.gada plānošanas dokumentu apstiprināšanā</w:t>
      </w:r>
      <w:r w:rsidR="001164D8" w:rsidRPr="001164D8">
        <w:rPr>
          <w:rFonts w:ascii="Times New Roman" w:hAnsi="Times New Roman" w:cs="Times New Roman"/>
          <w:sz w:val="26"/>
          <w:szCs w:val="26"/>
        </w:rPr>
        <w:t xml:space="preserve"> - </w:t>
      </w:r>
      <w:bookmarkStart w:id="1" w:name="_Hlk124840895"/>
      <w:r w:rsidRPr="001164D8">
        <w:rPr>
          <w:rFonts w:ascii="Times New Roman" w:hAnsi="Times New Roman" w:cs="Times New Roman"/>
          <w:b/>
          <w:bCs/>
          <w:sz w:val="26"/>
          <w:szCs w:val="26"/>
        </w:rPr>
        <w:t>EK 2022.gada 21.oktobrī ir apstiprinājusi Latvijas izstrādāto Partnerības līgumu ES investīciju fondu 2021.–2027.gada plānošanas periodam un 2022.gada 25.novembrī apstiprinājusi ES kohēzijas politikas fondu programmu 2021.–2027.gadam.</w:t>
      </w:r>
      <w:r w:rsidRPr="001164D8">
        <w:rPr>
          <w:rFonts w:ascii="Times New Roman" w:hAnsi="Times New Roman" w:cs="Times New Roman"/>
          <w:sz w:val="26"/>
          <w:szCs w:val="26"/>
        </w:rPr>
        <w:t xml:space="preserve"> </w:t>
      </w:r>
    </w:p>
    <w:p w14:paraId="0C72B7B2" w14:textId="4CF62679" w:rsidR="00AE71E2" w:rsidRPr="001164D8" w:rsidRDefault="00AE71E2" w:rsidP="001164D8">
      <w:pPr>
        <w:pStyle w:val="ListParagraph"/>
        <w:numPr>
          <w:ilvl w:val="0"/>
          <w:numId w:val="10"/>
        </w:numPr>
        <w:jc w:val="both"/>
        <w:rPr>
          <w:rFonts w:ascii="Times New Roman" w:hAnsi="Times New Roman" w:cs="Times New Roman"/>
          <w:b/>
          <w:bCs/>
          <w:sz w:val="26"/>
          <w:szCs w:val="26"/>
        </w:rPr>
      </w:pPr>
      <w:r w:rsidRPr="001164D8">
        <w:rPr>
          <w:rFonts w:ascii="Times New Roman" w:hAnsi="Times New Roman" w:cs="Times New Roman"/>
          <w:sz w:val="26"/>
          <w:szCs w:val="26"/>
        </w:rPr>
        <w:t>Lai nodrošinātu Eiropas Reģionālās attīstības fonda, Eiropas Sociālā fonda Plus, Kohēzijas fonda un Taisnīgas pārkārtošanās fonda ieguldījumu uzraudzību, izvērtēšanu un Kohēzijas politikas fondu vadības informācijas sistēmas izveidi un uzturēšanu,  </w:t>
      </w:r>
      <w:r w:rsidR="001164D8" w:rsidRPr="001164D8">
        <w:rPr>
          <w:rFonts w:ascii="Times New Roman" w:hAnsi="Times New Roman" w:cs="Times New Roman"/>
          <w:b/>
          <w:bCs/>
          <w:sz w:val="26"/>
          <w:szCs w:val="26"/>
        </w:rPr>
        <w:t>MK</w:t>
      </w:r>
      <w:r w:rsidRPr="001164D8">
        <w:rPr>
          <w:rFonts w:ascii="Times New Roman" w:hAnsi="Times New Roman" w:cs="Times New Roman"/>
          <w:b/>
          <w:bCs/>
          <w:sz w:val="26"/>
          <w:szCs w:val="26"/>
        </w:rPr>
        <w:t xml:space="preserve"> 2022.gada 13.decembrī pieņemti noteikumi Nr.770 </w:t>
      </w:r>
      <w:r w:rsidR="00571829">
        <w:rPr>
          <w:rFonts w:ascii="Times New Roman" w:hAnsi="Times New Roman" w:cs="Times New Roman"/>
          <w:b/>
          <w:bCs/>
          <w:sz w:val="26"/>
          <w:szCs w:val="26"/>
        </w:rPr>
        <w:t>“</w:t>
      </w:r>
      <w:r w:rsidRPr="001164D8">
        <w:rPr>
          <w:rFonts w:ascii="Times New Roman" w:hAnsi="Times New Roman" w:cs="Times New Roman"/>
          <w:b/>
          <w:bCs/>
          <w:sz w:val="26"/>
          <w:szCs w:val="26"/>
        </w:rPr>
        <w:t>Kārtība, kādā Eiropas Savienības fondu 2021.–2027. gada plānošanas periodā nodrošina ieguldījumu uzraudzību un izvērtēšanu, kā arī izstrādā un uztur Kohēzijas politikas fondu vadības informācijas sistēmu</w:t>
      </w:r>
      <w:r w:rsidR="00571829">
        <w:rPr>
          <w:rFonts w:ascii="Times New Roman" w:hAnsi="Times New Roman" w:cs="Times New Roman"/>
          <w:b/>
          <w:bCs/>
          <w:sz w:val="26"/>
          <w:szCs w:val="26"/>
        </w:rPr>
        <w:t>”</w:t>
      </w:r>
      <w:r w:rsidRPr="001164D8">
        <w:rPr>
          <w:rFonts w:ascii="Times New Roman" w:hAnsi="Times New Roman" w:cs="Times New Roman"/>
          <w:b/>
          <w:bCs/>
          <w:sz w:val="26"/>
          <w:szCs w:val="26"/>
        </w:rPr>
        <w:t xml:space="preserve"> un</w:t>
      </w:r>
      <w:r w:rsidR="001164D8" w:rsidRPr="001164D8">
        <w:rPr>
          <w:rFonts w:ascii="Times New Roman" w:hAnsi="Times New Roman" w:cs="Times New Roman"/>
          <w:b/>
          <w:bCs/>
          <w:sz w:val="26"/>
          <w:szCs w:val="26"/>
        </w:rPr>
        <w:t xml:space="preserve"> </w:t>
      </w:r>
      <w:r w:rsidRPr="001164D8">
        <w:rPr>
          <w:rFonts w:ascii="Times New Roman" w:hAnsi="Times New Roman" w:cs="Times New Roman"/>
          <w:b/>
          <w:bCs/>
          <w:sz w:val="26"/>
          <w:szCs w:val="26"/>
        </w:rPr>
        <w:t xml:space="preserve"> 2022.gada 15.novembrī </w:t>
      </w:r>
      <w:r w:rsidR="001164D8" w:rsidRPr="001164D8">
        <w:rPr>
          <w:rFonts w:ascii="Times New Roman" w:hAnsi="Times New Roman" w:cs="Times New Roman"/>
          <w:b/>
          <w:bCs/>
          <w:sz w:val="26"/>
          <w:szCs w:val="26"/>
        </w:rPr>
        <w:t>MK</w:t>
      </w:r>
      <w:r w:rsidRPr="001164D8">
        <w:rPr>
          <w:rFonts w:ascii="Times New Roman" w:hAnsi="Times New Roman" w:cs="Times New Roman"/>
          <w:b/>
          <w:bCs/>
          <w:sz w:val="26"/>
          <w:szCs w:val="26"/>
        </w:rPr>
        <w:t xml:space="preserve"> pieņemts rīkojums </w:t>
      </w:r>
      <w:r w:rsidR="00571829">
        <w:rPr>
          <w:rFonts w:ascii="Times New Roman" w:hAnsi="Times New Roman" w:cs="Times New Roman"/>
          <w:b/>
          <w:bCs/>
          <w:sz w:val="26"/>
          <w:szCs w:val="26"/>
        </w:rPr>
        <w:t>“</w:t>
      </w:r>
      <w:r w:rsidRPr="001164D8">
        <w:rPr>
          <w:rFonts w:ascii="Times New Roman" w:hAnsi="Times New Roman" w:cs="Times New Roman"/>
          <w:b/>
          <w:bCs/>
          <w:sz w:val="26"/>
          <w:szCs w:val="26"/>
        </w:rPr>
        <w:t>Par Eiropas Savienības fondu 2021.–2027. gada plānošanas perioda uzraudzības komitejas sastāvu</w:t>
      </w:r>
      <w:r w:rsidR="00571829">
        <w:rPr>
          <w:rFonts w:ascii="Times New Roman" w:hAnsi="Times New Roman" w:cs="Times New Roman"/>
          <w:b/>
          <w:bCs/>
          <w:sz w:val="26"/>
          <w:szCs w:val="26"/>
        </w:rPr>
        <w:t>”</w:t>
      </w:r>
      <w:r w:rsidRPr="001164D8">
        <w:rPr>
          <w:rFonts w:ascii="Times New Roman" w:hAnsi="Times New Roman" w:cs="Times New Roman"/>
          <w:b/>
          <w:bCs/>
          <w:sz w:val="26"/>
          <w:szCs w:val="26"/>
        </w:rPr>
        <w:t>;</w:t>
      </w:r>
    </w:p>
    <w:p w14:paraId="1533295A" w14:textId="3D2FEB5B" w:rsidR="00AE71E2" w:rsidRDefault="00AE71E2" w:rsidP="001164D8">
      <w:pPr>
        <w:pStyle w:val="ListParagraph"/>
        <w:numPr>
          <w:ilvl w:val="0"/>
          <w:numId w:val="10"/>
        </w:numPr>
        <w:jc w:val="both"/>
        <w:rPr>
          <w:rFonts w:ascii="Times New Roman" w:hAnsi="Times New Roman" w:cs="Times New Roman"/>
          <w:sz w:val="26"/>
          <w:szCs w:val="26"/>
        </w:rPr>
      </w:pPr>
      <w:r w:rsidRPr="001164D8">
        <w:rPr>
          <w:rFonts w:ascii="Times New Roman" w:hAnsi="Times New Roman" w:cs="Times New Roman"/>
          <w:sz w:val="26"/>
          <w:szCs w:val="26"/>
        </w:rPr>
        <w:t xml:space="preserve"> </w:t>
      </w:r>
      <w:r w:rsidRPr="001164D8">
        <w:rPr>
          <w:rFonts w:ascii="Times New Roman" w:hAnsi="Times New Roman" w:cs="Times New Roman"/>
          <w:b/>
          <w:bCs/>
          <w:sz w:val="26"/>
          <w:szCs w:val="26"/>
        </w:rPr>
        <w:t>2022.gada 18.oktobrī MK atbalstīja FM priekšlikumus</w:t>
      </w:r>
      <w:r w:rsidRPr="001164D8">
        <w:rPr>
          <w:rFonts w:ascii="Times New Roman" w:hAnsi="Times New Roman" w:cs="Times New Roman"/>
          <w:sz w:val="26"/>
          <w:szCs w:val="26"/>
        </w:rPr>
        <w:t xml:space="preserve">, t.sk. uzdevumus citām iestādēm, </w:t>
      </w:r>
      <w:r w:rsidRPr="001164D8">
        <w:rPr>
          <w:rFonts w:ascii="Times New Roman" w:hAnsi="Times New Roman" w:cs="Times New Roman"/>
          <w:b/>
          <w:bCs/>
          <w:sz w:val="26"/>
          <w:szCs w:val="26"/>
        </w:rPr>
        <w:t>turpmākai rīcībai ES fondu, Atveseļošanas fonda plāna un citas ārvalstu finanšu palīdzības investīciju veicināšanai, tostarp ES fondu 2014.-2020.gada plānošanas perioda pieejamā finansējuma izmantošanai pilnā apmērā, ES fondu 2021.-2027.gada plānošanas perioda uzsākšanas paātrināšanai, Atveseļošanas fonda plāna sekmīgai ieviešanai</w:t>
      </w:r>
      <w:r w:rsidRPr="001164D8">
        <w:rPr>
          <w:rFonts w:ascii="Times New Roman" w:hAnsi="Times New Roman" w:cs="Times New Roman"/>
          <w:sz w:val="26"/>
          <w:szCs w:val="26"/>
        </w:rPr>
        <w:t>.</w:t>
      </w:r>
      <w:bookmarkEnd w:id="1"/>
    </w:p>
    <w:p w14:paraId="727E6660" w14:textId="35787376" w:rsidR="007F4041" w:rsidRPr="007F4041" w:rsidRDefault="005077C5" w:rsidP="007F4041">
      <w:pPr>
        <w:pStyle w:val="ListParagraph"/>
        <w:numPr>
          <w:ilvl w:val="0"/>
          <w:numId w:val="10"/>
        </w:numPr>
        <w:jc w:val="both"/>
        <w:rPr>
          <w:rFonts w:ascii="Times New Roman" w:hAnsi="Times New Roman" w:cs="Times New Roman"/>
          <w:sz w:val="26"/>
          <w:szCs w:val="26"/>
        </w:rPr>
      </w:pPr>
      <w:r>
        <w:rPr>
          <w:rFonts w:ascii="Times New Roman" w:hAnsi="Times New Roman" w:cs="Times New Roman"/>
          <w:b/>
          <w:bCs/>
          <w:sz w:val="26"/>
          <w:szCs w:val="26"/>
        </w:rPr>
        <w:t>i</w:t>
      </w:r>
      <w:r w:rsidRPr="007F4041">
        <w:rPr>
          <w:rFonts w:ascii="Times New Roman" w:hAnsi="Times New Roman" w:cs="Times New Roman"/>
          <w:b/>
          <w:bCs/>
          <w:sz w:val="26"/>
          <w:szCs w:val="26"/>
        </w:rPr>
        <w:t xml:space="preserve">zskatīšanai </w:t>
      </w:r>
      <w:r w:rsidR="007F4041" w:rsidRPr="007F4041">
        <w:rPr>
          <w:rFonts w:ascii="Times New Roman" w:hAnsi="Times New Roman" w:cs="Times New Roman"/>
          <w:b/>
          <w:bCs/>
          <w:sz w:val="26"/>
          <w:szCs w:val="26"/>
        </w:rPr>
        <w:t xml:space="preserve">MK </w:t>
      </w:r>
      <w:r>
        <w:rPr>
          <w:rFonts w:ascii="Times New Roman" w:hAnsi="Times New Roman" w:cs="Times New Roman"/>
          <w:b/>
          <w:bCs/>
          <w:sz w:val="26"/>
          <w:szCs w:val="26"/>
        </w:rPr>
        <w:t xml:space="preserve">iesniegts </w:t>
      </w:r>
      <w:r w:rsidR="007F4041" w:rsidRPr="007F4041">
        <w:rPr>
          <w:rFonts w:ascii="Times New Roman" w:hAnsi="Times New Roman" w:cs="Times New Roman"/>
          <w:b/>
          <w:bCs/>
          <w:sz w:val="26"/>
          <w:szCs w:val="26"/>
        </w:rPr>
        <w:t xml:space="preserve">likumprojekts </w:t>
      </w:r>
      <w:r w:rsidR="00571829">
        <w:rPr>
          <w:rFonts w:ascii="Times New Roman" w:hAnsi="Times New Roman" w:cs="Times New Roman"/>
          <w:b/>
          <w:bCs/>
          <w:sz w:val="26"/>
          <w:szCs w:val="26"/>
        </w:rPr>
        <w:t>“</w:t>
      </w:r>
      <w:r w:rsidR="007F4041" w:rsidRPr="007F4041">
        <w:rPr>
          <w:rFonts w:ascii="Times New Roman" w:hAnsi="Times New Roman" w:cs="Times New Roman"/>
          <w:b/>
          <w:bCs/>
          <w:sz w:val="26"/>
          <w:szCs w:val="26"/>
        </w:rPr>
        <w:t>Grozījumi Muitas likumā</w:t>
      </w:r>
      <w:r w:rsidR="00571829">
        <w:rPr>
          <w:rFonts w:ascii="Times New Roman" w:hAnsi="Times New Roman" w:cs="Times New Roman"/>
          <w:b/>
          <w:bCs/>
          <w:sz w:val="26"/>
          <w:szCs w:val="26"/>
        </w:rPr>
        <w:t>”</w:t>
      </w:r>
      <w:r w:rsidR="007F4041" w:rsidRPr="007F4041">
        <w:rPr>
          <w:rFonts w:ascii="Times New Roman" w:hAnsi="Times New Roman" w:cs="Times New Roman"/>
          <w:b/>
          <w:bCs/>
          <w:sz w:val="26"/>
          <w:szCs w:val="26"/>
        </w:rPr>
        <w:t>, lai pilnveidotu tiesisko regulējumu muitas jomā,</w:t>
      </w:r>
      <w:r w:rsidR="007F4041" w:rsidRPr="007F4041">
        <w:rPr>
          <w:rFonts w:ascii="Times New Roman" w:hAnsi="Times New Roman" w:cs="Times New Roman"/>
          <w:sz w:val="26"/>
          <w:szCs w:val="26"/>
        </w:rPr>
        <w:t xml:space="preserve"> vienkāršotu un samazinātu administratīvo slogu komersantiem, paredzot rīcību ar naftas vai spirta produktus saturošiem atkritumiem un citiem blakusproduktiem, kas rodas </w:t>
      </w:r>
      <w:proofErr w:type="spellStart"/>
      <w:r w:rsidR="007F4041" w:rsidRPr="007F4041">
        <w:rPr>
          <w:rFonts w:ascii="Times New Roman" w:hAnsi="Times New Roman" w:cs="Times New Roman"/>
          <w:sz w:val="26"/>
          <w:szCs w:val="26"/>
        </w:rPr>
        <w:t>ārpussavienības</w:t>
      </w:r>
      <w:proofErr w:type="spellEnd"/>
      <w:r w:rsidR="007F4041" w:rsidRPr="007F4041">
        <w:rPr>
          <w:rFonts w:ascii="Times New Roman" w:hAnsi="Times New Roman" w:cs="Times New Roman"/>
          <w:sz w:val="26"/>
          <w:szCs w:val="26"/>
        </w:rPr>
        <w:t xml:space="preserve"> preču uzglabāšanas un parasto apstrādes darbību laikā, kā arī, lai noregulētu jautājumus saistībā ar muitas uzraudzībā esošo nefasēto preču pieļaujamām masas atšķirībām iesniegts.</w:t>
      </w:r>
    </w:p>
    <w:p w14:paraId="762A71C0" w14:textId="4072378A" w:rsidR="007F4041" w:rsidRPr="007F4041" w:rsidRDefault="007F4041" w:rsidP="007F4041">
      <w:pPr>
        <w:pStyle w:val="ListParagraph"/>
        <w:numPr>
          <w:ilvl w:val="0"/>
          <w:numId w:val="10"/>
        </w:numPr>
        <w:jc w:val="both"/>
        <w:rPr>
          <w:rFonts w:ascii="Times New Roman" w:hAnsi="Times New Roman" w:cs="Times New Roman"/>
          <w:sz w:val="26"/>
          <w:szCs w:val="26"/>
        </w:rPr>
      </w:pPr>
      <w:r w:rsidRPr="007F4041">
        <w:rPr>
          <w:rFonts w:ascii="Times New Roman" w:eastAsia="Times New Roman" w:hAnsi="Times New Roman" w:cs="Times New Roman"/>
          <w:b/>
          <w:bCs/>
          <w:color w:val="000000" w:themeColor="text1"/>
          <w:sz w:val="24"/>
          <w:szCs w:val="24"/>
        </w:rPr>
        <w:t xml:space="preserve"> </w:t>
      </w:r>
      <w:r w:rsidRPr="007F4041">
        <w:rPr>
          <w:rFonts w:ascii="Times New Roman" w:hAnsi="Times New Roman" w:cs="Times New Roman"/>
          <w:b/>
          <w:bCs/>
          <w:sz w:val="26"/>
          <w:szCs w:val="26"/>
        </w:rPr>
        <w:t xml:space="preserve">Lai pilnveidotu revīzijas pakalpojuma valstiskās uzraudzības kvalitāti, tika attīstīts inovāciju darbnīcas </w:t>
      </w:r>
      <w:proofErr w:type="spellStart"/>
      <w:r w:rsidRPr="007F4041">
        <w:rPr>
          <w:rFonts w:ascii="Times New Roman" w:hAnsi="Times New Roman" w:cs="Times New Roman"/>
          <w:b/>
          <w:bCs/>
          <w:sz w:val="26"/>
          <w:szCs w:val="26"/>
        </w:rPr>
        <w:t>Domnīca</w:t>
      </w:r>
      <w:proofErr w:type="spellEnd"/>
      <w:r w:rsidRPr="007F4041">
        <w:rPr>
          <w:rFonts w:ascii="Times New Roman" w:hAnsi="Times New Roman" w:cs="Times New Roman"/>
          <w:b/>
          <w:bCs/>
          <w:sz w:val="26"/>
          <w:szCs w:val="26"/>
        </w:rPr>
        <w:t xml:space="preserve"> </w:t>
      </w:r>
      <w:r w:rsidR="00571829">
        <w:rPr>
          <w:rFonts w:ascii="Times New Roman" w:hAnsi="Times New Roman" w:cs="Times New Roman"/>
          <w:b/>
          <w:bCs/>
          <w:sz w:val="26"/>
          <w:szCs w:val="26"/>
        </w:rPr>
        <w:t>“</w:t>
      </w:r>
      <w:r w:rsidRPr="007F4041">
        <w:rPr>
          <w:rFonts w:ascii="Times New Roman" w:hAnsi="Times New Roman" w:cs="Times New Roman"/>
          <w:b/>
          <w:bCs/>
          <w:sz w:val="26"/>
          <w:szCs w:val="26"/>
        </w:rPr>
        <w:t>Kāds revidentu uzraudzības modelis veicina finanšu sistēmas stabilitātes saglabāšanu un aizsargā sabiedrības intereses?</w:t>
      </w:r>
      <w:r w:rsidR="00571829">
        <w:rPr>
          <w:rFonts w:ascii="Times New Roman" w:hAnsi="Times New Roman" w:cs="Times New Roman"/>
          <w:b/>
          <w:bCs/>
          <w:sz w:val="26"/>
          <w:szCs w:val="26"/>
        </w:rPr>
        <w:t>”</w:t>
      </w:r>
      <w:r w:rsidRPr="007F4041">
        <w:rPr>
          <w:rFonts w:ascii="Times New Roman" w:hAnsi="Times New Roman" w:cs="Times New Roman"/>
          <w:b/>
          <w:bCs/>
          <w:sz w:val="26"/>
          <w:szCs w:val="26"/>
        </w:rPr>
        <w:t xml:space="preserve"> izstrādātais prototips,</w:t>
      </w:r>
      <w:r w:rsidRPr="007F4041">
        <w:rPr>
          <w:rFonts w:ascii="Times New Roman" w:hAnsi="Times New Roman" w:cs="Times New Roman"/>
          <w:sz w:val="26"/>
          <w:szCs w:val="26"/>
        </w:rPr>
        <w:t xml:space="preserve"> kas paredz zinātnes piesaisti izpētes tēmai </w:t>
      </w:r>
      <w:r w:rsidR="00571829">
        <w:rPr>
          <w:rFonts w:ascii="Times New Roman" w:hAnsi="Times New Roman" w:cs="Times New Roman"/>
          <w:sz w:val="26"/>
          <w:szCs w:val="26"/>
        </w:rPr>
        <w:t>“</w:t>
      </w:r>
      <w:r w:rsidRPr="007F4041">
        <w:rPr>
          <w:rFonts w:ascii="Times New Roman" w:hAnsi="Times New Roman" w:cs="Times New Roman"/>
          <w:sz w:val="26"/>
          <w:szCs w:val="26"/>
        </w:rPr>
        <w:t>Revīzijas gaidu plaisas esamība sabiedrībā</w:t>
      </w:r>
      <w:r w:rsidR="00571829">
        <w:rPr>
          <w:rFonts w:ascii="Times New Roman" w:hAnsi="Times New Roman" w:cs="Times New Roman"/>
          <w:sz w:val="26"/>
          <w:szCs w:val="26"/>
        </w:rPr>
        <w:t>”</w:t>
      </w:r>
      <w:r w:rsidRPr="007F4041">
        <w:rPr>
          <w:rFonts w:ascii="Times New Roman" w:hAnsi="Times New Roman" w:cs="Times New Roman"/>
          <w:sz w:val="26"/>
          <w:szCs w:val="26"/>
        </w:rPr>
        <w:t xml:space="preserve">. </w:t>
      </w:r>
      <w:r w:rsidRPr="007F4041">
        <w:rPr>
          <w:rFonts w:ascii="Times New Roman" w:hAnsi="Times New Roman" w:cs="Times New Roman"/>
          <w:b/>
          <w:bCs/>
          <w:sz w:val="26"/>
          <w:szCs w:val="26"/>
        </w:rPr>
        <w:t xml:space="preserve">Finanšu ministrijas un Latvijas Universitātes (LU) Inovāciju centra LUMIC programmas </w:t>
      </w:r>
      <w:r w:rsidR="00571829">
        <w:rPr>
          <w:rFonts w:ascii="Times New Roman" w:hAnsi="Times New Roman" w:cs="Times New Roman"/>
          <w:b/>
          <w:bCs/>
          <w:sz w:val="26"/>
          <w:szCs w:val="26"/>
        </w:rPr>
        <w:t>“</w:t>
      </w:r>
      <w:r w:rsidRPr="007F4041">
        <w:rPr>
          <w:rFonts w:ascii="Times New Roman" w:hAnsi="Times New Roman" w:cs="Times New Roman"/>
          <w:b/>
          <w:bCs/>
          <w:sz w:val="26"/>
          <w:szCs w:val="26"/>
        </w:rPr>
        <w:t xml:space="preserve">Komunikācijas </w:t>
      </w:r>
      <w:proofErr w:type="spellStart"/>
      <w:r w:rsidRPr="007F4041">
        <w:rPr>
          <w:rFonts w:ascii="Times New Roman" w:hAnsi="Times New Roman" w:cs="Times New Roman"/>
          <w:b/>
          <w:bCs/>
          <w:sz w:val="26"/>
          <w:szCs w:val="26"/>
        </w:rPr>
        <w:t>Re:Vīzija</w:t>
      </w:r>
      <w:proofErr w:type="spellEnd"/>
      <w:r w:rsidR="00571829">
        <w:rPr>
          <w:rFonts w:ascii="Times New Roman" w:hAnsi="Times New Roman" w:cs="Times New Roman"/>
          <w:b/>
          <w:bCs/>
          <w:sz w:val="26"/>
          <w:szCs w:val="26"/>
        </w:rPr>
        <w:t>”</w:t>
      </w:r>
      <w:r w:rsidRPr="007F4041">
        <w:rPr>
          <w:rFonts w:ascii="Times New Roman" w:hAnsi="Times New Roman" w:cs="Times New Roman"/>
          <w:b/>
          <w:bCs/>
          <w:sz w:val="26"/>
          <w:szCs w:val="26"/>
        </w:rPr>
        <w:t xml:space="preserve"> ietvaros piecas studentu grupas, iesaistot dažādas </w:t>
      </w:r>
      <w:r w:rsidRPr="007F4041">
        <w:rPr>
          <w:rFonts w:ascii="Times New Roman" w:hAnsi="Times New Roman" w:cs="Times New Roman"/>
          <w:b/>
          <w:bCs/>
          <w:sz w:val="26"/>
          <w:szCs w:val="26"/>
        </w:rPr>
        <w:lastRenderedPageBreak/>
        <w:t>mērķauditorijas (jaunieši – skolēni un studenti), veica visaptverošās kvalitatīvas un kvantitatīvas aptaujas ar mērķi noskaidrot sabiedrības informētības pakāpi par revidenta pienākumiem.</w:t>
      </w:r>
      <w:r w:rsidRPr="007F4041">
        <w:rPr>
          <w:rFonts w:ascii="Times New Roman" w:hAnsi="Times New Roman" w:cs="Times New Roman"/>
          <w:sz w:val="26"/>
          <w:szCs w:val="26"/>
        </w:rPr>
        <w:t xml:space="preserve"> Projekta galvenais mērķis bija ģenerēt idejas sabiedrības informēšanai par zvērinātu revidentu darbu, attīstot komunikācijas inovācijas un mazinot zināšanu plaisu. Kā viena no maksimāli iesaistošām metodēm tika minēta interaktīvās spēles izstrāde par to, ko dara revidents (ar iespēju paplašināt uz citām sarežģītām jomām, kur būtu nepieciešams uzlabot sabiedrības informētību). Turklāt uzsvērta nepieciešamība individuālam, nevis grupas darbam. </w:t>
      </w:r>
    </w:p>
    <w:p w14:paraId="555ABCC6" w14:textId="43C148E7" w:rsidR="007F4041" w:rsidRDefault="007F4041" w:rsidP="00A434CF">
      <w:pPr>
        <w:pStyle w:val="ListParagraph"/>
        <w:numPr>
          <w:ilvl w:val="0"/>
          <w:numId w:val="10"/>
        </w:numPr>
        <w:jc w:val="both"/>
        <w:rPr>
          <w:rFonts w:ascii="Times New Roman" w:hAnsi="Times New Roman" w:cs="Times New Roman"/>
          <w:sz w:val="26"/>
          <w:szCs w:val="26"/>
        </w:rPr>
      </w:pPr>
      <w:r w:rsidRPr="00A434CF">
        <w:rPr>
          <w:rFonts w:ascii="Times New Roman" w:hAnsi="Times New Roman" w:cs="Times New Roman"/>
          <w:b/>
          <w:bCs/>
          <w:sz w:val="26"/>
          <w:szCs w:val="26"/>
        </w:rPr>
        <w:t>2022.gada 8.decembrī notika sestais Finanšu ministrijas grāmatvedības politikas veidotāju rīkotais Grāmatvedības forums</w:t>
      </w:r>
      <w:r w:rsidRPr="00A434CF">
        <w:rPr>
          <w:rFonts w:ascii="Times New Roman" w:hAnsi="Times New Roman" w:cs="Times New Roman"/>
          <w:sz w:val="26"/>
          <w:szCs w:val="26"/>
        </w:rPr>
        <w:t xml:space="preserve">, kurā  piedalījās un diskutēja pārstāvji no Ārpakalpojuma Grāmatvežu asociācijas, Grāmatvežu asociācijas, Latvijas Zvērinātu revidentu asociācijas, Finanšu un kapitāla tirgus komisijas, </w:t>
      </w:r>
      <w:proofErr w:type="spellStart"/>
      <w:r w:rsidRPr="00A434CF">
        <w:rPr>
          <w:rFonts w:ascii="Times New Roman" w:hAnsi="Times New Roman" w:cs="Times New Roman"/>
          <w:sz w:val="26"/>
          <w:szCs w:val="26"/>
        </w:rPr>
        <w:t>Pārresoru</w:t>
      </w:r>
      <w:proofErr w:type="spellEnd"/>
      <w:r w:rsidRPr="00A434CF">
        <w:rPr>
          <w:rFonts w:ascii="Times New Roman" w:hAnsi="Times New Roman" w:cs="Times New Roman"/>
          <w:sz w:val="26"/>
          <w:szCs w:val="26"/>
        </w:rPr>
        <w:t xml:space="preserve"> koordinācijas centra,  AS Latvenergo, AS </w:t>
      </w:r>
      <w:proofErr w:type="spellStart"/>
      <w:r w:rsidRPr="00A434CF">
        <w:rPr>
          <w:rFonts w:ascii="Times New Roman" w:hAnsi="Times New Roman" w:cs="Times New Roman"/>
          <w:sz w:val="26"/>
          <w:szCs w:val="26"/>
        </w:rPr>
        <w:t>Air</w:t>
      </w:r>
      <w:proofErr w:type="spellEnd"/>
      <w:r w:rsidRPr="00A434CF">
        <w:rPr>
          <w:rFonts w:ascii="Times New Roman" w:hAnsi="Times New Roman" w:cs="Times New Roman"/>
          <w:sz w:val="26"/>
          <w:szCs w:val="26"/>
        </w:rPr>
        <w:t xml:space="preserve"> </w:t>
      </w:r>
      <w:proofErr w:type="spellStart"/>
      <w:r w:rsidRPr="00A434CF">
        <w:rPr>
          <w:rFonts w:ascii="Times New Roman" w:hAnsi="Times New Roman" w:cs="Times New Roman"/>
          <w:sz w:val="26"/>
          <w:szCs w:val="26"/>
        </w:rPr>
        <w:t>Baltic</w:t>
      </w:r>
      <w:proofErr w:type="spellEnd"/>
      <w:r w:rsidRPr="00A434CF">
        <w:rPr>
          <w:rFonts w:ascii="Times New Roman" w:hAnsi="Times New Roman" w:cs="Times New Roman"/>
          <w:sz w:val="26"/>
          <w:szCs w:val="26"/>
        </w:rPr>
        <w:t xml:space="preserve"> </w:t>
      </w:r>
      <w:proofErr w:type="spellStart"/>
      <w:r w:rsidRPr="00A434CF">
        <w:rPr>
          <w:rFonts w:ascii="Times New Roman" w:hAnsi="Times New Roman" w:cs="Times New Roman"/>
          <w:sz w:val="26"/>
          <w:szCs w:val="26"/>
        </w:rPr>
        <w:t>Corporation</w:t>
      </w:r>
      <w:proofErr w:type="spellEnd"/>
      <w:r w:rsidRPr="00A434CF">
        <w:rPr>
          <w:rFonts w:ascii="Times New Roman" w:hAnsi="Times New Roman" w:cs="Times New Roman"/>
          <w:sz w:val="26"/>
          <w:szCs w:val="26"/>
        </w:rPr>
        <w:t xml:space="preserve">, AS Latvijas valsts meži un Valsts kases. Forumā tika diskutēts par jauno grāmatvedības tiesību aktu piemērošanas atsevišķiem aspektiem saistībā ar jauninājumiem Grāmatvedības likumā, kā arī par  plānotajām tiesiskā regulējuma izmaiņām saistībā ar pieņemto </w:t>
      </w:r>
      <w:r w:rsidR="00A434CF">
        <w:rPr>
          <w:rFonts w:ascii="Times New Roman" w:hAnsi="Times New Roman" w:cs="Times New Roman"/>
          <w:sz w:val="26"/>
          <w:szCs w:val="26"/>
        </w:rPr>
        <w:t>ES</w:t>
      </w:r>
      <w:r w:rsidRPr="00A434CF">
        <w:rPr>
          <w:rFonts w:ascii="Times New Roman" w:hAnsi="Times New Roman" w:cs="Times New Roman"/>
          <w:sz w:val="26"/>
          <w:szCs w:val="26"/>
        </w:rPr>
        <w:t xml:space="preserve"> direktīvu attiecībā uz ienākuma nodokļa informācijas atklāšanu un </w:t>
      </w:r>
      <w:r w:rsidR="00A434CF">
        <w:rPr>
          <w:rFonts w:ascii="Times New Roman" w:hAnsi="Times New Roman" w:cs="Times New Roman"/>
          <w:sz w:val="26"/>
          <w:szCs w:val="26"/>
        </w:rPr>
        <w:t>ES</w:t>
      </w:r>
      <w:r w:rsidRPr="00A434CF">
        <w:rPr>
          <w:rFonts w:ascii="Times New Roman" w:hAnsi="Times New Roman" w:cs="Times New Roman"/>
          <w:sz w:val="26"/>
          <w:szCs w:val="26"/>
        </w:rPr>
        <w:t xml:space="preserve"> direktīvu par korporatīvo ilgtspējas ziņojumu sniegšanu. </w:t>
      </w:r>
    </w:p>
    <w:p w14:paraId="232F9055" w14:textId="133C2ED7" w:rsidR="00732404" w:rsidRPr="00A434CF" w:rsidRDefault="00732404" w:rsidP="00732404">
      <w:pPr>
        <w:pStyle w:val="ListParagraph"/>
        <w:numPr>
          <w:ilvl w:val="0"/>
          <w:numId w:val="10"/>
        </w:numPr>
        <w:jc w:val="both"/>
        <w:rPr>
          <w:rFonts w:ascii="Times New Roman" w:hAnsi="Times New Roman" w:cs="Times New Roman"/>
          <w:sz w:val="26"/>
          <w:szCs w:val="26"/>
        </w:rPr>
      </w:pPr>
      <w:r w:rsidRPr="00732404">
        <w:rPr>
          <w:rFonts w:ascii="Times New Roman" w:hAnsi="Times New Roman" w:cs="Times New Roman"/>
          <w:b/>
          <w:bCs/>
          <w:sz w:val="26"/>
          <w:szCs w:val="26"/>
        </w:rPr>
        <w:t>2022. gada novembrī Finanšu ministrija sadarbībā ar Valsts ieņēmumu dienestu veica aptauju par jauno Grāmatvedības likumu, kas stājās spēkā 2022. gada 1. janvārī, un par MK noteikumiem, kas izdoti saskaņā ar Grāmatvedības likumā doto deleģējumu.</w:t>
      </w:r>
      <w:r w:rsidRPr="00DB4A2C">
        <w:rPr>
          <w:rFonts w:ascii="Times New Roman" w:hAnsi="Times New Roman" w:cs="Times New Roman"/>
          <w:sz w:val="26"/>
          <w:szCs w:val="26"/>
        </w:rPr>
        <w:t xml:space="preserve"> Ar aptaujas palīdzību tika noskaidrots respondentu viedoklis un pieredze, strādājot ar jauno Grāmatvedības likumu un Ministru kabineta noteikumiem.</w:t>
      </w:r>
    </w:p>
    <w:p w14:paraId="1508D2AC" w14:textId="327DA612" w:rsidR="007F4041" w:rsidRPr="00A434CF" w:rsidRDefault="007F4041" w:rsidP="00A434CF">
      <w:pPr>
        <w:pStyle w:val="ListParagraph"/>
        <w:numPr>
          <w:ilvl w:val="0"/>
          <w:numId w:val="10"/>
        </w:numPr>
        <w:jc w:val="both"/>
        <w:rPr>
          <w:rFonts w:ascii="Times New Roman" w:hAnsi="Times New Roman" w:cs="Times New Roman"/>
          <w:b/>
          <w:bCs/>
          <w:sz w:val="26"/>
          <w:szCs w:val="26"/>
        </w:rPr>
      </w:pPr>
      <w:r w:rsidRPr="00A434CF">
        <w:rPr>
          <w:rFonts w:ascii="Times New Roman" w:hAnsi="Times New Roman" w:cs="Times New Roman"/>
          <w:b/>
          <w:bCs/>
          <w:sz w:val="26"/>
          <w:szCs w:val="26"/>
        </w:rPr>
        <w:t>Lai veicinātu sabiedriskā labuma organizāciju darbību un samazinātu izmaksas sabiedriskā labuma organizācijām saistībā ar tām piederošo nekustamo īpašumu, kas tiek izmantots sabiedriskā labuma darbībai, 2022.gada 4.oktobrī MK pieņemti grozījumi MK 2015.gada 1.jūlija rīkojumā Nr.347</w:t>
      </w:r>
      <w:r w:rsidRPr="00A434CF">
        <w:rPr>
          <w:rFonts w:ascii="Times New Roman" w:hAnsi="Times New Roman" w:cs="Times New Roman"/>
          <w:sz w:val="26"/>
          <w:szCs w:val="26"/>
        </w:rPr>
        <w:t xml:space="preserve"> </w:t>
      </w:r>
      <w:r w:rsidR="00571829">
        <w:rPr>
          <w:rFonts w:ascii="Times New Roman" w:hAnsi="Times New Roman" w:cs="Times New Roman"/>
          <w:sz w:val="26"/>
          <w:szCs w:val="26"/>
        </w:rPr>
        <w:t>“</w:t>
      </w:r>
      <w:r w:rsidRPr="00A434CF">
        <w:rPr>
          <w:rFonts w:ascii="Times New Roman" w:hAnsi="Times New Roman" w:cs="Times New Roman"/>
          <w:sz w:val="26"/>
          <w:szCs w:val="26"/>
        </w:rPr>
        <w:t>Par biedrībai un nodibinājumam piederošajām ēkām vai inženierbūvēm, kas netiek apliktas ar nekustamā īpašuma nodokli</w:t>
      </w:r>
      <w:r w:rsidR="00571829">
        <w:rPr>
          <w:rFonts w:ascii="Times New Roman" w:hAnsi="Times New Roman" w:cs="Times New Roman"/>
          <w:sz w:val="26"/>
          <w:szCs w:val="26"/>
        </w:rPr>
        <w:t>”“</w:t>
      </w:r>
      <w:r w:rsidRPr="00A434CF">
        <w:rPr>
          <w:rFonts w:ascii="Times New Roman" w:hAnsi="Times New Roman" w:cs="Times New Roman"/>
          <w:sz w:val="26"/>
          <w:szCs w:val="26"/>
        </w:rPr>
        <w:t xml:space="preserve">, </w:t>
      </w:r>
      <w:r w:rsidRPr="00A434CF">
        <w:rPr>
          <w:rFonts w:ascii="Times New Roman" w:hAnsi="Times New Roman" w:cs="Times New Roman"/>
          <w:b/>
          <w:bCs/>
          <w:sz w:val="26"/>
          <w:szCs w:val="26"/>
        </w:rPr>
        <w:t>papildinot šajā MK rīkojumā iekļauto sarakstu ar divām sabiedriskā labuma organizācijām, par kuru piederošajiem trīs nekustamajiem īpašumiem no 2023.gada 1.janvāra tiks piemērots nekustamā īpašuma nodokļa atbrīvojums.</w:t>
      </w:r>
    </w:p>
    <w:p w14:paraId="0E86C2B1" w14:textId="448EF76D" w:rsidR="007F4041" w:rsidRPr="00A434CF" w:rsidRDefault="007F4041" w:rsidP="00A434CF">
      <w:pPr>
        <w:pStyle w:val="ListParagraph"/>
        <w:numPr>
          <w:ilvl w:val="0"/>
          <w:numId w:val="10"/>
        </w:numPr>
        <w:jc w:val="both"/>
        <w:rPr>
          <w:rFonts w:ascii="Times New Roman" w:hAnsi="Times New Roman" w:cs="Times New Roman"/>
          <w:b/>
          <w:bCs/>
          <w:sz w:val="26"/>
          <w:szCs w:val="26"/>
        </w:rPr>
      </w:pPr>
      <w:r w:rsidRPr="00A434CF">
        <w:rPr>
          <w:rFonts w:ascii="Times New Roman" w:hAnsi="Times New Roman" w:cs="Times New Roman"/>
          <w:b/>
          <w:bCs/>
          <w:sz w:val="26"/>
          <w:szCs w:val="26"/>
        </w:rPr>
        <w:t xml:space="preserve">Ņemot vērā, ka ar 2023.gada 1.janvāri stājies spēkā likums </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Grozījumi Finanšu stabilitātes nodevas likumā</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xml:space="preserve"> un likums </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Par nodokļiem un nodevām</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kas citā starpā paredz, ka finanšu stabilitātes nodeva tiek ieskaitīta vienotajā nodokļu kontā,</w:t>
      </w:r>
      <w:r w:rsidRPr="00A434CF">
        <w:rPr>
          <w:rFonts w:ascii="Times New Roman" w:hAnsi="Times New Roman" w:cs="Times New Roman"/>
          <w:sz w:val="26"/>
          <w:szCs w:val="26"/>
        </w:rPr>
        <w:t xml:space="preserve"> </w:t>
      </w:r>
      <w:r w:rsidRPr="00A434CF">
        <w:rPr>
          <w:rFonts w:ascii="Times New Roman" w:hAnsi="Times New Roman" w:cs="Times New Roman"/>
          <w:b/>
          <w:bCs/>
          <w:sz w:val="26"/>
          <w:szCs w:val="26"/>
        </w:rPr>
        <w:t>un līdz ar to tas nozīmē atšķirīgu nodevas uzskaites kārtību,</w:t>
      </w:r>
      <w:r w:rsidRPr="00A434CF">
        <w:rPr>
          <w:rFonts w:ascii="Times New Roman" w:hAnsi="Times New Roman" w:cs="Times New Roman"/>
          <w:sz w:val="26"/>
          <w:szCs w:val="26"/>
        </w:rPr>
        <w:t xml:space="preserve"> </w:t>
      </w:r>
      <w:r w:rsidRPr="00A434CF">
        <w:rPr>
          <w:rFonts w:ascii="Times New Roman" w:hAnsi="Times New Roman" w:cs="Times New Roman"/>
          <w:b/>
          <w:bCs/>
          <w:sz w:val="26"/>
          <w:szCs w:val="26"/>
        </w:rPr>
        <w:t xml:space="preserve">MK 2022.gada 20.decembrī pieņemts grozījums MK 2018.gada 7.augusta noteikumos Nr.453 </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xml:space="preserve">Valsts nodevu </w:t>
      </w:r>
      <w:r w:rsidRPr="00A434CF">
        <w:rPr>
          <w:rFonts w:ascii="Times New Roman" w:hAnsi="Times New Roman" w:cs="Times New Roman"/>
          <w:b/>
          <w:bCs/>
          <w:sz w:val="26"/>
          <w:szCs w:val="26"/>
        </w:rPr>
        <w:lastRenderedPageBreak/>
        <w:t>uzskaites noteikumi</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lai nodrošinātu, ka uz nodevas uzskaiti neattiecas šie noteikumi.</w:t>
      </w:r>
    </w:p>
    <w:p w14:paraId="62E7A83C" w14:textId="13E70AA2" w:rsidR="007F4041" w:rsidRPr="00A434CF" w:rsidRDefault="007F4041" w:rsidP="00A434CF">
      <w:pPr>
        <w:pStyle w:val="ListParagraph"/>
        <w:numPr>
          <w:ilvl w:val="0"/>
          <w:numId w:val="10"/>
        </w:numPr>
        <w:jc w:val="both"/>
        <w:rPr>
          <w:rFonts w:ascii="Times New Roman" w:hAnsi="Times New Roman" w:cs="Times New Roman"/>
          <w:b/>
          <w:bCs/>
          <w:sz w:val="26"/>
          <w:szCs w:val="26"/>
        </w:rPr>
      </w:pPr>
      <w:r w:rsidRPr="00A434CF">
        <w:rPr>
          <w:rFonts w:ascii="Times New Roman" w:hAnsi="Times New Roman" w:cs="Times New Roman"/>
          <w:sz w:val="26"/>
          <w:szCs w:val="26"/>
        </w:rPr>
        <w:t xml:space="preserve">Lai nodrošinātu šobrīd aktuālā Padomes 2022.gada 4.oktobrī apstiprinātā </w:t>
      </w:r>
      <w:r w:rsidR="00A434CF">
        <w:rPr>
          <w:rFonts w:ascii="Times New Roman" w:hAnsi="Times New Roman" w:cs="Times New Roman"/>
          <w:sz w:val="26"/>
          <w:szCs w:val="26"/>
        </w:rPr>
        <w:t>ES</w:t>
      </w:r>
      <w:r w:rsidRPr="00A434CF">
        <w:rPr>
          <w:rFonts w:ascii="Times New Roman" w:hAnsi="Times New Roman" w:cs="Times New Roman"/>
          <w:sz w:val="26"/>
          <w:szCs w:val="26"/>
        </w:rPr>
        <w:t xml:space="preserve"> nesadarbojošos jurisdikciju saraksta nodokļu jomā pārņemšanu, </w:t>
      </w:r>
      <w:r w:rsidRPr="00A434CF">
        <w:rPr>
          <w:rFonts w:ascii="Times New Roman" w:hAnsi="Times New Roman" w:cs="Times New Roman"/>
          <w:b/>
          <w:bCs/>
          <w:sz w:val="26"/>
          <w:szCs w:val="26"/>
        </w:rPr>
        <w:t xml:space="preserve">MK 2022.gada 20.decembrī pieņemts grozījums MK 2020.gada 17.decembra noteikumos Nr.819 </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Noteikumi par zemu nodokļu vai beznodokļu valstīm un teritorijām</w:t>
      </w:r>
      <w:r w:rsidR="00571829">
        <w:rPr>
          <w:rFonts w:ascii="Times New Roman" w:hAnsi="Times New Roman" w:cs="Times New Roman"/>
          <w:b/>
          <w:bCs/>
          <w:sz w:val="26"/>
          <w:szCs w:val="26"/>
        </w:rPr>
        <w:t>”</w:t>
      </w:r>
      <w:r w:rsidRPr="00A434CF">
        <w:rPr>
          <w:rFonts w:ascii="Times New Roman" w:hAnsi="Times New Roman" w:cs="Times New Roman"/>
          <w:b/>
          <w:bCs/>
          <w:sz w:val="26"/>
          <w:szCs w:val="26"/>
        </w:rPr>
        <w:t xml:space="preserve"> ar mērķi aktualizēt minētos MK noteikumus.</w:t>
      </w:r>
    </w:p>
    <w:p w14:paraId="2DA5F20E" w14:textId="0D15C456" w:rsidR="00A434CF" w:rsidRPr="00CB25A3" w:rsidRDefault="00A434CF" w:rsidP="00A434CF">
      <w:pPr>
        <w:pStyle w:val="ListParagraph"/>
        <w:numPr>
          <w:ilvl w:val="0"/>
          <w:numId w:val="10"/>
        </w:numPr>
        <w:jc w:val="both"/>
        <w:rPr>
          <w:rFonts w:ascii="Times New Roman" w:hAnsi="Times New Roman" w:cs="Times New Roman"/>
          <w:b/>
          <w:bCs/>
          <w:sz w:val="26"/>
          <w:szCs w:val="26"/>
        </w:rPr>
      </w:pPr>
      <w:bookmarkStart w:id="2" w:name="_Hlk124873991"/>
      <w:r w:rsidRPr="00CB25A3">
        <w:rPr>
          <w:rFonts w:ascii="Times New Roman" w:hAnsi="Times New Roman" w:cs="Times New Roman"/>
          <w:b/>
          <w:bCs/>
          <w:sz w:val="26"/>
          <w:szCs w:val="26"/>
        </w:rPr>
        <w:t xml:space="preserve">2022.gada 29.novembrī </w:t>
      </w:r>
      <w:r w:rsidR="00CB25A3" w:rsidRPr="00CB25A3">
        <w:rPr>
          <w:rFonts w:ascii="Times New Roman" w:hAnsi="Times New Roman" w:cs="Times New Roman"/>
          <w:b/>
          <w:bCs/>
          <w:sz w:val="26"/>
          <w:szCs w:val="26"/>
        </w:rPr>
        <w:t>MK</w:t>
      </w:r>
      <w:r w:rsidRPr="00CB25A3">
        <w:rPr>
          <w:rFonts w:ascii="Times New Roman" w:hAnsi="Times New Roman" w:cs="Times New Roman"/>
          <w:b/>
          <w:bCs/>
          <w:sz w:val="26"/>
          <w:szCs w:val="26"/>
        </w:rPr>
        <w:t xml:space="preserve"> ir atbalstījis informatīvo ziņojumu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sabiedriskā labuma organizāciju darbību un attīstību</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kas paredz sabiedriskā labuma organizāciju darbības attīstības konceptu un secīgi noteicis atbildīgo iestāžu turpmākās darbības tā ieviešanai.</w:t>
      </w:r>
    </w:p>
    <w:bookmarkEnd w:id="2"/>
    <w:p w14:paraId="5243DC2D" w14:textId="60621019" w:rsidR="00A434CF" w:rsidRPr="00CB25A3" w:rsidRDefault="00A434CF" w:rsidP="00A434CF">
      <w:pPr>
        <w:pStyle w:val="ListParagraph"/>
        <w:numPr>
          <w:ilvl w:val="0"/>
          <w:numId w:val="10"/>
        </w:numPr>
        <w:jc w:val="both"/>
        <w:rPr>
          <w:rFonts w:ascii="Times New Roman" w:hAnsi="Times New Roman" w:cs="Times New Roman"/>
          <w:sz w:val="26"/>
          <w:szCs w:val="26"/>
        </w:rPr>
      </w:pPr>
      <w:r w:rsidRPr="00CB25A3">
        <w:rPr>
          <w:rFonts w:ascii="Times New Roman" w:hAnsi="Times New Roman" w:cs="Times New Roman"/>
          <w:sz w:val="26"/>
          <w:szCs w:val="26"/>
        </w:rPr>
        <w:t xml:space="preserve">Lai veicinātu labprātīgu nodokļu nomaksu pārrobežu saimnieciskajā darbībā, tika izstrādāts regulējums starptautiskās administratīvās sadarbības nodokļu jomā stiprināšanai. Rezultātā, </w:t>
      </w:r>
      <w:r w:rsidRPr="00CB25A3">
        <w:rPr>
          <w:rFonts w:ascii="Times New Roman" w:hAnsi="Times New Roman" w:cs="Times New Roman"/>
          <w:b/>
          <w:bCs/>
          <w:sz w:val="26"/>
          <w:szCs w:val="26"/>
        </w:rPr>
        <w:t>2022.gada</w:t>
      </w:r>
      <w:r w:rsidR="004404E3">
        <w:rPr>
          <w:rFonts w:ascii="Times New Roman" w:hAnsi="Times New Roman" w:cs="Times New Roman"/>
          <w:b/>
          <w:bCs/>
          <w:sz w:val="26"/>
          <w:szCs w:val="26"/>
        </w:rPr>
        <w:t xml:space="preserve"> </w:t>
      </w:r>
      <w:r w:rsidRPr="00CB25A3">
        <w:rPr>
          <w:rFonts w:ascii="Times New Roman" w:hAnsi="Times New Roman" w:cs="Times New Roman"/>
          <w:b/>
          <w:bCs/>
          <w:sz w:val="26"/>
          <w:szCs w:val="26"/>
        </w:rPr>
        <w:t xml:space="preserve">22.decembrī tika pieņemts likums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nodokļiem un nodevām</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kas paredz automātisko informācijas apmaiņu par digitālo platformu rīcībā esošu informāciju, kā arī citas normas, kas stiprinās starptautisko administratīvo sadarbību.</w:t>
      </w:r>
      <w:r w:rsidRPr="00CB25A3">
        <w:rPr>
          <w:rFonts w:ascii="Times New Roman" w:hAnsi="Times New Roman" w:cs="Times New Roman"/>
          <w:sz w:val="26"/>
          <w:szCs w:val="26"/>
        </w:rPr>
        <w:t xml:space="preserve"> Tāpat </w:t>
      </w:r>
      <w:r w:rsidR="00CB25A3">
        <w:rPr>
          <w:rFonts w:ascii="Times New Roman" w:hAnsi="Times New Roman" w:cs="Times New Roman"/>
          <w:sz w:val="26"/>
          <w:szCs w:val="26"/>
        </w:rPr>
        <w:t>MK</w:t>
      </w:r>
      <w:r w:rsidRPr="00CB25A3">
        <w:rPr>
          <w:rFonts w:ascii="Times New Roman" w:hAnsi="Times New Roman" w:cs="Times New Roman"/>
          <w:sz w:val="26"/>
          <w:szCs w:val="26"/>
        </w:rPr>
        <w:t xml:space="preserve"> iesniegts noteikumu projekts </w:t>
      </w:r>
      <w:r w:rsidR="00571829">
        <w:rPr>
          <w:rFonts w:ascii="Times New Roman" w:hAnsi="Times New Roman" w:cs="Times New Roman"/>
          <w:sz w:val="26"/>
          <w:szCs w:val="26"/>
        </w:rPr>
        <w:t>“</w:t>
      </w:r>
      <w:r w:rsidRPr="00CB25A3">
        <w:rPr>
          <w:rFonts w:ascii="Times New Roman" w:hAnsi="Times New Roman" w:cs="Times New Roman"/>
          <w:sz w:val="26"/>
          <w:szCs w:val="26"/>
        </w:rPr>
        <w:t xml:space="preserve">Grozījumi Ministru kabineta 2013.gada 5.novembra noteikumos Nr.1245 </w:t>
      </w:r>
      <w:r w:rsidR="00571829">
        <w:rPr>
          <w:rFonts w:ascii="Times New Roman" w:hAnsi="Times New Roman" w:cs="Times New Roman"/>
          <w:sz w:val="26"/>
          <w:szCs w:val="26"/>
        </w:rPr>
        <w:t>“</w:t>
      </w:r>
      <w:r w:rsidRPr="00CB25A3">
        <w:rPr>
          <w:rFonts w:ascii="Times New Roman" w:hAnsi="Times New Roman" w:cs="Times New Roman"/>
          <w:sz w:val="26"/>
          <w:szCs w:val="26"/>
        </w:rPr>
        <w:t>Kārtība, kādā tiek veikta informācijas apmaiņa nodokļu jomā starp Latvijas un citu Eiropas Savienības dalībvalstu kompetentajām iestādēm un ārvalstu kompetentajām iestādēm, ar kurām ir noslēgti Latvijas Republikas Saeimas apstiprināti starptautiskie līgumi</w:t>
      </w:r>
      <w:r w:rsidR="00571829">
        <w:rPr>
          <w:rFonts w:ascii="Times New Roman" w:hAnsi="Times New Roman" w:cs="Times New Roman"/>
          <w:sz w:val="26"/>
          <w:szCs w:val="26"/>
        </w:rPr>
        <w:t>”“</w:t>
      </w:r>
      <w:r w:rsidRPr="00CB25A3">
        <w:rPr>
          <w:rFonts w:ascii="Times New Roman" w:hAnsi="Times New Roman" w:cs="Times New Roman"/>
          <w:sz w:val="26"/>
          <w:szCs w:val="26"/>
        </w:rPr>
        <w:t>, pilnveidojot jautājumus starptautiskās informācijas apmaiņas jomā.</w:t>
      </w:r>
    </w:p>
    <w:p w14:paraId="10628311" w14:textId="419817C8" w:rsidR="00A434CF" w:rsidRPr="00CB25A3" w:rsidRDefault="00A434CF" w:rsidP="00A434CF">
      <w:pPr>
        <w:pStyle w:val="ListParagraph"/>
        <w:numPr>
          <w:ilvl w:val="0"/>
          <w:numId w:val="10"/>
        </w:numPr>
        <w:jc w:val="both"/>
        <w:rPr>
          <w:rFonts w:ascii="Times New Roman" w:hAnsi="Times New Roman" w:cs="Times New Roman"/>
          <w:b/>
          <w:bCs/>
          <w:sz w:val="26"/>
          <w:szCs w:val="26"/>
        </w:rPr>
      </w:pPr>
      <w:bookmarkStart w:id="3" w:name="_Hlk124874725"/>
      <w:r w:rsidRPr="00CB25A3">
        <w:rPr>
          <w:rFonts w:ascii="Times New Roman" w:hAnsi="Times New Roman" w:cs="Times New Roman"/>
          <w:b/>
          <w:bCs/>
          <w:sz w:val="26"/>
          <w:szCs w:val="26"/>
        </w:rPr>
        <w:t xml:space="preserve">2022. gada 8. decembrī pieņemts likums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nodokļiem un nodevām</w:t>
      </w:r>
      <w:r w:rsidR="00571829">
        <w:rPr>
          <w:rFonts w:ascii="Times New Roman" w:hAnsi="Times New Roman" w:cs="Times New Roman"/>
          <w:b/>
          <w:bCs/>
          <w:sz w:val="26"/>
          <w:szCs w:val="26"/>
        </w:rPr>
        <w:t>”</w:t>
      </w:r>
      <w:r w:rsidR="004404E3">
        <w:rPr>
          <w:rFonts w:ascii="Times New Roman" w:hAnsi="Times New Roman" w:cs="Times New Roman"/>
          <w:b/>
          <w:bCs/>
          <w:sz w:val="26"/>
          <w:szCs w:val="26"/>
        </w:rPr>
        <w:t>”</w:t>
      </w:r>
      <w:r w:rsidRPr="00CB25A3">
        <w:rPr>
          <w:rFonts w:ascii="Times New Roman" w:hAnsi="Times New Roman" w:cs="Times New Roman"/>
          <w:b/>
          <w:bCs/>
          <w:sz w:val="26"/>
          <w:szCs w:val="26"/>
        </w:rPr>
        <w:t xml:space="preserve">, kā arī izstrādāts </w:t>
      </w:r>
      <w:r w:rsidR="00CB25A3" w:rsidRPr="00CB25A3">
        <w:rPr>
          <w:rFonts w:ascii="Times New Roman" w:hAnsi="Times New Roman" w:cs="Times New Roman"/>
          <w:b/>
          <w:bCs/>
          <w:sz w:val="26"/>
          <w:szCs w:val="26"/>
        </w:rPr>
        <w:t>MK</w:t>
      </w:r>
      <w:r w:rsidRPr="00CB25A3">
        <w:rPr>
          <w:rFonts w:ascii="Times New Roman" w:hAnsi="Times New Roman" w:cs="Times New Roman"/>
          <w:b/>
          <w:bCs/>
          <w:sz w:val="26"/>
          <w:szCs w:val="26"/>
        </w:rPr>
        <w:t xml:space="preserve"> noteikumu projekts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xml:space="preserve">Grozījumi Ministru kabineta 2018.gada 30.oktobra noteikumos Nr. 661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Kārtība, kādā maksā nodokļus, nodevas, citus valsts noteiktos maksājumus un ar tiem saistītos maksājumus un novirza tos saistību segšanai</w:t>
      </w:r>
      <w:r w:rsidR="00571829">
        <w:rPr>
          <w:rFonts w:ascii="Times New Roman" w:hAnsi="Times New Roman" w:cs="Times New Roman"/>
          <w:b/>
          <w:bCs/>
          <w:sz w:val="26"/>
          <w:szCs w:val="26"/>
        </w:rPr>
        <w:t>”</w:t>
      </w:r>
      <w:r w:rsidR="004404E3">
        <w:rPr>
          <w:rFonts w:ascii="Times New Roman" w:hAnsi="Times New Roman" w:cs="Times New Roman"/>
          <w:b/>
          <w:bCs/>
          <w:sz w:val="26"/>
          <w:szCs w:val="26"/>
        </w:rPr>
        <w:t>”</w:t>
      </w:r>
      <w:r w:rsidRPr="00CB25A3">
        <w:rPr>
          <w:rFonts w:ascii="Times New Roman" w:hAnsi="Times New Roman" w:cs="Times New Roman"/>
          <w:b/>
          <w:bCs/>
          <w:sz w:val="26"/>
          <w:szCs w:val="26"/>
        </w:rPr>
        <w:t>, pagarinot pārejas periodu (no 2023.gada 1.janvāra uz 2025.gada 1.janvāri) muitas maksājumu ieskaitīšanai vienotajā nodokļu kontā.</w:t>
      </w:r>
    </w:p>
    <w:p w14:paraId="2E4AD90D" w14:textId="00360B08" w:rsidR="00A434CF" w:rsidRPr="00CB25A3" w:rsidRDefault="00A434CF" w:rsidP="00A434CF">
      <w:pPr>
        <w:pStyle w:val="ListParagraph"/>
        <w:numPr>
          <w:ilvl w:val="0"/>
          <w:numId w:val="10"/>
        </w:numPr>
        <w:jc w:val="both"/>
        <w:rPr>
          <w:rFonts w:ascii="Times New Roman" w:hAnsi="Times New Roman" w:cs="Times New Roman"/>
          <w:b/>
          <w:bCs/>
          <w:sz w:val="26"/>
          <w:szCs w:val="26"/>
        </w:rPr>
      </w:pPr>
      <w:bookmarkStart w:id="4" w:name="_Hlk124874156"/>
      <w:bookmarkEnd w:id="3"/>
      <w:r w:rsidRPr="00CB25A3">
        <w:rPr>
          <w:rFonts w:ascii="Times New Roman" w:hAnsi="Times New Roman" w:cs="Times New Roman"/>
          <w:b/>
          <w:bCs/>
          <w:sz w:val="26"/>
          <w:szCs w:val="26"/>
        </w:rPr>
        <w:t xml:space="preserve">2022.gada 15.novembrī </w:t>
      </w:r>
      <w:r w:rsidR="00CB25A3" w:rsidRPr="00CB25A3">
        <w:rPr>
          <w:rFonts w:ascii="Times New Roman" w:hAnsi="Times New Roman" w:cs="Times New Roman"/>
          <w:b/>
          <w:bCs/>
          <w:sz w:val="26"/>
          <w:szCs w:val="26"/>
        </w:rPr>
        <w:t>MK</w:t>
      </w:r>
      <w:r w:rsidRPr="00CB25A3">
        <w:rPr>
          <w:rFonts w:ascii="Times New Roman" w:hAnsi="Times New Roman" w:cs="Times New Roman"/>
          <w:b/>
          <w:bCs/>
          <w:sz w:val="26"/>
          <w:szCs w:val="26"/>
        </w:rPr>
        <w:t xml:space="preserve"> atbalstīja Finanšu ministrijas sagatavoto informatīvo ziņojumu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turpmāko rīcību čeku loterijas organizēšanā</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xml:space="preserve"> un uzdeva sagatavot un virzīt likumprojektu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Čeku loterijas likuma atzīšanu par spēku zaudējušu</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xml:space="preserve">. Saeima 2022.gada 22.decembrī pieņēma likumu </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Par Čeku loterijas likuma atzīšanu par spēku zaudējušu</w:t>
      </w:r>
      <w:r w:rsidR="00571829">
        <w:rPr>
          <w:rFonts w:ascii="Times New Roman" w:hAnsi="Times New Roman" w:cs="Times New Roman"/>
          <w:b/>
          <w:bCs/>
          <w:sz w:val="26"/>
          <w:szCs w:val="26"/>
        </w:rPr>
        <w:t>”</w:t>
      </w:r>
      <w:r w:rsidRPr="00CB25A3">
        <w:rPr>
          <w:rFonts w:ascii="Times New Roman" w:hAnsi="Times New Roman" w:cs="Times New Roman"/>
          <w:b/>
          <w:bCs/>
          <w:sz w:val="26"/>
          <w:szCs w:val="26"/>
        </w:rPr>
        <w:t>, kas stājās spēkā 2022.gada 24.decembrī.</w:t>
      </w:r>
    </w:p>
    <w:bookmarkEnd w:id="4"/>
    <w:p w14:paraId="2D81FA7C" w14:textId="77777777"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sz w:val="26"/>
          <w:szCs w:val="26"/>
        </w:rPr>
        <w:t xml:space="preserve">Lai veicinātu finanšu stabilitāti reģionā, koncentrējoties uz finanšu sistēmas darbību un neitralizējot finanšu krīzes pieaugumu un iespējamo izplatību vai eskalāciju, starp attiecīgajām ministrijām, centrālajām bankām, finanšu uzraudzības iestādēm un Dānijas, Igaunijas, Somijas, Islandes, Latvijas, Lietuvas, Norvēģijas un Zviedrijas noregulējuma iestādēm notiek sadarbība un koordinācija, kuras ietvaros </w:t>
      </w:r>
      <w:r w:rsidRPr="009F5866">
        <w:rPr>
          <w:rFonts w:ascii="Times New Roman" w:hAnsi="Times New Roman" w:cs="Times New Roman"/>
          <w:b/>
          <w:bCs/>
          <w:sz w:val="26"/>
          <w:szCs w:val="26"/>
        </w:rPr>
        <w:t xml:space="preserve">2022.gada 16.-17.novembrī Rīgā tika </w:t>
      </w:r>
      <w:r w:rsidRPr="009F5866">
        <w:rPr>
          <w:rFonts w:ascii="Times New Roman" w:hAnsi="Times New Roman" w:cs="Times New Roman"/>
          <w:b/>
          <w:bCs/>
          <w:sz w:val="26"/>
          <w:szCs w:val="26"/>
        </w:rPr>
        <w:lastRenderedPageBreak/>
        <w:t>noorganizēta Ziemeļu un Baltijas valstu finanšu stabilitātes grupas vadības sanāksme.</w:t>
      </w:r>
    </w:p>
    <w:p w14:paraId="6E732CF4" w14:textId="12127108" w:rsidR="009F5866" w:rsidRPr="009F5866" w:rsidRDefault="009F5866" w:rsidP="009F5866">
      <w:pPr>
        <w:pStyle w:val="ListParagraph"/>
        <w:numPr>
          <w:ilvl w:val="0"/>
          <w:numId w:val="10"/>
        </w:numPr>
        <w:jc w:val="both"/>
        <w:rPr>
          <w:rFonts w:ascii="Times New Roman" w:hAnsi="Times New Roman" w:cs="Times New Roman"/>
          <w:b/>
          <w:bCs/>
          <w:sz w:val="26"/>
          <w:szCs w:val="26"/>
        </w:rPr>
      </w:pPr>
      <w:r w:rsidRPr="009F5866">
        <w:rPr>
          <w:rFonts w:ascii="Times New Roman" w:hAnsi="Times New Roman" w:cs="Times New Roman"/>
          <w:b/>
          <w:bCs/>
          <w:sz w:val="26"/>
          <w:szCs w:val="26"/>
        </w:rPr>
        <w:t xml:space="preserve">2022.gada 18.novembrī tika saņemts pozitīvs EK lēmums </w:t>
      </w:r>
      <w:proofErr w:type="spellStart"/>
      <w:r w:rsidRPr="009F5866">
        <w:rPr>
          <w:rFonts w:ascii="Times New Roman" w:hAnsi="Times New Roman" w:cs="Times New Roman"/>
          <w:b/>
          <w:bCs/>
          <w:sz w:val="26"/>
          <w:szCs w:val="26"/>
        </w:rPr>
        <w:t>State</w:t>
      </w:r>
      <w:proofErr w:type="spellEnd"/>
      <w:r w:rsidRPr="009F5866">
        <w:rPr>
          <w:rFonts w:ascii="Times New Roman" w:hAnsi="Times New Roman" w:cs="Times New Roman"/>
          <w:b/>
          <w:bCs/>
          <w:sz w:val="26"/>
          <w:szCs w:val="26"/>
        </w:rPr>
        <w:t xml:space="preserve"> Aid SA.100013 (2022/N) Latvia </w:t>
      </w:r>
      <w:r w:rsidR="00571829">
        <w:rPr>
          <w:rFonts w:ascii="Times New Roman" w:hAnsi="Times New Roman" w:cs="Times New Roman"/>
          <w:b/>
          <w:bCs/>
          <w:sz w:val="26"/>
          <w:szCs w:val="26"/>
        </w:rPr>
        <w:t>“</w:t>
      </w:r>
      <w:proofErr w:type="spellStart"/>
      <w:r w:rsidRPr="009F5866">
        <w:rPr>
          <w:rFonts w:ascii="Times New Roman" w:hAnsi="Times New Roman" w:cs="Times New Roman"/>
          <w:b/>
          <w:bCs/>
          <w:sz w:val="26"/>
          <w:szCs w:val="26"/>
        </w:rPr>
        <w:t>Funding</w:t>
      </w:r>
      <w:proofErr w:type="spellEnd"/>
      <w:r w:rsidRPr="009F5866">
        <w:rPr>
          <w:rFonts w:ascii="Times New Roman" w:hAnsi="Times New Roman" w:cs="Times New Roman"/>
          <w:b/>
          <w:bCs/>
          <w:sz w:val="26"/>
          <w:szCs w:val="26"/>
        </w:rPr>
        <w:t xml:space="preserve"> </w:t>
      </w:r>
      <w:proofErr w:type="spellStart"/>
      <w:r w:rsidRPr="009F5866">
        <w:rPr>
          <w:rFonts w:ascii="Times New Roman" w:hAnsi="Times New Roman" w:cs="Times New Roman"/>
          <w:b/>
          <w:bCs/>
          <w:sz w:val="26"/>
          <w:szCs w:val="26"/>
        </w:rPr>
        <w:t>and</w:t>
      </w:r>
      <w:proofErr w:type="spellEnd"/>
      <w:r w:rsidRPr="009F5866">
        <w:rPr>
          <w:rFonts w:ascii="Times New Roman" w:hAnsi="Times New Roman" w:cs="Times New Roman"/>
          <w:b/>
          <w:bCs/>
          <w:sz w:val="26"/>
          <w:szCs w:val="26"/>
        </w:rPr>
        <w:t xml:space="preserve"> </w:t>
      </w:r>
      <w:proofErr w:type="spellStart"/>
      <w:r w:rsidRPr="009F5866">
        <w:rPr>
          <w:rFonts w:ascii="Times New Roman" w:hAnsi="Times New Roman" w:cs="Times New Roman"/>
          <w:b/>
          <w:bCs/>
          <w:sz w:val="26"/>
          <w:szCs w:val="26"/>
        </w:rPr>
        <w:t>remit</w:t>
      </w:r>
      <w:proofErr w:type="spellEnd"/>
      <w:r w:rsidRPr="009F5866">
        <w:rPr>
          <w:rFonts w:ascii="Times New Roman" w:hAnsi="Times New Roman" w:cs="Times New Roman"/>
          <w:b/>
          <w:bCs/>
          <w:sz w:val="26"/>
          <w:szCs w:val="26"/>
        </w:rPr>
        <w:t xml:space="preserve"> </w:t>
      </w:r>
      <w:proofErr w:type="spellStart"/>
      <w:r w:rsidRPr="009F5866">
        <w:rPr>
          <w:rFonts w:ascii="Times New Roman" w:hAnsi="Times New Roman" w:cs="Times New Roman"/>
          <w:b/>
          <w:bCs/>
          <w:sz w:val="26"/>
          <w:szCs w:val="26"/>
        </w:rPr>
        <w:t>of</w:t>
      </w:r>
      <w:proofErr w:type="spellEnd"/>
      <w:r w:rsidRPr="009F5866">
        <w:rPr>
          <w:rFonts w:ascii="Times New Roman" w:hAnsi="Times New Roman" w:cs="Times New Roman"/>
          <w:b/>
          <w:bCs/>
          <w:sz w:val="26"/>
          <w:szCs w:val="26"/>
        </w:rPr>
        <w:t xml:space="preserve"> </w:t>
      </w:r>
      <w:proofErr w:type="spellStart"/>
      <w:r w:rsidRPr="009F5866">
        <w:rPr>
          <w:rFonts w:ascii="Times New Roman" w:hAnsi="Times New Roman" w:cs="Times New Roman"/>
          <w:b/>
          <w:bCs/>
          <w:sz w:val="26"/>
          <w:szCs w:val="26"/>
        </w:rPr>
        <w:t>Altum</w:t>
      </w:r>
      <w:proofErr w:type="spellEnd"/>
      <w:r w:rsidRPr="009F5866">
        <w:rPr>
          <w:rFonts w:ascii="Times New Roman" w:hAnsi="Times New Roman" w:cs="Times New Roman"/>
          <w:b/>
          <w:bCs/>
          <w:sz w:val="26"/>
          <w:szCs w:val="26"/>
        </w:rPr>
        <w:t xml:space="preserve"> </w:t>
      </w:r>
      <w:proofErr w:type="spellStart"/>
      <w:r w:rsidRPr="009F5866">
        <w:rPr>
          <w:rFonts w:ascii="Times New Roman" w:hAnsi="Times New Roman" w:cs="Times New Roman"/>
          <w:b/>
          <w:bCs/>
          <w:sz w:val="26"/>
          <w:szCs w:val="26"/>
        </w:rPr>
        <w:t>until</w:t>
      </w:r>
      <w:proofErr w:type="spellEnd"/>
      <w:r w:rsidRPr="009F5866">
        <w:rPr>
          <w:rFonts w:ascii="Times New Roman" w:hAnsi="Times New Roman" w:cs="Times New Roman"/>
          <w:b/>
          <w:bCs/>
          <w:sz w:val="26"/>
          <w:szCs w:val="26"/>
        </w:rPr>
        <w:t xml:space="preserve"> 2029</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kas pagarina Eiropas Komisijas lēmumu par Altum darbību līdz 2029. gada 31. decembrim, tādējādi tiek nodrošināta Altum īstenoto valsts atbalsta programmu turpināšana, uzlabojot finansējuma pieejamību galvenokārt maziem un vidējiem uzņēmumiem un veicinot tirgus nepilnību novēršanu.</w:t>
      </w:r>
    </w:p>
    <w:p w14:paraId="53907889" w14:textId="05728533"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2022. gada 16.novembrī Starptautiskā mijmaiņas un atvasināto instrumentu asociācija (ISDA) publicēja oficiālo viedokli, kas atzīst Latviju kā drošu vietu ar atbilstošu tiesisko regulējumu un normatīvo vidi atvasināto instrumentu darījumiem.</w:t>
      </w:r>
      <w:r w:rsidRPr="009F5866">
        <w:rPr>
          <w:rFonts w:ascii="Times New Roman" w:hAnsi="Times New Roman" w:cs="Times New Roman"/>
          <w:sz w:val="26"/>
          <w:szCs w:val="26"/>
        </w:rPr>
        <w:t xml:space="preserve"> ISDA atzinums tika sniegts pēc Finanšu ministrijas izstrādātā </w:t>
      </w:r>
      <w:r w:rsidR="00571829">
        <w:rPr>
          <w:rFonts w:ascii="Times New Roman" w:hAnsi="Times New Roman" w:cs="Times New Roman"/>
          <w:sz w:val="26"/>
          <w:szCs w:val="26"/>
        </w:rPr>
        <w:t>“</w:t>
      </w:r>
      <w:r w:rsidRPr="009F5866">
        <w:rPr>
          <w:rFonts w:ascii="Times New Roman" w:hAnsi="Times New Roman" w:cs="Times New Roman"/>
          <w:sz w:val="26"/>
          <w:szCs w:val="26"/>
        </w:rPr>
        <w:t>Kvalificētajiem finanšu darījumiem piemērojamā izslēdzošā ieskaita likuma</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analīzes. Likuma izstrāde tika uzsākta ES Strukturālo reformu atbalsta programmas finansēta projekta ietvaros sadarbībā ar Eiropas Rekonstrukcijas un attīstības banku un konsultantu komandu.</w:t>
      </w:r>
    </w:p>
    <w:p w14:paraId="63A0E8C6" w14:textId="405F047E" w:rsidR="009F5866" w:rsidRPr="009F5866" w:rsidRDefault="009F5866" w:rsidP="009F5866">
      <w:pPr>
        <w:pStyle w:val="ListParagraph"/>
        <w:numPr>
          <w:ilvl w:val="0"/>
          <w:numId w:val="10"/>
        </w:numPr>
        <w:jc w:val="both"/>
        <w:rPr>
          <w:rFonts w:ascii="Times New Roman" w:hAnsi="Times New Roman" w:cs="Times New Roman"/>
          <w:sz w:val="26"/>
          <w:szCs w:val="26"/>
        </w:rPr>
      </w:pPr>
      <w:bookmarkStart w:id="5" w:name="_Hlk124871886"/>
      <w:r w:rsidRPr="009F5866">
        <w:rPr>
          <w:rFonts w:ascii="Times New Roman" w:hAnsi="Times New Roman" w:cs="Times New Roman"/>
          <w:b/>
          <w:bCs/>
          <w:sz w:val="26"/>
          <w:szCs w:val="26"/>
        </w:rPr>
        <w:t xml:space="preserve">2022.gada 13.oktobrī Saeimā pieņemti grozījumi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xml:space="preserve">Noziedzīgi iegūtu līdzekļu legalizācijas un terorisma un </w:t>
      </w:r>
      <w:proofErr w:type="spellStart"/>
      <w:r w:rsidRPr="009F5866">
        <w:rPr>
          <w:rFonts w:ascii="Times New Roman" w:hAnsi="Times New Roman" w:cs="Times New Roman"/>
          <w:b/>
          <w:bCs/>
          <w:sz w:val="26"/>
          <w:szCs w:val="26"/>
        </w:rPr>
        <w:t>proliferācijas</w:t>
      </w:r>
      <w:proofErr w:type="spellEnd"/>
      <w:r w:rsidRPr="009F5866">
        <w:rPr>
          <w:rFonts w:ascii="Times New Roman" w:hAnsi="Times New Roman" w:cs="Times New Roman"/>
          <w:b/>
          <w:bCs/>
          <w:sz w:val="26"/>
          <w:szCs w:val="26"/>
        </w:rPr>
        <w:t xml:space="preserve"> finansēšanas novēršanas likumā</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kas paredz Finanšu ministrijai pārņemt Uzraudzības un kontroles institūciju koordinācijas platformas vadības funkciju no Finanšu izlūkošanas dienesta</w:t>
      </w:r>
      <w:bookmarkEnd w:id="5"/>
      <w:r w:rsidRPr="009F5866">
        <w:rPr>
          <w:rFonts w:ascii="Times New Roman" w:hAnsi="Times New Roman" w:cs="Times New Roman"/>
          <w:sz w:val="26"/>
          <w:szCs w:val="26"/>
        </w:rPr>
        <w:t xml:space="preserve">. Ar uzraudzības un kontroles institūciju koordinācijas platformas vadības funkciju pārņemšanu tiks nodrošināts uzraudzības un kontroles institūciju uzraudzības prakses harmonizācijas process un nodrošināta savstarpēja uzraudzības institūciju noziedzīgi iegūtu līdzekļu legalizācijas un terorisma un </w:t>
      </w:r>
      <w:proofErr w:type="spellStart"/>
      <w:r w:rsidRPr="009F5866">
        <w:rPr>
          <w:rFonts w:ascii="Times New Roman" w:hAnsi="Times New Roman" w:cs="Times New Roman"/>
          <w:sz w:val="26"/>
          <w:szCs w:val="26"/>
        </w:rPr>
        <w:t>proliferācijas</w:t>
      </w:r>
      <w:proofErr w:type="spellEnd"/>
      <w:r w:rsidRPr="009F5866">
        <w:rPr>
          <w:rFonts w:ascii="Times New Roman" w:hAnsi="Times New Roman" w:cs="Times New Roman"/>
          <w:sz w:val="26"/>
          <w:szCs w:val="26"/>
        </w:rPr>
        <w:t xml:space="preserve"> finansēšanas novēršanas jomas uzraudzības labākās prakses pārņemšana un pilnveidošana.</w:t>
      </w:r>
    </w:p>
    <w:p w14:paraId="04FE7C9E" w14:textId="64EAF707" w:rsidR="009F5866" w:rsidRDefault="009F5866" w:rsidP="009F5866">
      <w:pPr>
        <w:pStyle w:val="ListParagraph"/>
        <w:numPr>
          <w:ilvl w:val="0"/>
          <w:numId w:val="10"/>
        </w:numPr>
        <w:jc w:val="both"/>
        <w:rPr>
          <w:rFonts w:ascii="Times New Roman" w:hAnsi="Times New Roman" w:cs="Times New Roman"/>
          <w:sz w:val="26"/>
          <w:szCs w:val="26"/>
        </w:rPr>
      </w:pPr>
      <w:bookmarkStart w:id="6" w:name="_Hlk124872331"/>
      <w:r w:rsidRPr="009F5866">
        <w:rPr>
          <w:rFonts w:ascii="Times New Roman" w:hAnsi="Times New Roman" w:cs="Times New Roman"/>
          <w:b/>
          <w:bCs/>
          <w:sz w:val="26"/>
          <w:szCs w:val="26"/>
        </w:rPr>
        <w:t xml:space="preserve">2022.gada 13.decembrī ar Ministru kabineta rīkojumu Nr.940 ir apstiprināts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xml:space="preserve">Pasākumu plāns noziedzīgi iegūtu līdzekļu legalizācijas, terorisma un </w:t>
      </w:r>
      <w:proofErr w:type="spellStart"/>
      <w:r w:rsidRPr="009F5866">
        <w:rPr>
          <w:rFonts w:ascii="Times New Roman" w:hAnsi="Times New Roman" w:cs="Times New Roman"/>
          <w:b/>
          <w:bCs/>
          <w:sz w:val="26"/>
          <w:szCs w:val="26"/>
        </w:rPr>
        <w:t>proliferācijas</w:t>
      </w:r>
      <w:proofErr w:type="spellEnd"/>
      <w:r w:rsidRPr="009F5866">
        <w:rPr>
          <w:rFonts w:ascii="Times New Roman" w:hAnsi="Times New Roman" w:cs="Times New Roman"/>
          <w:b/>
          <w:bCs/>
          <w:sz w:val="26"/>
          <w:szCs w:val="26"/>
        </w:rPr>
        <w:t xml:space="preserve"> finansēšanas novēršanai 2023.- 2025.gadan</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w:t>
      </w:r>
      <w:r w:rsidRPr="009F5866">
        <w:rPr>
          <w:rFonts w:ascii="Times New Roman" w:hAnsi="Times New Roman" w:cs="Times New Roman"/>
          <w:sz w:val="26"/>
          <w:szCs w:val="26"/>
        </w:rPr>
        <w:t xml:space="preserve"> kas paredz turpmākos reformu pasākumus Finanšu ministrijas kompetencē esošajos rīcības virzienos </w:t>
      </w:r>
      <w:r w:rsidR="00571829">
        <w:rPr>
          <w:rFonts w:ascii="Times New Roman" w:hAnsi="Times New Roman" w:cs="Times New Roman"/>
          <w:sz w:val="26"/>
          <w:szCs w:val="26"/>
        </w:rPr>
        <w:t>“</w:t>
      </w:r>
      <w:r w:rsidRPr="009F5866">
        <w:rPr>
          <w:rFonts w:ascii="Times New Roman" w:hAnsi="Times New Roman" w:cs="Times New Roman"/>
          <w:sz w:val="26"/>
          <w:szCs w:val="26"/>
        </w:rPr>
        <w:t>Uzraudzība</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un </w:t>
      </w:r>
      <w:r w:rsidR="00571829">
        <w:rPr>
          <w:rFonts w:ascii="Times New Roman" w:hAnsi="Times New Roman" w:cs="Times New Roman"/>
          <w:sz w:val="26"/>
          <w:szCs w:val="26"/>
        </w:rPr>
        <w:t>“</w:t>
      </w:r>
      <w:r w:rsidRPr="009F5866">
        <w:rPr>
          <w:rFonts w:ascii="Times New Roman" w:hAnsi="Times New Roman" w:cs="Times New Roman"/>
          <w:sz w:val="26"/>
          <w:szCs w:val="26"/>
        </w:rPr>
        <w:t>Preventīvie pasākumi</w:t>
      </w:r>
      <w:r w:rsidR="00571829">
        <w:rPr>
          <w:rFonts w:ascii="Times New Roman" w:hAnsi="Times New Roman" w:cs="Times New Roman"/>
          <w:sz w:val="26"/>
          <w:szCs w:val="26"/>
        </w:rPr>
        <w:t>”</w:t>
      </w:r>
      <w:r w:rsidRPr="009F5866">
        <w:rPr>
          <w:rFonts w:ascii="Times New Roman" w:hAnsi="Times New Roman" w:cs="Times New Roman"/>
          <w:sz w:val="26"/>
          <w:szCs w:val="26"/>
        </w:rPr>
        <w:t>, tajā skaitā, paredzot pasākumus jomas uzraudzības un kontroles institūciju resursu un uzraudzības spēju stiprināšanai.</w:t>
      </w:r>
      <w:bookmarkEnd w:id="6"/>
    </w:p>
    <w:p w14:paraId="7F85FF8C" w14:textId="00162975"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 xml:space="preserve">Īstenojot iekšējā audita funkciju FM, IUB un IAUI, ir pabeigti </w:t>
      </w:r>
      <w:r w:rsidR="0058621D">
        <w:rPr>
          <w:rFonts w:ascii="Times New Roman" w:hAnsi="Times New Roman" w:cs="Times New Roman"/>
          <w:b/>
          <w:bCs/>
          <w:sz w:val="26"/>
          <w:szCs w:val="26"/>
        </w:rPr>
        <w:t>8</w:t>
      </w:r>
      <w:r w:rsidRPr="009F5866">
        <w:rPr>
          <w:rFonts w:ascii="Times New Roman" w:hAnsi="Times New Roman" w:cs="Times New Roman"/>
          <w:b/>
          <w:bCs/>
          <w:sz w:val="26"/>
          <w:szCs w:val="26"/>
        </w:rPr>
        <w:t xml:space="preserve"> iekšējie auditi. Auditu rezultātā var secināt, ka iestādēs kopumā ir izveidota iekšējās kontroles sistēma, bet tai ir nepieciešami atsevišķi uzlabojumi</w:t>
      </w:r>
      <w:r w:rsidRPr="009F5866">
        <w:rPr>
          <w:rFonts w:ascii="Times New Roman" w:hAnsi="Times New Roman" w:cs="Times New Roman"/>
          <w:sz w:val="26"/>
          <w:szCs w:val="26"/>
        </w:rPr>
        <w:t>, kā rezultātā ir sniegti ieteikumi un aicinājumi tās pilnveidošanai.</w:t>
      </w:r>
    </w:p>
    <w:p w14:paraId="52A994EB" w14:textId="77777777"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Īstenojot iekšējā audita funkciju ES fondu vadībā iesaistītajās atbildīgajās iestādēs, ir īstenoti 9 iekšējie auditi, kuru rezultātā var secināt, ka iekšējās kontroles sistēma ES fondu administrēšanā darbojas</w:t>
      </w:r>
      <w:r w:rsidRPr="009F5866">
        <w:rPr>
          <w:rFonts w:ascii="Times New Roman" w:hAnsi="Times New Roman" w:cs="Times New Roman"/>
          <w:sz w:val="26"/>
          <w:szCs w:val="26"/>
        </w:rPr>
        <w:t>, bet ir nepieciešami atsevišķi uzlabojumi, kā rezultātā ir sniegti ieteikumi.</w:t>
      </w:r>
    </w:p>
    <w:p w14:paraId="4EC2ED56" w14:textId="4C4E7DF2"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 xml:space="preserve">2022. gada 21. oktobrī notika Finanšu ministrijas Iekšējā audita departamenta organizēta konference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xml:space="preserve">Attīstīta pārvaldība un iekšējais </w:t>
      </w:r>
      <w:r w:rsidRPr="009F5866">
        <w:rPr>
          <w:rFonts w:ascii="Times New Roman" w:hAnsi="Times New Roman" w:cs="Times New Roman"/>
          <w:b/>
          <w:bCs/>
          <w:sz w:val="26"/>
          <w:szCs w:val="26"/>
        </w:rPr>
        <w:lastRenderedPageBreak/>
        <w:t>audits publiskajā sektorā</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ar mērķi attīstīt efektīvu publisko sektoru un veicināt iekšējā audita pakalpojumu profesionalitāti un pievienoto vērtību.</w:t>
      </w:r>
      <w:r w:rsidRPr="009F5866">
        <w:rPr>
          <w:rFonts w:ascii="Times New Roman" w:hAnsi="Times New Roman" w:cs="Times New Roman"/>
          <w:sz w:val="26"/>
          <w:szCs w:val="26"/>
        </w:rPr>
        <w:t xml:space="preserve"> Konference sniedza iespēju tās dalībniekiem – ministriju valsts sekretāriem, iestāžu vadītājiem, pašvaldību vadītājiem un viņu vietniekiem, vidējā līmeņa vadītājiem, iekšējiem auditoriem un citiem interesentiem no valsts pārvaldes institūcijām, valsts kapitālsabiedrībām, pašvaldībām un privātā sektora pilnveidot kompetences ar labu pārvaldību, risku vadību, iekšējo kontroli un iekšējo auditu saistītās tēmās.</w:t>
      </w:r>
    </w:p>
    <w:p w14:paraId="2717E0A6" w14:textId="35C4806E"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Sagatavots organizatoriskais ietvars jaunam ārējās novērtēšanas modelim un uzsākti pilotprojekti ministriju un iestāžu iekšējā audita struktūrvienību darbības kvalitātes pašnovērtējumam ar neatkarīga ārējā novērtētāja apstiprinājumu.</w:t>
      </w:r>
      <w:r w:rsidRPr="009F5866">
        <w:rPr>
          <w:rFonts w:ascii="Times New Roman" w:hAnsi="Times New Roman" w:cs="Times New Roman"/>
          <w:sz w:val="26"/>
          <w:szCs w:val="26"/>
        </w:rPr>
        <w:t xml:space="preserve"> Pasākumu īstenošanas rezultātā tiks veicināta starptautiskajiem standartiem atbilstoša un profesionāla iekšējā audita darbība, palielināta uzticamība iekšējo auditoru viedoklim par iekšējās kontroles sistēmu, kā arī veicināta laba un efektīva pārvaldība.</w:t>
      </w:r>
      <w:r>
        <w:rPr>
          <w:rFonts w:ascii="Times New Roman" w:hAnsi="Times New Roman" w:cs="Times New Roman"/>
          <w:sz w:val="26"/>
          <w:szCs w:val="26"/>
        </w:rPr>
        <w:t xml:space="preserve"> </w:t>
      </w:r>
    </w:p>
    <w:p w14:paraId="07597BB1" w14:textId="035396A2" w:rsidR="009F5866" w:rsidRDefault="009F5866" w:rsidP="009F5866">
      <w:pPr>
        <w:pStyle w:val="ListParagraph"/>
        <w:numPr>
          <w:ilvl w:val="0"/>
          <w:numId w:val="10"/>
        </w:numPr>
        <w:jc w:val="both"/>
        <w:rPr>
          <w:rFonts w:ascii="Times New Roman" w:hAnsi="Times New Roman" w:cs="Times New Roman"/>
          <w:sz w:val="26"/>
          <w:szCs w:val="26"/>
        </w:rPr>
      </w:pPr>
      <w:bookmarkStart w:id="7" w:name="_Hlk124872440"/>
      <w:r w:rsidRPr="009F5866">
        <w:rPr>
          <w:rFonts w:ascii="Times New Roman" w:hAnsi="Times New Roman" w:cs="Times New Roman"/>
          <w:b/>
          <w:bCs/>
          <w:sz w:val="26"/>
          <w:szCs w:val="26"/>
        </w:rPr>
        <w:t>Lai nodrošinātu Saeimā pieņemto grozījumu Publisko iepirkumu likumā, Sabiedrisko pakalpojumu sniedzēju iepirkumu likumā un Publiskās un privātās partnerības likumā attiecībā uz piegādātāju konkurences veicināšanu iepirkumos, kā arī esošos kandidātu un pretendentu izslēgšanas iemeslu pilnveidošanu, kas stāsies spēkā 2023.gada 1.janvārī, atbilstošu regulējumu arī MK noteikumu līmenī,</w:t>
      </w:r>
      <w:r w:rsidRPr="009F5866">
        <w:rPr>
          <w:rFonts w:ascii="Times New Roman" w:hAnsi="Times New Roman" w:cs="Times New Roman"/>
          <w:sz w:val="26"/>
          <w:szCs w:val="26"/>
        </w:rPr>
        <w:t xml:space="preserve"> </w:t>
      </w:r>
      <w:r>
        <w:rPr>
          <w:rFonts w:ascii="Times New Roman" w:hAnsi="Times New Roman" w:cs="Times New Roman"/>
          <w:sz w:val="26"/>
          <w:szCs w:val="26"/>
        </w:rPr>
        <w:t xml:space="preserve">proti, </w:t>
      </w:r>
      <w:r w:rsidRPr="009F5866">
        <w:rPr>
          <w:rFonts w:ascii="Times New Roman" w:hAnsi="Times New Roman" w:cs="Times New Roman"/>
          <w:sz w:val="26"/>
          <w:szCs w:val="26"/>
        </w:rPr>
        <w:t xml:space="preserve">izstrādāti un MK pieņemti nepieciešamie grozījumi arī MK 2017.gada 28.februāra noteikumos Nr.105 </w:t>
      </w:r>
      <w:r w:rsidR="00571829">
        <w:rPr>
          <w:rFonts w:ascii="Times New Roman" w:hAnsi="Times New Roman" w:cs="Times New Roman"/>
          <w:sz w:val="26"/>
          <w:szCs w:val="26"/>
        </w:rPr>
        <w:t>“</w:t>
      </w:r>
      <w:r w:rsidRPr="009F5866">
        <w:rPr>
          <w:rFonts w:ascii="Times New Roman" w:hAnsi="Times New Roman" w:cs="Times New Roman"/>
          <w:sz w:val="26"/>
          <w:szCs w:val="26"/>
        </w:rPr>
        <w:t>Noteikumi par publisko iepirkumu līgumcenu robežvērtībām</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MK 2017.gada 28.februāra noteikumos Nr.107 </w:t>
      </w:r>
      <w:r w:rsidR="00571829">
        <w:rPr>
          <w:rFonts w:ascii="Times New Roman" w:hAnsi="Times New Roman" w:cs="Times New Roman"/>
          <w:sz w:val="26"/>
          <w:szCs w:val="26"/>
        </w:rPr>
        <w:t>“</w:t>
      </w:r>
      <w:r w:rsidRPr="009F5866">
        <w:rPr>
          <w:rFonts w:ascii="Times New Roman" w:hAnsi="Times New Roman" w:cs="Times New Roman"/>
          <w:sz w:val="26"/>
          <w:szCs w:val="26"/>
        </w:rPr>
        <w:t>Iepirkuma procedūru un metu konkursu norises kārtība</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MK 2017.gada 28.marta noteikumos Nr.187 </w:t>
      </w:r>
      <w:r w:rsidR="00571829">
        <w:rPr>
          <w:rFonts w:ascii="Times New Roman" w:hAnsi="Times New Roman" w:cs="Times New Roman"/>
          <w:sz w:val="26"/>
          <w:szCs w:val="26"/>
        </w:rPr>
        <w:t>“</w:t>
      </w:r>
      <w:r w:rsidRPr="009F5866">
        <w:rPr>
          <w:rFonts w:ascii="Times New Roman" w:hAnsi="Times New Roman" w:cs="Times New Roman"/>
          <w:sz w:val="26"/>
          <w:szCs w:val="26"/>
        </w:rPr>
        <w:t>Sabiedrisko pakalpojumu sniedzēju iepirkuma procedūru un metu konkursu norises kārtība</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MK 2017.gada 28.marta noteikumos Nr.182 </w:t>
      </w:r>
      <w:r w:rsidR="00571829">
        <w:rPr>
          <w:rFonts w:ascii="Times New Roman" w:hAnsi="Times New Roman" w:cs="Times New Roman"/>
          <w:sz w:val="26"/>
          <w:szCs w:val="26"/>
        </w:rPr>
        <w:t>“</w:t>
      </w:r>
      <w:r w:rsidRPr="009F5866">
        <w:rPr>
          <w:rFonts w:ascii="Times New Roman" w:hAnsi="Times New Roman" w:cs="Times New Roman"/>
          <w:sz w:val="26"/>
          <w:szCs w:val="26"/>
        </w:rPr>
        <w:t>Sabiedrisko pakalpojumu sniedzēju iepirkumu paziņojumi un to sagatavošanas kārtība</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un MK 2017.gada 28.februāra noteikumos Nr.103 </w:t>
      </w:r>
      <w:r w:rsidR="00571829">
        <w:rPr>
          <w:rFonts w:ascii="Times New Roman" w:hAnsi="Times New Roman" w:cs="Times New Roman"/>
          <w:sz w:val="26"/>
          <w:szCs w:val="26"/>
        </w:rPr>
        <w:t>“</w:t>
      </w:r>
      <w:r w:rsidRPr="009F5866">
        <w:rPr>
          <w:rFonts w:ascii="Times New Roman" w:hAnsi="Times New Roman" w:cs="Times New Roman"/>
          <w:sz w:val="26"/>
          <w:szCs w:val="26"/>
        </w:rPr>
        <w:t>Publisko iepirkumu paziņojumi un to sagatavošanas kārtība</w:t>
      </w:r>
      <w:bookmarkEnd w:id="7"/>
      <w:r w:rsidR="00571829">
        <w:rPr>
          <w:rFonts w:ascii="Times New Roman" w:hAnsi="Times New Roman" w:cs="Times New Roman"/>
          <w:sz w:val="26"/>
          <w:szCs w:val="26"/>
        </w:rPr>
        <w:t>”</w:t>
      </w:r>
      <w:r>
        <w:rPr>
          <w:rFonts w:ascii="Times New Roman" w:hAnsi="Times New Roman" w:cs="Times New Roman"/>
          <w:sz w:val="26"/>
          <w:szCs w:val="26"/>
        </w:rPr>
        <w:t xml:space="preserve">. </w:t>
      </w:r>
    </w:p>
    <w:p w14:paraId="21F5621E" w14:textId="0C5D6F6F" w:rsidR="009F5866" w:rsidRPr="009F5866" w:rsidRDefault="009F5866" w:rsidP="009F5866">
      <w:pPr>
        <w:pStyle w:val="ListParagraph"/>
        <w:numPr>
          <w:ilvl w:val="0"/>
          <w:numId w:val="10"/>
        </w:numPr>
        <w:jc w:val="both"/>
        <w:rPr>
          <w:rFonts w:ascii="Times New Roman" w:hAnsi="Times New Roman" w:cs="Times New Roman"/>
          <w:sz w:val="26"/>
          <w:szCs w:val="26"/>
        </w:rPr>
      </w:pPr>
      <w:r w:rsidRPr="009F5866">
        <w:rPr>
          <w:rFonts w:ascii="Times New Roman" w:hAnsi="Times New Roman" w:cs="Times New Roman"/>
          <w:b/>
          <w:bCs/>
          <w:sz w:val="26"/>
          <w:szCs w:val="26"/>
        </w:rPr>
        <w:t xml:space="preserve">MK tika izskatīts jautājums par valsts līdzdalības pārvērtēšanu valsts akciju sabiedrībā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Valsts nekustamie īpašumi</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w:t>
      </w:r>
      <w:r w:rsidRPr="009F5866">
        <w:rPr>
          <w:rFonts w:ascii="Times New Roman" w:hAnsi="Times New Roman" w:cs="Times New Roman"/>
          <w:sz w:val="26"/>
          <w:szCs w:val="26"/>
        </w:rPr>
        <w:t xml:space="preserve"> attiecīgi pieņemts </w:t>
      </w:r>
      <w:r>
        <w:rPr>
          <w:rFonts w:ascii="Times New Roman" w:hAnsi="Times New Roman" w:cs="Times New Roman"/>
          <w:sz w:val="26"/>
          <w:szCs w:val="26"/>
        </w:rPr>
        <w:t>MK</w:t>
      </w:r>
      <w:r w:rsidRPr="009F5866">
        <w:rPr>
          <w:rFonts w:ascii="Times New Roman" w:hAnsi="Times New Roman" w:cs="Times New Roman"/>
          <w:sz w:val="26"/>
          <w:szCs w:val="26"/>
        </w:rPr>
        <w:t xml:space="preserve"> 2022.gada 15.novembra rīkojums Nr.809 </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Par valsts līdzdalības pārvērtēšanu valsts akciju sabiedrībā </w:t>
      </w:r>
      <w:r w:rsidR="00571829">
        <w:rPr>
          <w:rFonts w:ascii="Times New Roman" w:hAnsi="Times New Roman" w:cs="Times New Roman"/>
          <w:sz w:val="26"/>
          <w:szCs w:val="26"/>
        </w:rPr>
        <w:t>“</w:t>
      </w:r>
      <w:r w:rsidRPr="009F5866">
        <w:rPr>
          <w:rFonts w:ascii="Times New Roman" w:hAnsi="Times New Roman" w:cs="Times New Roman"/>
          <w:sz w:val="26"/>
          <w:szCs w:val="26"/>
        </w:rPr>
        <w:t>Valsts nekustamie īpašumi</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un tās vispārējo stratēģisko mērķi</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w:t>
      </w:r>
      <w:r w:rsidRPr="009F5866">
        <w:rPr>
          <w:rFonts w:ascii="Times New Roman" w:hAnsi="Times New Roman" w:cs="Times New Roman"/>
          <w:b/>
          <w:bCs/>
          <w:sz w:val="26"/>
          <w:szCs w:val="26"/>
        </w:rPr>
        <w:t xml:space="preserve">MK lēmums paredz saglabāt valsts līdzdalību valsts akciju sabiedrībā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Valsts nekustamie īpašumi</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 xml:space="preserve"> un Finanšu ministrijai turpināt pildīt valsts kapitāla daļu turētāja pienākumus kapitālsabiedrībā.</w:t>
      </w:r>
      <w:r w:rsidRPr="009F5866">
        <w:rPr>
          <w:rFonts w:ascii="Times New Roman" w:hAnsi="Times New Roman" w:cs="Times New Roman"/>
          <w:sz w:val="26"/>
          <w:szCs w:val="26"/>
        </w:rPr>
        <w:t xml:space="preserve"> Tāpat noteikts valsts akciju sabiedrības </w:t>
      </w:r>
      <w:r w:rsidR="00571829">
        <w:rPr>
          <w:rFonts w:ascii="Times New Roman" w:hAnsi="Times New Roman" w:cs="Times New Roman"/>
          <w:sz w:val="26"/>
          <w:szCs w:val="26"/>
        </w:rPr>
        <w:t>“</w:t>
      </w:r>
      <w:r w:rsidRPr="009F5866">
        <w:rPr>
          <w:rFonts w:ascii="Times New Roman" w:hAnsi="Times New Roman" w:cs="Times New Roman"/>
          <w:sz w:val="26"/>
          <w:szCs w:val="26"/>
        </w:rPr>
        <w:t>Valsts nekustamie īpašumi</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vispārējais stratēģiskais mērķis – ilgtspējīgi un efektīvi, izmantojot inovatīvus risinājumus un ievērojot augstus darba drošības standartus, sabiedrības interesēs pārvaldīt valsts nekustamos īpašumus, kas ir stratēģiski svarīgi valsts drošībai, nepieciešami valsts institūcijām valsts funkciju veikšanai un valsts vai pašvaldību administratīvās teritorijas attīstībai, vienlaikus sniedzot ieguldījumu </w:t>
      </w:r>
      <w:r w:rsidRPr="009F5866">
        <w:rPr>
          <w:rFonts w:ascii="Times New Roman" w:hAnsi="Times New Roman" w:cs="Times New Roman"/>
          <w:sz w:val="26"/>
          <w:szCs w:val="26"/>
        </w:rPr>
        <w:lastRenderedPageBreak/>
        <w:t xml:space="preserve">mūsdienīgas darba vides principu ieviešanā valsts pārvaldē un būvniecības nozares attīstībā. Valsts akciju sabiedrībai </w:t>
      </w:r>
      <w:r w:rsidR="00571829">
        <w:rPr>
          <w:rFonts w:ascii="Times New Roman" w:hAnsi="Times New Roman" w:cs="Times New Roman"/>
          <w:sz w:val="26"/>
          <w:szCs w:val="26"/>
        </w:rPr>
        <w:t>“</w:t>
      </w:r>
      <w:r w:rsidRPr="009F5866">
        <w:rPr>
          <w:rFonts w:ascii="Times New Roman" w:hAnsi="Times New Roman" w:cs="Times New Roman"/>
          <w:sz w:val="26"/>
          <w:szCs w:val="26"/>
        </w:rPr>
        <w:t>Valsts nekustamie īpašumi</w:t>
      </w:r>
      <w:r w:rsidR="00571829">
        <w:rPr>
          <w:rFonts w:ascii="Times New Roman" w:hAnsi="Times New Roman" w:cs="Times New Roman"/>
          <w:sz w:val="26"/>
          <w:szCs w:val="26"/>
        </w:rPr>
        <w:t>”</w:t>
      </w:r>
      <w:r w:rsidRPr="009F5866">
        <w:rPr>
          <w:rFonts w:ascii="Times New Roman" w:hAnsi="Times New Roman" w:cs="Times New Roman"/>
          <w:sz w:val="26"/>
          <w:szCs w:val="26"/>
        </w:rPr>
        <w:t xml:space="preserve"> nodrošināt lietderīgu rīcību ar valsts funkciju veikšanai neizmantotiem nekustamajiem īpašumiem.</w:t>
      </w:r>
    </w:p>
    <w:p w14:paraId="5DC1D0A5" w14:textId="5CBF9A09" w:rsidR="009F5866" w:rsidRPr="009F5866" w:rsidRDefault="009F5866" w:rsidP="009F5866">
      <w:pPr>
        <w:pStyle w:val="ListParagraph"/>
        <w:numPr>
          <w:ilvl w:val="0"/>
          <w:numId w:val="10"/>
        </w:numPr>
        <w:jc w:val="both"/>
        <w:rPr>
          <w:rFonts w:ascii="Times New Roman" w:hAnsi="Times New Roman" w:cs="Times New Roman"/>
          <w:b/>
          <w:bCs/>
          <w:sz w:val="26"/>
          <w:szCs w:val="26"/>
        </w:rPr>
      </w:pPr>
      <w:r w:rsidRPr="009F5866">
        <w:rPr>
          <w:rFonts w:ascii="Times New Roman" w:hAnsi="Times New Roman" w:cs="Times New Roman"/>
          <w:b/>
          <w:bCs/>
          <w:sz w:val="26"/>
          <w:szCs w:val="26"/>
        </w:rPr>
        <w:t xml:space="preserve">MK atbalstīts un Saeimā 2022.gada 7.decembrī iesniegts likumprojekts </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Grozījumi Publiskas personas mantas atsavināšanas likumā</w:t>
      </w:r>
      <w:r w:rsidR="00571829">
        <w:rPr>
          <w:rFonts w:ascii="Times New Roman" w:hAnsi="Times New Roman" w:cs="Times New Roman"/>
          <w:b/>
          <w:bCs/>
          <w:sz w:val="26"/>
          <w:szCs w:val="26"/>
        </w:rPr>
        <w:t>”</w:t>
      </w:r>
      <w:r w:rsidRPr="009F5866">
        <w:rPr>
          <w:rFonts w:ascii="Times New Roman" w:hAnsi="Times New Roman" w:cs="Times New Roman"/>
          <w:b/>
          <w:bCs/>
          <w:sz w:val="26"/>
          <w:szCs w:val="26"/>
        </w:rPr>
        <w:t>.</w:t>
      </w:r>
      <w:r w:rsidRPr="009F5866">
        <w:rPr>
          <w:rFonts w:ascii="Times New Roman" w:hAnsi="Times New Roman" w:cs="Times New Roman"/>
          <w:sz w:val="26"/>
          <w:szCs w:val="26"/>
        </w:rPr>
        <w:t xml:space="preserve"> </w:t>
      </w:r>
      <w:r w:rsidRPr="009F5866">
        <w:rPr>
          <w:rFonts w:ascii="Times New Roman" w:hAnsi="Times New Roman" w:cs="Times New Roman"/>
          <w:b/>
          <w:bCs/>
          <w:sz w:val="26"/>
          <w:szCs w:val="26"/>
        </w:rPr>
        <w:t>Likumprojekts</w:t>
      </w:r>
      <w:r w:rsidRPr="009F5866">
        <w:rPr>
          <w:rFonts w:ascii="Times New Roman" w:hAnsi="Times New Roman" w:cs="Times New Roman"/>
          <w:sz w:val="26"/>
          <w:szCs w:val="26"/>
        </w:rPr>
        <w:t xml:space="preserve"> izstrādāts sadarbībā ar Ekonomikas ministriju un tajā skaitā </w:t>
      </w:r>
      <w:r w:rsidRPr="009F5866">
        <w:rPr>
          <w:rFonts w:ascii="Times New Roman" w:hAnsi="Times New Roman" w:cs="Times New Roman"/>
          <w:b/>
          <w:bCs/>
          <w:sz w:val="26"/>
          <w:szCs w:val="26"/>
        </w:rPr>
        <w:t>paredz arī regulējumu attiecībā uz valsts nekustamā īpašuma atsavināšanas ieņēmumu izmantošanu citu valsts nekustamo īpašumu pārvaldīšanas darbību segšanai, tādejādi veicinot valsts nekustamā īpašuma uzlabošanu, tajā skaitā apkārtējās vides kvalitātes saglabāšanu un paaugstināšanu atbilstoši šādā veidā papildus pieejamajiem finanšu resursiem.</w:t>
      </w:r>
    </w:p>
    <w:p w14:paraId="7EE9B37F" w14:textId="77777777" w:rsidR="009F5866" w:rsidRPr="009F5866" w:rsidRDefault="009F5866" w:rsidP="009F5866">
      <w:pPr>
        <w:pStyle w:val="ListParagraph"/>
        <w:numPr>
          <w:ilvl w:val="0"/>
          <w:numId w:val="10"/>
        </w:numPr>
        <w:jc w:val="both"/>
        <w:rPr>
          <w:rFonts w:ascii="Times New Roman" w:hAnsi="Times New Roman" w:cs="Times New Roman"/>
          <w:sz w:val="26"/>
          <w:szCs w:val="26"/>
        </w:rPr>
      </w:pPr>
      <w:r w:rsidRPr="00AB27B8">
        <w:rPr>
          <w:rFonts w:ascii="Times New Roman" w:hAnsi="Times New Roman" w:cs="Times New Roman"/>
          <w:b/>
          <w:bCs/>
          <w:sz w:val="26"/>
          <w:szCs w:val="26"/>
        </w:rPr>
        <w:t>Īstenojot Krāpšanas apkarošanas koordinācijas dienesta (AFCOS) funkcijas 2022.gada 4.cetursnī tika izstrādāts e-apmācību rīks par AFCOS sistēmu Latvijā.</w:t>
      </w:r>
      <w:r w:rsidRPr="009F5866">
        <w:rPr>
          <w:rFonts w:ascii="Times New Roman" w:hAnsi="Times New Roman" w:cs="Times New Roman"/>
          <w:sz w:val="26"/>
          <w:szCs w:val="26"/>
        </w:rPr>
        <w:t xml:space="preserve"> E-apmācību rīks būs pieejams visām AFCOS tīkla iestādēm.</w:t>
      </w:r>
    </w:p>
    <w:p w14:paraId="66980991" w14:textId="77777777" w:rsidR="009F5866" w:rsidRPr="009F5866" w:rsidRDefault="009F5866" w:rsidP="009F5866">
      <w:pPr>
        <w:pStyle w:val="ListParagraph"/>
        <w:numPr>
          <w:ilvl w:val="0"/>
          <w:numId w:val="10"/>
        </w:numPr>
        <w:jc w:val="both"/>
        <w:rPr>
          <w:rFonts w:ascii="Times New Roman" w:hAnsi="Times New Roman" w:cs="Times New Roman"/>
          <w:sz w:val="26"/>
          <w:szCs w:val="26"/>
        </w:rPr>
      </w:pPr>
      <w:r w:rsidRPr="00AB27B8">
        <w:rPr>
          <w:rFonts w:ascii="Times New Roman" w:hAnsi="Times New Roman" w:cs="Times New Roman"/>
          <w:b/>
          <w:bCs/>
          <w:sz w:val="26"/>
          <w:szCs w:val="26"/>
        </w:rPr>
        <w:t>Īstenojot Krāpšanas apkarošanas koordinācijas dienesta (AFCOS) funkcijas 2022.gada 16.novembrī tika organizēta AFCOS padomes sēde</w:t>
      </w:r>
      <w:r w:rsidRPr="009F5866">
        <w:rPr>
          <w:rFonts w:ascii="Times New Roman" w:hAnsi="Times New Roman" w:cs="Times New Roman"/>
          <w:sz w:val="26"/>
          <w:szCs w:val="26"/>
        </w:rPr>
        <w:t xml:space="preserve">, kurā padomes locekļi un eksperti diskutēja par aktualitātēm ES finanšu interešu aizsardzības jomā, kā arī </w:t>
      </w:r>
      <w:r w:rsidRPr="00AB27B8">
        <w:rPr>
          <w:rFonts w:ascii="Times New Roman" w:hAnsi="Times New Roman" w:cs="Times New Roman"/>
          <w:b/>
          <w:bCs/>
          <w:sz w:val="26"/>
          <w:szCs w:val="26"/>
        </w:rPr>
        <w:t>pieņēma lēmumu par jaunas Nacionālās krāpšanas apkarošanas stratēģijas izstrādes nepieciešamību</w:t>
      </w:r>
      <w:r w:rsidRPr="009F5866">
        <w:rPr>
          <w:rFonts w:ascii="Times New Roman" w:hAnsi="Times New Roman" w:cs="Times New Roman"/>
          <w:sz w:val="26"/>
          <w:szCs w:val="26"/>
        </w:rPr>
        <w:t>.</w:t>
      </w:r>
    </w:p>
    <w:p w14:paraId="71B3F862" w14:textId="77777777" w:rsidR="009F5866" w:rsidRPr="00AB27B8" w:rsidRDefault="009F5866" w:rsidP="009F5866">
      <w:pPr>
        <w:pStyle w:val="ListParagraph"/>
        <w:numPr>
          <w:ilvl w:val="0"/>
          <w:numId w:val="10"/>
        </w:numPr>
        <w:jc w:val="both"/>
        <w:rPr>
          <w:rFonts w:ascii="Times New Roman" w:hAnsi="Times New Roman" w:cs="Times New Roman"/>
          <w:b/>
          <w:bCs/>
          <w:sz w:val="26"/>
          <w:szCs w:val="26"/>
        </w:rPr>
      </w:pPr>
      <w:r w:rsidRPr="00AB27B8">
        <w:rPr>
          <w:rFonts w:ascii="Times New Roman" w:hAnsi="Times New Roman" w:cs="Times New Roman"/>
          <w:b/>
          <w:bCs/>
          <w:sz w:val="26"/>
          <w:szCs w:val="26"/>
        </w:rPr>
        <w:t>Īstenojot ES fondu Revīzijas iestādes funkcijas ir pabeigtas vairāk nekā 70 revīzijas, lai nodrošinātu pārliecības sniegšanu par izveidotu ES fondu ieviešanas sistēmu Eiropas Komisijai 2023.gada februārī.</w:t>
      </w:r>
    </w:p>
    <w:p w14:paraId="30DD2667" w14:textId="6A1665AB"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 xml:space="preserve">Koordinētas darbinieku mācības Valsts administrācijas skolā un citos mācību centros, lai paaugstināti vispārējās zināšanas (piemēram, publiskais iepirkums, korupcijas novēršana, tiesu prakse, </w:t>
      </w:r>
      <w:proofErr w:type="spellStart"/>
      <w:r w:rsidRPr="008E3DFE">
        <w:rPr>
          <w:rFonts w:ascii="Times New Roman" w:hAnsi="Times New Roman" w:cs="Times New Roman"/>
          <w:sz w:val="26"/>
          <w:szCs w:val="26"/>
        </w:rPr>
        <w:t>u.c</w:t>
      </w:r>
      <w:proofErr w:type="spellEnd"/>
      <w:r w:rsidRPr="008E3DFE">
        <w:rPr>
          <w:rFonts w:ascii="Times New Roman" w:hAnsi="Times New Roman" w:cs="Times New Roman"/>
          <w:sz w:val="26"/>
          <w:szCs w:val="26"/>
        </w:rPr>
        <w:t>)</w:t>
      </w:r>
      <w:r>
        <w:rPr>
          <w:rFonts w:ascii="Times New Roman" w:hAnsi="Times New Roman" w:cs="Times New Roman"/>
          <w:sz w:val="26"/>
          <w:szCs w:val="26"/>
        </w:rPr>
        <w:t xml:space="preserve">: </w:t>
      </w:r>
    </w:p>
    <w:p w14:paraId="6B971DC8" w14:textId="4631D59E" w:rsidR="008E3DFE" w:rsidRPr="008E3DFE" w:rsidRDefault="008E3DFE" w:rsidP="008E3DFE">
      <w:pPr>
        <w:pStyle w:val="ListParagraph"/>
        <w:numPr>
          <w:ilvl w:val="1"/>
          <w:numId w:val="36"/>
        </w:numPr>
        <w:jc w:val="both"/>
        <w:rPr>
          <w:rFonts w:ascii="Times New Roman" w:hAnsi="Times New Roman" w:cs="Times New Roman"/>
          <w:sz w:val="26"/>
          <w:szCs w:val="26"/>
        </w:rPr>
      </w:pPr>
      <w:r>
        <w:rPr>
          <w:rFonts w:ascii="Times New Roman" w:hAnsi="Times New Roman" w:cs="Times New Roman"/>
          <w:sz w:val="26"/>
          <w:szCs w:val="26"/>
        </w:rPr>
        <w:t>l</w:t>
      </w:r>
      <w:r w:rsidRPr="008E3DFE">
        <w:rPr>
          <w:rFonts w:ascii="Times New Roman" w:hAnsi="Times New Roman" w:cs="Times New Roman"/>
          <w:sz w:val="26"/>
          <w:szCs w:val="26"/>
        </w:rPr>
        <w:t xml:space="preserve">ai pilnveidotu vadītāju kompetences, organizētas mācības vadītājiem: </w:t>
      </w:r>
      <w:r w:rsidR="00571829">
        <w:rPr>
          <w:rFonts w:ascii="Times New Roman" w:hAnsi="Times New Roman" w:cs="Times New Roman"/>
          <w:sz w:val="26"/>
          <w:szCs w:val="26"/>
        </w:rPr>
        <w:t>“</w:t>
      </w:r>
      <w:proofErr w:type="spellStart"/>
      <w:r w:rsidRPr="008E3DFE">
        <w:rPr>
          <w:rFonts w:ascii="Times New Roman" w:hAnsi="Times New Roman" w:cs="Times New Roman"/>
          <w:sz w:val="26"/>
          <w:szCs w:val="26"/>
        </w:rPr>
        <w:t>Hibrīdkomandu</w:t>
      </w:r>
      <w:proofErr w:type="spellEnd"/>
      <w:r w:rsidRPr="008E3DFE">
        <w:rPr>
          <w:rFonts w:ascii="Times New Roman" w:hAnsi="Times New Roman" w:cs="Times New Roman"/>
          <w:sz w:val="26"/>
          <w:szCs w:val="26"/>
        </w:rPr>
        <w:t xml:space="preserve"> vadīšana</w:t>
      </w:r>
      <w:r w:rsidR="00571829">
        <w:rPr>
          <w:rFonts w:ascii="Times New Roman" w:hAnsi="Times New Roman" w:cs="Times New Roman"/>
          <w:sz w:val="26"/>
          <w:szCs w:val="26"/>
        </w:rPr>
        <w:t>”</w:t>
      </w:r>
      <w:r w:rsidRPr="008E3DFE">
        <w:rPr>
          <w:rFonts w:ascii="Times New Roman" w:hAnsi="Times New Roman" w:cs="Times New Roman"/>
          <w:sz w:val="26"/>
          <w:szCs w:val="26"/>
        </w:rPr>
        <w:t xml:space="preserve">, </w:t>
      </w:r>
      <w:r w:rsidR="00571829">
        <w:rPr>
          <w:rFonts w:ascii="Times New Roman" w:hAnsi="Times New Roman" w:cs="Times New Roman"/>
          <w:sz w:val="26"/>
          <w:szCs w:val="26"/>
        </w:rPr>
        <w:t>“</w:t>
      </w:r>
      <w:r w:rsidRPr="008E3DFE">
        <w:rPr>
          <w:rFonts w:ascii="Times New Roman" w:hAnsi="Times New Roman" w:cs="Times New Roman"/>
          <w:sz w:val="26"/>
          <w:szCs w:val="26"/>
        </w:rPr>
        <w:t>Uzvedības statusu izmantošana sarežģītās sarunās un izaicinošas komunikācijas situācijās</w:t>
      </w:r>
      <w:r w:rsidR="00571829">
        <w:rPr>
          <w:rFonts w:ascii="Times New Roman" w:hAnsi="Times New Roman" w:cs="Times New Roman"/>
          <w:sz w:val="26"/>
          <w:szCs w:val="26"/>
        </w:rPr>
        <w:t>”</w:t>
      </w:r>
      <w:r w:rsidRPr="008E3DFE">
        <w:rPr>
          <w:rFonts w:ascii="Times New Roman" w:hAnsi="Times New Roman" w:cs="Times New Roman"/>
          <w:sz w:val="26"/>
          <w:szCs w:val="26"/>
        </w:rPr>
        <w:t xml:space="preserve">, </w:t>
      </w:r>
      <w:r w:rsidR="00571829">
        <w:rPr>
          <w:rFonts w:ascii="Times New Roman" w:hAnsi="Times New Roman" w:cs="Times New Roman"/>
          <w:sz w:val="26"/>
          <w:szCs w:val="26"/>
        </w:rPr>
        <w:t>“</w:t>
      </w:r>
      <w:r w:rsidRPr="008E3DFE">
        <w:rPr>
          <w:rFonts w:ascii="Times New Roman" w:hAnsi="Times New Roman" w:cs="Times New Roman"/>
          <w:sz w:val="26"/>
          <w:szCs w:val="26"/>
        </w:rPr>
        <w:t>Līderības spēks</w:t>
      </w:r>
      <w:r w:rsidR="00571829">
        <w:rPr>
          <w:rFonts w:ascii="Times New Roman" w:hAnsi="Times New Roman" w:cs="Times New Roman"/>
          <w:sz w:val="26"/>
          <w:szCs w:val="26"/>
        </w:rPr>
        <w:t>”</w:t>
      </w:r>
      <w:r>
        <w:rPr>
          <w:rFonts w:ascii="Times New Roman" w:hAnsi="Times New Roman" w:cs="Times New Roman"/>
          <w:sz w:val="26"/>
          <w:szCs w:val="26"/>
        </w:rPr>
        <w:t>;</w:t>
      </w:r>
    </w:p>
    <w:p w14:paraId="697C6988" w14:textId="03F054A6" w:rsidR="008E3DFE" w:rsidRPr="008E3DFE" w:rsidRDefault="008E3DFE" w:rsidP="008E3DFE">
      <w:pPr>
        <w:pStyle w:val="ListParagraph"/>
        <w:numPr>
          <w:ilvl w:val="1"/>
          <w:numId w:val="36"/>
        </w:numPr>
        <w:jc w:val="both"/>
        <w:rPr>
          <w:rFonts w:ascii="Times New Roman" w:hAnsi="Times New Roman" w:cs="Times New Roman"/>
          <w:sz w:val="26"/>
          <w:szCs w:val="26"/>
        </w:rPr>
      </w:pPr>
      <w:r>
        <w:rPr>
          <w:rFonts w:ascii="Times New Roman" w:hAnsi="Times New Roman" w:cs="Times New Roman"/>
          <w:sz w:val="26"/>
          <w:szCs w:val="26"/>
        </w:rPr>
        <w:t>l</w:t>
      </w:r>
      <w:r w:rsidRPr="008E3DFE">
        <w:rPr>
          <w:rFonts w:ascii="Times New Roman" w:hAnsi="Times New Roman" w:cs="Times New Roman"/>
          <w:sz w:val="26"/>
          <w:szCs w:val="26"/>
        </w:rPr>
        <w:t xml:space="preserve">ai mazinātu izdegšanas sindromu, organizētas mācības darbiniekiem </w:t>
      </w:r>
      <w:r w:rsidR="00571829">
        <w:rPr>
          <w:rFonts w:ascii="Times New Roman" w:hAnsi="Times New Roman" w:cs="Times New Roman"/>
          <w:sz w:val="26"/>
          <w:szCs w:val="26"/>
        </w:rPr>
        <w:t>“</w:t>
      </w:r>
      <w:r w:rsidRPr="008E3DFE">
        <w:rPr>
          <w:rFonts w:ascii="Times New Roman" w:hAnsi="Times New Roman" w:cs="Times New Roman"/>
          <w:sz w:val="26"/>
          <w:szCs w:val="26"/>
        </w:rPr>
        <w:t>Stresa vadība un pašregulācija</w:t>
      </w:r>
      <w:r w:rsidR="00571829">
        <w:rPr>
          <w:rFonts w:ascii="Times New Roman" w:hAnsi="Times New Roman" w:cs="Times New Roman"/>
          <w:sz w:val="26"/>
          <w:szCs w:val="26"/>
        </w:rPr>
        <w:t>”</w:t>
      </w:r>
      <w:r>
        <w:rPr>
          <w:rFonts w:ascii="Times New Roman" w:hAnsi="Times New Roman" w:cs="Times New Roman"/>
          <w:sz w:val="26"/>
          <w:szCs w:val="26"/>
        </w:rPr>
        <w:t>;</w:t>
      </w:r>
    </w:p>
    <w:p w14:paraId="64E9864F" w14:textId="4DBF8BCC" w:rsidR="008E3DFE" w:rsidRPr="008E3DFE" w:rsidRDefault="008E3DFE" w:rsidP="008E3DFE">
      <w:pPr>
        <w:pStyle w:val="ListParagraph"/>
        <w:numPr>
          <w:ilvl w:val="1"/>
          <w:numId w:val="36"/>
        </w:numPr>
        <w:jc w:val="both"/>
        <w:rPr>
          <w:rFonts w:ascii="Times New Roman" w:hAnsi="Times New Roman" w:cs="Times New Roman"/>
          <w:sz w:val="26"/>
          <w:szCs w:val="26"/>
        </w:rPr>
      </w:pPr>
      <w:r>
        <w:rPr>
          <w:rFonts w:ascii="Times New Roman" w:hAnsi="Times New Roman" w:cs="Times New Roman"/>
          <w:sz w:val="26"/>
          <w:szCs w:val="26"/>
        </w:rPr>
        <w:t>o</w:t>
      </w:r>
      <w:r w:rsidRPr="008E3DFE">
        <w:rPr>
          <w:rFonts w:ascii="Times New Roman" w:hAnsi="Times New Roman" w:cs="Times New Roman"/>
          <w:sz w:val="26"/>
          <w:szCs w:val="26"/>
        </w:rPr>
        <w:t>rganizētas mācības par padziļinātu Microsoft Excel datu apstrādes un analīzes rīkiem.</w:t>
      </w:r>
    </w:p>
    <w:p w14:paraId="5BE4FC8F" w14:textId="77777777"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Īstenojot pasākumus, lai nodrošinātu modernizētu, veselīgu un drošu darba vidi, ministrijā veikta darba vides risku novērtēšana.</w:t>
      </w:r>
    </w:p>
    <w:p w14:paraId="7BE3CD72" w14:textId="5FEEF46D"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No 01.11.2022. uzsākts pilotprojekts par centralizētu dokumentu pārvaldības procesu un pakalpojumu nodrošināšanu IUB. Uzskaitītas un pilnā apjomā pārņemtas IUB un IAUI lietvedībā esošās lietas dokumentu pārvaldības un arhīva procesu turpmākai centralizētai dokumentu pārvaldības, personālvadības funkcijas nodrošināšanai un dokumentu centralizētai saglabāšanai FM arhīvā. Veikta dokumentu izvērtēšana par 1995.gada - 2013.gada FM arhīvā esošo dokumentu atlasi iznicināšanai</w:t>
      </w:r>
      <w:r>
        <w:rPr>
          <w:rFonts w:ascii="Times New Roman" w:hAnsi="Times New Roman" w:cs="Times New Roman"/>
          <w:sz w:val="26"/>
          <w:szCs w:val="26"/>
        </w:rPr>
        <w:t>.</w:t>
      </w:r>
    </w:p>
    <w:p w14:paraId="6D4D858C" w14:textId="6D23D143"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lastRenderedPageBreak/>
        <w:t>Paaugstināts ministrijas IKT drošības līmenis, veicot ārējo drošības auditu, novēršot konstatētos riskus, kā arī noorganizējot ministrijas darbinieku apmācības par IS drošības jautājumiem.</w:t>
      </w:r>
    </w:p>
    <w:p w14:paraId="520944DE" w14:textId="1ABDA6C8"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Izstrādāta un apstiprināta kārtība kādā ministrija nodrošina atbalsta funkciju Izložu un azartspēļu uzraudzības inspekcijai budžeta administrēšanas jautājumos.</w:t>
      </w:r>
    </w:p>
    <w:p w14:paraId="48A3DFF9" w14:textId="77777777"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Aktualizēta kārtība kādā notiek komandējumu organizēšana, norēķināšanas par komandējuma izdevumiem un komandējuma lietderības pārskata iesniegšana, atbilstoši ieviestajam komandējumu pieteikšanās procesam pašapkalpošanās sistēmā HOP.</w:t>
      </w:r>
    </w:p>
    <w:p w14:paraId="51D43FCD" w14:textId="3AB30E00" w:rsidR="008E3DFE" w:rsidRPr="008E3DFE" w:rsidRDefault="008E3DFE" w:rsidP="008E3DFE">
      <w:pPr>
        <w:pStyle w:val="ListParagraph"/>
        <w:numPr>
          <w:ilvl w:val="0"/>
          <w:numId w:val="10"/>
        </w:numPr>
        <w:jc w:val="both"/>
        <w:rPr>
          <w:rFonts w:ascii="Times New Roman" w:hAnsi="Times New Roman" w:cs="Times New Roman"/>
          <w:sz w:val="26"/>
          <w:szCs w:val="26"/>
        </w:rPr>
      </w:pPr>
      <w:r w:rsidRPr="008E3DFE">
        <w:rPr>
          <w:rFonts w:ascii="Times New Roman" w:hAnsi="Times New Roman" w:cs="Times New Roman"/>
          <w:sz w:val="26"/>
          <w:szCs w:val="26"/>
        </w:rPr>
        <w:t xml:space="preserve">Pilnveidota un uzlabota katra </w:t>
      </w:r>
      <w:r w:rsidR="00186E0A">
        <w:rPr>
          <w:rFonts w:ascii="Times New Roman" w:hAnsi="Times New Roman" w:cs="Times New Roman"/>
          <w:sz w:val="26"/>
          <w:szCs w:val="26"/>
        </w:rPr>
        <w:t xml:space="preserve">ministrijas </w:t>
      </w:r>
      <w:r w:rsidRPr="008E3DFE">
        <w:rPr>
          <w:rFonts w:ascii="Times New Roman" w:hAnsi="Times New Roman" w:cs="Times New Roman"/>
          <w:sz w:val="26"/>
          <w:szCs w:val="26"/>
        </w:rPr>
        <w:t xml:space="preserve">sektoru darba vide, izveidotas pārrunu telpas un </w:t>
      </w:r>
      <w:proofErr w:type="spellStart"/>
      <w:r w:rsidRPr="008E3DFE">
        <w:rPr>
          <w:rFonts w:ascii="Times New Roman" w:hAnsi="Times New Roman" w:cs="Times New Roman"/>
          <w:sz w:val="26"/>
          <w:szCs w:val="26"/>
        </w:rPr>
        <w:t>kopstrādes</w:t>
      </w:r>
      <w:proofErr w:type="spellEnd"/>
      <w:r w:rsidRPr="008E3DFE">
        <w:rPr>
          <w:rFonts w:ascii="Times New Roman" w:hAnsi="Times New Roman" w:cs="Times New Roman"/>
          <w:sz w:val="26"/>
          <w:szCs w:val="26"/>
        </w:rPr>
        <w:t xml:space="preserve"> telpas</w:t>
      </w:r>
      <w:r w:rsidR="00186E0A">
        <w:rPr>
          <w:rFonts w:ascii="Times New Roman" w:hAnsi="Times New Roman" w:cs="Times New Roman"/>
          <w:sz w:val="26"/>
          <w:szCs w:val="26"/>
        </w:rPr>
        <w:t>, tādējādi sekmējot FM telpu efektīvu izmantošanu</w:t>
      </w:r>
      <w:r w:rsidRPr="008E3DFE">
        <w:rPr>
          <w:rFonts w:ascii="Times New Roman" w:hAnsi="Times New Roman" w:cs="Times New Roman"/>
          <w:sz w:val="26"/>
          <w:szCs w:val="26"/>
        </w:rPr>
        <w:t>.</w:t>
      </w:r>
    </w:p>
    <w:p w14:paraId="7F763CF3" w14:textId="77777777" w:rsidR="009F5866" w:rsidRPr="008E3DFE" w:rsidRDefault="009F5866" w:rsidP="008E3DFE">
      <w:pPr>
        <w:ind w:left="360"/>
        <w:jc w:val="both"/>
        <w:rPr>
          <w:rFonts w:ascii="Times New Roman" w:hAnsi="Times New Roman" w:cs="Times New Roman"/>
          <w:sz w:val="26"/>
          <w:szCs w:val="26"/>
        </w:rPr>
      </w:pPr>
    </w:p>
    <w:p w14:paraId="66582A28" w14:textId="6854B867" w:rsidR="0049130F" w:rsidRPr="00AF2843" w:rsidRDefault="0049130F" w:rsidP="0049130F">
      <w:pPr>
        <w:pStyle w:val="Heading1"/>
        <w:rPr>
          <w:rFonts w:ascii="Times New Roman" w:eastAsiaTheme="minorEastAsia" w:hAnsi="Times New Roman" w:cs="Times New Roman"/>
          <w:b/>
          <w:color w:val="auto"/>
          <w:sz w:val="26"/>
          <w:szCs w:val="26"/>
          <w:u w:val="single"/>
        </w:rPr>
      </w:pPr>
      <w:r w:rsidRPr="00AF2843">
        <w:rPr>
          <w:rFonts w:ascii="Times New Roman" w:eastAsiaTheme="minorEastAsia" w:hAnsi="Times New Roman" w:cs="Times New Roman"/>
          <w:b/>
          <w:color w:val="auto"/>
          <w:sz w:val="26"/>
          <w:szCs w:val="26"/>
          <w:u w:val="single"/>
        </w:rPr>
        <w:t xml:space="preserve">2022.gada III ceturksnis </w:t>
      </w:r>
    </w:p>
    <w:p w14:paraId="0F70D593" w14:textId="0CF24580" w:rsidR="009F11C4" w:rsidRPr="00AF2843" w:rsidRDefault="009F11C4" w:rsidP="009F11C4">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Lai atbilstoši Likuma par budžetu un finanšu vadību 16.</w:t>
      </w:r>
      <w:r w:rsidRPr="00AF2843">
        <w:rPr>
          <w:rFonts w:ascii="Times New Roman" w:hAnsi="Times New Roman" w:cs="Times New Roman"/>
          <w:sz w:val="26"/>
          <w:szCs w:val="26"/>
          <w:vertAlign w:val="superscript"/>
        </w:rPr>
        <w:t>3</w:t>
      </w:r>
      <w:r w:rsidRPr="00AF2843">
        <w:rPr>
          <w:rFonts w:ascii="Times New Roman" w:hAnsi="Times New Roman" w:cs="Times New Roman"/>
          <w:sz w:val="26"/>
          <w:szCs w:val="26"/>
        </w:rPr>
        <w:t xml:space="preserve">pantam efektīvāk un ekonomiskāk īstenotu valsts politiku, regulāri optimizētu valsts budžeta izdevumus un izvērtētu to atbilstību attīstības plānošanas dokumentos noteiktajām prioritātēm un mērķiem, kā arī sagatavotu priekšlikumus valsts budžeta izdevumu pārskatīšanai, sagatavots un </w:t>
      </w:r>
      <w:r w:rsidR="0048330E" w:rsidRPr="00AF2843">
        <w:rPr>
          <w:rFonts w:ascii="Times New Roman" w:hAnsi="Times New Roman" w:cs="Times New Roman"/>
          <w:b/>
          <w:bCs/>
          <w:sz w:val="26"/>
          <w:szCs w:val="26"/>
        </w:rPr>
        <w:t>MK</w:t>
      </w:r>
      <w:r w:rsidRPr="00AF2843">
        <w:rPr>
          <w:rFonts w:ascii="Times New Roman" w:hAnsi="Times New Roman" w:cs="Times New Roman"/>
          <w:b/>
          <w:bCs/>
          <w:sz w:val="26"/>
          <w:szCs w:val="26"/>
        </w:rPr>
        <w:t xml:space="preserve"> iesniegts izskatīšanai informatīvais ziņojums par valsts budžeta izdevumu pārskatīšanas rezultātiem. Atbilstoši FM veiktajam novērtējumam 2023.gada izdevumu pārskatīšanas rezultāti veido 168,4 milj. </w:t>
      </w:r>
      <w:proofErr w:type="spellStart"/>
      <w:r w:rsidRPr="00AF2843">
        <w:rPr>
          <w:rFonts w:ascii="Times New Roman" w:hAnsi="Times New Roman" w:cs="Times New Roman"/>
          <w:b/>
          <w:bCs/>
          <w:sz w:val="26"/>
          <w:szCs w:val="26"/>
        </w:rPr>
        <w:t>euro</w:t>
      </w:r>
      <w:proofErr w:type="spellEnd"/>
      <w:r w:rsidRPr="00AF2843">
        <w:rPr>
          <w:rFonts w:ascii="Times New Roman" w:hAnsi="Times New Roman" w:cs="Times New Roman"/>
          <w:b/>
          <w:bCs/>
          <w:sz w:val="26"/>
          <w:szCs w:val="26"/>
        </w:rPr>
        <w:t xml:space="preserve">, 2024. gadā 84,8 milj. </w:t>
      </w:r>
      <w:proofErr w:type="spellStart"/>
      <w:r w:rsidRPr="00AF2843">
        <w:rPr>
          <w:rFonts w:ascii="Times New Roman" w:hAnsi="Times New Roman" w:cs="Times New Roman"/>
          <w:b/>
          <w:bCs/>
          <w:sz w:val="26"/>
          <w:szCs w:val="26"/>
        </w:rPr>
        <w:t>euro</w:t>
      </w:r>
      <w:proofErr w:type="spellEnd"/>
      <w:r w:rsidRPr="00AF2843">
        <w:rPr>
          <w:rFonts w:ascii="Times New Roman" w:hAnsi="Times New Roman" w:cs="Times New Roman"/>
          <w:sz w:val="26"/>
          <w:szCs w:val="26"/>
        </w:rPr>
        <w:t>.</w:t>
      </w:r>
    </w:p>
    <w:p w14:paraId="76BE155B" w14:textId="40096C6F" w:rsidR="009F11C4" w:rsidRPr="00AF2843" w:rsidRDefault="009F11C4" w:rsidP="009F11C4">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 xml:space="preserve">Sadarbībā ar Saeimas Budžeta un finanšu (nodokļu) komisiju </w:t>
      </w:r>
      <w:r w:rsidRPr="00AF2843">
        <w:rPr>
          <w:rFonts w:ascii="Times New Roman" w:hAnsi="Times New Roman" w:cs="Times New Roman"/>
          <w:b/>
          <w:bCs/>
          <w:sz w:val="26"/>
          <w:szCs w:val="26"/>
        </w:rPr>
        <w:t>izstrādāti grozījumi Likumā par budžetu un finanšu vadību (likumprojekts Nr. 1533/Lp13), kas apvieno vidēja termiņa budžeta ietvara likumprojektu un gadskārtējo valsts budžeta likumprojektu, vienkāršojot izskatīšanas procedūru Saeimā, samazinot administratīvo slogu un atvieglojot budžeta izpildi, un stiprina Stabilitātes programmas lomu, nodrošinot diskusiju Saeimā par iespējamajiem budžeta mērķiem un prioritārajiem attīstības virzieniem.</w:t>
      </w:r>
      <w:r w:rsidRPr="00AF2843">
        <w:rPr>
          <w:rFonts w:ascii="Times New Roman" w:hAnsi="Times New Roman" w:cs="Times New Roman"/>
          <w:sz w:val="26"/>
          <w:szCs w:val="26"/>
        </w:rPr>
        <w:t xml:space="preserve"> Likumprojekts pēc otrā lasījuma apvienots ar citu likumprojektu (Nr.1561/Lp13), kas ir Finanšu ministrijas iniciatīva par valsts un pašvaldību budžetu plānošanas, sagatavošanas un izpildes uzskaites procesu pilnveidošanu, lai mazinātu norēķinu kontu apkalpošanas izdevumus no valsts budžeta un potenciālos riskus sankciju un noziedzīgi iegūtu līdzekļu legalizācijas un terorisma un </w:t>
      </w:r>
      <w:proofErr w:type="spellStart"/>
      <w:r w:rsidRPr="00AF2843">
        <w:rPr>
          <w:rFonts w:ascii="Times New Roman" w:hAnsi="Times New Roman" w:cs="Times New Roman"/>
          <w:sz w:val="26"/>
          <w:szCs w:val="26"/>
        </w:rPr>
        <w:t>proliferācijas</w:t>
      </w:r>
      <w:proofErr w:type="spellEnd"/>
      <w:r w:rsidRPr="00AF2843">
        <w:rPr>
          <w:rFonts w:ascii="Times New Roman" w:hAnsi="Times New Roman" w:cs="Times New Roman"/>
          <w:sz w:val="26"/>
          <w:szCs w:val="26"/>
        </w:rPr>
        <w:t xml:space="preserve"> finansēšanas novēršanas jomā. Pašlaik apvienotais likumprojekts tiek gatavots uz trešo lasījumu Saeimas balsojumam.</w:t>
      </w:r>
    </w:p>
    <w:p w14:paraId="754643A9" w14:textId="7DED5619" w:rsidR="009F11C4" w:rsidRPr="00AF2843" w:rsidRDefault="009F11C4" w:rsidP="009F11C4">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Lai apstiprinātu ministriju un citu centrālo valsts iestāžu valsts pamatbudžeta un valsts speciālā budžeta bāzes izdevumus 2023., 2024. un 2025.gadam</w:t>
      </w:r>
      <w:r w:rsidRPr="00AF2843">
        <w:rPr>
          <w:rFonts w:ascii="Times New Roman" w:hAnsi="Times New Roman" w:cs="Times New Roman"/>
          <w:b/>
          <w:bCs/>
          <w:sz w:val="26"/>
          <w:szCs w:val="26"/>
        </w:rPr>
        <w:t xml:space="preserve">, izstrādāts un iesniegts izskatīšanai MK informatīvais ziņojums </w:t>
      </w:r>
      <w:r w:rsidR="00571829">
        <w:rPr>
          <w:rFonts w:ascii="Times New Roman" w:hAnsi="Times New Roman" w:cs="Times New Roman"/>
          <w:b/>
          <w:bCs/>
          <w:sz w:val="26"/>
          <w:szCs w:val="26"/>
        </w:rPr>
        <w:t>“</w:t>
      </w:r>
      <w:r w:rsidRPr="00AF2843">
        <w:rPr>
          <w:rFonts w:ascii="Times New Roman" w:hAnsi="Times New Roman" w:cs="Times New Roman"/>
          <w:b/>
          <w:bCs/>
          <w:sz w:val="26"/>
          <w:szCs w:val="26"/>
        </w:rPr>
        <w:t>Par valsts pamatbudžeta un valsts speciālā budžeta bāzi 2023., 2024. un 2025.gadam</w:t>
      </w:r>
      <w:r w:rsidR="00571829">
        <w:rPr>
          <w:rFonts w:ascii="Times New Roman" w:hAnsi="Times New Roman" w:cs="Times New Roman"/>
          <w:b/>
          <w:bCs/>
          <w:sz w:val="26"/>
          <w:szCs w:val="26"/>
        </w:rPr>
        <w:t>”</w:t>
      </w:r>
      <w:r w:rsidRPr="00AF2843">
        <w:rPr>
          <w:rFonts w:ascii="Times New Roman" w:hAnsi="Times New Roman" w:cs="Times New Roman"/>
          <w:sz w:val="26"/>
          <w:szCs w:val="26"/>
        </w:rPr>
        <w:t xml:space="preserve">; </w:t>
      </w:r>
    </w:p>
    <w:p w14:paraId="239E9120" w14:textId="4F908833" w:rsidR="009F11C4" w:rsidRPr="00AF2843" w:rsidRDefault="009F11C4" w:rsidP="009F11C4">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 xml:space="preserve"> 2022.gada jūlijā izstrādāts un </w:t>
      </w:r>
      <w:r w:rsidRPr="00AF2843">
        <w:rPr>
          <w:rFonts w:ascii="Times New Roman" w:hAnsi="Times New Roman" w:cs="Times New Roman"/>
          <w:b/>
          <w:bCs/>
          <w:sz w:val="26"/>
          <w:szCs w:val="26"/>
        </w:rPr>
        <w:t xml:space="preserve">10.augustā Fiskālās disciplīnas padomē apstiprināts vidēja termiņa makroekonomiskās attīstības scenārijs 2022.-2025. gadam, balstoties uz 2022. gada pirmā ceturkšņa iekšzemes </w:t>
      </w:r>
      <w:r w:rsidRPr="00AF2843">
        <w:rPr>
          <w:rFonts w:ascii="Times New Roman" w:hAnsi="Times New Roman" w:cs="Times New Roman"/>
          <w:b/>
          <w:bCs/>
          <w:sz w:val="26"/>
          <w:szCs w:val="26"/>
        </w:rPr>
        <w:lastRenderedPageBreak/>
        <w:t>kopprodukta datiem (IKP),</w:t>
      </w:r>
      <w:r w:rsidRPr="00AF2843">
        <w:rPr>
          <w:rFonts w:ascii="Times New Roman" w:hAnsi="Times New Roman" w:cs="Times New Roman"/>
          <w:sz w:val="26"/>
          <w:szCs w:val="26"/>
        </w:rPr>
        <w:t xml:space="preserve"> IKP ātrā novērtējuma datiem par 2022. gada otro ceturksni, kā arī līdz šā gada jūlijam pieejamo īstermiņa makroekonomisko informāciju.</w:t>
      </w:r>
    </w:p>
    <w:p w14:paraId="15322D4D" w14:textId="514D6955" w:rsidR="009F11C4" w:rsidRPr="00AF2843" w:rsidRDefault="009F11C4" w:rsidP="009F11C4">
      <w:pPr>
        <w:pStyle w:val="ListParagraph"/>
        <w:numPr>
          <w:ilvl w:val="0"/>
          <w:numId w:val="10"/>
        </w:numPr>
        <w:jc w:val="both"/>
        <w:rPr>
          <w:rFonts w:ascii="Times New Roman" w:hAnsi="Times New Roman" w:cs="Times New Roman"/>
          <w:b/>
          <w:bCs/>
          <w:sz w:val="26"/>
          <w:szCs w:val="26"/>
        </w:rPr>
      </w:pPr>
      <w:r w:rsidRPr="00AF2843">
        <w:rPr>
          <w:rFonts w:ascii="Times New Roman" w:hAnsi="Times New Roman" w:cs="Times New Roman"/>
          <w:b/>
          <w:bCs/>
          <w:sz w:val="26"/>
          <w:szCs w:val="26"/>
        </w:rPr>
        <w:t>Sagatavots</w:t>
      </w:r>
      <w:r w:rsidRPr="00AF2843">
        <w:rPr>
          <w:rFonts w:ascii="Times New Roman" w:hAnsi="Times New Roman" w:cs="Times New Roman"/>
          <w:sz w:val="26"/>
          <w:szCs w:val="26"/>
        </w:rPr>
        <w:t xml:space="preserve"> un </w:t>
      </w:r>
      <w:r w:rsidR="00002337">
        <w:rPr>
          <w:rFonts w:ascii="Times New Roman" w:hAnsi="Times New Roman" w:cs="Times New Roman"/>
          <w:sz w:val="26"/>
          <w:szCs w:val="26"/>
        </w:rPr>
        <w:t>2022.</w:t>
      </w:r>
      <w:r w:rsidRPr="00AF2843">
        <w:rPr>
          <w:rFonts w:ascii="Times New Roman" w:hAnsi="Times New Roman" w:cs="Times New Roman"/>
          <w:sz w:val="26"/>
          <w:szCs w:val="26"/>
        </w:rPr>
        <w:t xml:space="preserve">gada 29.septembrī iesniegts </w:t>
      </w:r>
      <w:r w:rsidR="0048330E" w:rsidRPr="00AF2843">
        <w:rPr>
          <w:rFonts w:ascii="Times New Roman" w:hAnsi="Times New Roman" w:cs="Times New Roman"/>
          <w:b/>
          <w:bCs/>
          <w:sz w:val="26"/>
          <w:szCs w:val="26"/>
        </w:rPr>
        <w:t>MK</w:t>
      </w:r>
      <w:r w:rsidRPr="00AF2843">
        <w:rPr>
          <w:rFonts w:ascii="Times New Roman" w:hAnsi="Times New Roman" w:cs="Times New Roman"/>
          <w:b/>
          <w:bCs/>
          <w:sz w:val="26"/>
          <w:szCs w:val="26"/>
        </w:rPr>
        <w:t xml:space="preserve"> informatīvais ziņojums </w:t>
      </w:r>
      <w:r w:rsidR="00571829">
        <w:rPr>
          <w:rFonts w:ascii="Times New Roman" w:hAnsi="Times New Roman" w:cs="Times New Roman"/>
          <w:b/>
          <w:bCs/>
          <w:sz w:val="26"/>
          <w:szCs w:val="26"/>
        </w:rPr>
        <w:t>“</w:t>
      </w:r>
      <w:r w:rsidRPr="00AF2843">
        <w:rPr>
          <w:rFonts w:ascii="Times New Roman" w:hAnsi="Times New Roman" w:cs="Times New Roman"/>
          <w:b/>
          <w:bCs/>
          <w:sz w:val="26"/>
          <w:szCs w:val="26"/>
        </w:rPr>
        <w:t>Par makroekonomisko rādītāju, ieņēmumu un vispārējās valdības budžeta bilances prognozēm 2023.-2025.gadā</w:t>
      </w:r>
      <w:r w:rsidR="00571829">
        <w:rPr>
          <w:rFonts w:ascii="Times New Roman" w:hAnsi="Times New Roman" w:cs="Times New Roman"/>
          <w:b/>
          <w:bCs/>
          <w:sz w:val="26"/>
          <w:szCs w:val="26"/>
        </w:rPr>
        <w:t>”</w:t>
      </w:r>
      <w:r w:rsidRPr="00AF2843">
        <w:rPr>
          <w:rFonts w:ascii="Times New Roman" w:hAnsi="Times New Roman" w:cs="Times New Roman"/>
          <w:b/>
          <w:bCs/>
          <w:sz w:val="26"/>
          <w:szCs w:val="26"/>
        </w:rPr>
        <w:t xml:space="preserve">. </w:t>
      </w:r>
    </w:p>
    <w:p w14:paraId="4100B10C" w14:textId="00B2F8A8" w:rsidR="009F11C4" w:rsidRPr="00AF2843" w:rsidRDefault="009F11C4" w:rsidP="009F11C4">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 xml:space="preserve">Lai īstenotu ES ciešāku iesaisti dalībvalstu nacionālo budžetu sagatavošanā, ir </w:t>
      </w:r>
      <w:r w:rsidRPr="00AF2843">
        <w:rPr>
          <w:rFonts w:ascii="Times New Roman" w:hAnsi="Times New Roman" w:cs="Times New Roman"/>
          <w:b/>
          <w:bCs/>
          <w:sz w:val="26"/>
          <w:szCs w:val="26"/>
        </w:rPr>
        <w:t xml:space="preserve">sagatavots un </w:t>
      </w:r>
      <w:r w:rsidR="0048330E" w:rsidRPr="00AF2843">
        <w:rPr>
          <w:rFonts w:ascii="Times New Roman" w:hAnsi="Times New Roman" w:cs="Times New Roman"/>
          <w:b/>
          <w:bCs/>
          <w:sz w:val="26"/>
          <w:szCs w:val="26"/>
        </w:rPr>
        <w:t xml:space="preserve">MK </w:t>
      </w:r>
      <w:r w:rsidRPr="00AF2843">
        <w:rPr>
          <w:rFonts w:ascii="Times New Roman" w:hAnsi="Times New Roman" w:cs="Times New Roman"/>
          <w:b/>
          <w:bCs/>
          <w:sz w:val="26"/>
          <w:szCs w:val="26"/>
        </w:rPr>
        <w:t>iesniegts Vispārējās valdības budžeta plāna projekts 2023. gadam (pie nemainīgas politikas),</w:t>
      </w:r>
      <w:r w:rsidRPr="00AF2843">
        <w:rPr>
          <w:rFonts w:ascii="Times New Roman" w:hAnsi="Times New Roman" w:cs="Times New Roman"/>
          <w:sz w:val="26"/>
          <w:szCs w:val="26"/>
        </w:rPr>
        <w:t xml:space="preserve"> tā  apstiprināšana </w:t>
      </w:r>
      <w:r w:rsidR="0048330E" w:rsidRPr="00AF2843">
        <w:rPr>
          <w:rFonts w:ascii="Times New Roman" w:hAnsi="Times New Roman" w:cs="Times New Roman"/>
          <w:sz w:val="26"/>
          <w:szCs w:val="26"/>
        </w:rPr>
        <w:t>MK</w:t>
      </w:r>
      <w:r w:rsidRPr="00AF2843">
        <w:rPr>
          <w:rFonts w:ascii="Times New Roman" w:hAnsi="Times New Roman" w:cs="Times New Roman"/>
          <w:sz w:val="26"/>
          <w:szCs w:val="26"/>
        </w:rPr>
        <w:t xml:space="preserve"> ir paredzēta 2022.gada 11.oktobrī un iesniegšana EK un </w:t>
      </w:r>
      <w:proofErr w:type="spellStart"/>
      <w:r w:rsidRPr="00AF2843">
        <w:rPr>
          <w:rFonts w:ascii="Times New Roman" w:hAnsi="Times New Roman" w:cs="Times New Roman"/>
          <w:sz w:val="26"/>
          <w:szCs w:val="26"/>
        </w:rPr>
        <w:t>Euro</w:t>
      </w:r>
      <w:proofErr w:type="spellEnd"/>
      <w:r w:rsidRPr="00AF2843">
        <w:rPr>
          <w:rFonts w:ascii="Times New Roman" w:hAnsi="Times New Roman" w:cs="Times New Roman"/>
          <w:sz w:val="26"/>
          <w:szCs w:val="26"/>
        </w:rPr>
        <w:t xml:space="preserve"> grupai līdz š.g. 15.oktobrim.</w:t>
      </w:r>
    </w:p>
    <w:p w14:paraId="75007892" w14:textId="56664AC6" w:rsidR="0048330E" w:rsidRPr="00AF2843" w:rsidRDefault="0048330E" w:rsidP="0048330E">
      <w:pPr>
        <w:pStyle w:val="ListParagraph"/>
        <w:numPr>
          <w:ilvl w:val="0"/>
          <w:numId w:val="10"/>
        </w:numPr>
        <w:jc w:val="both"/>
        <w:rPr>
          <w:rFonts w:ascii="Times New Roman" w:hAnsi="Times New Roman" w:cs="Times New Roman"/>
          <w:sz w:val="26"/>
          <w:szCs w:val="26"/>
        </w:rPr>
      </w:pPr>
      <w:r w:rsidRPr="00AF2843">
        <w:rPr>
          <w:rFonts w:ascii="Times New Roman" w:hAnsi="Times New Roman" w:cs="Times New Roman"/>
          <w:sz w:val="26"/>
          <w:szCs w:val="26"/>
        </w:rPr>
        <w:t xml:space="preserve">2022.gada 22.jūlijā tika </w:t>
      </w:r>
      <w:r w:rsidRPr="00AF2843">
        <w:rPr>
          <w:rFonts w:ascii="Times New Roman" w:hAnsi="Times New Roman" w:cs="Times New Roman"/>
          <w:b/>
          <w:bCs/>
          <w:sz w:val="26"/>
          <w:szCs w:val="26"/>
        </w:rPr>
        <w:t xml:space="preserve">pieņemts EK lēmums par darbības programmas </w:t>
      </w:r>
      <w:r w:rsidR="00571829">
        <w:rPr>
          <w:rFonts w:ascii="Times New Roman" w:hAnsi="Times New Roman" w:cs="Times New Roman"/>
          <w:b/>
          <w:bCs/>
          <w:sz w:val="26"/>
          <w:szCs w:val="26"/>
        </w:rPr>
        <w:t>“</w:t>
      </w:r>
      <w:r w:rsidRPr="00AF2843">
        <w:rPr>
          <w:rFonts w:ascii="Times New Roman" w:hAnsi="Times New Roman" w:cs="Times New Roman"/>
          <w:b/>
          <w:bCs/>
          <w:sz w:val="26"/>
          <w:szCs w:val="26"/>
        </w:rPr>
        <w:t>Izaugsme un nodarbinātība</w:t>
      </w:r>
      <w:r w:rsidR="00571829">
        <w:rPr>
          <w:rFonts w:ascii="Times New Roman" w:hAnsi="Times New Roman" w:cs="Times New Roman"/>
          <w:b/>
          <w:bCs/>
          <w:sz w:val="26"/>
          <w:szCs w:val="26"/>
        </w:rPr>
        <w:t>”</w:t>
      </w:r>
      <w:r w:rsidRPr="00AF2843">
        <w:rPr>
          <w:rFonts w:ascii="Times New Roman" w:hAnsi="Times New Roman" w:cs="Times New Roman"/>
          <w:b/>
          <w:bCs/>
          <w:sz w:val="26"/>
          <w:szCs w:val="26"/>
        </w:rPr>
        <w:t xml:space="preserve"> grozījumu apstiprināšanu,</w:t>
      </w:r>
      <w:r w:rsidRPr="00AF2843">
        <w:rPr>
          <w:rFonts w:ascii="Times New Roman" w:hAnsi="Times New Roman" w:cs="Times New Roman"/>
          <w:sz w:val="26"/>
          <w:szCs w:val="26"/>
        </w:rPr>
        <w:t xml:space="preserve"> kas paredz </w:t>
      </w:r>
      <w:r w:rsidRPr="00AF2843">
        <w:rPr>
          <w:rFonts w:ascii="Times New Roman" w:hAnsi="Times New Roman" w:cs="Times New Roman"/>
          <w:b/>
          <w:bCs/>
          <w:sz w:val="26"/>
          <w:szCs w:val="26"/>
        </w:rPr>
        <w:t>REACT-EU piešķīruma otrās daļas piesaisti pasākumiem, kuri vērsti uz Covid-19 seku mazināšanu veselībā, izglītībā, nodarbinātībā, uzņēmējdarbībā un pašvaldību atbalsta jomā.</w:t>
      </w:r>
    </w:p>
    <w:p w14:paraId="2E1E69CF" w14:textId="77777777" w:rsidR="0048330E" w:rsidRPr="00AF2843" w:rsidRDefault="0048330E" w:rsidP="0048330E">
      <w:pPr>
        <w:pStyle w:val="ListParagraph"/>
        <w:numPr>
          <w:ilvl w:val="0"/>
          <w:numId w:val="10"/>
        </w:numPr>
        <w:jc w:val="both"/>
        <w:rPr>
          <w:rFonts w:ascii="Times New Roman" w:hAnsi="Times New Roman" w:cs="Times New Roman"/>
          <w:sz w:val="26"/>
          <w:szCs w:val="26"/>
        </w:rPr>
      </w:pPr>
      <w:r w:rsidRPr="00AF2843">
        <w:rPr>
          <w:rFonts w:ascii="Times New Roman" w:eastAsia="Times New Roman" w:hAnsi="Times New Roman" w:cs="Times New Roman"/>
          <w:sz w:val="26"/>
          <w:szCs w:val="26"/>
        </w:rPr>
        <w:t xml:space="preserve">2022. gada 6. septembrī </w:t>
      </w:r>
      <w:r w:rsidRPr="00AF2843">
        <w:rPr>
          <w:rFonts w:ascii="Times New Roman" w:eastAsia="Times New Roman" w:hAnsi="Times New Roman" w:cs="Times New Roman"/>
          <w:b/>
          <w:bCs/>
          <w:sz w:val="26"/>
          <w:szCs w:val="26"/>
        </w:rPr>
        <w:t>MK atbalstīts</w:t>
      </w:r>
      <w:r w:rsidRPr="00AF2843">
        <w:rPr>
          <w:rFonts w:ascii="Times New Roman" w:eastAsia="Times New Roman" w:hAnsi="Times New Roman" w:cs="Times New Roman"/>
          <w:sz w:val="26"/>
          <w:szCs w:val="26"/>
        </w:rPr>
        <w:t xml:space="preserve"> </w:t>
      </w:r>
      <w:r w:rsidRPr="00AF2843">
        <w:rPr>
          <w:rFonts w:ascii="Times New Roman" w:eastAsia="Times New Roman" w:hAnsi="Times New Roman" w:cs="Times New Roman"/>
          <w:b/>
          <w:bCs/>
          <w:sz w:val="26"/>
          <w:szCs w:val="26"/>
        </w:rPr>
        <w:t>FM</w:t>
      </w:r>
      <w:r w:rsidRPr="00AF2843">
        <w:rPr>
          <w:rFonts w:ascii="Times New Roman" w:eastAsia="Times New Roman" w:hAnsi="Times New Roman" w:cs="Times New Roman"/>
          <w:sz w:val="26"/>
          <w:szCs w:val="26"/>
        </w:rPr>
        <w:t xml:space="preserve"> informatīvais </w:t>
      </w:r>
      <w:r w:rsidRPr="00AF2843">
        <w:rPr>
          <w:rFonts w:ascii="Times New Roman" w:eastAsia="Times New Roman" w:hAnsi="Times New Roman" w:cs="Times New Roman"/>
          <w:b/>
          <w:bCs/>
          <w:sz w:val="26"/>
          <w:szCs w:val="26"/>
        </w:rPr>
        <w:t>ziņojums</w:t>
      </w:r>
      <w:r w:rsidRPr="00AF2843">
        <w:rPr>
          <w:rStyle w:val="FootnoteReference"/>
          <w:rFonts w:ascii="Times New Roman" w:eastAsia="Times New Roman" w:hAnsi="Times New Roman" w:cs="Times New Roman"/>
          <w:sz w:val="26"/>
          <w:szCs w:val="26"/>
        </w:rPr>
        <w:footnoteReference w:id="1"/>
      </w:r>
      <w:r w:rsidRPr="00AF2843">
        <w:rPr>
          <w:rFonts w:ascii="Times New Roman" w:hAnsi="Times New Roman" w:cs="Times New Roman"/>
          <w:sz w:val="26"/>
          <w:szCs w:val="26"/>
        </w:rPr>
        <w:t>, pilnvarojot FM</w:t>
      </w:r>
      <w:r w:rsidRPr="00AF2843">
        <w:rPr>
          <w:rFonts w:ascii="Times New Roman" w:eastAsia="Times New Roman" w:hAnsi="Times New Roman" w:cs="Times New Roman"/>
          <w:sz w:val="26"/>
          <w:szCs w:val="26"/>
        </w:rPr>
        <w:t xml:space="preserve"> t</w:t>
      </w:r>
      <w:r w:rsidRPr="00AF2843">
        <w:rPr>
          <w:rFonts w:ascii="Times New Roman" w:hAnsi="Times New Roman" w:cs="Times New Roman"/>
          <w:sz w:val="26"/>
          <w:szCs w:val="26"/>
        </w:rPr>
        <w:t xml:space="preserve">urpināt </w:t>
      </w:r>
      <w:proofErr w:type="spellStart"/>
      <w:r w:rsidRPr="00AF2843">
        <w:rPr>
          <w:rFonts w:ascii="Times New Roman" w:hAnsi="Times New Roman" w:cs="Times New Roman"/>
          <w:sz w:val="26"/>
          <w:szCs w:val="26"/>
        </w:rPr>
        <w:t>Ietvarlīguma</w:t>
      </w:r>
      <w:proofErr w:type="spellEnd"/>
      <w:r w:rsidRPr="00AF2843">
        <w:rPr>
          <w:rFonts w:ascii="Times New Roman" w:hAnsi="Times New Roman" w:cs="Times New Roman"/>
          <w:sz w:val="26"/>
          <w:szCs w:val="26"/>
        </w:rPr>
        <w:t xml:space="preserve"> projekta izstrādi starp Latvijas valdību un Šveices federālo padomi </w:t>
      </w:r>
      <w:r w:rsidRPr="00AF2843">
        <w:rPr>
          <w:rFonts w:ascii="Times New Roman" w:hAnsi="Times New Roman" w:cs="Times New Roman"/>
          <w:b/>
          <w:bCs/>
          <w:sz w:val="26"/>
          <w:szCs w:val="26"/>
        </w:rPr>
        <w:t>par Latvijas-Šveices sadarbības programmas otrā perioda īstenošanu</w:t>
      </w:r>
      <w:r w:rsidRPr="00AF2843">
        <w:rPr>
          <w:rFonts w:ascii="Times New Roman" w:hAnsi="Times New Roman" w:cs="Times New Roman"/>
          <w:sz w:val="26"/>
          <w:szCs w:val="26"/>
        </w:rPr>
        <w:t xml:space="preserve"> un attiecīgā normatīvā regulējuma izstrādi par </w:t>
      </w:r>
      <w:r w:rsidRPr="00AF2843">
        <w:rPr>
          <w:rFonts w:ascii="Times New Roman" w:hAnsi="Times New Roman" w:cs="Times New Roman"/>
          <w:b/>
          <w:bCs/>
          <w:sz w:val="26"/>
          <w:szCs w:val="26"/>
        </w:rPr>
        <w:t>Šveices atbalstu 40,4 milj. Šveices franku investīcijām</w:t>
      </w:r>
      <w:r w:rsidRPr="00AF2843">
        <w:rPr>
          <w:rFonts w:ascii="Times New Roman" w:hAnsi="Times New Roman" w:cs="Times New Roman"/>
          <w:sz w:val="26"/>
          <w:szCs w:val="26"/>
        </w:rPr>
        <w:t xml:space="preserve"> </w:t>
      </w:r>
      <w:r w:rsidRPr="00AF2843">
        <w:rPr>
          <w:rFonts w:ascii="Times New Roman" w:hAnsi="Times New Roman" w:cs="Times New Roman"/>
          <w:b/>
          <w:bCs/>
          <w:sz w:val="26"/>
          <w:szCs w:val="26"/>
        </w:rPr>
        <w:t>Latvijā līdz 2029. gada 3. decembrim.</w:t>
      </w:r>
    </w:p>
    <w:p w14:paraId="242A8A87" w14:textId="3DE2DA36" w:rsidR="0048330E" w:rsidRPr="00AF2843" w:rsidRDefault="0048330E" w:rsidP="0048330E">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b/>
          <w:bCs/>
          <w:sz w:val="26"/>
          <w:szCs w:val="26"/>
        </w:rPr>
        <w:t>Lai nodrošinātu, ka</w:t>
      </w:r>
      <w:r w:rsidRPr="00AF2843">
        <w:rPr>
          <w:rFonts w:ascii="Times New Roman" w:eastAsia="Times New Roman" w:hAnsi="Times New Roman" w:cs="Times New Roman"/>
          <w:sz w:val="26"/>
          <w:szCs w:val="26"/>
        </w:rPr>
        <w:t xml:space="preserve">, sakarā ar Finanšu un kapitāla tirgus komisijas pievienošanu Latvijas Bankai, </w:t>
      </w:r>
      <w:r w:rsidRPr="00AF2843">
        <w:rPr>
          <w:rFonts w:ascii="Times New Roman" w:eastAsia="Times New Roman" w:hAnsi="Times New Roman" w:cs="Times New Roman"/>
          <w:b/>
          <w:bCs/>
          <w:sz w:val="26"/>
          <w:szCs w:val="26"/>
        </w:rPr>
        <w:t>sākot ar 2023.gada 1.janvāri, finanšu stabilitātes nodevas administrēšana tiek nodota Valsts ieņēmumu dienestam, un tiek pagarināts termiņš, līdz kuram nodevas maksātājs var izveidot saimnieciskās darbības ieņēmumu kontu, lai saņemtu nodevas nomaksas atvieglojumus,</w:t>
      </w:r>
      <w:r w:rsidRPr="00AF2843">
        <w:rPr>
          <w:rFonts w:ascii="Times New Roman" w:eastAsia="Times New Roman" w:hAnsi="Times New Roman" w:cs="Times New Roman"/>
          <w:sz w:val="26"/>
          <w:szCs w:val="26"/>
        </w:rPr>
        <w:t xml:space="preserve"> </w:t>
      </w:r>
      <w:r w:rsidRPr="00AF2843">
        <w:rPr>
          <w:rFonts w:ascii="Times New Roman" w:eastAsia="Times New Roman" w:hAnsi="Times New Roman" w:cs="Times New Roman"/>
          <w:b/>
          <w:bCs/>
          <w:sz w:val="26"/>
          <w:szCs w:val="26"/>
        </w:rPr>
        <w:t xml:space="preserve">izstrādāts un 2022.gada 29.septembrī Saeimā pieņemts likums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Finanšu stabilitātes nodevas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un likums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Grozījumi likumā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Par nodokļiem un nodevām</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w:t>
      </w:r>
    </w:p>
    <w:p w14:paraId="611B680D" w14:textId="77777777" w:rsidR="001D73D2" w:rsidRPr="00AF2843" w:rsidRDefault="0048330E" w:rsidP="0048330E">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sz w:val="26"/>
          <w:szCs w:val="26"/>
        </w:rPr>
        <w:t xml:space="preserve">Lai Latvijas un Vācijas esošā nodokļu līgumā nodrošinātu atbilstīgu Ekonomiskās sadarbības un attīstības organizācijas apstiprinātā Nodokļa bāzes samazināšanas un peļņas </w:t>
      </w:r>
      <w:proofErr w:type="spellStart"/>
      <w:r w:rsidRPr="00AF2843">
        <w:rPr>
          <w:rFonts w:ascii="Times New Roman" w:eastAsia="Times New Roman" w:hAnsi="Times New Roman" w:cs="Times New Roman"/>
          <w:sz w:val="26"/>
          <w:szCs w:val="26"/>
        </w:rPr>
        <w:t>pārneses</w:t>
      </w:r>
      <w:proofErr w:type="spellEnd"/>
      <w:r w:rsidRPr="00AF2843">
        <w:rPr>
          <w:rFonts w:ascii="Times New Roman" w:eastAsia="Times New Roman" w:hAnsi="Times New Roman" w:cs="Times New Roman"/>
          <w:sz w:val="26"/>
          <w:szCs w:val="26"/>
        </w:rPr>
        <w:t xml:space="preserve"> novēršanas pasākumu plāna </w:t>
      </w:r>
      <w:proofErr w:type="spellStart"/>
      <w:r w:rsidRPr="00AF2843">
        <w:rPr>
          <w:rFonts w:ascii="Times New Roman" w:eastAsia="Times New Roman" w:hAnsi="Times New Roman" w:cs="Times New Roman"/>
          <w:sz w:val="26"/>
          <w:szCs w:val="26"/>
        </w:rPr>
        <w:t>pakotnē</w:t>
      </w:r>
      <w:proofErr w:type="spellEnd"/>
      <w:r w:rsidRPr="00AF2843">
        <w:rPr>
          <w:rFonts w:ascii="Times New Roman" w:eastAsia="Times New Roman" w:hAnsi="Times New Roman" w:cs="Times New Roman"/>
          <w:sz w:val="26"/>
          <w:szCs w:val="26"/>
        </w:rPr>
        <w:t xml:space="preserve"> ietvertā minimālā standarta, kas attiecas uz nodokļu līgumiem, prasību ieviešanu, sagatavots un </w:t>
      </w:r>
      <w:r w:rsidRPr="00AF2843">
        <w:rPr>
          <w:rFonts w:ascii="Times New Roman" w:eastAsia="Times New Roman" w:hAnsi="Times New Roman" w:cs="Times New Roman"/>
          <w:b/>
          <w:bCs/>
          <w:sz w:val="26"/>
          <w:szCs w:val="26"/>
        </w:rPr>
        <w:t>2022.gada 29.septembrī parakstīts protokols, ar kuru groza Vācijas Federatīvās Republikas un Latvijas Republikas 1997.gada 21.februāra līgumu par nodokļu dubultās uzlikšanas novēršanu attiecībā uz ienākuma un kapitāla nodokļiem</w:t>
      </w:r>
      <w:r w:rsidRPr="00AF2843">
        <w:rPr>
          <w:rFonts w:ascii="Times New Roman" w:eastAsia="Times New Roman" w:hAnsi="Times New Roman" w:cs="Times New Roman"/>
          <w:sz w:val="26"/>
          <w:szCs w:val="26"/>
        </w:rPr>
        <w:t xml:space="preserve"> (parakstīja finanšu ministrs Jānis Reirs un Vācijas vēstnieks Latvijā Kristians </w:t>
      </w:r>
      <w:proofErr w:type="spellStart"/>
      <w:r w:rsidRPr="00AF2843">
        <w:rPr>
          <w:rFonts w:ascii="Times New Roman" w:eastAsia="Times New Roman" w:hAnsi="Times New Roman" w:cs="Times New Roman"/>
          <w:sz w:val="26"/>
          <w:szCs w:val="26"/>
        </w:rPr>
        <w:t>Helts</w:t>
      </w:r>
      <w:proofErr w:type="spellEnd"/>
      <w:r w:rsidRPr="00AF2843">
        <w:rPr>
          <w:rFonts w:ascii="Times New Roman" w:eastAsia="Times New Roman" w:hAnsi="Times New Roman" w:cs="Times New Roman"/>
          <w:sz w:val="26"/>
          <w:szCs w:val="26"/>
        </w:rPr>
        <w:t xml:space="preserve"> (Christian </w:t>
      </w:r>
      <w:proofErr w:type="spellStart"/>
      <w:r w:rsidRPr="00AF2843">
        <w:rPr>
          <w:rFonts w:ascii="Times New Roman" w:eastAsia="Times New Roman" w:hAnsi="Times New Roman" w:cs="Times New Roman"/>
          <w:sz w:val="26"/>
          <w:szCs w:val="26"/>
        </w:rPr>
        <w:t>Heldt</w:t>
      </w:r>
      <w:proofErr w:type="spellEnd"/>
      <w:r w:rsidRPr="00AF2843">
        <w:rPr>
          <w:rFonts w:ascii="Times New Roman" w:eastAsia="Times New Roman" w:hAnsi="Times New Roman" w:cs="Times New Roman"/>
          <w:sz w:val="26"/>
          <w:szCs w:val="26"/>
        </w:rPr>
        <w:t xml:space="preserve">)).  </w:t>
      </w:r>
    </w:p>
    <w:p w14:paraId="203467A4" w14:textId="4B74A088" w:rsidR="0048330E" w:rsidRPr="00AF2843" w:rsidRDefault="0048330E" w:rsidP="0048330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Attīstot dizaina domāšanu un vadoties no inovāciju darbnīcas </w:t>
      </w:r>
      <w:proofErr w:type="spellStart"/>
      <w:r w:rsidRPr="00AF2843">
        <w:rPr>
          <w:rFonts w:ascii="Times New Roman" w:eastAsia="Times New Roman" w:hAnsi="Times New Roman" w:cs="Times New Roman"/>
          <w:b/>
          <w:bCs/>
          <w:sz w:val="26"/>
          <w:szCs w:val="26"/>
        </w:rPr>
        <w:t>Domnīca</w:t>
      </w:r>
      <w:proofErr w:type="spellEnd"/>
      <w:r w:rsidRPr="00AF2843">
        <w:rPr>
          <w:rFonts w:ascii="Times New Roman" w:eastAsia="Times New Roman" w:hAnsi="Times New Roman" w:cs="Times New Roman"/>
          <w:b/>
          <w:bCs/>
          <w:sz w:val="26"/>
          <w:szCs w:val="26"/>
        </w:rPr>
        <w:t xml:space="preserve">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Kāds revidentu uzraudzības modelis veicina finanšu sistēmas stabilitātes saglabāšanu un aizsargā sabiedrības intereses?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sz w:val="26"/>
          <w:szCs w:val="26"/>
        </w:rPr>
        <w:t xml:space="preserve"> izstrādātajiem iespējamiem </w:t>
      </w:r>
      <w:r w:rsidRPr="00AF2843">
        <w:rPr>
          <w:rFonts w:ascii="Times New Roman" w:eastAsia="Times New Roman" w:hAnsi="Times New Roman" w:cs="Times New Roman"/>
          <w:sz w:val="26"/>
          <w:szCs w:val="26"/>
        </w:rPr>
        <w:lastRenderedPageBreak/>
        <w:t xml:space="preserve">risinājumiem zvērinātu revidentu sniegto pakalpojumu kvalitātes celšanai, revidentu uzraudzības sistēmā konstatētajam nepilnībām, vienotas uzraudzības sistēmas integritātes stiprināšanai, u.c., </w:t>
      </w:r>
      <w:r w:rsidRPr="00AF2843">
        <w:rPr>
          <w:rFonts w:ascii="Times New Roman" w:eastAsia="Times New Roman" w:hAnsi="Times New Roman" w:cs="Times New Roman"/>
          <w:b/>
          <w:bCs/>
          <w:sz w:val="26"/>
          <w:szCs w:val="26"/>
        </w:rPr>
        <w:t>Finanšu ministrija īsteno zvērinātu revidentu valstiskās uzraudzības mūsdienīgāka modeļa izstrādi</w:t>
      </w:r>
      <w:r w:rsidRPr="00AF2843">
        <w:rPr>
          <w:rFonts w:ascii="Times New Roman" w:eastAsia="Times New Roman" w:hAnsi="Times New Roman" w:cs="Times New Roman"/>
          <w:sz w:val="26"/>
          <w:szCs w:val="26"/>
        </w:rPr>
        <w:t xml:space="preserve">. Lai novērtētu revidentu uzraudzības mehānisma efektivitāti un iespējas celt revīzijas pakalpojumu kvalitāti, </w:t>
      </w:r>
      <w:r w:rsidRPr="00AF2843">
        <w:rPr>
          <w:rFonts w:ascii="Times New Roman" w:eastAsia="Times New Roman" w:hAnsi="Times New Roman" w:cs="Times New Roman"/>
          <w:b/>
          <w:bCs/>
          <w:sz w:val="26"/>
          <w:szCs w:val="26"/>
        </w:rPr>
        <w:t xml:space="preserve">Finanšu ministrija sadarbībā ar Latvijas Universitātes Inovāciju centru LUMIC, izmantojot centra piedāvāto platformu, septembrī ir radījusi studentiem rudens/ziemas periodā iespēju piedalīties programmā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Komunikācijas Re: Vīzija</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w:t>
      </w:r>
    </w:p>
    <w:p w14:paraId="5677BDA9" w14:textId="257A9189" w:rsidR="001D73D2" w:rsidRPr="00AF2843" w:rsidRDefault="001D73D2" w:rsidP="001D73D2">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 xml:space="preserve">Lai ieviestu automātisko informācijas apmaiņu par nodokļu maksātāju ienākumiem, ko tie gūst, pārdodot preces vai sniedzot pakalpojumus digitālajās platformās, kā arī uzlabotu citus starptautiskās administratīvās sadarbības regulējuma aspektus, ir izstrādāts, saskaņots ar institūcijām un </w:t>
      </w:r>
      <w:r w:rsidRPr="00AF2843">
        <w:rPr>
          <w:rFonts w:ascii="Times New Roman" w:eastAsia="Times New Roman" w:hAnsi="Times New Roman" w:cs="Times New Roman"/>
          <w:b/>
          <w:bCs/>
          <w:sz w:val="26"/>
          <w:szCs w:val="26"/>
        </w:rPr>
        <w:t xml:space="preserve">izskatīšanai MK iesniegts likumprojekts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Grozījumi likumā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Par nodokļiem un nodevām</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(22-TA-390). Ar minēto likumprojektu arī paredzēts uzdot Ministru kabinetam izdot detalizētu informācijas apmaiņas regulējumu par digitālo platformu rīcībā esošu informāciju.</w:t>
      </w:r>
    </w:p>
    <w:p w14:paraId="4AB3E718" w14:textId="77777777" w:rsidR="001D73D2" w:rsidRPr="00AF2843" w:rsidRDefault="001D73D2" w:rsidP="001D73D2">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Lai uzlabotu valsts nodevu administrāciju valsts nodevu uzskaites kvalitāti, novērtētu, kādi ir aktuālie </w:t>
      </w:r>
      <w:proofErr w:type="spellStart"/>
      <w:r w:rsidRPr="00AF2843">
        <w:rPr>
          <w:rFonts w:ascii="Times New Roman" w:eastAsia="Times New Roman" w:hAnsi="Times New Roman" w:cs="Times New Roman"/>
          <w:b/>
          <w:bCs/>
          <w:sz w:val="26"/>
          <w:szCs w:val="26"/>
        </w:rPr>
        <w:t>problēmjautājumi</w:t>
      </w:r>
      <w:proofErr w:type="spellEnd"/>
      <w:r w:rsidRPr="00AF2843">
        <w:rPr>
          <w:rFonts w:ascii="Times New Roman" w:eastAsia="Times New Roman" w:hAnsi="Times New Roman" w:cs="Times New Roman"/>
          <w:b/>
          <w:bCs/>
          <w:sz w:val="26"/>
          <w:szCs w:val="26"/>
        </w:rPr>
        <w:t xml:space="preserve"> un rastu iespējamos risinājumus ar mērķi pilnveidot valsts nodevu uzskaites procesu</w:t>
      </w:r>
      <w:r w:rsidRPr="00AF2843">
        <w:rPr>
          <w:rFonts w:ascii="Times New Roman" w:eastAsia="Times New Roman" w:hAnsi="Times New Roman" w:cs="Times New Roman"/>
          <w:sz w:val="26"/>
          <w:szCs w:val="26"/>
        </w:rPr>
        <w:t xml:space="preserve">, balstoties uz </w:t>
      </w:r>
      <w:proofErr w:type="spellStart"/>
      <w:r w:rsidRPr="00AF2843">
        <w:rPr>
          <w:rFonts w:ascii="Times New Roman" w:eastAsia="Times New Roman" w:hAnsi="Times New Roman" w:cs="Times New Roman"/>
          <w:sz w:val="26"/>
          <w:szCs w:val="26"/>
        </w:rPr>
        <w:t>ePārskati</w:t>
      </w:r>
      <w:proofErr w:type="spellEnd"/>
      <w:r w:rsidRPr="00AF2843">
        <w:rPr>
          <w:rFonts w:ascii="Times New Roman" w:eastAsia="Times New Roman" w:hAnsi="Times New Roman" w:cs="Times New Roman"/>
          <w:sz w:val="26"/>
          <w:szCs w:val="26"/>
        </w:rPr>
        <w:t xml:space="preserve"> sistēmā iesniegtajiem valsts nodevu administrāciju valsts nodevu pārskatiem par 2021.gadu, </w:t>
      </w:r>
      <w:r w:rsidRPr="00AF2843">
        <w:rPr>
          <w:rFonts w:ascii="Times New Roman" w:eastAsia="Times New Roman" w:hAnsi="Times New Roman" w:cs="Times New Roman"/>
          <w:b/>
          <w:bCs/>
          <w:sz w:val="26"/>
          <w:szCs w:val="26"/>
        </w:rPr>
        <w:t>ir veikts valsts nodevu uzskaites izvērtējums par 2021.gadu.</w:t>
      </w:r>
    </w:p>
    <w:p w14:paraId="72B5505E" w14:textId="141BCAF2" w:rsidR="001D73D2" w:rsidRPr="00AF2843" w:rsidRDefault="001D73D2" w:rsidP="001D73D2">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 xml:space="preserve">Lai mazinātu slogu, veicot normatīvo aktu grozījumus piemērojamo standartu izmaiņu gadījumā, </w:t>
      </w:r>
      <w:r w:rsidRPr="00AF2843">
        <w:rPr>
          <w:rFonts w:ascii="Times New Roman" w:eastAsia="Times New Roman" w:hAnsi="Times New Roman" w:cs="Times New Roman"/>
          <w:b/>
          <w:bCs/>
          <w:sz w:val="26"/>
          <w:szCs w:val="26"/>
        </w:rPr>
        <w:t xml:space="preserve">izstrādāts likumprojekts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Grozījumi likumā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Par valsts proves uzraudzību</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kas paredz izslēgt tiešu atsauci uz piemērojamajiem standartiem, bet vienlaikus nemainot attiecīgās prasības būtību. Likumprojekts izskatīts un pieņemts MK.</w:t>
      </w:r>
    </w:p>
    <w:p w14:paraId="3D4FFF3E" w14:textId="7928E860" w:rsidR="0049130F" w:rsidRPr="00AF2843" w:rsidRDefault="001D73D2" w:rsidP="001D73D2">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 xml:space="preserve">Lai uzlabotu dāvināšanas (ziedošanas) procesa caurskatāmību, atklātību, t.sk. nosakot skaidrāku regulējumu dāvinājumu (ziedojumu) izvērtēšanas un piešķiršanas procesā, un pilnveidojot lēmumu pieņemšanas procesu, </w:t>
      </w:r>
      <w:r w:rsidRPr="00AF2843">
        <w:rPr>
          <w:rFonts w:ascii="Times New Roman" w:eastAsia="Times New Roman" w:hAnsi="Times New Roman" w:cs="Times New Roman"/>
          <w:b/>
          <w:bCs/>
          <w:sz w:val="26"/>
          <w:szCs w:val="26"/>
        </w:rPr>
        <w:t xml:space="preserve">izstrādāts likumprojekts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Publiskas personas finanšu līdzekļu un mantas izšķērdēšanas novēršanas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Likumprojekts izskatīts un pieņemts MK.</w:t>
      </w:r>
    </w:p>
    <w:p w14:paraId="7DFE496D" w14:textId="4A18B72C" w:rsidR="00FA2604" w:rsidRPr="00AF2843" w:rsidRDefault="00FA2604" w:rsidP="00FA2604">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b/>
          <w:bCs/>
          <w:sz w:val="26"/>
          <w:szCs w:val="26"/>
        </w:rPr>
        <w:t xml:space="preserve">Lai Latvijā ieviestu </w:t>
      </w:r>
      <w:proofErr w:type="spellStart"/>
      <w:r w:rsidRPr="00AF2843">
        <w:rPr>
          <w:rFonts w:ascii="Times New Roman" w:eastAsia="Times New Roman" w:hAnsi="Times New Roman" w:cs="Times New Roman"/>
          <w:b/>
          <w:bCs/>
          <w:sz w:val="26"/>
          <w:szCs w:val="26"/>
        </w:rPr>
        <w:t>Pan</w:t>
      </w:r>
      <w:proofErr w:type="spellEnd"/>
      <w:r w:rsidRPr="00AF2843">
        <w:rPr>
          <w:rFonts w:ascii="Times New Roman" w:eastAsia="Times New Roman" w:hAnsi="Times New Roman" w:cs="Times New Roman"/>
          <w:b/>
          <w:bCs/>
          <w:sz w:val="26"/>
          <w:szCs w:val="26"/>
        </w:rPr>
        <w:t xml:space="preserve">-Eiropas privāto pensiju produktu, kas ļautu mobiliem darbiniekiem veikt uzkrājumus vecumdienām, kā arī nodrošinātu finanšu tirgus dalībniekiem jauna produkta izplatīšanu, Ministru kabinets 2022.gada 9.augustā pieņēma likumprojektus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Privāto pensiju fondu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Grozījums Kredītiestāžu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Ieguldījumu pārvaldes sabiedrību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Grozījums Alternatīvo ieguldījumu fondu un to pārvaldnieku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Apdrošināšanas un pārapdrošināšanas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un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Apdrošināšanas un pārapdrošināšanas izplatīšanas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w:t>
      </w:r>
      <w:r w:rsidRPr="00AF2843">
        <w:rPr>
          <w:rFonts w:ascii="Times New Roman" w:eastAsia="Times New Roman" w:hAnsi="Times New Roman" w:cs="Times New Roman"/>
          <w:sz w:val="26"/>
          <w:szCs w:val="26"/>
        </w:rPr>
        <w:t xml:space="preserve"> Ņemot vērā </w:t>
      </w:r>
      <w:r w:rsidRPr="00AF2843">
        <w:rPr>
          <w:rFonts w:ascii="Times New Roman" w:eastAsia="Times New Roman" w:hAnsi="Times New Roman" w:cs="Times New Roman"/>
          <w:sz w:val="26"/>
          <w:szCs w:val="26"/>
        </w:rPr>
        <w:lastRenderedPageBreak/>
        <w:t>jautājuma nozīmīgumu projekti Saeimā tiek virzīti steidzamības kārtībā un 1.lasījumā tika pieņemti 2022.gada 15.septembrī.</w:t>
      </w:r>
    </w:p>
    <w:p w14:paraId="1F53D675" w14:textId="77777777" w:rsidR="00FA2604" w:rsidRPr="00AF2843" w:rsidRDefault="00FA2604" w:rsidP="00FA2604">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2022.gada 22.septembrī noorganizēta Ziemeļu un Baltijas valstu Finanšu stabilitātes grupas ārkārtējā sanāksme virtuālā formātā par enerģijas cenu ietekmi Ziemeļu un Baltijas valstu reģiona finanšu sektorā. </w:t>
      </w:r>
    </w:p>
    <w:p w14:paraId="12FD12E9" w14:textId="1F64996A" w:rsidR="00FA2604" w:rsidRPr="00AF2843" w:rsidRDefault="00FA2604" w:rsidP="00FA2604">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Lai veicinātu produktu ar augstu pievienoto vērtību radīšanu finanšu sektorā, tā palielinot Latvijas finanšu tehnoloģiju (</w:t>
      </w:r>
      <w:proofErr w:type="spellStart"/>
      <w:r w:rsidRPr="00AF2843">
        <w:rPr>
          <w:rFonts w:ascii="Times New Roman" w:eastAsia="Times New Roman" w:hAnsi="Times New Roman" w:cs="Times New Roman"/>
          <w:i/>
          <w:iCs/>
          <w:sz w:val="26"/>
          <w:szCs w:val="26"/>
        </w:rPr>
        <w:t>fintech</w:t>
      </w:r>
      <w:proofErr w:type="spellEnd"/>
      <w:r w:rsidRPr="00AF2843">
        <w:rPr>
          <w:rFonts w:ascii="Times New Roman" w:eastAsia="Times New Roman" w:hAnsi="Times New Roman" w:cs="Times New Roman"/>
          <w:sz w:val="26"/>
          <w:szCs w:val="26"/>
        </w:rPr>
        <w:t>) nozares konkurētspēju, kā arī mākslīgā intelekta, lielo datu, mākoņa risinājumu un citu tehnoloģiju attīstību un integrācija finanšu pakalpojumos,</w:t>
      </w:r>
      <w:r w:rsidRPr="00AF2843">
        <w:rPr>
          <w:rFonts w:ascii="Times New Roman" w:eastAsia="Times New Roman" w:hAnsi="Times New Roman" w:cs="Times New Roman"/>
          <w:b/>
          <w:bCs/>
          <w:sz w:val="26"/>
          <w:szCs w:val="26"/>
        </w:rPr>
        <w:t xml:space="preserve"> Finanšu ministrija ir izstrādājusi  Latvijas finanšu tehnoloģiju sektora attīstības stratēģiju 2022.- 2023. gadam. </w:t>
      </w:r>
      <w:r w:rsidRPr="00AF2843">
        <w:rPr>
          <w:rFonts w:ascii="Times New Roman" w:eastAsia="Times New Roman" w:hAnsi="Times New Roman" w:cs="Times New Roman"/>
          <w:sz w:val="26"/>
          <w:szCs w:val="26"/>
        </w:rPr>
        <w:t xml:space="preserve">2022.gada 13.septembrī Latvijas 2022.gada </w:t>
      </w:r>
      <w:proofErr w:type="spellStart"/>
      <w:r w:rsidRPr="00AF2843">
        <w:rPr>
          <w:rFonts w:ascii="Times New Roman" w:eastAsia="Times New Roman" w:hAnsi="Times New Roman" w:cs="Times New Roman"/>
          <w:sz w:val="26"/>
          <w:szCs w:val="26"/>
        </w:rPr>
        <w:t>Fintech</w:t>
      </w:r>
      <w:proofErr w:type="spellEnd"/>
      <w:r w:rsidRPr="00AF2843">
        <w:rPr>
          <w:rFonts w:ascii="Times New Roman" w:eastAsia="Times New Roman" w:hAnsi="Times New Roman" w:cs="Times New Roman"/>
          <w:sz w:val="26"/>
          <w:szCs w:val="26"/>
        </w:rPr>
        <w:t xml:space="preserve"> forumā sniegta informācija par minētās stratēģijas mērķiem un uzdevumiem.</w:t>
      </w:r>
    </w:p>
    <w:p w14:paraId="7B184774" w14:textId="4702267E" w:rsidR="00CF0AF1" w:rsidRPr="00AF2843" w:rsidRDefault="00CF0AF1" w:rsidP="00CF0AF1">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Sagatavots un Finanšu izlūkošanas dienestam iesniegts </w:t>
      </w:r>
      <w:proofErr w:type="spellStart"/>
      <w:r w:rsidRPr="00AF2843">
        <w:rPr>
          <w:rFonts w:ascii="Times New Roman" w:eastAsia="Times New Roman" w:hAnsi="Times New Roman" w:cs="Times New Roman"/>
          <w:b/>
          <w:bCs/>
          <w:sz w:val="26"/>
          <w:szCs w:val="26"/>
        </w:rPr>
        <w:t>Money</w:t>
      </w:r>
      <w:r w:rsidR="00B11C04">
        <w:rPr>
          <w:rFonts w:ascii="Times New Roman" w:eastAsia="Times New Roman" w:hAnsi="Times New Roman" w:cs="Times New Roman"/>
          <w:b/>
          <w:bCs/>
          <w:sz w:val="26"/>
          <w:szCs w:val="26"/>
        </w:rPr>
        <w:t>v</w:t>
      </w:r>
      <w:r w:rsidRPr="00AF2843">
        <w:rPr>
          <w:rFonts w:ascii="Times New Roman" w:eastAsia="Times New Roman" w:hAnsi="Times New Roman" w:cs="Times New Roman"/>
          <w:b/>
          <w:bCs/>
          <w:sz w:val="26"/>
          <w:szCs w:val="26"/>
        </w:rPr>
        <w:t>al</w:t>
      </w:r>
      <w:proofErr w:type="spellEnd"/>
      <w:r w:rsidRPr="00AF2843">
        <w:rPr>
          <w:rFonts w:ascii="Times New Roman" w:eastAsia="Times New Roman" w:hAnsi="Times New Roman" w:cs="Times New Roman"/>
          <w:b/>
          <w:bCs/>
          <w:sz w:val="26"/>
          <w:szCs w:val="26"/>
        </w:rPr>
        <w:t xml:space="preserve"> 3. </w:t>
      </w:r>
      <w:proofErr w:type="spellStart"/>
      <w:r w:rsidRPr="00AF2843">
        <w:rPr>
          <w:rFonts w:ascii="Times New Roman" w:eastAsia="Times New Roman" w:hAnsi="Times New Roman" w:cs="Times New Roman"/>
          <w:b/>
          <w:bCs/>
          <w:sz w:val="26"/>
          <w:szCs w:val="26"/>
        </w:rPr>
        <w:t>pēcnovērtēšanas</w:t>
      </w:r>
      <w:proofErr w:type="spellEnd"/>
      <w:r w:rsidRPr="00AF2843">
        <w:rPr>
          <w:rFonts w:ascii="Times New Roman" w:eastAsia="Times New Roman" w:hAnsi="Times New Roman" w:cs="Times New Roman"/>
          <w:b/>
          <w:bCs/>
          <w:sz w:val="26"/>
          <w:szCs w:val="26"/>
        </w:rPr>
        <w:t xml:space="preserve"> uzraudzības ziņojums 3. rīcības virzienā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Uzraudzība</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un 4. rīcības virzienā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Preventīvie pasākumi</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kas starptautiskajām institūcijām sniedz informāciju par Latvijas paveikto progresu noziedzīgi iegūtu līdzekļu legalizācijas un terorisma un </w:t>
      </w:r>
      <w:proofErr w:type="spellStart"/>
      <w:r w:rsidRPr="00AF2843">
        <w:rPr>
          <w:rFonts w:ascii="Times New Roman" w:eastAsia="Times New Roman" w:hAnsi="Times New Roman" w:cs="Times New Roman"/>
          <w:b/>
          <w:bCs/>
          <w:sz w:val="26"/>
          <w:szCs w:val="26"/>
        </w:rPr>
        <w:t>proliferācijas</w:t>
      </w:r>
      <w:proofErr w:type="spellEnd"/>
      <w:r w:rsidRPr="00AF2843">
        <w:rPr>
          <w:rFonts w:ascii="Times New Roman" w:eastAsia="Times New Roman" w:hAnsi="Times New Roman" w:cs="Times New Roman"/>
          <w:b/>
          <w:bCs/>
          <w:sz w:val="26"/>
          <w:szCs w:val="26"/>
        </w:rPr>
        <w:t xml:space="preserve"> finansēšanas novēršanas jomā.   </w:t>
      </w:r>
    </w:p>
    <w:p w14:paraId="715E44FB" w14:textId="3A9B7566" w:rsidR="00CF0AF1" w:rsidRPr="00AF2843" w:rsidRDefault="00CF0AF1" w:rsidP="00CF0AF1">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 Saeimā 3.lasījumā pieņemti grozījumi Noziedzīgi iegūtu līdzekļu legalizācijas un terorisma un </w:t>
      </w:r>
      <w:proofErr w:type="spellStart"/>
      <w:r w:rsidRPr="00AF2843">
        <w:rPr>
          <w:rFonts w:ascii="Times New Roman" w:eastAsia="Times New Roman" w:hAnsi="Times New Roman" w:cs="Times New Roman"/>
          <w:b/>
          <w:bCs/>
          <w:sz w:val="26"/>
          <w:szCs w:val="26"/>
        </w:rPr>
        <w:t>proliferācijas</w:t>
      </w:r>
      <w:proofErr w:type="spellEnd"/>
      <w:r w:rsidRPr="00AF2843">
        <w:rPr>
          <w:rFonts w:ascii="Times New Roman" w:eastAsia="Times New Roman" w:hAnsi="Times New Roman" w:cs="Times New Roman"/>
          <w:b/>
          <w:bCs/>
          <w:sz w:val="26"/>
          <w:szCs w:val="26"/>
        </w:rPr>
        <w:t xml:space="preserve"> finansēšanas novēršanas likumā, kas paredz uzraudzības institūciju sadarbības koordinācijas platformas vadības funkciju pārņemšanu, paredzot Finanšu ministrijai no Finanšu izlūkošanas dienesta pārņemt sadarbības koordinācijas platformas vadību.</w:t>
      </w:r>
    </w:p>
    <w:p w14:paraId="1E61924C" w14:textId="1FED326A" w:rsidR="00CF0AF1" w:rsidRPr="00AF2843" w:rsidRDefault="00CF0AF1" w:rsidP="00CF0AF1">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sz w:val="26"/>
          <w:szCs w:val="26"/>
        </w:rPr>
        <w:t xml:space="preserve">Lai stiprinātu iekšējās kontroles sistēmas un iekšējā audita funkciju valsts pārvaldē, kā arī veicinātu publiskās pārvaldes efektivitāti un nodrošinātu nozīmīgu jomu vērtēšanu saskaņā ar labāko praksi un starptautiskajiem standartiem, kā arī valsts pārvaldes iekšējiem auditoriem nodrošinātu metodisko atbalstu un pamatu nozīmīgu risku vadības kultūras attīstībai, MK 2022. gada 23. marta rīkojuma Nr. 194 </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Par kopējām valsts pārvaldē auditējamām prioritātēm 2022. un 2023. gadam</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 xml:space="preserve"> veiksmīgai īstenošanai:</w:t>
      </w:r>
    </w:p>
    <w:p w14:paraId="20362B5A" w14:textId="77777777" w:rsidR="00CF0AF1" w:rsidRPr="00AF2843" w:rsidRDefault="00CF0AF1" w:rsidP="00CF0AF1">
      <w:pPr>
        <w:pStyle w:val="ListParagraph"/>
        <w:numPr>
          <w:ilvl w:val="1"/>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sagatavotas vadlīnijas un radīta iespēja pēc vienotiem principiem vērtēt iekšējās kontroles sistēmu interešu konflikta un korupcijas novēršanai, tostarp interešu konflikta un korupcijas risku vadībai ministrijās un iestādēs, audita apjomā ietverot arī AF plāna ieviešanas iekšējās kontroles sistēmu; </w:t>
      </w:r>
    </w:p>
    <w:p w14:paraId="78F3A2EB" w14:textId="71473F39" w:rsidR="00CF0AF1" w:rsidRPr="00AF2843" w:rsidRDefault="00CF0AF1" w:rsidP="00CF0AF1">
      <w:pPr>
        <w:pStyle w:val="ListParagraph"/>
        <w:numPr>
          <w:ilvl w:val="1"/>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sagatavoti pamatprincipi ēnu ekonomikas apkarošanas starpresoru iekšējā audita veikšanai, lai nodrošinātu FM un vairāku citu ministriju un iestāžu iekšējo auditoru sadarbību un sniegtu atbalstu ēnu ekonomikas ierobežošanas pasākumu īstenošanas politikas attīstībai.</w:t>
      </w:r>
    </w:p>
    <w:p w14:paraId="28D76569" w14:textId="0861DC45" w:rsidR="00CF0AF1" w:rsidRPr="00AF2843" w:rsidRDefault="00CF0AF1" w:rsidP="00CF0AF1">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 xml:space="preserve">Lai nodrošinātu Eiropas Parlamenta un Padomes 2019.gada 17.aprīļa direktīvas (ES) 2019/882 par produktu un pakalpojumu </w:t>
      </w:r>
      <w:proofErr w:type="spellStart"/>
      <w:r w:rsidRPr="00AF2843">
        <w:rPr>
          <w:rFonts w:ascii="Times New Roman" w:eastAsia="Times New Roman" w:hAnsi="Times New Roman" w:cs="Times New Roman"/>
          <w:sz w:val="26"/>
          <w:szCs w:val="26"/>
        </w:rPr>
        <w:t>piekļūstamības</w:t>
      </w:r>
      <w:proofErr w:type="spellEnd"/>
      <w:r w:rsidRPr="00AF2843">
        <w:rPr>
          <w:rFonts w:ascii="Times New Roman" w:eastAsia="Times New Roman" w:hAnsi="Times New Roman" w:cs="Times New Roman"/>
          <w:sz w:val="26"/>
          <w:szCs w:val="26"/>
        </w:rPr>
        <w:t xml:space="preserve"> prasībām, pārņemšanu nacionālajā regulējumā </w:t>
      </w:r>
      <w:r w:rsidRPr="00AF2843">
        <w:rPr>
          <w:rFonts w:ascii="Times New Roman" w:eastAsia="Times New Roman" w:hAnsi="Times New Roman" w:cs="Times New Roman"/>
          <w:b/>
          <w:bCs/>
          <w:sz w:val="26"/>
          <w:szCs w:val="26"/>
        </w:rPr>
        <w:t xml:space="preserve">MK 14.07.2022. (prot. Nr.36 49.§ un 50.§) </w:t>
      </w:r>
      <w:r w:rsidRPr="00AF2843">
        <w:rPr>
          <w:rFonts w:ascii="Times New Roman" w:eastAsia="Times New Roman" w:hAnsi="Times New Roman" w:cs="Times New Roman"/>
          <w:b/>
          <w:bCs/>
          <w:sz w:val="26"/>
          <w:szCs w:val="26"/>
        </w:rPr>
        <w:lastRenderedPageBreak/>
        <w:t xml:space="preserve">apstiprināts un Saeimā iesniegts likumprojekts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Publisko iepirkumu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(1555/Lp13) un likumprojekts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Grozījumi Sabiedrisko pakalpojumu sniedzēju iepirkumu likumā</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(1556/Lp13) kā paketes likumprojekti kopā ar Labklājības ministrijas izstrādāto likumprojektu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Preču un pakalpojumu </w:t>
      </w:r>
      <w:proofErr w:type="spellStart"/>
      <w:r w:rsidRPr="00AF2843">
        <w:rPr>
          <w:rFonts w:ascii="Times New Roman" w:eastAsia="Times New Roman" w:hAnsi="Times New Roman" w:cs="Times New Roman"/>
          <w:b/>
          <w:bCs/>
          <w:sz w:val="26"/>
          <w:szCs w:val="26"/>
        </w:rPr>
        <w:t>piekļūstamības</w:t>
      </w:r>
      <w:proofErr w:type="spellEnd"/>
      <w:r w:rsidRPr="00AF2843">
        <w:rPr>
          <w:rFonts w:ascii="Times New Roman" w:eastAsia="Times New Roman" w:hAnsi="Times New Roman" w:cs="Times New Roman"/>
          <w:b/>
          <w:bCs/>
          <w:sz w:val="26"/>
          <w:szCs w:val="26"/>
        </w:rPr>
        <w:t xml:space="preserve"> likums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(1554/Lp13).</w:t>
      </w:r>
    </w:p>
    <w:p w14:paraId="666536B8" w14:textId="2A25E596" w:rsidR="00CF0AF1" w:rsidRPr="00AF2843" w:rsidRDefault="00CF0AF1" w:rsidP="00CF0AF1">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 13.09.2022. MK tika izskatīts jautājums par valsts līdzdalības pārvērtēšanu valsts sabiedrībā ar ierobežotu atbildību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Latvijas proves birojs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un tās stratēģisko mērķi, attiecīgi pieņemts MK 13.09.2022. rīkojums Nr.619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Par valsts līdzdalības pārvērtēšanu valsts sabiedrībā ar ierobežotu atbildību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Latvijas proves birojs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un tās stratēģisko mērķi</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MK lēmums ir saglabāt valsts līdzdalību valsts sabiedrībā ar ierobežotu atbildību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Latvijas proves birojs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sz w:val="26"/>
          <w:szCs w:val="26"/>
        </w:rPr>
        <w:t xml:space="preserve">. Tāpat tika noteikts valsts sabiedrības ar ierobežotu atbildību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Latvijas proves birojs</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vispārējais stratēģiskais mērķis – nodrošināt sabiedrības un valsts intereses, veidojot sakārtotu, drošu un uzticamu dārgmetālu, dārgakmeņu un to izstrādājumu tirgu, veicinot izcilu uzņēmējdarbības vidi un testēšanas pakalpojumu pieejamību visiem tirgus dalībniekiem saskaņā ar augstākajiem kvalitātes standartiem.</w:t>
      </w:r>
    </w:p>
    <w:p w14:paraId="2E0C7FF4" w14:textId="25E20E5B" w:rsidR="00D965B0" w:rsidRPr="00AF2843" w:rsidRDefault="00D965B0" w:rsidP="00D965B0">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sz w:val="26"/>
          <w:szCs w:val="26"/>
        </w:rPr>
        <w:t>Īstenojot Krāpšanas apkarošanas koordinācijas dienesta (AFCOS) funkcijas 2022.gada 3.cetursnī</w:t>
      </w:r>
      <w:r w:rsidRPr="00AF2843">
        <w:rPr>
          <w:rFonts w:ascii="Times New Roman" w:eastAsia="Times New Roman" w:hAnsi="Times New Roman" w:cs="Times New Roman"/>
          <w:b/>
          <w:bCs/>
          <w:sz w:val="26"/>
          <w:szCs w:val="26"/>
        </w:rPr>
        <w:t xml:space="preserve"> </w:t>
      </w:r>
      <w:r w:rsidRPr="00AF2843">
        <w:rPr>
          <w:rFonts w:ascii="Times New Roman" w:eastAsia="Times New Roman" w:hAnsi="Times New Roman" w:cs="Times New Roman"/>
          <w:sz w:val="26"/>
          <w:szCs w:val="26"/>
        </w:rPr>
        <w:t>tika</w:t>
      </w:r>
      <w:r w:rsidRPr="00AF2843">
        <w:rPr>
          <w:rFonts w:ascii="Times New Roman" w:eastAsia="Times New Roman" w:hAnsi="Times New Roman" w:cs="Times New Roman"/>
          <w:b/>
          <w:bCs/>
          <w:sz w:val="26"/>
          <w:szCs w:val="26"/>
        </w:rPr>
        <w:t xml:space="preserve"> izstrādāts IT rīks informatīvās metodikas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Noziedzīgi nodarījumi pret ES finanšu interesēm: definīcijas, tipoloģijas, pazīmes un prakses piemēri</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 xml:space="preserve"> praktiskajai izmantošanai. IT rīks tiks ievietots AFCOS dokumentu platformā un izsūtīts AFCOS tīkla iestādēm testēšanai.</w:t>
      </w:r>
    </w:p>
    <w:p w14:paraId="3095811E" w14:textId="2A75B7B3" w:rsidR="00D965B0" w:rsidRPr="00AF2843" w:rsidRDefault="00D965B0" w:rsidP="00D965B0">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2022.gada 7.oktobrī tika organizēts pieredzes apmaiņas pasākums starp visām AFCOS tīkla iestādēm par ES finanšu interešu aizsardzību. </w:t>
      </w:r>
      <w:r w:rsidRPr="00AF2843">
        <w:rPr>
          <w:rFonts w:ascii="Times New Roman" w:eastAsia="Times New Roman" w:hAnsi="Times New Roman" w:cs="Times New Roman"/>
          <w:sz w:val="26"/>
          <w:szCs w:val="26"/>
        </w:rPr>
        <w:t xml:space="preserve">Pieredzes apmaiņas pasākumā tika apskatītas tēmas par AFCOS pamatfunkcijām, AFCOS darba grupas sagatavoto metodisko materiālu </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Noziedzīgi nodarījumi pret ES finanšu interesēm: definīcijas, tipoloģijas, pazīmes un prakses piemēri</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 xml:space="preserve">, kā arī problemātiku krāpšanas un korupcijas fakta pierādīšanā, it īpaši, noziedzīga nodoma pierādīšanā, ES līdzfinansētajos projektos, pasākuma praktiskajā daļā kāzusu veidā tika risināti </w:t>
      </w:r>
      <w:proofErr w:type="spellStart"/>
      <w:r w:rsidRPr="00AF2843">
        <w:rPr>
          <w:rFonts w:ascii="Times New Roman" w:eastAsia="Times New Roman" w:hAnsi="Times New Roman" w:cs="Times New Roman"/>
          <w:sz w:val="26"/>
          <w:szCs w:val="26"/>
        </w:rPr>
        <w:t>problēmgadījumi</w:t>
      </w:r>
      <w:proofErr w:type="spellEnd"/>
      <w:r w:rsidRPr="00AF2843">
        <w:rPr>
          <w:rFonts w:ascii="Times New Roman" w:eastAsia="Times New Roman" w:hAnsi="Times New Roman" w:cs="Times New Roman"/>
          <w:sz w:val="26"/>
          <w:szCs w:val="26"/>
        </w:rPr>
        <w:t>.</w:t>
      </w:r>
    </w:p>
    <w:p w14:paraId="72872EB1" w14:textId="77777777" w:rsidR="00D965B0" w:rsidRPr="00AF2843" w:rsidRDefault="00D965B0" w:rsidP="00D965B0">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Īstenojot ES fondu Revīzijas iestādes funkcijas ir pabeigti 4 sistēmu auditi un 18 projektu revīzijas (viens sistēmu audits un 22 projektu revīzijas vēl ir procesā), lai nodrošinātu pārliecības sniegšanu par izveidotu ES fondu ieviešanas sistēmu Eiropas Komisijai 2023.gada februārī.</w:t>
      </w:r>
    </w:p>
    <w:p w14:paraId="48102455" w14:textId="77777777" w:rsidR="00FB1539" w:rsidRPr="00AF2843" w:rsidRDefault="00FB1539" w:rsidP="00FB1539">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sz w:val="26"/>
          <w:szCs w:val="26"/>
        </w:rPr>
        <w:t>Uzsākta</w:t>
      </w:r>
      <w:r>
        <w:rPr>
          <w:rFonts w:ascii="Times New Roman" w:eastAsia="Times New Roman" w:hAnsi="Times New Roman" w:cs="Times New Roman"/>
          <w:sz w:val="26"/>
          <w:szCs w:val="26"/>
        </w:rPr>
        <w:t>s</w:t>
      </w:r>
      <w:r w:rsidRPr="00AF2843">
        <w:rPr>
          <w:rFonts w:ascii="Times New Roman" w:eastAsia="Times New Roman" w:hAnsi="Times New Roman" w:cs="Times New Roman"/>
          <w:sz w:val="26"/>
          <w:szCs w:val="26"/>
        </w:rPr>
        <w:t xml:space="preserve"> mācīb</w:t>
      </w:r>
      <w:r>
        <w:rPr>
          <w:rFonts w:ascii="Times New Roman" w:eastAsia="Times New Roman" w:hAnsi="Times New Roman" w:cs="Times New Roman"/>
          <w:sz w:val="26"/>
          <w:szCs w:val="26"/>
        </w:rPr>
        <w:t xml:space="preserve">as </w:t>
      </w:r>
      <w:r w:rsidRPr="00AF2843">
        <w:rPr>
          <w:rFonts w:ascii="Times New Roman" w:eastAsia="Times New Roman" w:hAnsi="Times New Roman" w:cs="Times New Roman"/>
          <w:sz w:val="26"/>
          <w:szCs w:val="26"/>
        </w:rPr>
        <w:t xml:space="preserve">vadītājiem par </w:t>
      </w:r>
      <w:proofErr w:type="spellStart"/>
      <w:r w:rsidRPr="00AF2843">
        <w:rPr>
          <w:rFonts w:ascii="Times New Roman" w:eastAsia="Times New Roman" w:hAnsi="Times New Roman" w:cs="Times New Roman"/>
          <w:sz w:val="26"/>
          <w:szCs w:val="26"/>
        </w:rPr>
        <w:t>hibrīdkomandu</w:t>
      </w:r>
      <w:proofErr w:type="spellEnd"/>
      <w:r w:rsidRPr="00AF2843">
        <w:rPr>
          <w:rFonts w:ascii="Times New Roman" w:eastAsia="Times New Roman" w:hAnsi="Times New Roman" w:cs="Times New Roman"/>
          <w:sz w:val="26"/>
          <w:szCs w:val="26"/>
        </w:rPr>
        <w:t xml:space="preserve"> vadīšanu</w:t>
      </w:r>
      <w:r>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 xml:space="preserve"> lai nostiprinātu vadītāju kompetences komandas darba organizācijā</w:t>
      </w:r>
      <w:r>
        <w:rPr>
          <w:rFonts w:ascii="Times New Roman" w:eastAsia="Times New Roman" w:hAnsi="Times New Roman" w:cs="Times New Roman"/>
          <w:sz w:val="26"/>
          <w:szCs w:val="26"/>
        </w:rPr>
        <w:t>, strādājot gan attālināti, gan klātienē.</w:t>
      </w:r>
    </w:p>
    <w:p w14:paraId="2517FD4F" w14:textId="3A604868"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No 01.04.2022 FM nodrošina IAUI lietvedības pakalpojumu. </w:t>
      </w:r>
      <w:r w:rsidRPr="00AF2843">
        <w:rPr>
          <w:rFonts w:ascii="Times New Roman" w:eastAsia="Times New Roman" w:hAnsi="Times New Roman" w:cs="Times New Roman"/>
          <w:sz w:val="26"/>
          <w:szCs w:val="26"/>
        </w:rPr>
        <w:t xml:space="preserve">Efektivizēti un pārskatīti IAUI dokumentu aprites procesi tos vienkāršojot un samazinot administratīvo slogu dokumentu reģistrēšanā un nosūtīšanā. Pilnveidots IAUI ALS - </w:t>
      </w:r>
      <w:proofErr w:type="spellStart"/>
      <w:r w:rsidRPr="00AF2843">
        <w:rPr>
          <w:rFonts w:ascii="Times New Roman" w:eastAsia="Times New Roman" w:hAnsi="Times New Roman" w:cs="Times New Roman"/>
          <w:sz w:val="26"/>
          <w:szCs w:val="26"/>
        </w:rPr>
        <w:t>efektivizējot</w:t>
      </w:r>
      <w:proofErr w:type="spellEnd"/>
      <w:r w:rsidRPr="00AF2843">
        <w:rPr>
          <w:rFonts w:ascii="Times New Roman" w:eastAsia="Times New Roman" w:hAnsi="Times New Roman" w:cs="Times New Roman"/>
          <w:sz w:val="26"/>
          <w:szCs w:val="26"/>
        </w:rPr>
        <w:t xml:space="preserve"> un elektronizējot IAUI iekšējos biznesa procesu.</w:t>
      </w:r>
    </w:p>
    <w:p w14:paraId="107128F7" w14:textId="0BE3CED5" w:rsidR="000320FE" w:rsidRPr="00AF2843" w:rsidRDefault="000320FE" w:rsidP="000320FE">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sz w:val="26"/>
          <w:szCs w:val="26"/>
        </w:rPr>
        <w:lastRenderedPageBreak/>
        <w:t>Pārskatīts un efektivizēts Līgumu sagatavošanas process, pilnveidojot  e-aprites process Automatizētajā lietvedības sistēmā (ALS) un veikta pakalpojuma iegāde ALS funkcionalitātes pilnveidošanai.</w:t>
      </w:r>
    </w:p>
    <w:p w14:paraId="603D57DB" w14:textId="25A9D9B2"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Pilnveidotas darbinieku prasmes ALS un TAP portāla lietošanā - aktualizējot un sistematizējot</w:t>
      </w:r>
      <w:r w:rsidR="004F180C">
        <w:rPr>
          <w:rFonts w:ascii="Times New Roman" w:eastAsia="Times New Roman" w:hAnsi="Times New Roman" w:cs="Times New Roman"/>
          <w:b/>
          <w:bCs/>
          <w:sz w:val="26"/>
          <w:szCs w:val="26"/>
        </w:rPr>
        <w:t xml:space="preserve"> </w:t>
      </w:r>
      <w:r w:rsidRPr="00AF2843">
        <w:rPr>
          <w:rFonts w:ascii="Times New Roman" w:eastAsia="Times New Roman" w:hAnsi="Times New Roman" w:cs="Times New Roman"/>
          <w:b/>
          <w:bCs/>
          <w:sz w:val="26"/>
          <w:szCs w:val="26"/>
        </w:rPr>
        <w:t>iekšējā portālā informāciju un mācību materiālus. Sadarbībā ar drošības iestādēm veiktas apmācības ministrijas darbiniekiem informācijas aizsardzības jomā un darbā ar valsts noslēpuma objektiem.</w:t>
      </w:r>
    </w:p>
    <w:p w14:paraId="079E6485" w14:textId="77777777"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Pilnveidotas klātienes un attālinātā darba vides drošība, ieviešot jaunus IKT drošības uzstādījumus un ierobežojumus.</w:t>
      </w:r>
    </w:p>
    <w:p w14:paraId="6282F258" w14:textId="77777777"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Aktualizēta informācijas sistēmu drošības dokumentācija: Informācijas sistēmu drošības politika un Informācijas sistēmu drošības noteikumi. </w:t>
      </w:r>
    </w:p>
    <w:p w14:paraId="0B0E71F8" w14:textId="77777777"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Sagatavoti priekšlikumi resora iestāžu un kapitālsabiedrību enerģijas patēriņa samazināšanas pasākumiem 2022./2023. gada apkures sezonā, </w:t>
      </w:r>
      <w:r w:rsidRPr="00AF2843">
        <w:rPr>
          <w:rFonts w:ascii="Times New Roman" w:eastAsia="Times New Roman" w:hAnsi="Times New Roman" w:cs="Times New Roman"/>
          <w:sz w:val="26"/>
          <w:szCs w:val="26"/>
        </w:rPr>
        <w:t>kā arī veikta analīze par iespējamo siltumenerģijas, elektroenerģijas, transporta vajadzībām paredzētās degvielas un dabasgāzes ietaupījuma</w:t>
      </w:r>
      <w:r w:rsidRPr="00AF2843">
        <w:rPr>
          <w:rFonts w:ascii="Times New Roman" w:eastAsia="Times New Roman" w:hAnsi="Times New Roman" w:cs="Times New Roman"/>
          <w:b/>
          <w:bCs/>
          <w:sz w:val="26"/>
          <w:szCs w:val="26"/>
        </w:rPr>
        <w:t xml:space="preserve"> </w:t>
      </w:r>
      <w:r w:rsidRPr="00AF2843">
        <w:rPr>
          <w:rFonts w:ascii="Times New Roman" w:eastAsia="Times New Roman" w:hAnsi="Times New Roman" w:cs="Times New Roman"/>
          <w:sz w:val="26"/>
          <w:szCs w:val="26"/>
        </w:rPr>
        <w:t>apjomu.</w:t>
      </w:r>
    </w:p>
    <w:p w14:paraId="4436E998" w14:textId="77777777" w:rsidR="000320FE" w:rsidRPr="00AF2843" w:rsidRDefault="000320FE" w:rsidP="000320FE">
      <w:pPr>
        <w:pStyle w:val="ListParagraph"/>
        <w:numPr>
          <w:ilvl w:val="0"/>
          <w:numId w:val="10"/>
        </w:numPr>
        <w:jc w:val="both"/>
        <w:rPr>
          <w:rFonts w:ascii="Times New Roman" w:eastAsia="Times New Roman" w:hAnsi="Times New Roman" w:cs="Times New Roman"/>
          <w:sz w:val="26"/>
          <w:szCs w:val="26"/>
        </w:rPr>
      </w:pPr>
      <w:r w:rsidRPr="00AF2843">
        <w:rPr>
          <w:rFonts w:ascii="Times New Roman" w:eastAsia="Times New Roman" w:hAnsi="Times New Roman" w:cs="Times New Roman"/>
          <w:b/>
          <w:bCs/>
          <w:sz w:val="26"/>
          <w:szCs w:val="26"/>
        </w:rPr>
        <w:t>Veikti pasākumi, lai nodrošinātu mazo padotības iestāžu pārcelšanos uz Smilšu ielas 1 telpām</w:t>
      </w:r>
      <w:r w:rsidRPr="00AF2843">
        <w:rPr>
          <w:rFonts w:ascii="Times New Roman" w:eastAsia="Times New Roman" w:hAnsi="Times New Roman" w:cs="Times New Roman"/>
          <w:sz w:val="26"/>
          <w:szCs w:val="26"/>
        </w:rPr>
        <w:t xml:space="preserve"> - veikta ministrijas struktūrvienību darba telpu pārplānošana un darba vietu pārcelšana un atbrīvotas telpas IUB un IAUI darba vietu ierīkošanai.</w:t>
      </w:r>
    </w:p>
    <w:p w14:paraId="15F7CDD2" w14:textId="0FF6BE59" w:rsidR="000320FE" w:rsidRPr="00AF2843" w:rsidRDefault="000320FE" w:rsidP="000320FE">
      <w:pPr>
        <w:pStyle w:val="ListParagraph"/>
        <w:numPr>
          <w:ilvl w:val="0"/>
          <w:numId w:val="10"/>
        </w:numPr>
        <w:jc w:val="both"/>
        <w:rPr>
          <w:rFonts w:ascii="Times New Roman" w:eastAsia="Times New Roman" w:hAnsi="Times New Roman" w:cs="Times New Roman"/>
          <w:b/>
          <w:bCs/>
          <w:sz w:val="26"/>
          <w:szCs w:val="26"/>
        </w:rPr>
      </w:pPr>
      <w:r w:rsidRPr="00AF2843">
        <w:rPr>
          <w:rFonts w:ascii="Times New Roman" w:eastAsia="Times New Roman" w:hAnsi="Times New Roman" w:cs="Times New Roman"/>
          <w:b/>
          <w:bCs/>
          <w:sz w:val="26"/>
          <w:szCs w:val="26"/>
        </w:rPr>
        <w:t xml:space="preserve">Sagatavots un iesniegts resora budžeta izpildes pārskats par 2022.gada sešiem mēnešiem atbilstoši Ministru kabineta 2018.gada 10.aprīļa instrukcijai Nr.2 </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Instrukcija par valsts budžeta izpildes analīzi</w:t>
      </w:r>
      <w:r w:rsidR="00571829">
        <w:rPr>
          <w:rFonts w:ascii="Times New Roman" w:eastAsia="Times New Roman" w:hAnsi="Times New Roman" w:cs="Times New Roman"/>
          <w:b/>
          <w:bCs/>
          <w:sz w:val="26"/>
          <w:szCs w:val="26"/>
        </w:rPr>
        <w:t>”</w:t>
      </w:r>
      <w:r w:rsidRPr="00AF2843">
        <w:rPr>
          <w:rFonts w:ascii="Times New Roman" w:eastAsia="Times New Roman" w:hAnsi="Times New Roman" w:cs="Times New Roman"/>
          <w:b/>
          <w:bCs/>
          <w:sz w:val="26"/>
          <w:szCs w:val="26"/>
        </w:rPr>
        <w:t>.</w:t>
      </w:r>
    </w:p>
    <w:p w14:paraId="6D15D607" w14:textId="5EE16F3B" w:rsidR="0029478F" w:rsidRPr="00AA4D10" w:rsidRDefault="000320FE" w:rsidP="00E048DF">
      <w:pPr>
        <w:pStyle w:val="ListParagraph"/>
        <w:numPr>
          <w:ilvl w:val="0"/>
          <w:numId w:val="10"/>
        </w:numPr>
        <w:jc w:val="both"/>
        <w:rPr>
          <w:rFonts w:ascii="Times New Roman" w:eastAsiaTheme="minorEastAsia" w:hAnsi="Times New Roman" w:cs="Times New Roman"/>
          <w:b/>
          <w:sz w:val="26"/>
          <w:szCs w:val="26"/>
          <w:u w:val="single"/>
        </w:rPr>
      </w:pPr>
      <w:r w:rsidRPr="00AF2843">
        <w:rPr>
          <w:rFonts w:ascii="Times New Roman" w:eastAsia="Times New Roman" w:hAnsi="Times New Roman" w:cs="Times New Roman"/>
          <w:sz w:val="26"/>
          <w:szCs w:val="26"/>
        </w:rPr>
        <w:t xml:space="preserve">Saskaņā ar Ministru kabineta 2021. gada 7. septembra noteikumu Nr. 621 </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Eiropas Savienības Atveseļošanas un noturības mehānisma plāna īstenošanas un uzraudzības kārtība</w:t>
      </w:r>
      <w:r w:rsidR="00571829">
        <w:rPr>
          <w:rFonts w:ascii="Times New Roman" w:eastAsia="Times New Roman" w:hAnsi="Times New Roman" w:cs="Times New Roman"/>
          <w:sz w:val="26"/>
          <w:szCs w:val="26"/>
        </w:rPr>
        <w:t>”</w:t>
      </w:r>
      <w:r w:rsidRPr="00AF2843">
        <w:rPr>
          <w:rFonts w:ascii="Times New Roman" w:eastAsia="Times New Roman" w:hAnsi="Times New Roman" w:cs="Times New Roman"/>
          <w:sz w:val="26"/>
          <w:szCs w:val="26"/>
        </w:rPr>
        <w:t xml:space="preserve"> 17.punktu,</w:t>
      </w:r>
      <w:r w:rsidRPr="00AF2843">
        <w:rPr>
          <w:rFonts w:ascii="Times New Roman" w:eastAsia="Times New Roman" w:hAnsi="Times New Roman" w:cs="Times New Roman"/>
          <w:b/>
          <w:bCs/>
          <w:sz w:val="26"/>
          <w:szCs w:val="26"/>
        </w:rPr>
        <w:t xml:space="preserve"> sagatavota informācija par Atveseļošanas fonda plāna progresu, t.sk. par Finanšu ministrijas kā nozares ministrijas atbildībā esošo reformu mērķu un atskaites punktu sasniegšanas progresu uz 2022.gada 25.jūliju.</w:t>
      </w:r>
    </w:p>
    <w:p w14:paraId="72DBA264" w14:textId="77777777" w:rsidR="0029478F" w:rsidRPr="00D80C96" w:rsidRDefault="0029478F" w:rsidP="00D80C96">
      <w:pPr>
        <w:ind w:left="360"/>
        <w:jc w:val="both"/>
        <w:rPr>
          <w:rFonts w:ascii="Times New Roman" w:eastAsiaTheme="minorEastAsia" w:hAnsi="Times New Roman" w:cs="Times New Roman"/>
          <w:b/>
          <w:sz w:val="26"/>
          <w:szCs w:val="26"/>
          <w:u w:val="single"/>
        </w:rPr>
      </w:pPr>
    </w:p>
    <w:p w14:paraId="11757B55" w14:textId="79C0C1E7" w:rsidR="00E048DF" w:rsidRPr="0029478F" w:rsidRDefault="00E048DF" w:rsidP="0029478F">
      <w:pPr>
        <w:ind w:left="360"/>
        <w:jc w:val="both"/>
        <w:rPr>
          <w:rFonts w:ascii="Times New Roman" w:eastAsiaTheme="minorEastAsia" w:hAnsi="Times New Roman" w:cs="Times New Roman"/>
          <w:b/>
          <w:sz w:val="26"/>
          <w:szCs w:val="26"/>
          <w:u w:val="single"/>
        </w:rPr>
      </w:pPr>
      <w:r w:rsidRPr="0029478F">
        <w:rPr>
          <w:rFonts w:ascii="Times New Roman" w:eastAsiaTheme="minorEastAsia" w:hAnsi="Times New Roman" w:cs="Times New Roman"/>
          <w:b/>
          <w:sz w:val="26"/>
          <w:szCs w:val="26"/>
          <w:u w:val="single"/>
        </w:rPr>
        <w:t xml:space="preserve">2022.gada II ceturksnis </w:t>
      </w:r>
    </w:p>
    <w:p w14:paraId="39CBBAE1" w14:textId="4AB998B2" w:rsidR="006152CA" w:rsidRPr="006152CA" w:rsidRDefault="006152CA" w:rsidP="006152CA">
      <w:pPr>
        <w:pStyle w:val="ListParagraph"/>
        <w:numPr>
          <w:ilvl w:val="0"/>
          <w:numId w:val="10"/>
        </w:numPr>
        <w:ind w:left="0" w:firstLine="426"/>
        <w:jc w:val="both"/>
        <w:rPr>
          <w:rFonts w:ascii="Times New Roman" w:hAnsi="Times New Roman" w:cs="Times New Roman"/>
          <w:sz w:val="26"/>
          <w:szCs w:val="26"/>
        </w:rPr>
      </w:pPr>
      <w:r w:rsidRPr="006152CA">
        <w:rPr>
          <w:rFonts w:ascii="Times New Roman" w:hAnsi="Times New Roman" w:cs="Times New Roman"/>
          <w:sz w:val="26"/>
          <w:szCs w:val="26"/>
        </w:rPr>
        <w:t xml:space="preserve">Lai nodrošinātu pārdomātas un ilgtspējīgas fiskālās politikas īstenošanu un makroekonomisko stabilitāti, </w:t>
      </w:r>
      <w:r w:rsidRPr="0001129C">
        <w:rPr>
          <w:rFonts w:ascii="Times New Roman" w:hAnsi="Times New Roman" w:cs="Times New Roman"/>
          <w:b/>
          <w:bCs/>
          <w:sz w:val="26"/>
          <w:szCs w:val="26"/>
        </w:rPr>
        <w:t xml:space="preserve">šā gada 12.aprīlī </w:t>
      </w:r>
      <w:r w:rsidR="0001129C">
        <w:rPr>
          <w:rFonts w:ascii="Times New Roman" w:hAnsi="Times New Roman" w:cs="Times New Roman"/>
          <w:b/>
          <w:bCs/>
          <w:sz w:val="26"/>
          <w:szCs w:val="26"/>
        </w:rPr>
        <w:t>MK</w:t>
      </w:r>
      <w:r w:rsidRPr="0001129C">
        <w:rPr>
          <w:rFonts w:ascii="Times New Roman" w:hAnsi="Times New Roman" w:cs="Times New Roman"/>
          <w:b/>
          <w:bCs/>
          <w:sz w:val="26"/>
          <w:szCs w:val="26"/>
        </w:rPr>
        <w:t xml:space="preserve"> apstiprināja informatīvo ziņojumu </w:t>
      </w:r>
      <w:r w:rsidR="00571829">
        <w:rPr>
          <w:rFonts w:ascii="Times New Roman" w:hAnsi="Times New Roman" w:cs="Times New Roman"/>
          <w:b/>
          <w:bCs/>
          <w:sz w:val="26"/>
          <w:szCs w:val="26"/>
        </w:rPr>
        <w:t>“</w:t>
      </w:r>
      <w:r w:rsidRPr="0001129C">
        <w:rPr>
          <w:rFonts w:ascii="Times New Roman" w:hAnsi="Times New Roman" w:cs="Times New Roman"/>
          <w:b/>
          <w:bCs/>
          <w:sz w:val="26"/>
          <w:szCs w:val="26"/>
        </w:rPr>
        <w:t>Par Latvijas Stabilitātes programmu 2022.-2025. gadam</w:t>
      </w:r>
      <w:r w:rsidR="00571829">
        <w:rPr>
          <w:rFonts w:ascii="Times New Roman" w:hAnsi="Times New Roman" w:cs="Times New Roman"/>
          <w:b/>
          <w:bCs/>
          <w:sz w:val="26"/>
          <w:szCs w:val="26"/>
        </w:rPr>
        <w:t>”</w:t>
      </w:r>
      <w:r w:rsidRPr="006152CA">
        <w:rPr>
          <w:rFonts w:ascii="Times New Roman" w:hAnsi="Times New Roman" w:cs="Times New Roman"/>
          <w:sz w:val="26"/>
          <w:szCs w:val="26"/>
        </w:rPr>
        <w:t>, kas šā gada 26.aprīlī tika iesniegts ES Padomei un Eiropas Komisijai.</w:t>
      </w:r>
    </w:p>
    <w:p w14:paraId="57CD2F91" w14:textId="3CF7E777" w:rsidR="006152CA" w:rsidRPr="006152CA" w:rsidRDefault="006152CA" w:rsidP="006152CA">
      <w:pPr>
        <w:pStyle w:val="ListParagraph"/>
        <w:numPr>
          <w:ilvl w:val="0"/>
          <w:numId w:val="10"/>
        </w:numPr>
        <w:ind w:left="0" w:firstLine="426"/>
        <w:jc w:val="both"/>
        <w:rPr>
          <w:rFonts w:ascii="Times New Roman" w:hAnsi="Times New Roman" w:cs="Times New Roman"/>
          <w:sz w:val="26"/>
          <w:szCs w:val="26"/>
        </w:rPr>
      </w:pPr>
      <w:r w:rsidRPr="0001129C">
        <w:rPr>
          <w:rFonts w:ascii="Times New Roman" w:hAnsi="Times New Roman" w:cs="Times New Roman"/>
          <w:b/>
          <w:bCs/>
          <w:sz w:val="26"/>
          <w:szCs w:val="26"/>
        </w:rPr>
        <w:t xml:space="preserve">2022.gada 15.jūnijā noorganizētas </w:t>
      </w:r>
      <w:r w:rsidR="0001129C">
        <w:rPr>
          <w:rFonts w:ascii="Times New Roman" w:hAnsi="Times New Roman" w:cs="Times New Roman"/>
          <w:b/>
          <w:bCs/>
          <w:sz w:val="26"/>
          <w:szCs w:val="26"/>
        </w:rPr>
        <w:t>FM</w:t>
      </w:r>
      <w:r w:rsidRPr="0001129C">
        <w:rPr>
          <w:rFonts w:ascii="Times New Roman" w:hAnsi="Times New Roman" w:cs="Times New Roman"/>
          <w:b/>
          <w:bCs/>
          <w:sz w:val="26"/>
          <w:szCs w:val="26"/>
        </w:rPr>
        <w:t xml:space="preserve"> un Latvijas Pašvaldību savienības sarunas par pašvaldībām svarīgiem jautājumiem 2023.gada un vidēja termiņa budžetā</w:t>
      </w:r>
      <w:r w:rsidRPr="006152CA">
        <w:rPr>
          <w:rFonts w:ascii="Times New Roman" w:hAnsi="Times New Roman" w:cs="Times New Roman"/>
          <w:sz w:val="26"/>
          <w:szCs w:val="26"/>
        </w:rPr>
        <w:t>.</w:t>
      </w:r>
    </w:p>
    <w:p w14:paraId="75A6A1BE" w14:textId="0495B012" w:rsidR="006152CA" w:rsidRPr="006152CA" w:rsidRDefault="006152CA" w:rsidP="0001129C">
      <w:pPr>
        <w:pStyle w:val="ListParagraph"/>
        <w:numPr>
          <w:ilvl w:val="0"/>
          <w:numId w:val="10"/>
        </w:numPr>
        <w:spacing w:after="0" w:line="240" w:lineRule="auto"/>
        <w:ind w:left="0" w:firstLine="425"/>
        <w:jc w:val="both"/>
        <w:rPr>
          <w:rFonts w:ascii="Times New Roman" w:hAnsi="Times New Roman" w:cs="Times New Roman"/>
          <w:sz w:val="26"/>
          <w:szCs w:val="26"/>
        </w:rPr>
      </w:pPr>
      <w:r w:rsidRPr="0001129C">
        <w:rPr>
          <w:rFonts w:ascii="Times New Roman" w:hAnsi="Times New Roman" w:cs="Times New Roman"/>
          <w:b/>
          <w:bCs/>
          <w:sz w:val="26"/>
          <w:szCs w:val="26"/>
        </w:rPr>
        <w:t>Lai atbilstoši Likuma par budžetu un finanšu vadību 16.</w:t>
      </w:r>
      <w:r w:rsidRPr="0001129C">
        <w:rPr>
          <w:rFonts w:ascii="Times New Roman" w:hAnsi="Times New Roman" w:cs="Times New Roman"/>
          <w:b/>
          <w:bCs/>
          <w:sz w:val="26"/>
          <w:szCs w:val="26"/>
          <w:vertAlign w:val="superscript"/>
        </w:rPr>
        <w:t>3</w:t>
      </w:r>
      <w:r w:rsidRPr="0001129C">
        <w:rPr>
          <w:rFonts w:ascii="Times New Roman" w:hAnsi="Times New Roman" w:cs="Times New Roman"/>
          <w:b/>
          <w:bCs/>
          <w:sz w:val="26"/>
          <w:szCs w:val="26"/>
        </w:rPr>
        <w:t xml:space="preserve"> pantam efektīvāk un ekonomiskāk īstenotu valsts politiku</w:t>
      </w:r>
      <w:r w:rsidRPr="006152CA">
        <w:rPr>
          <w:rFonts w:ascii="Times New Roman" w:hAnsi="Times New Roman" w:cs="Times New Roman"/>
          <w:sz w:val="26"/>
          <w:szCs w:val="26"/>
        </w:rPr>
        <w:t xml:space="preserve">, regulāri optimizētu valsts budžeta izdevumus un izvērtētu to atbilstību attīstības plānošanas dokumentos noteiktajām prioritātēm un mērķiem, kā arī sagatavotu priekšlikumus valsts budžeta izdevumu </w:t>
      </w:r>
      <w:r w:rsidRPr="006152CA">
        <w:rPr>
          <w:rFonts w:ascii="Times New Roman" w:hAnsi="Times New Roman" w:cs="Times New Roman"/>
          <w:sz w:val="26"/>
          <w:szCs w:val="26"/>
        </w:rPr>
        <w:lastRenderedPageBreak/>
        <w:t xml:space="preserve">pārskatīšanai, </w:t>
      </w:r>
      <w:r w:rsidR="0001129C">
        <w:rPr>
          <w:rFonts w:ascii="Times New Roman" w:hAnsi="Times New Roman" w:cs="Times New Roman"/>
          <w:sz w:val="26"/>
          <w:szCs w:val="26"/>
        </w:rPr>
        <w:t xml:space="preserve">š.g. 2.ceturksnī </w:t>
      </w:r>
      <w:r w:rsidRPr="0001129C">
        <w:rPr>
          <w:rFonts w:ascii="Times New Roman" w:hAnsi="Times New Roman" w:cs="Times New Roman"/>
          <w:b/>
          <w:bCs/>
          <w:sz w:val="26"/>
          <w:szCs w:val="26"/>
        </w:rPr>
        <w:t>organizētas izdevumu pārskatīšanas darba grupas tikšanās ar visām nozaru ministrijām</w:t>
      </w:r>
      <w:r w:rsidRPr="006152CA">
        <w:rPr>
          <w:rFonts w:ascii="Times New Roman" w:hAnsi="Times New Roman" w:cs="Times New Roman"/>
          <w:sz w:val="26"/>
          <w:szCs w:val="26"/>
        </w:rPr>
        <w:t>.</w:t>
      </w:r>
    </w:p>
    <w:p w14:paraId="72A66B55" w14:textId="23BA41BE" w:rsidR="00E048DF" w:rsidRDefault="006152CA" w:rsidP="0001129C">
      <w:pPr>
        <w:pStyle w:val="ListParagraph"/>
        <w:numPr>
          <w:ilvl w:val="0"/>
          <w:numId w:val="10"/>
        </w:numPr>
        <w:ind w:left="0" w:firstLine="426"/>
        <w:jc w:val="both"/>
        <w:rPr>
          <w:rFonts w:ascii="Times New Roman" w:hAnsi="Times New Roman" w:cs="Times New Roman"/>
          <w:b/>
          <w:bCs/>
          <w:sz w:val="26"/>
          <w:szCs w:val="26"/>
        </w:rPr>
      </w:pPr>
      <w:r w:rsidRPr="0001129C">
        <w:rPr>
          <w:rFonts w:ascii="Times New Roman" w:hAnsi="Times New Roman" w:cs="Times New Roman"/>
          <w:b/>
          <w:bCs/>
          <w:sz w:val="26"/>
          <w:szCs w:val="26"/>
        </w:rPr>
        <w:t xml:space="preserve">Atbilstoši </w:t>
      </w:r>
      <w:r w:rsidR="0001129C">
        <w:rPr>
          <w:rFonts w:ascii="Times New Roman" w:hAnsi="Times New Roman" w:cs="Times New Roman"/>
          <w:b/>
          <w:bCs/>
          <w:sz w:val="26"/>
          <w:szCs w:val="26"/>
        </w:rPr>
        <w:t>MK 11.12.2011.</w:t>
      </w:r>
      <w:r w:rsidRPr="0001129C">
        <w:rPr>
          <w:rFonts w:ascii="Times New Roman" w:hAnsi="Times New Roman" w:cs="Times New Roman"/>
          <w:b/>
          <w:bCs/>
          <w:sz w:val="26"/>
          <w:szCs w:val="26"/>
        </w:rPr>
        <w:t xml:space="preserve"> noteikumiem Nr.867 </w:t>
      </w:r>
      <w:r w:rsidR="00571829">
        <w:rPr>
          <w:rFonts w:ascii="Times New Roman" w:hAnsi="Times New Roman" w:cs="Times New Roman"/>
          <w:sz w:val="26"/>
          <w:szCs w:val="26"/>
        </w:rPr>
        <w:t>“</w:t>
      </w:r>
      <w:r w:rsidR="0001129C" w:rsidRPr="0001129C">
        <w:rPr>
          <w:rFonts w:ascii="Times New Roman" w:hAnsi="Times New Roman" w:cs="Times New Roman"/>
          <w:sz w:val="26"/>
          <w:szCs w:val="26"/>
        </w:rPr>
        <w:t>Kārtība, kādā nosakāms maksimāli pieļaujamais valsts budžeta izdevumu kopapjoms un maksimāli pieļaujamais valsts budžeta izdevumu kopējais apjoms katrai ministrijai un citām centrālajām valsts iestādēm vidējam termiņam</w:t>
      </w:r>
      <w:r w:rsidR="00571829">
        <w:rPr>
          <w:rFonts w:ascii="Times New Roman" w:hAnsi="Times New Roman" w:cs="Times New Roman"/>
          <w:sz w:val="26"/>
          <w:szCs w:val="26"/>
        </w:rPr>
        <w:t>”</w:t>
      </w:r>
      <w:r w:rsidR="0001129C" w:rsidRPr="0001129C">
        <w:rPr>
          <w:rFonts w:ascii="Times New Roman" w:hAnsi="Times New Roman" w:cs="Times New Roman"/>
          <w:b/>
          <w:bCs/>
          <w:sz w:val="26"/>
          <w:szCs w:val="26"/>
        </w:rPr>
        <w:t xml:space="preserve"> </w:t>
      </w:r>
      <w:r w:rsidRPr="0001129C">
        <w:rPr>
          <w:rFonts w:ascii="Times New Roman" w:hAnsi="Times New Roman" w:cs="Times New Roman"/>
          <w:b/>
          <w:bCs/>
          <w:sz w:val="26"/>
          <w:szCs w:val="26"/>
        </w:rPr>
        <w:t>tika veikta valsts pamatbudžeta bāzes 2023.- 2025.gadam aktualizēšana un ministrijām nosūtīts valsts pamatbudžeta bāzes projekts 2023.-2025.gadam un informācija par bāzes izdevumos neiekļautajiem</w:t>
      </w:r>
      <w:r w:rsidR="0001129C">
        <w:rPr>
          <w:rFonts w:ascii="Times New Roman" w:hAnsi="Times New Roman" w:cs="Times New Roman"/>
          <w:b/>
          <w:bCs/>
          <w:sz w:val="26"/>
          <w:szCs w:val="26"/>
        </w:rPr>
        <w:t xml:space="preserve"> pasākumiem.</w:t>
      </w:r>
    </w:p>
    <w:p w14:paraId="15335882" w14:textId="69823014" w:rsidR="0001129C" w:rsidRPr="0001129C" w:rsidRDefault="0001129C" w:rsidP="0001129C">
      <w:pPr>
        <w:pStyle w:val="ListParagraph"/>
        <w:numPr>
          <w:ilvl w:val="0"/>
          <w:numId w:val="10"/>
        </w:numPr>
        <w:ind w:left="0" w:firstLine="426"/>
        <w:jc w:val="both"/>
        <w:rPr>
          <w:rFonts w:ascii="Times New Roman" w:hAnsi="Times New Roman" w:cs="Times New Roman"/>
          <w:b/>
          <w:bCs/>
          <w:sz w:val="26"/>
          <w:szCs w:val="26"/>
        </w:rPr>
      </w:pPr>
      <w:r w:rsidRPr="00F974BE">
        <w:rPr>
          <w:rFonts w:ascii="Times New Roman" w:hAnsi="Times New Roman" w:cs="Times New Roman"/>
          <w:sz w:val="26"/>
          <w:szCs w:val="26"/>
        </w:rPr>
        <w:t xml:space="preserve">Lai apliecinātu AF plāna sekmīgu uzsākšanu un saņemtu no EK finansējumu 201 milj. </w:t>
      </w:r>
      <w:proofErr w:type="spellStart"/>
      <w:r w:rsidRPr="00F974BE">
        <w:rPr>
          <w:rFonts w:ascii="Times New Roman" w:hAnsi="Times New Roman" w:cs="Times New Roman"/>
          <w:sz w:val="26"/>
          <w:szCs w:val="26"/>
        </w:rPr>
        <w:t>euro</w:t>
      </w:r>
      <w:proofErr w:type="spellEnd"/>
      <w:r w:rsidRPr="00F974BE">
        <w:rPr>
          <w:rFonts w:ascii="Times New Roman" w:hAnsi="Times New Roman" w:cs="Times New Roman"/>
          <w:sz w:val="26"/>
          <w:szCs w:val="26"/>
        </w:rPr>
        <w:t xml:space="preserve"> par deviņiem sasniegtajiem 2021.gada reformu pasākumiem,</w:t>
      </w:r>
      <w:r w:rsidRPr="0001129C">
        <w:rPr>
          <w:rFonts w:ascii="Times New Roman" w:hAnsi="Times New Roman" w:cs="Times New Roman"/>
          <w:b/>
          <w:bCs/>
          <w:sz w:val="26"/>
          <w:szCs w:val="26"/>
        </w:rPr>
        <w:t xml:space="preserve"> FM ir iesniegusi EK 2022.gada 17.jūnijā pirmo AF maksājumu pieprasījumu, kā arī 29.aprīlī - uzraudzības ziņojumu par AF plāna progresu.</w:t>
      </w:r>
    </w:p>
    <w:p w14:paraId="6DD72966" w14:textId="1BAF3BB0" w:rsidR="0001129C" w:rsidRPr="0001129C" w:rsidRDefault="0001129C" w:rsidP="0001129C">
      <w:pPr>
        <w:pStyle w:val="ListParagraph"/>
        <w:numPr>
          <w:ilvl w:val="0"/>
          <w:numId w:val="10"/>
        </w:numPr>
        <w:ind w:left="0" w:firstLine="426"/>
        <w:jc w:val="both"/>
        <w:rPr>
          <w:rFonts w:ascii="Times New Roman" w:hAnsi="Times New Roman" w:cs="Times New Roman"/>
          <w:b/>
          <w:bCs/>
          <w:sz w:val="26"/>
          <w:szCs w:val="26"/>
        </w:rPr>
      </w:pPr>
      <w:r w:rsidRPr="0001129C">
        <w:rPr>
          <w:rFonts w:ascii="Times New Roman" w:hAnsi="Times New Roman" w:cs="Times New Roman"/>
          <w:b/>
          <w:bCs/>
          <w:sz w:val="26"/>
          <w:szCs w:val="26"/>
        </w:rPr>
        <w:t xml:space="preserve">Lai nodrošinātu ukraiņu bēgļu atbalstu Latvijā, FM sagatavoja un 2022.gada 10.maijā MK atbalstīja informatīvo ziņojumu ar priekšlikumu EEZ/Norvēģijas finansējuma 387 tūkst. </w:t>
      </w:r>
      <w:proofErr w:type="spellStart"/>
      <w:r w:rsidRPr="0001129C">
        <w:rPr>
          <w:rFonts w:ascii="Times New Roman" w:hAnsi="Times New Roman" w:cs="Times New Roman"/>
          <w:b/>
          <w:bCs/>
          <w:sz w:val="26"/>
          <w:szCs w:val="26"/>
        </w:rPr>
        <w:t>euro</w:t>
      </w:r>
      <w:proofErr w:type="spellEnd"/>
      <w:r w:rsidRPr="0001129C">
        <w:rPr>
          <w:rFonts w:ascii="Times New Roman" w:hAnsi="Times New Roman" w:cs="Times New Roman"/>
          <w:b/>
          <w:bCs/>
          <w:sz w:val="26"/>
          <w:szCs w:val="26"/>
        </w:rPr>
        <w:t xml:space="preserve"> izmantošanu ukraiņu bēgļu atbalstam Latvijā </w:t>
      </w:r>
      <w:r w:rsidRPr="00F974BE">
        <w:rPr>
          <w:rFonts w:ascii="Times New Roman" w:hAnsi="Times New Roman" w:cs="Times New Roman"/>
          <w:sz w:val="26"/>
          <w:szCs w:val="26"/>
        </w:rPr>
        <w:t xml:space="preserve">(150 tūkst. </w:t>
      </w:r>
      <w:proofErr w:type="spellStart"/>
      <w:r w:rsidRPr="00F974BE">
        <w:rPr>
          <w:rFonts w:ascii="Times New Roman" w:hAnsi="Times New Roman" w:cs="Times New Roman"/>
          <w:sz w:val="26"/>
          <w:szCs w:val="26"/>
        </w:rPr>
        <w:t>euro</w:t>
      </w:r>
      <w:proofErr w:type="spellEnd"/>
      <w:r w:rsidRPr="00F974BE">
        <w:rPr>
          <w:rFonts w:ascii="Times New Roman" w:hAnsi="Times New Roman" w:cs="Times New Roman"/>
          <w:sz w:val="26"/>
          <w:szCs w:val="26"/>
        </w:rPr>
        <w:t xml:space="preserve"> fondam </w:t>
      </w:r>
      <w:r w:rsidR="00571829">
        <w:rPr>
          <w:rFonts w:ascii="Times New Roman" w:hAnsi="Times New Roman" w:cs="Times New Roman"/>
          <w:sz w:val="26"/>
          <w:szCs w:val="26"/>
        </w:rPr>
        <w:t>“</w:t>
      </w:r>
      <w:r w:rsidRPr="00F974BE">
        <w:rPr>
          <w:rFonts w:ascii="Times New Roman" w:hAnsi="Times New Roman" w:cs="Times New Roman"/>
          <w:sz w:val="26"/>
          <w:szCs w:val="26"/>
        </w:rPr>
        <w:t>Ziedot.lv</w:t>
      </w:r>
      <w:r w:rsidR="00571829">
        <w:rPr>
          <w:rFonts w:ascii="Times New Roman" w:hAnsi="Times New Roman" w:cs="Times New Roman"/>
          <w:sz w:val="26"/>
          <w:szCs w:val="26"/>
        </w:rPr>
        <w:t>”</w:t>
      </w:r>
      <w:r w:rsidRPr="00F974BE">
        <w:rPr>
          <w:rFonts w:ascii="Times New Roman" w:hAnsi="Times New Roman" w:cs="Times New Roman"/>
          <w:sz w:val="26"/>
          <w:szCs w:val="26"/>
        </w:rPr>
        <w:t xml:space="preserve"> stratēģiskajai iniciatīvai </w:t>
      </w:r>
      <w:r w:rsidR="00571829">
        <w:rPr>
          <w:rFonts w:ascii="Times New Roman" w:hAnsi="Times New Roman" w:cs="Times New Roman"/>
          <w:sz w:val="26"/>
          <w:szCs w:val="26"/>
        </w:rPr>
        <w:t>“</w:t>
      </w:r>
      <w:r w:rsidRPr="00F974BE">
        <w:rPr>
          <w:rFonts w:ascii="Times New Roman" w:hAnsi="Times New Roman" w:cs="Times New Roman"/>
          <w:sz w:val="26"/>
          <w:szCs w:val="26"/>
        </w:rPr>
        <w:t>Palīdzība Ukrainas bēgļiem Latvijā</w:t>
      </w:r>
      <w:r w:rsidR="00571829">
        <w:rPr>
          <w:rFonts w:ascii="Times New Roman" w:hAnsi="Times New Roman" w:cs="Times New Roman"/>
          <w:sz w:val="26"/>
          <w:szCs w:val="26"/>
        </w:rPr>
        <w:t>”</w:t>
      </w:r>
      <w:r w:rsidRPr="00F974BE">
        <w:rPr>
          <w:rFonts w:ascii="Times New Roman" w:hAnsi="Times New Roman" w:cs="Times New Roman"/>
          <w:sz w:val="26"/>
          <w:szCs w:val="26"/>
        </w:rPr>
        <w:t xml:space="preserve"> un indikatīvi 237 tūkst. </w:t>
      </w:r>
      <w:proofErr w:type="spellStart"/>
      <w:r w:rsidRPr="00F974BE">
        <w:rPr>
          <w:rFonts w:ascii="Times New Roman" w:hAnsi="Times New Roman" w:cs="Times New Roman"/>
          <w:sz w:val="26"/>
          <w:szCs w:val="26"/>
        </w:rPr>
        <w:t>euro</w:t>
      </w:r>
      <w:proofErr w:type="spellEnd"/>
      <w:r w:rsidRPr="00F974BE">
        <w:rPr>
          <w:rFonts w:ascii="Times New Roman" w:hAnsi="Times New Roman" w:cs="Times New Roman"/>
          <w:sz w:val="26"/>
          <w:szCs w:val="26"/>
        </w:rPr>
        <w:t xml:space="preserve"> pārējām iniciatīvām ukraiņu bēgļu vajadzību risināšanai)</w:t>
      </w:r>
      <w:r w:rsidRPr="0001129C">
        <w:rPr>
          <w:rFonts w:ascii="Times New Roman" w:hAnsi="Times New Roman" w:cs="Times New Roman"/>
          <w:b/>
          <w:bCs/>
          <w:sz w:val="26"/>
          <w:szCs w:val="26"/>
        </w:rPr>
        <w:t>.</w:t>
      </w:r>
    </w:p>
    <w:p w14:paraId="725C1467" w14:textId="1BF14ACA" w:rsidR="0001129C" w:rsidRPr="0001129C" w:rsidRDefault="0001129C" w:rsidP="0001129C">
      <w:pPr>
        <w:pStyle w:val="ListParagraph"/>
        <w:numPr>
          <w:ilvl w:val="0"/>
          <w:numId w:val="10"/>
        </w:numPr>
        <w:ind w:left="0" w:firstLine="426"/>
        <w:jc w:val="both"/>
        <w:rPr>
          <w:rFonts w:ascii="Times New Roman" w:hAnsi="Times New Roman" w:cs="Times New Roman"/>
          <w:b/>
          <w:bCs/>
          <w:sz w:val="26"/>
          <w:szCs w:val="26"/>
        </w:rPr>
      </w:pPr>
      <w:r w:rsidRPr="00F974BE">
        <w:rPr>
          <w:rFonts w:ascii="Times New Roman" w:hAnsi="Times New Roman" w:cs="Times New Roman"/>
          <w:sz w:val="26"/>
          <w:szCs w:val="26"/>
        </w:rPr>
        <w:t xml:space="preserve">Lai nodrošinātu nepieciešamos finanšu resursus </w:t>
      </w:r>
      <w:r w:rsidR="00F974BE" w:rsidRPr="00F974BE">
        <w:rPr>
          <w:rFonts w:ascii="Times New Roman" w:hAnsi="Times New Roman" w:cs="Times New Roman"/>
          <w:sz w:val="26"/>
          <w:szCs w:val="26"/>
        </w:rPr>
        <w:t>ES</w:t>
      </w:r>
      <w:r w:rsidRPr="00F974BE">
        <w:rPr>
          <w:rFonts w:ascii="Times New Roman" w:hAnsi="Times New Roman" w:cs="Times New Roman"/>
          <w:sz w:val="26"/>
          <w:szCs w:val="26"/>
        </w:rPr>
        <w:t xml:space="preserve"> kohēzijas politikas programmas 2021.–2027. gadam īstenošanā iesaistīto institūciju vadības un kontroles sistēmas darbības nodrošināšanai un atbilstošo funkciju izpildei, tika</w:t>
      </w:r>
      <w:r w:rsidRPr="0001129C">
        <w:rPr>
          <w:rFonts w:ascii="Times New Roman" w:hAnsi="Times New Roman" w:cs="Times New Roman"/>
          <w:b/>
          <w:bCs/>
          <w:sz w:val="26"/>
          <w:szCs w:val="26"/>
        </w:rPr>
        <w:t xml:space="preserve"> izstrādāti MK noteikumi par tehniskās palīdzības īstenošanu ES fondu 2021.-2027. gada plānošanas periodam - MK 2022. gada 14. jūnija noteikumi Nr. 342 </w:t>
      </w:r>
      <w:r w:rsidR="00571829">
        <w:rPr>
          <w:rFonts w:ascii="Times New Roman" w:hAnsi="Times New Roman" w:cs="Times New Roman"/>
          <w:b/>
          <w:bCs/>
          <w:sz w:val="26"/>
          <w:szCs w:val="26"/>
        </w:rPr>
        <w:t>“</w:t>
      </w:r>
      <w:r w:rsidRPr="0001129C">
        <w:rPr>
          <w:rFonts w:ascii="Times New Roman" w:hAnsi="Times New Roman" w:cs="Times New Roman"/>
          <w:b/>
          <w:bCs/>
          <w:sz w:val="26"/>
          <w:szCs w:val="26"/>
        </w:rPr>
        <w:t>Noteikumi par Eiropas Savienības kohēzijas politikas programmas 2021.–2027. gadam tehniskās palīdzības īstenošanu</w:t>
      </w:r>
      <w:r w:rsidR="00571829">
        <w:rPr>
          <w:rFonts w:ascii="Times New Roman" w:hAnsi="Times New Roman" w:cs="Times New Roman"/>
          <w:b/>
          <w:bCs/>
          <w:sz w:val="26"/>
          <w:szCs w:val="26"/>
        </w:rPr>
        <w:t>”</w:t>
      </w:r>
      <w:r w:rsidRPr="0001129C">
        <w:rPr>
          <w:rFonts w:ascii="Times New Roman" w:hAnsi="Times New Roman" w:cs="Times New Roman"/>
          <w:b/>
          <w:bCs/>
          <w:sz w:val="26"/>
          <w:szCs w:val="26"/>
        </w:rPr>
        <w:t xml:space="preserve">. </w:t>
      </w:r>
      <w:r w:rsidRPr="00F974BE">
        <w:rPr>
          <w:rFonts w:ascii="Times New Roman" w:hAnsi="Times New Roman" w:cs="Times New Roman"/>
          <w:sz w:val="26"/>
          <w:szCs w:val="26"/>
        </w:rPr>
        <w:t>Tehniskās palīdzības finansējums paredzēts ES fondu administrēšanai, finanšu kontroles un revīzijas nodrošināšanai, mācību, konferenču, semināru norisei un dalībai, publicitātes nodrošināšanai un IT sistēmas izveidei un uzturēšanai.</w:t>
      </w:r>
    </w:p>
    <w:p w14:paraId="5187B86A" w14:textId="77777777" w:rsidR="0001129C" w:rsidRPr="0001129C" w:rsidRDefault="0001129C" w:rsidP="0001129C">
      <w:pPr>
        <w:pStyle w:val="ListParagraph"/>
        <w:numPr>
          <w:ilvl w:val="0"/>
          <w:numId w:val="10"/>
        </w:numPr>
        <w:ind w:left="0" w:firstLine="426"/>
        <w:jc w:val="both"/>
        <w:rPr>
          <w:rFonts w:ascii="Times New Roman" w:hAnsi="Times New Roman" w:cs="Times New Roman"/>
          <w:b/>
          <w:bCs/>
          <w:sz w:val="26"/>
          <w:szCs w:val="26"/>
        </w:rPr>
      </w:pPr>
      <w:r w:rsidRPr="00F974BE">
        <w:rPr>
          <w:rFonts w:ascii="Times New Roman" w:hAnsi="Times New Roman" w:cs="Times New Roman"/>
          <w:sz w:val="26"/>
          <w:szCs w:val="26"/>
        </w:rPr>
        <w:t xml:space="preserve">Lai nodrošināt efektīvu, pārskatāmu un pareizas finanšu pārvaldības principiem atbilstošu Eiropas Reģionālās attīstības fonda, Eiropas Sociālā fonda Plus, Kohēzijas fonda un Taisnīgas pārkārtošanās fonda ieviešanu Latvijā, </w:t>
      </w:r>
      <w:r w:rsidRPr="0001129C">
        <w:rPr>
          <w:rFonts w:ascii="Times New Roman" w:hAnsi="Times New Roman" w:cs="Times New Roman"/>
          <w:b/>
          <w:bCs/>
          <w:sz w:val="26"/>
          <w:szCs w:val="26"/>
        </w:rPr>
        <w:t>ir izstrādāts Eiropas Savienības fondu 2021.—2027. gada plānošanas perioda vadības likums, kas stājās spēkā šā gada 4.maijā.</w:t>
      </w:r>
    </w:p>
    <w:p w14:paraId="2C518245" w14:textId="25632BA6" w:rsidR="00A90371" w:rsidRPr="00A90371" w:rsidRDefault="0001129C" w:rsidP="00A90371">
      <w:pPr>
        <w:pStyle w:val="ListParagraph"/>
        <w:numPr>
          <w:ilvl w:val="0"/>
          <w:numId w:val="10"/>
        </w:numPr>
        <w:ind w:left="0" w:firstLine="426"/>
        <w:jc w:val="both"/>
        <w:rPr>
          <w:rFonts w:ascii="Times New Roman" w:hAnsi="Times New Roman" w:cs="Times New Roman"/>
          <w:sz w:val="26"/>
          <w:szCs w:val="26"/>
        </w:rPr>
      </w:pPr>
      <w:r w:rsidRPr="00A90371">
        <w:rPr>
          <w:rFonts w:ascii="Times New Roman" w:hAnsi="Times New Roman" w:cs="Times New Roman"/>
          <w:sz w:val="26"/>
          <w:szCs w:val="26"/>
        </w:rPr>
        <w:t xml:space="preserve">Lai nodrošinātu </w:t>
      </w:r>
      <w:r w:rsidR="00F974BE" w:rsidRPr="00A90371">
        <w:rPr>
          <w:rFonts w:ascii="Times New Roman" w:hAnsi="Times New Roman" w:cs="Times New Roman"/>
          <w:sz w:val="26"/>
          <w:szCs w:val="26"/>
        </w:rPr>
        <w:t>ES</w:t>
      </w:r>
      <w:r w:rsidRPr="00A90371">
        <w:rPr>
          <w:rFonts w:ascii="Times New Roman" w:hAnsi="Times New Roman" w:cs="Times New Roman"/>
          <w:sz w:val="26"/>
          <w:szCs w:val="26"/>
        </w:rPr>
        <w:t xml:space="preserve"> kohēzijas politikas īstenošanu 2021.-2027.gada plānošanas periodam, 2022.</w:t>
      </w:r>
      <w:r w:rsidRPr="00A90371">
        <w:rPr>
          <w:rFonts w:ascii="Times New Roman" w:hAnsi="Times New Roman" w:cs="Times New Roman"/>
          <w:b/>
          <w:bCs/>
          <w:sz w:val="26"/>
          <w:szCs w:val="26"/>
        </w:rPr>
        <w:t xml:space="preserve">gada 25.maijā apstiprināšanai </w:t>
      </w:r>
      <w:r w:rsidR="00F974BE" w:rsidRPr="00A90371">
        <w:rPr>
          <w:rFonts w:ascii="Times New Roman" w:hAnsi="Times New Roman" w:cs="Times New Roman"/>
          <w:b/>
          <w:bCs/>
          <w:sz w:val="26"/>
          <w:szCs w:val="26"/>
        </w:rPr>
        <w:t>EK</w:t>
      </w:r>
      <w:r w:rsidRPr="00A90371">
        <w:rPr>
          <w:rFonts w:ascii="Times New Roman" w:hAnsi="Times New Roman" w:cs="Times New Roman"/>
          <w:b/>
          <w:bCs/>
          <w:sz w:val="26"/>
          <w:szCs w:val="26"/>
        </w:rPr>
        <w:t xml:space="preserve"> iesniegts Partnerības līgums </w:t>
      </w:r>
      <w:r w:rsidR="00F974BE" w:rsidRPr="00A90371">
        <w:rPr>
          <w:rFonts w:ascii="Times New Roman" w:hAnsi="Times New Roman" w:cs="Times New Roman"/>
          <w:b/>
          <w:bCs/>
          <w:sz w:val="26"/>
          <w:szCs w:val="26"/>
        </w:rPr>
        <w:t>ES</w:t>
      </w:r>
      <w:r w:rsidRPr="00A90371">
        <w:rPr>
          <w:rFonts w:ascii="Times New Roman" w:hAnsi="Times New Roman" w:cs="Times New Roman"/>
          <w:b/>
          <w:bCs/>
          <w:sz w:val="26"/>
          <w:szCs w:val="26"/>
        </w:rPr>
        <w:t xml:space="preserve"> investīciju fondu 2021.–2027.gada plānošanas periodam, savukārt 2022.gada 27.jūnijā apstiprināšanai </w:t>
      </w:r>
      <w:r w:rsidR="00F974BE" w:rsidRPr="00A90371">
        <w:rPr>
          <w:rFonts w:ascii="Times New Roman" w:hAnsi="Times New Roman" w:cs="Times New Roman"/>
          <w:b/>
          <w:bCs/>
          <w:sz w:val="26"/>
          <w:szCs w:val="26"/>
        </w:rPr>
        <w:t>EK</w:t>
      </w:r>
      <w:r w:rsidRPr="00A90371">
        <w:rPr>
          <w:rFonts w:ascii="Times New Roman" w:hAnsi="Times New Roman" w:cs="Times New Roman"/>
          <w:b/>
          <w:bCs/>
          <w:sz w:val="26"/>
          <w:szCs w:val="26"/>
        </w:rPr>
        <w:t xml:space="preserve"> iesniegta </w:t>
      </w:r>
      <w:r w:rsidR="00F974BE" w:rsidRPr="00A90371">
        <w:rPr>
          <w:rFonts w:ascii="Times New Roman" w:hAnsi="Times New Roman" w:cs="Times New Roman"/>
          <w:b/>
          <w:bCs/>
          <w:sz w:val="26"/>
          <w:szCs w:val="26"/>
        </w:rPr>
        <w:t>ES</w:t>
      </w:r>
      <w:r w:rsidRPr="00A90371">
        <w:rPr>
          <w:rFonts w:ascii="Times New Roman" w:hAnsi="Times New Roman" w:cs="Times New Roman"/>
          <w:b/>
          <w:bCs/>
          <w:sz w:val="26"/>
          <w:szCs w:val="26"/>
        </w:rPr>
        <w:t xml:space="preserve"> kohēzijas politikas programma 2021.–2027.gadam. </w:t>
      </w:r>
      <w:r w:rsidR="00F974BE" w:rsidRPr="00A90371">
        <w:rPr>
          <w:rFonts w:ascii="Times New Roman" w:hAnsi="Times New Roman" w:cs="Times New Roman"/>
          <w:sz w:val="26"/>
          <w:szCs w:val="26"/>
        </w:rPr>
        <w:t>Lai</w:t>
      </w:r>
      <w:r w:rsidRPr="00A90371">
        <w:rPr>
          <w:rFonts w:ascii="Times New Roman" w:hAnsi="Times New Roman" w:cs="Times New Roman"/>
          <w:sz w:val="26"/>
          <w:szCs w:val="26"/>
        </w:rPr>
        <w:t xml:space="preserve"> precizētu Latvijai pieejamo REACT-EU finansējumu un pāreju uz maksimālu atbalsta intensitāti, </w:t>
      </w:r>
      <w:r w:rsidRPr="00A90371">
        <w:rPr>
          <w:rFonts w:ascii="Times New Roman" w:hAnsi="Times New Roman" w:cs="Times New Roman"/>
          <w:b/>
          <w:bCs/>
          <w:sz w:val="26"/>
          <w:szCs w:val="26"/>
        </w:rPr>
        <w:t xml:space="preserve">2022.gada 22.jūnijā apstiprināšanai </w:t>
      </w:r>
      <w:r w:rsidR="00F974BE" w:rsidRPr="00A90371">
        <w:rPr>
          <w:rFonts w:ascii="Times New Roman" w:hAnsi="Times New Roman" w:cs="Times New Roman"/>
          <w:b/>
          <w:bCs/>
          <w:sz w:val="26"/>
          <w:szCs w:val="26"/>
        </w:rPr>
        <w:t>EK</w:t>
      </w:r>
      <w:r w:rsidRPr="00A90371">
        <w:rPr>
          <w:rFonts w:ascii="Times New Roman" w:hAnsi="Times New Roman" w:cs="Times New Roman"/>
          <w:b/>
          <w:bCs/>
          <w:sz w:val="26"/>
          <w:szCs w:val="26"/>
        </w:rPr>
        <w:t xml:space="preserve"> iesniegti grozījumi </w:t>
      </w:r>
      <w:r w:rsidR="00F974BE" w:rsidRPr="00A90371">
        <w:rPr>
          <w:rFonts w:ascii="Times New Roman" w:hAnsi="Times New Roman" w:cs="Times New Roman"/>
          <w:b/>
          <w:bCs/>
          <w:sz w:val="26"/>
          <w:szCs w:val="26"/>
        </w:rPr>
        <w:t>ES</w:t>
      </w:r>
      <w:r w:rsidRPr="00A90371">
        <w:rPr>
          <w:rFonts w:ascii="Times New Roman" w:hAnsi="Times New Roman" w:cs="Times New Roman"/>
          <w:b/>
          <w:bCs/>
          <w:sz w:val="26"/>
          <w:szCs w:val="26"/>
        </w:rPr>
        <w:t xml:space="preserve"> struktūrfondu un Kohēzijas fonda 2014.-2020.gada plānošanas perioda darbības programmā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Izaugsme un nodarbinātība</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w:t>
      </w:r>
      <w:r w:rsidR="00A90371" w:rsidRPr="00A90371">
        <w:rPr>
          <w:rFonts w:ascii="Times New Roman" w:hAnsi="Times New Roman" w:cs="Times New Roman"/>
          <w:sz w:val="26"/>
          <w:szCs w:val="26"/>
        </w:rPr>
        <w:t xml:space="preserve"> </w:t>
      </w:r>
    </w:p>
    <w:p w14:paraId="2E31643E" w14:textId="03D4DAAA" w:rsidR="00A90371" w:rsidRPr="00A90371" w:rsidRDefault="001C300D" w:rsidP="00A90371">
      <w:pPr>
        <w:pStyle w:val="ListParagraph"/>
        <w:numPr>
          <w:ilvl w:val="0"/>
          <w:numId w:val="10"/>
        </w:numPr>
        <w:ind w:left="0" w:firstLine="426"/>
        <w:jc w:val="both"/>
        <w:rPr>
          <w:rFonts w:ascii="Times New Roman" w:hAnsi="Times New Roman" w:cs="Times New Roman"/>
          <w:b/>
          <w:bCs/>
          <w:sz w:val="26"/>
          <w:szCs w:val="26"/>
        </w:rPr>
      </w:pPr>
      <w:r w:rsidRPr="00A90371">
        <w:rPr>
          <w:rFonts w:ascii="Times New Roman" w:hAnsi="Times New Roman" w:cs="Times New Roman"/>
          <w:b/>
          <w:bCs/>
          <w:sz w:val="26"/>
          <w:szCs w:val="26"/>
        </w:rPr>
        <w:lastRenderedPageBreak/>
        <w:t xml:space="preserve">Izstrādāti priekšlikumi likumprojektam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Grozījumi Ukrainas civiliedzīvotāju atbalsta likumā</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 xml:space="preserve"> (</w:t>
      </w:r>
      <w:proofErr w:type="spellStart"/>
      <w:r w:rsidRPr="00A90371">
        <w:rPr>
          <w:rFonts w:ascii="Times New Roman" w:hAnsi="Times New Roman" w:cs="Times New Roman"/>
          <w:b/>
          <w:bCs/>
          <w:sz w:val="26"/>
          <w:szCs w:val="26"/>
        </w:rPr>
        <w:t>reģ</w:t>
      </w:r>
      <w:proofErr w:type="spellEnd"/>
      <w:r w:rsidRPr="00A90371">
        <w:rPr>
          <w:rFonts w:ascii="Times New Roman" w:hAnsi="Times New Roman" w:cs="Times New Roman"/>
          <w:b/>
          <w:bCs/>
          <w:sz w:val="26"/>
          <w:szCs w:val="26"/>
        </w:rPr>
        <w:t>. nr. 1465/Lp13), kas paredz īpašus noteikumus iedzīvotāju ienākuma nodokļa (turpmāk – IIN) piemērošanai Ukrainas civiliedzīvotājiem.</w:t>
      </w:r>
      <w:r w:rsidRPr="00A90371">
        <w:rPr>
          <w:rFonts w:ascii="Times New Roman" w:hAnsi="Times New Roman" w:cs="Times New Roman"/>
          <w:sz w:val="26"/>
          <w:szCs w:val="26"/>
        </w:rPr>
        <w:t xml:space="preserve"> Minētie priekšlikumi paredz, ka Ukrainas civiliedzīvotājam, kas ir nerezidents likuma </w:t>
      </w:r>
      <w:r w:rsidR="00571829">
        <w:rPr>
          <w:rFonts w:ascii="Times New Roman" w:hAnsi="Times New Roman" w:cs="Times New Roman"/>
          <w:sz w:val="26"/>
          <w:szCs w:val="26"/>
        </w:rPr>
        <w:t>“</w:t>
      </w:r>
      <w:r w:rsidRPr="00A90371">
        <w:rPr>
          <w:rFonts w:ascii="Times New Roman" w:hAnsi="Times New Roman" w:cs="Times New Roman"/>
          <w:sz w:val="26"/>
          <w:szCs w:val="26"/>
        </w:rPr>
        <w:t>Par iedzīvotāju ienākuma nodokli</w:t>
      </w:r>
      <w:r w:rsidR="00571829">
        <w:rPr>
          <w:rFonts w:ascii="Times New Roman" w:hAnsi="Times New Roman" w:cs="Times New Roman"/>
          <w:sz w:val="26"/>
          <w:szCs w:val="26"/>
        </w:rPr>
        <w:t>”</w:t>
      </w:r>
      <w:r w:rsidRPr="00A90371">
        <w:rPr>
          <w:rFonts w:ascii="Times New Roman" w:hAnsi="Times New Roman" w:cs="Times New Roman"/>
          <w:sz w:val="26"/>
          <w:szCs w:val="26"/>
        </w:rPr>
        <w:t xml:space="preserve"> piemērošanas mērķiem (turpmāk – Ukrainas civiliedzīvotājs – nerezidents), ir tiesības piemērot speciālu ar IIN neapliekamo minimumu 250 </w:t>
      </w:r>
      <w:proofErr w:type="spellStart"/>
      <w:r w:rsidRPr="00A90371">
        <w:rPr>
          <w:rFonts w:ascii="Times New Roman" w:hAnsi="Times New Roman" w:cs="Times New Roman"/>
          <w:sz w:val="26"/>
          <w:szCs w:val="26"/>
        </w:rPr>
        <w:t>euro</w:t>
      </w:r>
      <w:proofErr w:type="spellEnd"/>
      <w:r w:rsidRPr="00A90371">
        <w:rPr>
          <w:rFonts w:ascii="Times New Roman" w:hAnsi="Times New Roman" w:cs="Times New Roman"/>
          <w:sz w:val="26"/>
          <w:szCs w:val="26"/>
        </w:rPr>
        <w:t xml:space="preserve"> mēnesī, kā arī IIN atvieglojumu par apgādībā esošu personu – nepilngadīgu bērnu, kas uzturas Latvijas Republikā. </w:t>
      </w:r>
      <w:r w:rsidRPr="00A90371">
        <w:rPr>
          <w:rFonts w:ascii="Times New Roman" w:hAnsi="Times New Roman" w:cs="Times New Roman"/>
          <w:b/>
          <w:bCs/>
          <w:sz w:val="26"/>
          <w:szCs w:val="26"/>
        </w:rPr>
        <w:t xml:space="preserve">Minētais likums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Grozījumi Ukrainas civiliedzīvotāju atbalsta likumā</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 xml:space="preserve"> Saeimā pieņemts 2022. gada 19. maijā un stājās spēkā 2022. gada 27. maijā.</w:t>
      </w:r>
      <w:r w:rsidR="00A90371" w:rsidRPr="00A90371">
        <w:rPr>
          <w:rFonts w:ascii="Times New Roman" w:hAnsi="Times New Roman" w:cs="Times New Roman"/>
          <w:b/>
          <w:bCs/>
          <w:sz w:val="26"/>
          <w:szCs w:val="26"/>
        </w:rPr>
        <w:t xml:space="preserve"> </w:t>
      </w:r>
    </w:p>
    <w:p w14:paraId="56CC9A25" w14:textId="547059EE" w:rsidR="00A90371" w:rsidRPr="00A90371" w:rsidRDefault="001C300D" w:rsidP="00A90371">
      <w:pPr>
        <w:pStyle w:val="ListParagraph"/>
        <w:numPr>
          <w:ilvl w:val="0"/>
          <w:numId w:val="10"/>
        </w:numPr>
        <w:ind w:left="0" w:firstLine="426"/>
        <w:jc w:val="both"/>
        <w:rPr>
          <w:rFonts w:ascii="Times New Roman" w:hAnsi="Times New Roman" w:cs="Times New Roman"/>
          <w:b/>
          <w:bCs/>
          <w:sz w:val="26"/>
          <w:szCs w:val="26"/>
        </w:rPr>
      </w:pPr>
      <w:r w:rsidRPr="00A90371">
        <w:rPr>
          <w:rFonts w:ascii="Times New Roman" w:hAnsi="Times New Roman" w:cs="Times New Roman"/>
          <w:b/>
          <w:bCs/>
          <w:sz w:val="26"/>
          <w:szCs w:val="26"/>
        </w:rPr>
        <w:t xml:space="preserve">Izstrādāts likumprojekts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Par iedzīvotāju ienākuma nodokli</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 kas paredz paplašināt sezonas laukstrādnieku ienākuma nodokļa piemērošanas tvērumu, dodot iespēju to piemērot arī sezonas strādniekiem, kas tiek nodarbināti akmeņu lasīšanas darbos sējumu, stādījumu un zālāju platībās, un palielināt dienu skaitu, kad sezonas darbos nodarbinātā ienākumam var piemērot sezonas laukstrādnieku ienākuma nodokļa režīmu no 65 līdz 90 kalendāra dienām. Minētais likums Saeimā pieņemts 2022.gada 12.maijā un stājās spēkā 2022. gada 19. maijā.</w:t>
      </w:r>
      <w:r w:rsidR="00A90371" w:rsidRPr="00A90371">
        <w:rPr>
          <w:rFonts w:ascii="Times New Roman" w:hAnsi="Times New Roman" w:cs="Times New Roman"/>
          <w:b/>
          <w:bCs/>
          <w:sz w:val="26"/>
          <w:szCs w:val="26"/>
        </w:rPr>
        <w:t xml:space="preserve"> </w:t>
      </w:r>
    </w:p>
    <w:p w14:paraId="16266B07" w14:textId="0780F6F0" w:rsidR="001C300D" w:rsidRPr="00A90371" w:rsidRDefault="001C300D" w:rsidP="00A90371">
      <w:pPr>
        <w:pStyle w:val="ListParagraph"/>
        <w:numPr>
          <w:ilvl w:val="0"/>
          <w:numId w:val="10"/>
        </w:numPr>
        <w:ind w:left="0" w:firstLine="426"/>
        <w:jc w:val="both"/>
        <w:rPr>
          <w:rFonts w:ascii="Times New Roman" w:hAnsi="Times New Roman" w:cs="Times New Roman"/>
          <w:sz w:val="26"/>
          <w:szCs w:val="26"/>
        </w:rPr>
      </w:pPr>
      <w:r w:rsidRPr="00A90371">
        <w:rPr>
          <w:rFonts w:ascii="Times New Roman" w:hAnsi="Times New Roman" w:cs="Times New Roman"/>
          <w:b/>
          <w:bCs/>
          <w:sz w:val="26"/>
          <w:szCs w:val="26"/>
        </w:rPr>
        <w:t xml:space="preserve">Lai novērstu iespēju, ka fiziskai personai rodas iedzīvotāju ienākuma nodokļa parāds, jo viņa nespēj samaksāt iedzīvotāju ienākuma nodokli no ienākuma, kas gūts maksātnespējas procesa ietvaros, uz likuma pamata atsavinot kapitāla aktīvu, sagatavots Ministru kabineta vēstules projekts par grozījumiem likumā </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Par iedzīvotāju ienākuma nodokli</w:t>
      </w:r>
      <w:r w:rsidR="00571829">
        <w:rPr>
          <w:rFonts w:ascii="Times New Roman" w:hAnsi="Times New Roman" w:cs="Times New Roman"/>
          <w:b/>
          <w:bCs/>
          <w:sz w:val="26"/>
          <w:szCs w:val="26"/>
        </w:rPr>
        <w:t>”</w:t>
      </w:r>
      <w:r w:rsidRPr="00A90371">
        <w:rPr>
          <w:rFonts w:ascii="Times New Roman" w:hAnsi="Times New Roman" w:cs="Times New Roman"/>
          <w:b/>
          <w:bCs/>
          <w:sz w:val="26"/>
          <w:szCs w:val="26"/>
        </w:rPr>
        <w:t>,</w:t>
      </w:r>
      <w:r w:rsidRPr="00A90371">
        <w:rPr>
          <w:rFonts w:ascii="Times New Roman" w:hAnsi="Times New Roman" w:cs="Times New Roman"/>
          <w:sz w:val="26"/>
          <w:szCs w:val="26"/>
        </w:rPr>
        <w:t xml:space="preserve"> kas paredz ar iedzīvotāju ienākuma nodokli neaplikt ienākumu, kas gūts no kapitāla aktīva atsavināšanas fiziskās personas maksātnespējas procesā, ja fiziskā persona atbrīvota no saistībām saskaņā ar Maksātnespējas likuma 164. </w:t>
      </w:r>
      <w:r w:rsidR="00643806">
        <w:rPr>
          <w:rFonts w:ascii="Times New Roman" w:hAnsi="Times New Roman" w:cs="Times New Roman"/>
          <w:sz w:val="26"/>
          <w:szCs w:val="26"/>
        </w:rPr>
        <w:t>p</w:t>
      </w:r>
      <w:r w:rsidRPr="00A90371">
        <w:rPr>
          <w:rFonts w:ascii="Times New Roman" w:hAnsi="Times New Roman" w:cs="Times New Roman"/>
          <w:sz w:val="26"/>
          <w:szCs w:val="26"/>
        </w:rPr>
        <w:t>antu.</w:t>
      </w:r>
    </w:p>
    <w:p w14:paraId="3EFE60BB" w14:textId="77777777" w:rsidR="00643806" w:rsidRPr="00890213" w:rsidRDefault="001C300D" w:rsidP="00643806">
      <w:pPr>
        <w:pStyle w:val="ListParagraph"/>
        <w:numPr>
          <w:ilvl w:val="0"/>
          <w:numId w:val="10"/>
        </w:numPr>
        <w:ind w:left="0" w:firstLine="426"/>
        <w:jc w:val="both"/>
        <w:rPr>
          <w:rFonts w:ascii="Times New Roman" w:hAnsi="Times New Roman" w:cs="Times New Roman"/>
          <w:sz w:val="26"/>
          <w:szCs w:val="26"/>
        </w:rPr>
      </w:pPr>
      <w:r w:rsidRPr="00643806">
        <w:rPr>
          <w:rFonts w:ascii="Times New Roman" w:hAnsi="Times New Roman" w:cs="Times New Roman"/>
          <w:b/>
          <w:bCs/>
          <w:sz w:val="26"/>
          <w:szCs w:val="26"/>
        </w:rPr>
        <w:t>Saskaņā ar Grāmatvedības likumā (spēkā ar 2022.gada 1.janvāri) doto deleģējumu ir pabeigts darbs pie jauno Ministru kabineta noteikumu paketes izstrādes un pieņemšanas Ministru kabinetā.</w:t>
      </w:r>
      <w:r w:rsidRPr="00643806">
        <w:rPr>
          <w:rFonts w:ascii="Times New Roman" w:hAnsi="Times New Roman" w:cs="Times New Roman"/>
          <w:sz w:val="26"/>
          <w:szCs w:val="26"/>
        </w:rPr>
        <w:t xml:space="preserve"> </w:t>
      </w:r>
      <w:r w:rsidR="00A90371" w:rsidRPr="00643806">
        <w:rPr>
          <w:rFonts w:ascii="Times New Roman" w:hAnsi="Times New Roman" w:cs="Times New Roman"/>
          <w:sz w:val="26"/>
          <w:szCs w:val="26"/>
        </w:rPr>
        <w:t>Š.g. 2.</w:t>
      </w:r>
      <w:r w:rsidRPr="00643806">
        <w:rPr>
          <w:rFonts w:ascii="Times New Roman" w:hAnsi="Times New Roman" w:cs="Times New Roman"/>
          <w:sz w:val="26"/>
          <w:szCs w:val="26"/>
        </w:rPr>
        <w:t xml:space="preserve"> ceturksnī ir pieņemti noteikumi par reliģisko organizāciju un to iestāžu gada pārskatiem un grāmatvedības kārtošanu vienkāršā ieraksta sistēmā, ar kuriem būtiski tiek atvieglota līdzšinējā grāmatvedības kārtošana reliģiskajām organizācijām. Kā arī pieņemti noteikumi, kas nosaka kārtību, kādā individuālie komersanti un citas fiziskās personas, kas veic saimniecisko darbību, individuālie uzņēmumi, zemnieku un zvejnieku saimniecības kārto grāmatvedību vienkāršā ieraksta sistēmā, kuros noteikts, ka jāveic ieraksti grāmatvedības reģistros par saviem ieņēmumiem un izdevumiem, lai fiksētu nodokļu aprēķināšanai nepieciešamos datus, kā arī </w:t>
      </w:r>
      <w:r w:rsidRPr="00890213">
        <w:rPr>
          <w:rFonts w:ascii="Times New Roman" w:hAnsi="Times New Roman" w:cs="Times New Roman"/>
          <w:sz w:val="26"/>
          <w:szCs w:val="26"/>
        </w:rPr>
        <w:t>veiktu mantas un norēķinu kontroli.</w:t>
      </w:r>
    </w:p>
    <w:p w14:paraId="1EAF1BA5" w14:textId="00391713" w:rsidR="00643806" w:rsidRPr="00890213" w:rsidRDefault="00643806" w:rsidP="00643806">
      <w:pPr>
        <w:pStyle w:val="ListParagraph"/>
        <w:numPr>
          <w:ilvl w:val="0"/>
          <w:numId w:val="10"/>
        </w:numPr>
        <w:ind w:left="0" w:firstLine="426"/>
        <w:jc w:val="both"/>
        <w:rPr>
          <w:rFonts w:ascii="Times New Roman" w:hAnsi="Times New Roman" w:cs="Times New Roman"/>
          <w:sz w:val="26"/>
          <w:szCs w:val="26"/>
        </w:rPr>
      </w:pPr>
      <w:r w:rsidRPr="00890213">
        <w:rPr>
          <w:rFonts w:ascii="Times New Roman" w:hAnsi="Times New Roman" w:cs="Times New Roman"/>
          <w:sz w:val="26"/>
          <w:szCs w:val="26"/>
        </w:rPr>
        <w:t xml:space="preserve">Lai sniegtu atbalstu uzņēmējiem Covid-19 infekcijas izplatības apstākļos, veikti grozījumi Covid-19 infekcijas izplatības seku pārvarēšanas, ar ko dotas tiesības uzņēmumiem, kas gada pārskatu un konsolidēto gada pārskatu (ja tāds ir jāsagatavo) sagatavo saskaņā ar Gada pārskatu un konsolidēto gadu pārskata likumu, pārskatu par 2021.gadu iesniegt 3 mēnešus vēlāk par parasto termiņu. Tāpat arī nevalstiskajām organizācijām (biedrībām, nodibinājumiem, reliģiskajām organizācijām) ar likuma </w:t>
      </w:r>
      <w:r w:rsidRPr="00890213">
        <w:rPr>
          <w:rFonts w:ascii="Times New Roman" w:hAnsi="Times New Roman" w:cs="Times New Roman"/>
          <w:sz w:val="26"/>
          <w:szCs w:val="26"/>
        </w:rPr>
        <w:lastRenderedPageBreak/>
        <w:t xml:space="preserve">grozījumiem atļauts gada pārskatu par 2021.gadu iesniegt VID par trijiem mēnešiem vēlāk. </w:t>
      </w:r>
    </w:p>
    <w:p w14:paraId="3EC45D76" w14:textId="6F298989" w:rsidR="00643806" w:rsidRPr="00890213" w:rsidRDefault="00643806" w:rsidP="00643806">
      <w:pPr>
        <w:pStyle w:val="ListParagraph"/>
        <w:numPr>
          <w:ilvl w:val="0"/>
          <w:numId w:val="10"/>
        </w:numPr>
        <w:ind w:left="0" w:firstLine="426"/>
        <w:jc w:val="both"/>
        <w:rPr>
          <w:rFonts w:ascii="Times New Roman" w:hAnsi="Times New Roman" w:cs="Times New Roman"/>
          <w:sz w:val="26"/>
          <w:szCs w:val="26"/>
        </w:rPr>
      </w:pPr>
      <w:r w:rsidRPr="00890213">
        <w:rPr>
          <w:rFonts w:ascii="Times New Roman" w:hAnsi="Times New Roman" w:cs="Times New Roman"/>
          <w:sz w:val="26"/>
          <w:szCs w:val="26"/>
        </w:rPr>
        <w:t xml:space="preserve">Lai atvieglotu biedrībām, nodibinājumiem un arodbiedrībām, kuru pamatdarbība nav atbalsta sniegšana, administratīvās prasības attiecībā uz gada pārskatu sniegšanu VID, ja tās vāc ziedojumus un dāvinājumus un nodod tos Ukrainas sabiedrības vispārējam atbalstam, veikti grozījumi Ukrainas civiliedzīvotāju atbalsta likumā un noteikts, ka biedrībām un nodibinājumiem, pieņemot no fiziskajām un juridiskajām personām ziedojumus un dāvinājumus vispārējam atbalstam Ukrainas sabiedrībai, ir tiesības gada pārskata sadaļā </w:t>
      </w:r>
      <w:r w:rsidR="00571829">
        <w:rPr>
          <w:rFonts w:ascii="Times New Roman" w:hAnsi="Times New Roman" w:cs="Times New Roman"/>
          <w:sz w:val="26"/>
          <w:szCs w:val="26"/>
        </w:rPr>
        <w:t>“</w:t>
      </w:r>
      <w:r w:rsidRPr="00890213">
        <w:rPr>
          <w:rFonts w:ascii="Times New Roman" w:hAnsi="Times New Roman" w:cs="Times New Roman"/>
          <w:sz w:val="26"/>
          <w:szCs w:val="26"/>
        </w:rPr>
        <w:t>Ziedojumu un dāvinājumu pārskats</w:t>
      </w:r>
      <w:r w:rsidR="00571829">
        <w:rPr>
          <w:rFonts w:ascii="Times New Roman" w:hAnsi="Times New Roman" w:cs="Times New Roman"/>
          <w:sz w:val="26"/>
          <w:szCs w:val="26"/>
        </w:rPr>
        <w:t>”</w:t>
      </w:r>
      <w:r w:rsidRPr="00890213">
        <w:rPr>
          <w:rFonts w:ascii="Times New Roman" w:hAnsi="Times New Roman" w:cs="Times New Roman"/>
          <w:sz w:val="26"/>
          <w:szCs w:val="26"/>
        </w:rPr>
        <w:t xml:space="preserve"> nesniegt identifikācijas ziņas par ziedojumu un dāvinājumu devējiem.</w:t>
      </w:r>
    </w:p>
    <w:p w14:paraId="627A4C81" w14:textId="1D64B522" w:rsidR="00B77893" w:rsidRDefault="001C300D" w:rsidP="00B77893">
      <w:pPr>
        <w:pStyle w:val="ListParagraph"/>
        <w:numPr>
          <w:ilvl w:val="0"/>
          <w:numId w:val="10"/>
        </w:numPr>
        <w:ind w:left="0" w:firstLine="426"/>
        <w:jc w:val="both"/>
        <w:rPr>
          <w:rFonts w:ascii="Times New Roman" w:hAnsi="Times New Roman" w:cs="Times New Roman"/>
          <w:sz w:val="26"/>
          <w:szCs w:val="26"/>
        </w:rPr>
      </w:pPr>
      <w:r w:rsidRPr="00B77893">
        <w:rPr>
          <w:rFonts w:ascii="Times New Roman" w:hAnsi="Times New Roman" w:cs="Times New Roman"/>
          <w:b/>
          <w:bCs/>
          <w:sz w:val="26"/>
          <w:szCs w:val="26"/>
        </w:rPr>
        <w:t xml:space="preserve">Attīstot dizaina domāšanu, </w:t>
      </w:r>
      <w:proofErr w:type="spellStart"/>
      <w:r w:rsidR="00B77893" w:rsidRPr="00B77893">
        <w:rPr>
          <w:rFonts w:ascii="Times New Roman" w:hAnsi="Times New Roman" w:cs="Times New Roman"/>
          <w:b/>
          <w:bCs/>
          <w:sz w:val="26"/>
          <w:szCs w:val="26"/>
        </w:rPr>
        <w:t>d</w:t>
      </w:r>
      <w:r w:rsidRPr="00B77893">
        <w:rPr>
          <w:rFonts w:ascii="Times New Roman" w:hAnsi="Times New Roman" w:cs="Times New Roman"/>
          <w:b/>
          <w:bCs/>
          <w:sz w:val="26"/>
          <w:szCs w:val="26"/>
        </w:rPr>
        <w:t>omnīcas</w:t>
      </w:r>
      <w:proofErr w:type="spellEnd"/>
      <w:r w:rsidRPr="00B77893">
        <w:rPr>
          <w:rFonts w:ascii="Times New Roman" w:hAnsi="Times New Roman" w:cs="Times New Roman"/>
          <w:b/>
          <w:bCs/>
          <w:sz w:val="26"/>
          <w:szCs w:val="26"/>
        </w:rPr>
        <w:t xml:space="preserve"> </w:t>
      </w:r>
      <w:r w:rsidR="00571829">
        <w:rPr>
          <w:rFonts w:ascii="Times New Roman" w:hAnsi="Times New Roman" w:cs="Times New Roman"/>
          <w:b/>
          <w:bCs/>
          <w:sz w:val="26"/>
          <w:szCs w:val="26"/>
        </w:rPr>
        <w:t>“</w:t>
      </w:r>
      <w:r w:rsidRPr="00B77893">
        <w:rPr>
          <w:rFonts w:ascii="Times New Roman" w:hAnsi="Times New Roman" w:cs="Times New Roman"/>
          <w:b/>
          <w:bCs/>
          <w:sz w:val="26"/>
          <w:szCs w:val="26"/>
        </w:rPr>
        <w:t>Kāds revidentu uzraudzības modelis veicina finanšu sistēmas stabilitātes saglabāšanu un aizsargā sabiedrības intereses?</w:t>
      </w:r>
      <w:r w:rsidR="00571829">
        <w:rPr>
          <w:rFonts w:ascii="Times New Roman" w:hAnsi="Times New Roman" w:cs="Times New Roman"/>
          <w:b/>
          <w:bCs/>
          <w:sz w:val="26"/>
          <w:szCs w:val="26"/>
        </w:rPr>
        <w:t>”</w:t>
      </w:r>
      <w:r w:rsidRPr="00B77893">
        <w:rPr>
          <w:rFonts w:ascii="Times New Roman" w:hAnsi="Times New Roman" w:cs="Times New Roman"/>
          <w:b/>
          <w:bCs/>
          <w:sz w:val="26"/>
          <w:szCs w:val="26"/>
        </w:rPr>
        <w:t xml:space="preserve"> darba rezultātā izstrādātā prototipa </w:t>
      </w:r>
      <w:r w:rsidR="00571829">
        <w:rPr>
          <w:rFonts w:ascii="Times New Roman" w:hAnsi="Times New Roman" w:cs="Times New Roman"/>
          <w:b/>
          <w:bCs/>
          <w:sz w:val="26"/>
          <w:szCs w:val="26"/>
        </w:rPr>
        <w:t>“</w:t>
      </w:r>
      <w:r w:rsidRPr="00B77893">
        <w:rPr>
          <w:rFonts w:ascii="Times New Roman" w:hAnsi="Times New Roman" w:cs="Times New Roman"/>
          <w:b/>
          <w:bCs/>
          <w:sz w:val="26"/>
          <w:szCs w:val="26"/>
        </w:rPr>
        <w:t>Pārraudzības tvēruma pilnveidošana</w:t>
      </w:r>
      <w:r w:rsidR="00571829">
        <w:rPr>
          <w:rFonts w:ascii="Times New Roman" w:hAnsi="Times New Roman" w:cs="Times New Roman"/>
          <w:b/>
          <w:bCs/>
          <w:sz w:val="26"/>
          <w:szCs w:val="26"/>
        </w:rPr>
        <w:t>”</w:t>
      </w:r>
      <w:r w:rsidRPr="00B77893">
        <w:rPr>
          <w:rFonts w:ascii="Times New Roman" w:hAnsi="Times New Roman" w:cs="Times New Roman"/>
          <w:b/>
          <w:bCs/>
          <w:sz w:val="26"/>
          <w:szCs w:val="26"/>
        </w:rPr>
        <w:t xml:space="preserve"> īstenošanas ietvaros uzsākta pārraudzības risku vadības sistēmas efektivitātes testēšana:</w:t>
      </w:r>
      <w:r w:rsidRPr="00A90371">
        <w:rPr>
          <w:rFonts w:ascii="Times New Roman" w:hAnsi="Times New Roman" w:cs="Times New Roman"/>
          <w:sz w:val="26"/>
          <w:szCs w:val="26"/>
        </w:rPr>
        <w:t xml:space="preserve"> uzsākta revidētā segmenta un revīzijas pakalpojuma risku vadības sistēmas izveide; apzināti jauni informācijas veidi, kas varētu liecināt uz iespējamiem riskiem sniegtajos revīzijas pakalpojumu kvalitātē; sabiedriskas nozīmes struktūru zvērinātu revidentu uzraudzības procesā metodoloģiskajam atbalstam ir piesaistītas kompetentās iestādes, kas ir atbildīgas par finanšu tirgus dalībnieku uzraudzību.</w:t>
      </w:r>
    </w:p>
    <w:p w14:paraId="0B39EF35" w14:textId="77777777" w:rsidR="00B77893" w:rsidRDefault="00B77893" w:rsidP="00B77893">
      <w:pPr>
        <w:pStyle w:val="ListParagraph"/>
        <w:numPr>
          <w:ilvl w:val="0"/>
          <w:numId w:val="10"/>
        </w:numPr>
        <w:ind w:left="0" w:firstLine="426"/>
        <w:jc w:val="both"/>
        <w:rPr>
          <w:rFonts w:ascii="Times New Roman" w:hAnsi="Times New Roman" w:cs="Times New Roman"/>
          <w:sz w:val="26"/>
          <w:szCs w:val="26"/>
        </w:rPr>
      </w:pPr>
      <w:r w:rsidRPr="00B77893">
        <w:rPr>
          <w:rFonts w:ascii="Times New Roman" w:hAnsi="Times New Roman" w:cs="Times New Roman"/>
          <w:b/>
          <w:bCs/>
          <w:sz w:val="26"/>
          <w:szCs w:val="26"/>
        </w:rPr>
        <w:t xml:space="preserve">Nodrošināta aktīva līdzdalība un sniegts atbalsts tiesiskā regulējuma izstrādē, kas paredz sniegt jaunu atbalstu – iespēju nodokļu maksātājam lūgt Valsts ieņēmumu dienestu atkārtoti piešķirt nodokļu samaksas termiņa pagarinājumu tiem nokavētajiem Valsts ieņēmumu dienesta administrētajiem nodokļu maksājumiem, kuru samaksas termiņš iepriekš jau ir bijis pagarināts, </w:t>
      </w:r>
      <w:r w:rsidRPr="00B77893">
        <w:rPr>
          <w:rFonts w:ascii="Times New Roman" w:hAnsi="Times New Roman" w:cs="Times New Roman"/>
          <w:sz w:val="26"/>
          <w:szCs w:val="26"/>
        </w:rPr>
        <w:t>ja nepārvaramas varas radīto apstākļu izraisītajām sekām ir ilgstoša nelabvēlīga iedarbība uz nodokļu maksātāja saimniecisko darbību un t</w:t>
      </w:r>
      <w:r>
        <w:rPr>
          <w:rFonts w:ascii="Times New Roman" w:hAnsi="Times New Roman" w:cs="Times New Roman"/>
          <w:sz w:val="26"/>
          <w:szCs w:val="26"/>
        </w:rPr>
        <w:t>a</w:t>
      </w:r>
      <w:r w:rsidRPr="00B77893">
        <w:rPr>
          <w:rFonts w:ascii="Times New Roman" w:hAnsi="Times New Roman" w:cs="Times New Roman"/>
          <w:sz w:val="26"/>
          <w:szCs w:val="26"/>
        </w:rPr>
        <w:t xml:space="preserve">s ietekmē vai var ietekmēt Valsts ieņēmumu dienesta pieņemtā lēmuma par samaksas termiņa pagarinājuma piešķiršanu izpildi. </w:t>
      </w:r>
      <w:r w:rsidRPr="00B77893">
        <w:rPr>
          <w:rFonts w:ascii="Times New Roman" w:hAnsi="Times New Roman" w:cs="Times New Roman"/>
          <w:b/>
          <w:bCs/>
          <w:sz w:val="26"/>
          <w:szCs w:val="26"/>
        </w:rPr>
        <w:t>Minētais tiesiskais regulējums Saeimā ir pieņemts 2022.gada 16.jūnijā un spēkā stāsies š.g. 1.augustā.</w:t>
      </w:r>
      <w:r w:rsidRPr="00B77893">
        <w:rPr>
          <w:rFonts w:ascii="Times New Roman" w:hAnsi="Times New Roman" w:cs="Times New Roman"/>
          <w:sz w:val="26"/>
          <w:szCs w:val="26"/>
        </w:rPr>
        <w:t xml:space="preserve"> </w:t>
      </w:r>
    </w:p>
    <w:p w14:paraId="261DE4BE" w14:textId="77777777" w:rsidR="000A7938" w:rsidRPr="000A7938" w:rsidRDefault="00B77893" w:rsidP="000A7938">
      <w:pPr>
        <w:pStyle w:val="ListParagraph"/>
        <w:numPr>
          <w:ilvl w:val="0"/>
          <w:numId w:val="10"/>
        </w:numPr>
        <w:spacing w:after="0" w:line="240" w:lineRule="auto"/>
        <w:ind w:left="0" w:firstLine="425"/>
        <w:jc w:val="both"/>
        <w:rPr>
          <w:rFonts w:ascii="Times New Roman" w:hAnsi="Times New Roman" w:cs="Times New Roman"/>
          <w:sz w:val="26"/>
          <w:szCs w:val="26"/>
        </w:rPr>
      </w:pPr>
      <w:r w:rsidRPr="000A7938">
        <w:rPr>
          <w:rFonts w:ascii="Times New Roman" w:hAnsi="Times New Roman" w:cs="Times New Roman"/>
          <w:b/>
          <w:bCs/>
          <w:sz w:val="26"/>
          <w:szCs w:val="26"/>
        </w:rPr>
        <w:t>Lai paplašinātu saimnieciskās darbības ieņēmumu konta lietošanas pakalpojumu sniedzēju loku, nodrošināta aktīva līdzdalība un sniegts atbalsts vienkāršotā nodokļa samaksas risinājuma tiesiskā regulējuma grozījumu izstrādē.</w:t>
      </w:r>
      <w:r w:rsidRPr="000A7938">
        <w:rPr>
          <w:rFonts w:ascii="Times New Roman" w:hAnsi="Times New Roman" w:cs="Times New Roman"/>
          <w:sz w:val="26"/>
          <w:szCs w:val="26"/>
        </w:rPr>
        <w:t xml:space="preserve"> Tādējādi konkrēto nodokļu likumos </w:t>
      </w:r>
      <w:r w:rsidRPr="000A7938">
        <w:rPr>
          <w:rFonts w:ascii="Times New Roman" w:hAnsi="Times New Roman" w:cs="Times New Roman"/>
          <w:b/>
          <w:bCs/>
          <w:sz w:val="26"/>
          <w:szCs w:val="26"/>
        </w:rPr>
        <w:t>noteiktajām nodokļu maksātāju kategorijām, kas izmantos vienkāršoto nodokļa samaksas risinājumu, turpmāk būs iespēja visus ar savu saimniecisko darbību saistītos ieņēmumus arī ieskaitīt vai iemaksāt saimnieciskās darbības ieņēmumu kontā, kas atvērts Latvijā licencētā maksājumu vai elektroniskās naudas iestādē, vai dalībvalstī licencēto šo iestāžu filiālē Latvijā. Minētais tiesiskais regulējums Saeimā ir pieņemts 2022.gada 16.jūnijā un spēkā stāsies š.g. 1.augustā.</w:t>
      </w:r>
      <w:r w:rsidR="000A7938" w:rsidRPr="000A7938">
        <w:rPr>
          <w:rFonts w:ascii="Times New Roman" w:hAnsi="Times New Roman" w:cs="Times New Roman"/>
          <w:sz w:val="26"/>
          <w:szCs w:val="26"/>
        </w:rPr>
        <w:t xml:space="preserve"> </w:t>
      </w:r>
    </w:p>
    <w:p w14:paraId="7C83FCB5" w14:textId="708F28A6" w:rsidR="00B77893" w:rsidRPr="000A7938" w:rsidRDefault="00B77893" w:rsidP="000A7938">
      <w:pPr>
        <w:pStyle w:val="ListParagraph"/>
        <w:numPr>
          <w:ilvl w:val="0"/>
          <w:numId w:val="10"/>
        </w:numPr>
        <w:ind w:left="0" w:firstLine="426"/>
        <w:jc w:val="both"/>
        <w:rPr>
          <w:rFonts w:ascii="Times New Roman" w:hAnsi="Times New Roman" w:cs="Times New Roman"/>
          <w:sz w:val="26"/>
          <w:szCs w:val="26"/>
        </w:rPr>
      </w:pPr>
      <w:r w:rsidRPr="000A7938">
        <w:rPr>
          <w:rFonts w:ascii="Times New Roman" w:hAnsi="Times New Roman" w:cs="Times New Roman"/>
          <w:sz w:val="26"/>
          <w:szCs w:val="26"/>
        </w:rPr>
        <w:t xml:space="preserve"> </w:t>
      </w:r>
      <w:r w:rsidRPr="00936679">
        <w:rPr>
          <w:rFonts w:ascii="Times New Roman" w:hAnsi="Times New Roman" w:cs="Times New Roman"/>
          <w:b/>
          <w:bCs/>
          <w:sz w:val="26"/>
          <w:szCs w:val="26"/>
        </w:rPr>
        <w:t xml:space="preserve">Izstrādāts likumprojekts </w:t>
      </w:r>
      <w:r w:rsidR="00571829">
        <w:rPr>
          <w:rFonts w:ascii="Times New Roman" w:hAnsi="Times New Roman" w:cs="Times New Roman"/>
          <w:b/>
          <w:bCs/>
          <w:sz w:val="26"/>
          <w:szCs w:val="26"/>
        </w:rPr>
        <w:t>“</w:t>
      </w:r>
      <w:r w:rsidRPr="00936679">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936679">
        <w:rPr>
          <w:rFonts w:ascii="Times New Roman" w:hAnsi="Times New Roman" w:cs="Times New Roman"/>
          <w:b/>
          <w:bCs/>
          <w:sz w:val="26"/>
          <w:szCs w:val="26"/>
        </w:rPr>
        <w:t>Par nodokļiem un nodevām</w:t>
      </w:r>
      <w:r w:rsidR="00571829">
        <w:rPr>
          <w:rFonts w:ascii="Times New Roman" w:hAnsi="Times New Roman" w:cs="Times New Roman"/>
          <w:b/>
          <w:bCs/>
          <w:sz w:val="26"/>
          <w:szCs w:val="26"/>
        </w:rPr>
        <w:t>”“</w:t>
      </w:r>
      <w:r w:rsidRPr="00936679">
        <w:rPr>
          <w:rFonts w:ascii="Times New Roman" w:hAnsi="Times New Roman" w:cs="Times New Roman"/>
          <w:b/>
          <w:bCs/>
          <w:sz w:val="26"/>
          <w:szCs w:val="26"/>
        </w:rPr>
        <w:t xml:space="preserve"> (21-TA-1519),</w:t>
      </w:r>
      <w:r w:rsidRPr="000A7938">
        <w:rPr>
          <w:rFonts w:ascii="Times New Roman" w:hAnsi="Times New Roman" w:cs="Times New Roman"/>
          <w:sz w:val="26"/>
          <w:szCs w:val="26"/>
        </w:rPr>
        <w:t xml:space="preserve"> kas nodots ārējam saskaņošanas procesam un, kurā ietverti vairāki būtiski grozījumi:</w:t>
      </w:r>
    </w:p>
    <w:p w14:paraId="6E82AC8E" w14:textId="77777777"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936679">
        <w:rPr>
          <w:rFonts w:ascii="Times New Roman" w:hAnsi="Times New Roman" w:cs="Times New Roman"/>
          <w:i/>
          <w:iCs/>
          <w:sz w:val="26"/>
          <w:szCs w:val="26"/>
        </w:rPr>
        <w:lastRenderedPageBreak/>
        <w:t xml:space="preserve">lai nodrošinātu nodokļu administrēšanas procesu elastīgāku, pārskatāmāku un vienlaikus efektīvāku, </w:t>
      </w:r>
      <w:r w:rsidRPr="00936679">
        <w:rPr>
          <w:rFonts w:ascii="Times New Roman" w:hAnsi="Times New Roman" w:cs="Times New Roman"/>
          <w:b/>
          <w:bCs/>
          <w:i/>
          <w:iCs/>
          <w:sz w:val="26"/>
          <w:szCs w:val="26"/>
        </w:rPr>
        <w:t>izstrādāts regulējums jaunajam nodokļu administrācijas pārbaudes veidam – nodokļu kontrole – kurā ir integrēti šobrīd likumā noteiktie pārbaužu veidi, izņemot nodokļu revīziju (auditu)</w:t>
      </w:r>
      <w:r w:rsidRPr="00936679">
        <w:rPr>
          <w:rFonts w:ascii="Times New Roman" w:hAnsi="Times New Roman" w:cs="Times New Roman"/>
          <w:i/>
          <w:iCs/>
          <w:sz w:val="26"/>
          <w:szCs w:val="26"/>
        </w:rPr>
        <w:t>;</w:t>
      </w:r>
    </w:p>
    <w:p w14:paraId="2622A6B8" w14:textId="0505F1CA"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936679">
        <w:rPr>
          <w:rFonts w:ascii="Times New Roman" w:hAnsi="Times New Roman" w:cs="Times New Roman"/>
          <w:b/>
          <w:bCs/>
          <w:i/>
          <w:iCs/>
          <w:sz w:val="26"/>
          <w:szCs w:val="26"/>
        </w:rPr>
        <w:t>lai izpildītu Satversmes tiesas 2021.gada 6.aprīļa spriedumu lietā Nr.2020-31-01</w:t>
      </w:r>
      <w:r w:rsidRPr="00936679">
        <w:rPr>
          <w:rFonts w:ascii="Times New Roman" w:hAnsi="Times New Roman" w:cs="Times New Roman"/>
          <w:i/>
          <w:iCs/>
          <w:sz w:val="26"/>
          <w:szCs w:val="26"/>
        </w:rPr>
        <w:t xml:space="preserve"> </w:t>
      </w:r>
      <w:r w:rsidR="00571829">
        <w:rPr>
          <w:rFonts w:ascii="Times New Roman" w:hAnsi="Times New Roman" w:cs="Times New Roman"/>
          <w:i/>
          <w:iCs/>
          <w:sz w:val="26"/>
          <w:szCs w:val="26"/>
        </w:rPr>
        <w:t>“</w:t>
      </w:r>
      <w:r w:rsidRPr="00936679">
        <w:rPr>
          <w:rFonts w:ascii="Times New Roman" w:hAnsi="Times New Roman" w:cs="Times New Roman"/>
          <w:i/>
          <w:iCs/>
          <w:sz w:val="26"/>
          <w:szCs w:val="26"/>
        </w:rPr>
        <w:t xml:space="preserve">Par likuma </w:t>
      </w:r>
      <w:r w:rsidR="00571829">
        <w:rPr>
          <w:rFonts w:ascii="Times New Roman" w:hAnsi="Times New Roman" w:cs="Times New Roman"/>
          <w:i/>
          <w:iCs/>
          <w:sz w:val="26"/>
          <w:szCs w:val="26"/>
        </w:rPr>
        <w:t>“</w:t>
      </w:r>
      <w:r w:rsidRPr="00936679">
        <w:rPr>
          <w:rFonts w:ascii="Times New Roman" w:hAnsi="Times New Roman" w:cs="Times New Roman"/>
          <w:i/>
          <w:iCs/>
          <w:sz w:val="26"/>
          <w:szCs w:val="26"/>
        </w:rPr>
        <w:t>Par nodokļiem un nodevām</w:t>
      </w:r>
      <w:r w:rsidR="00571829">
        <w:rPr>
          <w:rFonts w:ascii="Times New Roman" w:hAnsi="Times New Roman" w:cs="Times New Roman"/>
          <w:i/>
          <w:iCs/>
          <w:sz w:val="26"/>
          <w:szCs w:val="26"/>
        </w:rPr>
        <w:t>”</w:t>
      </w:r>
      <w:r w:rsidRPr="00936679">
        <w:rPr>
          <w:rFonts w:ascii="Times New Roman" w:hAnsi="Times New Roman" w:cs="Times New Roman"/>
          <w:i/>
          <w:iCs/>
          <w:sz w:val="26"/>
          <w:szCs w:val="26"/>
        </w:rPr>
        <w:t xml:space="preserve"> 34.panta pirmās daļas, ciktāl tā nosaka soda naudas 100 procentu apmērā no budžetā iemaksājamās nodokļa summas aprēķinu un piedziņu no nodokļu maksātāja, atbilstību Latvijas Republikas Satversmes 105.pantam</w:t>
      </w:r>
      <w:r w:rsidR="00571829">
        <w:rPr>
          <w:rFonts w:ascii="Times New Roman" w:hAnsi="Times New Roman" w:cs="Times New Roman"/>
          <w:i/>
          <w:iCs/>
          <w:sz w:val="26"/>
          <w:szCs w:val="26"/>
        </w:rPr>
        <w:t>”</w:t>
      </w:r>
      <w:r w:rsidRPr="00936679">
        <w:rPr>
          <w:rFonts w:ascii="Times New Roman" w:hAnsi="Times New Roman" w:cs="Times New Roman"/>
          <w:i/>
          <w:iCs/>
          <w:sz w:val="26"/>
          <w:szCs w:val="26"/>
        </w:rPr>
        <w:t xml:space="preserve">, </w:t>
      </w:r>
      <w:r w:rsidRPr="00936679">
        <w:rPr>
          <w:rFonts w:ascii="Times New Roman" w:hAnsi="Times New Roman" w:cs="Times New Roman"/>
          <w:b/>
          <w:bCs/>
          <w:i/>
          <w:iCs/>
          <w:sz w:val="26"/>
          <w:szCs w:val="26"/>
        </w:rPr>
        <w:t>pilnveidota likumā noteiktā atbildība par saimnieciskās darbības veikšanu, reģistrējoties kā saimnieciskās darbības veicējam, bet nereģistrējoties kā konkrēta nodokļa maksātājam</w:t>
      </w:r>
      <w:r w:rsidRPr="00936679">
        <w:rPr>
          <w:rFonts w:ascii="Times New Roman" w:hAnsi="Times New Roman" w:cs="Times New Roman"/>
          <w:i/>
          <w:iCs/>
          <w:sz w:val="26"/>
          <w:szCs w:val="26"/>
        </w:rPr>
        <w:t>;</w:t>
      </w:r>
    </w:p>
    <w:p w14:paraId="1A62A050" w14:textId="2FFE984C"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B250E8">
        <w:rPr>
          <w:rFonts w:ascii="Times New Roman" w:hAnsi="Times New Roman" w:cs="Times New Roman"/>
          <w:b/>
          <w:bCs/>
          <w:i/>
          <w:iCs/>
          <w:sz w:val="26"/>
          <w:szCs w:val="26"/>
        </w:rPr>
        <w:t>lai darba devēja atbildību par nepilnīgu nodokļa ieturēšanu noteiktu vienoti viena likuma ietvaros</w:t>
      </w:r>
      <w:r w:rsidRPr="00936679">
        <w:rPr>
          <w:rFonts w:ascii="Times New Roman" w:hAnsi="Times New Roman" w:cs="Times New Roman"/>
          <w:i/>
          <w:iCs/>
          <w:sz w:val="26"/>
          <w:szCs w:val="26"/>
        </w:rPr>
        <w:t xml:space="preserve"> (ievērojot arī aspektu, ka minētais pārkāpums var tikt vērtēts jaunajā nodokļu administrācijas pārbaudes veida – nodokļu kontrole – ietvaros) </w:t>
      </w:r>
      <w:r w:rsidRPr="00B250E8">
        <w:rPr>
          <w:rFonts w:ascii="Times New Roman" w:hAnsi="Times New Roman" w:cs="Times New Roman"/>
          <w:b/>
          <w:bCs/>
          <w:i/>
          <w:iCs/>
          <w:sz w:val="26"/>
          <w:szCs w:val="26"/>
        </w:rPr>
        <w:t>veiktas izmaiņas nodokļu revīzijas (audita) tiesiskajā regulējumā</w:t>
      </w:r>
      <w:r w:rsidRPr="00936679">
        <w:rPr>
          <w:rFonts w:ascii="Times New Roman" w:hAnsi="Times New Roman" w:cs="Times New Roman"/>
          <w:i/>
          <w:iCs/>
          <w:sz w:val="26"/>
          <w:szCs w:val="26"/>
        </w:rPr>
        <w:t>;</w:t>
      </w:r>
    </w:p>
    <w:p w14:paraId="54ACCAC5" w14:textId="77777777"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B250E8">
        <w:rPr>
          <w:rFonts w:ascii="Times New Roman" w:hAnsi="Times New Roman" w:cs="Times New Roman"/>
          <w:b/>
          <w:bCs/>
          <w:i/>
          <w:iCs/>
          <w:sz w:val="26"/>
          <w:szCs w:val="26"/>
        </w:rPr>
        <w:t>lai motivētu nodokļu maksātājus ātrāk izbeigt tiesisko strīdu ar Valsts ieņēmumu dienestu, paplašināts vienošanās līguma institūts</w:t>
      </w:r>
      <w:r w:rsidRPr="00936679">
        <w:rPr>
          <w:rFonts w:ascii="Times New Roman" w:hAnsi="Times New Roman" w:cs="Times New Roman"/>
          <w:i/>
          <w:iCs/>
          <w:sz w:val="26"/>
          <w:szCs w:val="26"/>
        </w:rPr>
        <w:t>, kā arī veiktas izmaiņas esošajā vienošanās līguma tiesiskā regulējuma nosacījumos;</w:t>
      </w:r>
    </w:p>
    <w:p w14:paraId="03EBB9C4" w14:textId="77777777"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B250E8">
        <w:rPr>
          <w:rFonts w:ascii="Times New Roman" w:hAnsi="Times New Roman" w:cs="Times New Roman"/>
          <w:b/>
          <w:bCs/>
          <w:i/>
          <w:iCs/>
          <w:sz w:val="26"/>
          <w:szCs w:val="26"/>
        </w:rPr>
        <w:t>pilnveidots nodokļu parādu piedziņas process parādnieka – fiziskas personas – nāves gadījumā</w:t>
      </w:r>
      <w:r w:rsidRPr="00936679">
        <w:rPr>
          <w:rFonts w:ascii="Times New Roman" w:hAnsi="Times New Roman" w:cs="Times New Roman"/>
          <w:i/>
          <w:iCs/>
          <w:sz w:val="26"/>
          <w:szCs w:val="26"/>
        </w:rPr>
        <w:t>;</w:t>
      </w:r>
    </w:p>
    <w:p w14:paraId="054251A6" w14:textId="77777777"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B250E8">
        <w:rPr>
          <w:rFonts w:ascii="Times New Roman" w:hAnsi="Times New Roman" w:cs="Times New Roman"/>
          <w:b/>
          <w:bCs/>
          <w:i/>
          <w:iCs/>
          <w:sz w:val="26"/>
          <w:szCs w:val="26"/>
        </w:rPr>
        <w:t>noregulēti mirušo fizisko personu nodokļu pārmaksu un budžeta kontā, kurā ieskaitāmi nodokļu maksājumi, nepareizi iemaksāto summu atprasīšanas un dzēšanas noilguma termiņi</w:t>
      </w:r>
      <w:r w:rsidRPr="00936679">
        <w:rPr>
          <w:rFonts w:ascii="Times New Roman" w:hAnsi="Times New Roman" w:cs="Times New Roman"/>
          <w:i/>
          <w:iCs/>
          <w:sz w:val="26"/>
          <w:szCs w:val="26"/>
        </w:rPr>
        <w:t>;</w:t>
      </w:r>
    </w:p>
    <w:p w14:paraId="5C42FEAE" w14:textId="0B630CD7" w:rsidR="00B77893" w:rsidRPr="00936679" w:rsidRDefault="00B77893" w:rsidP="00936679">
      <w:pPr>
        <w:pStyle w:val="ListParagraph"/>
        <w:numPr>
          <w:ilvl w:val="1"/>
          <w:numId w:val="22"/>
        </w:numPr>
        <w:ind w:left="567" w:firstLine="513"/>
        <w:jc w:val="both"/>
        <w:rPr>
          <w:rFonts w:ascii="Times New Roman" w:hAnsi="Times New Roman" w:cs="Times New Roman"/>
          <w:i/>
          <w:iCs/>
          <w:sz w:val="26"/>
          <w:szCs w:val="26"/>
        </w:rPr>
      </w:pPr>
      <w:r w:rsidRPr="00B250E8">
        <w:rPr>
          <w:rFonts w:ascii="Times New Roman" w:hAnsi="Times New Roman" w:cs="Times New Roman"/>
          <w:b/>
          <w:bCs/>
          <w:i/>
          <w:iCs/>
          <w:sz w:val="26"/>
          <w:szCs w:val="26"/>
        </w:rPr>
        <w:t>lai</w:t>
      </w:r>
      <w:r w:rsidRPr="00936679">
        <w:rPr>
          <w:rFonts w:ascii="Times New Roman" w:hAnsi="Times New Roman" w:cs="Times New Roman"/>
          <w:i/>
          <w:iCs/>
          <w:sz w:val="26"/>
          <w:szCs w:val="26"/>
        </w:rPr>
        <w:t xml:space="preserve"> automatizācijas virzienā </w:t>
      </w:r>
      <w:r w:rsidRPr="00B250E8">
        <w:rPr>
          <w:rFonts w:ascii="Times New Roman" w:hAnsi="Times New Roman" w:cs="Times New Roman"/>
          <w:b/>
          <w:bCs/>
          <w:i/>
          <w:iCs/>
          <w:sz w:val="26"/>
          <w:szCs w:val="26"/>
        </w:rPr>
        <w:t>attīstītu un pilnveidotu nodokļu samaksas termiņa pagarināšanas procesu, veikti grozījumi nodokļu samaksas termiņu pagarināšanas tiesiskajā regulējumā</w:t>
      </w:r>
      <w:r w:rsidRPr="00936679">
        <w:rPr>
          <w:rFonts w:ascii="Times New Roman" w:hAnsi="Times New Roman" w:cs="Times New Roman"/>
          <w:i/>
          <w:iCs/>
          <w:sz w:val="26"/>
          <w:szCs w:val="26"/>
        </w:rPr>
        <w:t>, tajā skaitā paredzot nodokļu samaksas termiņu pagarināšanas procesu papildināt ar automatizēta lēmuma pieņemšanas regulējumu.</w:t>
      </w:r>
    </w:p>
    <w:p w14:paraId="11314DF4" w14:textId="77777777" w:rsidR="00B77893" w:rsidRPr="00B77893" w:rsidRDefault="00B77893" w:rsidP="000A7938">
      <w:pPr>
        <w:pStyle w:val="ListParagraph"/>
        <w:numPr>
          <w:ilvl w:val="0"/>
          <w:numId w:val="10"/>
        </w:numPr>
        <w:ind w:left="0" w:firstLine="426"/>
        <w:jc w:val="both"/>
        <w:rPr>
          <w:rFonts w:ascii="Times New Roman" w:hAnsi="Times New Roman" w:cs="Times New Roman"/>
          <w:sz w:val="26"/>
          <w:szCs w:val="26"/>
        </w:rPr>
      </w:pPr>
      <w:r w:rsidRPr="00936679">
        <w:rPr>
          <w:rFonts w:ascii="Times New Roman" w:hAnsi="Times New Roman" w:cs="Times New Roman"/>
          <w:b/>
          <w:bCs/>
          <w:sz w:val="26"/>
          <w:szCs w:val="26"/>
        </w:rPr>
        <w:t xml:space="preserve">Sagatavoti priekšlikumi, lai paaugstinātu nodokļu administrēšanas pasākumu efektivitāti un mazinātu ēnu ekonomikas īpatsvaru lietotu transportlīdzekļu tirdzniecības jomā, </w:t>
      </w:r>
      <w:r w:rsidRPr="00B77893">
        <w:rPr>
          <w:rFonts w:ascii="Times New Roman" w:hAnsi="Times New Roman" w:cs="Times New Roman"/>
          <w:sz w:val="26"/>
          <w:szCs w:val="26"/>
        </w:rPr>
        <w:t>tajā skaitā, lai novērstu un ierobežotu vienu no problēmām šajā jomā – fizisko personu iesaistīšanu, veicot transportlīdzekļa pirmreizējo reģistrāciju Latvijā, kuru starpniecību izmanto juridiskās personas, lai turpmāk slēptu gūtos ienākumus no uzņēmuma saimnieciskās darbības.</w:t>
      </w:r>
    </w:p>
    <w:p w14:paraId="0291B5C0" w14:textId="77777777" w:rsidR="00E7003D" w:rsidRDefault="00B77893" w:rsidP="00E7003D">
      <w:pPr>
        <w:pStyle w:val="ListParagraph"/>
        <w:numPr>
          <w:ilvl w:val="0"/>
          <w:numId w:val="10"/>
        </w:numPr>
        <w:ind w:left="0" w:firstLine="426"/>
        <w:jc w:val="both"/>
        <w:rPr>
          <w:rFonts w:ascii="Times New Roman" w:hAnsi="Times New Roman" w:cs="Times New Roman"/>
          <w:sz w:val="26"/>
          <w:szCs w:val="26"/>
        </w:rPr>
      </w:pPr>
      <w:r w:rsidRPr="00936679">
        <w:rPr>
          <w:rFonts w:ascii="Times New Roman" w:hAnsi="Times New Roman" w:cs="Times New Roman"/>
          <w:b/>
          <w:bCs/>
          <w:sz w:val="26"/>
          <w:szCs w:val="26"/>
        </w:rPr>
        <w:t>Lai nodrošinātu iespējas nelikumīgi iegūtu līdzekļu konfiskācijai ārpus krimināltiesiskā regulējuma, sagatavoti priekšlikumi normatīvo aktu grozījumiem un iesniegti izskatīšanai Ēnu ekonomikas apkarošanas padomē</w:t>
      </w:r>
      <w:r w:rsidRPr="00B77893">
        <w:rPr>
          <w:rFonts w:ascii="Times New Roman" w:hAnsi="Times New Roman" w:cs="Times New Roman"/>
          <w:sz w:val="26"/>
          <w:szCs w:val="26"/>
        </w:rPr>
        <w:t>.</w:t>
      </w:r>
    </w:p>
    <w:p w14:paraId="03E2261B" w14:textId="5DA7A968" w:rsidR="00E7003D" w:rsidRDefault="00E7003D" w:rsidP="00E7003D">
      <w:pPr>
        <w:pStyle w:val="ListParagraph"/>
        <w:numPr>
          <w:ilvl w:val="0"/>
          <w:numId w:val="10"/>
        </w:numPr>
        <w:ind w:left="0" w:firstLine="426"/>
        <w:jc w:val="both"/>
        <w:rPr>
          <w:rFonts w:ascii="Times New Roman" w:hAnsi="Times New Roman" w:cs="Times New Roman"/>
          <w:sz w:val="26"/>
          <w:szCs w:val="26"/>
        </w:rPr>
      </w:pPr>
      <w:r w:rsidRPr="00E7003D">
        <w:rPr>
          <w:rFonts w:ascii="Times New Roman" w:hAnsi="Times New Roman" w:cs="Times New Roman"/>
          <w:b/>
          <w:bCs/>
          <w:sz w:val="26"/>
          <w:szCs w:val="26"/>
        </w:rPr>
        <w:t>Izstrādātas un MK un Saeimas Eiropas lietu komisijā apstiprinātas nostājas banku sektora un kapitāla tirgus savienības jomās</w:t>
      </w:r>
      <w:r w:rsidRPr="00E7003D">
        <w:rPr>
          <w:rFonts w:ascii="Times New Roman" w:hAnsi="Times New Roman" w:cs="Times New Roman"/>
          <w:sz w:val="26"/>
          <w:szCs w:val="26"/>
        </w:rPr>
        <w:t xml:space="preserve"> (alternatīvo ieguldījumu fondu un to pārvaldnieku, Eiropas ilgtermiņa ieguldījumu fondu jomās).  </w:t>
      </w:r>
    </w:p>
    <w:p w14:paraId="1985A272" w14:textId="77777777" w:rsidR="00E7003D" w:rsidRPr="00E7003D" w:rsidRDefault="00E7003D" w:rsidP="00E7003D">
      <w:pPr>
        <w:pStyle w:val="ListParagraph"/>
        <w:numPr>
          <w:ilvl w:val="0"/>
          <w:numId w:val="10"/>
        </w:numPr>
        <w:ind w:left="0" w:firstLine="426"/>
        <w:jc w:val="both"/>
        <w:rPr>
          <w:rFonts w:ascii="Times New Roman" w:hAnsi="Times New Roman" w:cs="Times New Roman"/>
          <w:sz w:val="26"/>
          <w:szCs w:val="26"/>
        </w:rPr>
      </w:pPr>
      <w:r w:rsidRPr="00E7003D">
        <w:rPr>
          <w:rFonts w:ascii="Times New Roman" w:hAnsi="Times New Roman" w:cs="Times New Roman"/>
          <w:sz w:val="26"/>
          <w:szCs w:val="26"/>
        </w:rPr>
        <w:t xml:space="preserve">Lai turpinātu sniegt atbalstu Ukrainas valdībai neatliekamo finansējuma vajadzību segšanai, </w:t>
      </w:r>
      <w:r w:rsidRPr="00E7003D">
        <w:rPr>
          <w:rFonts w:ascii="Times New Roman" w:hAnsi="Times New Roman" w:cs="Times New Roman"/>
          <w:b/>
          <w:bCs/>
          <w:sz w:val="26"/>
          <w:szCs w:val="26"/>
        </w:rPr>
        <w:t xml:space="preserve">2022.gada 14.jūnijā tika apstiprināts valsts galvojums 10 miljonu </w:t>
      </w:r>
      <w:proofErr w:type="spellStart"/>
      <w:r w:rsidRPr="00E7003D">
        <w:rPr>
          <w:rFonts w:ascii="Times New Roman" w:hAnsi="Times New Roman" w:cs="Times New Roman"/>
          <w:b/>
          <w:bCs/>
          <w:sz w:val="26"/>
          <w:szCs w:val="26"/>
        </w:rPr>
        <w:t>euro</w:t>
      </w:r>
      <w:proofErr w:type="spellEnd"/>
      <w:r w:rsidRPr="00E7003D">
        <w:rPr>
          <w:rFonts w:ascii="Times New Roman" w:hAnsi="Times New Roman" w:cs="Times New Roman"/>
          <w:b/>
          <w:bCs/>
          <w:sz w:val="26"/>
          <w:szCs w:val="26"/>
        </w:rPr>
        <w:t xml:space="preserve"> apmērā Pasaules Bankas aizdevumam Ukrainai</w:t>
      </w:r>
      <w:r w:rsidRPr="00E7003D">
        <w:rPr>
          <w:rFonts w:ascii="Times New Roman" w:hAnsi="Times New Roman" w:cs="Times New Roman"/>
          <w:sz w:val="26"/>
          <w:szCs w:val="26"/>
        </w:rPr>
        <w:t xml:space="preserve">, kas ietver algu </w:t>
      </w:r>
      <w:r w:rsidRPr="00E7003D">
        <w:rPr>
          <w:rFonts w:ascii="Times New Roman" w:hAnsi="Times New Roman" w:cs="Times New Roman"/>
          <w:sz w:val="26"/>
          <w:szCs w:val="26"/>
        </w:rPr>
        <w:lastRenderedPageBreak/>
        <w:t xml:space="preserve">izmaksu valsts, pašvaldību un izglītības iestāžu darbiniekiem. Uzņemoties galvojuma saistības, Latvija apņemas segt Ukrainas saistības pret Pasaules Banku, ja Ukrainas valdība nespēs veikt plānotos maksājumus par aizdevumu. </w:t>
      </w:r>
    </w:p>
    <w:p w14:paraId="2F5B24CE" w14:textId="772BC57A" w:rsidR="00E7003D" w:rsidRPr="00E7003D" w:rsidRDefault="00E7003D" w:rsidP="00E7003D">
      <w:pPr>
        <w:pStyle w:val="ListParagraph"/>
        <w:numPr>
          <w:ilvl w:val="0"/>
          <w:numId w:val="10"/>
        </w:numPr>
        <w:ind w:left="0" w:firstLine="426"/>
        <w:jc w:val="both"/>
        <w:rPr>
          <w:rFonts w:ascii="Times New Roman" w:hAnsi="Times New Roman" w:cs="Times New Roman"/>
          <w:sz w:val="26"/>
          <w:szCs w:val="26"/>
        </w:rPr>
      </w:pPr>
      <w:r w:rsidRPr="00E7003D">
        <w:rPr>
          <w:rFonts w:ascii="Times New Roman" w:hAnsi="Times New Roman" w:cs="Times New Roman"/>
          <w:b/>
          <w:bCs/>
          <w:sz w:val="26"/>
          <w:szCs w:val="26"/>
        </w:rPr>
        <w:t xml:space="preserve">Lai nodrošinātu </w:t>
      </w:r>
      <w:proofErr w:type="spellStart"/>
      <w:r w:rsidRPr="00E7003D">
        <w:rPr>
          <w:rFonts w:ascii="Times New Roman" w:hAnsi="Times New Roman" w:cs="Times New Roman"/>
          <w:b/>
          <w:bCs/>
          <w:sz w:val="26"/>
          <w:szCs w:val="26"/>
        </w:rPr>
        <w:t>Pan</w:t>
      </w:r>
      <w:proofErr w:type="spellEnd"/>
      <w:r w:rsidRPr="00E7003D">
        <w:rPr>
          <w:rFonts w:ascii="Times New Roman" w:hAnsi="Times New Roman" w:cs="Times New Roman"/>
          <w:b/>
          <w:bCs/>
          <w:sz w:val="26"/>
          <w:szCs w:val="26"/>
        </w:rPr>
        <w:t>-Eiropas privāto pensiju produktu (PEPP) regulējuma iev</w:t>
      </w:r>
      <w:r>
        <w:rPr>
          <w:rFonts w:ascii="Times New Roman" w:hAnsi="Times New Roman" w:cs="Times New Roman"/>
          <w:b/>
          <w:bCs/>
          <w:sz w:val="26"/>
          <w:szCs w:val="26"/>
        </w:rPr>
        <w:t>ieš</w:t>
      </w:r>
      <w:r w:rsidRPr="00E7003D">
        <w:rPr>
          <w:rFonts w:ascii="Times New Roman" w:hAnsi="Times New Roman" w:cs="Times New Roman"/>
          <w:b/>
          <w:bCs/>
          <w:sz w:val="26"/>
          <w:szCs w:val="26"/>
        </w:rPr>
        <w:t xml:space="preserve">anu Latvijā 2022.gada 30.jūnijā </w:t>
      </w:r>
      <w:r>
        <w:rPr>
          <w:rFonts w:ascii="Times New Roman" w:hAnsi="Times New Roman" w:cs="Times New Roman"/>
          <w:b/>
          <w:bCs/>
          <w:sz w:val="26"/>
          <w:szCs w:val="26"/>
        </w:rPr>
        <w:t>MK</w:t>
      </w:r>
      <w:r w:rsidRPr="00E7003D">
        <w:rPr>
          <w:rFonts w:ascii="Times New Roman" w:hAnsi="Times New Roman" w:cs="Times New Roman"/>
          <w:b/>
          <w:bCs/>
          <w:sz w:val="26"/>
          <w:szCs w:val="26"/>
        </w:rPr>
        <w:t xml:space="preserve"> tika iesniegta likumprojektu pakete </w:t>
      </w:r>
      <w:r w:rsidR="00571829">
        <w:rPr>
          <w:rFonts w:ascii="Times New Roman" w:hAnsi="Times New Roman" w:cs="Times New Roman"/>
          <w:sz w:val="26"/>
          <w:szCs w:val="26"/>
        </w:rPr>
        <w:t>“</w:t>
      </w:r>
      <w:r w:rsidRPr="00E7003D">
        <w:rPr>
          <w:rFonts w:ascii="Times New Roman" w:hAnsi="Times New Roman" w:cs="Times New Roman"/>
          <w:sz w:val="26"/>
          <w:szCs w:val="26"/>
        </w:rPr>
        <w:t>Grozījumi Privāto pensiju fondu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w:t>
      </w:r>
      <w:r w:rsidR="00571829">
        <w:rPr>
          <w:rFonts w:ascii="Times New Roman" w:hAnsi="Times New Roman" w:cs="Times New Roman"/>
          <w:sz w:val="26"/>
          <w:szCs w:val="26"/>
        </w:rPr>
        <w:t>“</w:t>
      </w:r>
      <w:r w:rsidRPr="00E7003D">
        <w:rPr>
          <w:rFonts w:ascii="Times New Roman" w:hAnsi="Times New Roman" w:cs="Times New Roman"/>
          <w:sz w:val="26"/>
          <w:szCs w:val="26"/>
        </w:rPr>
        <w:t>Grozījumi Kredītiestāžu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w:t>
      </w:r>
      <w:r w:rsidR="00571829">
        <w:rPr>
          <w:rFonts w:ascii="Times New Roman" w:hAnsi="Times New Roman" w:cs="Times New Roman"/>
          <w:sz w:val="26"/>
          <w:szCs w:val="26"/>
        </w:rPr>
        <w:t>“</w:t>
      </w:r>
      <w:r w:rsidRPr="00E7003D">
        <w:rPr>
          <w:rFonts w:ascii="Times New Roman" w:hAnsi="Times New Roman" w:cs="Times New Roman"/>
          <w:sz w:val="26"/>
          <w:szCs w:val="26"/>
        </w:rPr>
        <w:t>Grozījumi Ieguldījumu pārvaldes sabiedrību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w:t>
      </w:r>
      <w:r w:rsidR="00571829">
        <w:rPr>
          <w:rFonts w:ascii="Times New Roman" w:hAnsi="Times New Roman" w:cs="Times New Roman"/>
          <w:sz w:val="26"/>
          <w:szCs w:val="26"/>
        </w:rPr>
        <w:t>“</w:t>
      </w:r>
      <w:r w:rsidRPr="00E7003D">
        <w:rPr>
          <w:rFonts w:ascii="Times New Roman" w:hAnsi="Times New Roman" w:cs="Times New Roman"/>
          <w:sz w:val="26"/>
          <w:szCs w:val="26"/>
        </w:rPr>
        <w:t>Grozījumi Alternatīvo ieguldījumu fondu un to pārvaldnieku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w:t>
      </w:r>
      <w:r w:rsidR="00571829">
        <w:rPr>
          <w:rFonts w:ascii="Times New Roman" w:hAnsi="Times New Roman" w:cs="Times New Roman"/>
          <w:sz w:val="26"/>
          <w:szCs w:val="26"/>
        </w:rPr>
        <w:t>“</w:t>
      </w:r>
      <w:r w:rsidRPr="00E7003D">
        <w:rPr>
          <w:rFonts w:ascii="Times New Roman" w:hAnsi="Times New Roman" w:cs="Times New Roman"/>
          <w:sz w:val="26"/>
          <w:szCs w:val="26"/>
        </w:rPr>
        <w:t>Grozījumi Apdrošināšanas un pārapdrošināšanas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w:t>
      </w:r>
      <w:r w:rsidR="00571829">
        <w:rPr>
          <w:rFonts w:ascii="Times New Roman" w:hAnsi="Times New Roman" w:cs="Times New Roman"/>
          <w:sz w:val="26"/>
          <w:szCs w:val="26"/>
        </w:rPr>
        <w:t>“</w:t>
      </w:r>
      <w:r w:rsidRPr="00E7003D">
        <w:rPr>
          <w:rFonts w:ascii="Times New Roman" w:hAnsi="Times New Roman" w:cs="Times New Roman"/>
          <w:sz w:val="26"/>
          <w:szCs w:val="26"/>
        </w:rPr>
        <w:t>Grozījumi Apdrošināšanas un pārapdrošināšanas izplatīšanas likumā</w:t>
      </w:r>
      <w:r w:rsidR="00571829">
        <w:rPr>
          <w:rFonts w:ascii="Times New Roman" w:hAnsi="Times New Roman" w:cs="Times New Roman"/>
          <w:sz w:val="26"/>
          <w:szCs w:val="26"/>
        </w:rPr>
        <w:t>”</w:t>
      </w:r>
      <w:r w:rsidRPr="00E7003D">
        <w:rPr>
          <w:rFonts w:ascii="Times New Roman" w:hAnsi="Times New Roman" w:cs="Times New Roman"/>
          <w:sz w:val="26"/>
          <w:szCs w:val="26"/>
        </w:rPr>
        <w:t xml:space="preserve"> un </w:t>
      </w:r>
      <w:r w:rsidR="00571829">
        <w:rPr>
          <w:rFonts w:ascii="Times New Roman" w:hAnsi="Times New Roman" w:cs="Times New Roman"/>
          <w:sz w:val="26"/>
          <w:szCs w:val="26"/>
        </w:rPr>
        <w:t>“</w:t>
      </w:r>
      <w:r w:rsidRPr="00E7003D">
        <w:rPr>
          <w:rFonts w:ascii="Times New Roman" w:hAnsi="Times New Roman" w:cs="Times New Roman"/>
          <w:sz w:val="26"/>
          <w:szCs w:val="26"/>
        </w:rPr>
        <w:t>Grozījumi Ieguldījumu brokeru sabiedrību likumā</w:t>
      </w:r>
      <w:r w:rsidR="00571829">
        <w:rPr>
          <w:rFonts w:ascii="Times New Roman" w:hAnsi="Times New Roman" w:cs="Times New Roman"/>
          <w:sz w:val="26"/>
          <w:szCs w:val="26"/>
        </w:rPr>
        <w:t>”</w:t>
      </w:r>
      <w:r w:rsidRPr="00E7003D">
        <w:rPr>
          <w:rFonts w:ascii="Times New Roman" w:hAnsi="Times New Roman" w:cs="Times New Roman"/>
          <w:sz w:val="26"/>
          <w:szCs w:val="26"/>
        </w:rPr>
        <w:t>.</w:t>
      </w:r>
    </w:p>
    <w:p w14:paraId="1A4A1268" w14:textId="26928270" w:rsidR="00E7003D" w:rsidRPr="00E7003D" w:rsidRDefault="00E7003D" w:rsidP="00E7003D">
      <w:pPr>
        <w:pStyle w:val="ListParagraph"/>
        <w:numPr>
          <w:ilvl w:val="0"/>
          <w:numId w:val="10"/>
        </w:numPr>
        <w:ind w:left="0" w:firstLine="426"/>
        <w:jc w:val="both"/>
        <w:rPr>
          <w:rFonts w:ascii="Times New Roman" w:hAnsi="Times New Roman" w:cs="Times New Roman"/>
          <w:b/>
          <w:bCs/>
          <w:sz w:val="26"/>
          <w:szCs w:val="26"/>
        </w:rPr>
      </w:pPr>
      <w:r w:rsidRPr="00BB50AC">
        <w:rPr>
          <w:rFonts w:ascii="Times New Roman" w:hAnsi="Times New Roman" w:cs="Times New Roman"/>
          <w:sz w:val="26"/>
          <w:szCs w:val="26"/>
        </w:rPr>
        <w:t xml:space="preserve">Lai pilnveidotu uzraudzības sistēmu noziedzīgi iegūtu līdzekļu legalizācijas un terorisma un </w:t>
      </w:r>
      <w:proofErr w:type="spellStart"/>
      <w:r w:rsidRPr="00BB50AC">
        <w:rPr>
          <w:rFonts w:ascii="Times New Roman" w:hAnsi="Times New Roman" w:cs="Times New Roman"/>
          <w:sz w:val="26"/>
          <w:szCs w:val="26"/>
        </w:rPr>
        <w:t>proliferācijas</w:t>
      </w:r>
      <w:proofErr w:type="spellEnd"/>
      <w:r w:rsidRPr="00BB50AC">
        <w:rPr>
          <w:rFonts w:ascii="Times New Roman" w:hAnsi="Times New Roman" w:cs="Times New Roman"/>
          <w:sz w:val="26"/>
          <w:szCs w:val="26"/>
        </w:rPr>
        <w:t xml:space="preserve"> novēršanai finanšu un </w:t>
      </w:r>
      <w:proofErr w:type="spellStart"/>
      <w:r w:rsidRPr="00BB50AC">
        <w:rPr>
          <w:rFonts w:ascii="Times New Roman" w:hAnsi="Times New Roman" w:cs="Times New Roman"/>
          <w:sz w:val="26"/>
          <w:szCs w:val="26"/>
        </w:rPr>
        <w:t>nefinanšu</w:t>
      </w:r>
      <w:proofErr w:type="spellEnd"/>
      <w:r w:rsidRPr="00BB50AC">
        <w:rPr>
          <w:rFonts w:ascii="Times New Roman" w:hAnsi="Times New Roman" w:cs="Times New Roman"/>
          <w:sz w:val="26"/>
          <w:szCs w:val="26"/>
        </w:rPr>
        <w:t xml:space="preserve"> sektoros,</w:t>
      </w:r>
      <w:r w:rsidRPr="00E7003D">
        <w:rPr>
          <w:rFonts w:ascii="Times New Roman" w:hAnsi="Times New Roman" w:cs="Times New Roman"/>
          <w:b/>
          <w:bCs/>
          <w:sz w:val="26"/>
          <w:szCs w:val="26"/>
        </w:rPr>
        <w:t xml:space="preserve"> </w:t>
      </w:r>
      <w:r w:rsidRPr="00BB50AC">
        <w:rPr>
          <w:rFonts w:ascii="Times New Roman" w:hAnsi="Times New Roman" w:cs="Times New Roman"/>
          <w:sz w:val="26"/>
          <w:szCs w:val="26"/>
        </w:rPr>
        <w:t>tika</w:t>
      </w:r>
      <w:r w:rsidRPr="00E7003D">
        <w:rPr>
          <w:rFonts w:ascii="Times New Roman" w:hAnsi="Times New Roman" w:cs="Times New Roman"/>
          <w:b/>
          <w:bCs/>
          <w:sz w:val="26"/>
          <w:szCs w:val="26"/>
        </w:rPr>
        <w:t xml:space="preserve"> sagatavoti priekšlikumi Finanšu ministrijas kompetences jomās Noziedzīgi iegūtu līdzekļu legalizācijas un terorisma un </w:t>
      </w:r>
      <w:proofErr w:type="spellStart"/>
      <w:r w:rsidRPr="00E7003D">
        <w:rPr>
          <w:rFonts w:ascii="Times New Roman" w:hAnsi="Times New Roman" w:cs="Times New Roman"/>
          <w:b/>
          <w:bCs/>
          <w:sz w:val="26"/>
          <w:szCs w:val="26"/>
        </w:rPr>
        <w:t>proliferācijas</w:t>
      </w:r>
      <w:proofErr w:type="spellEnd"/>
      <w:r w:rsidRPr="00E7003D">
        <w:rPr>
          <w:rFonts w:ascii="Times New Roman" w:hAnsi="Times New Roman" w:cs="Times New Roman"/>
          <w:b/>
          <w:bCs/>
          <w:sz w:val="26"/>
          <w:szCs w:val="26"/>
        </w:rPr>
        <w:t xml:space="preserve"> finansēšanas novēršanas pasākumu plānam 2023.- 2025.gadam. </w:t>
      </w:r>
    </w:p>
    <w:p w14:paraId="26B0D5F5" w14:textId="77777777" w:rsidR="00E7003D" w:rsidRPr="00E7003D" w:rsidRDefault="00E7003D" w:rsidP="00E7003D">
      <w:pPr>
        <w:pStyle w:val="ListParagraph"/>
        <w:numPr>
          <w:ilvl w:val="0"/>
          <w:numId w:val="10"/>
        </w:numPr>
        <w:ind w:left="0" w:firstLine="426"/>
        <w:jc w:val="both"/>
        <w:rPr>
          <w:rFonts w:ascii="Times New Roman" w:hAnsi="Times New Roman" w:cs="Times New Roman"/>
          <w:b/>
          <w:bCs/>
          <w:sz w:val="26"/>
          <w:szCs w:val="26"/>
        </w:rPr>
      </w:pPr>
      <w:r w:rsidRPr="00E7003D">
        <w:rPr>
          <w:rFonts w:ascii="Times New Roman" w:hAnsi="Times New Roman" w:cs="Times New Roman"/>
          <w:b/>
          <w:bCs/>
          <w:sz w:val="26"/>
          <w:szCs w:val="26"/>
        </w:rPr>
        <w:t>Izveidota kopējā klientu izpētes rīka licencēšanas sistēma, dodot iespēju licencētiem privātā sektora tirgus dalībniekiem sniegt kopīgos klientu izpētes pakalpojumus.</w:t>
      </w:r>
    </w:p>
    <w:p w14:paraId="690CD7FE" w14:textId="77777777" w:rsidR="00E7003D" w:rsidRPr="00E7003D" w:rsidRDefault="00E7003D" w:rsidP="00E7003D">
      <w:pPr>
        <w:pStyle w:val="ListParagraph"/>
        <w:numPr>
          <w:ilvl w:val="0"/>
          <w:numId w:val="10"/>
        </w:numPr>
        <w:ind w:left="0" w:firstLine="426"/>
        <w:jc w:val="both"/>
        <w:rPr>
          <w:rFonts w:ascii="Times New Roman" w:hAnsi="Times New Roman" w:cs="Times New Roman"/>
          <w:b/>
          <w:bCs/>
          <w:sz w:val="26"/>
          <w:szCs w:val="26"/>
        </w:rPr>
      </w:pPr>
      <w:r w:rsidRPr="00E7003D">
        <w:rPr>
          <w:rFonts w:ascii="Times New Roman" w:hAnsi="Times New Roman" w:cs="Times New Roman"/>
          <w:b/>
          <w:bCs/>
          <w:sz w:val="26"/>
          <w:szCs w:val="26"/>
        </w:rPr>
        <w:t xml:space="preserve">Turpināts darbs pie uz risku balstītas pieejas nostiprināšanas normatīvā regulējumā </w:t>
      </w:r>
      <w:r w:rsidRPr="00BB50AC">
        <w:rPr>
          <w:rFonts w:ascii="Times New Roman" w:hAnsi="Times New Roman" w:cs="Times New Roman"/>
          <w:sz w:val="26"/>
          <w:szCs w:val="26"/>
        </w:rPr>
        <w:t xml:space="preserve">noziedzīgi iegūtu līdzekļu legalizācijas un terorisma un </w:t>
      </w:r>
      <w:proofErr w:type="spellStart"/>
      <w:r w:rsidRPr="00BB50AC">
        <w:rPr>
          <w:rFonts w:ascii="Times New Roman" w:hAnsi="Times New Roman" w:cs="Times New Roman"/>
          <w:sz w:val="26"/>
          <w:szCs w:val="26"/>
        </w:rPr>
        <w:t>proliferācijas</w:t>
      </w:r>
      <w:proofErr w:type="spellEnd"/>
      <w:r w:rsidRPr="00BB50AC">
        <w:rPr>
          <w:rFonts w:ascii="Times New Roman" w:hAnsi="Times New Roman" w:cs="Times New Roman"/>
          <w:sz w:val="26"/>
          <w:szCs w:val="26"/>
        </w:rPr>
        <w:t xml:space="preserve"> novēršanai finanšu un </w:t>
      </w:r>
      <w:proofErr w:type="spellStart"/>
      <w:r w:rsidRPr="00BB50AC">
        <w:rPr>
          <w:rFonts w:ascii="Times New Roman" w:hAnsi="Times New Roman" w:cs="Times New Roman"/>
          <w:sz w:val="26"/>
          <w:szCs w:val="26"/>
        </w:rPr>
        <w:t>nefinanšu</w:t>
      </w:r>
      <w:proofErr w:type="spellEnd"/>
      <w:r w:rsidRPr="00BB50AC">
        <w:rPr>
          <w:rFonts w:ascii="Times New Roman" w:hAnsi="Times New Roman" w:cs="Times New Roman"/>
          <w:sz w:val="26"/>
          <w:szCs w:val="26"/>
        </w:rPr>
        <w:t xml:space="preserve"> sektoros, kā arī ieviešanai finanšu un </w:t>
      </w:r>
      <w:proofErr w:type="spellStart"/>
      <w:r w:rsidRPr="00BB50AC">
        <w:rPr>
          <w:rFonts w:ascii="Times New Roman" w:hAnsi="Times New Roman" w:cs="Times New Roman"/>
          <w:sz w:val="26"/>
          <w:szCs w:val="26"/>
        </w:rPr>
        <w:t>nefinanšu</w:t>
      </w:r>
      <w:proofErr w:type="spellEnd"/>
      <w:r w:rsidRPr="00BB50AC">
        <w:rPr>
          <w:rFonts w:ascii="Times New Roman" w:hAnsi="Times New Roman" w:cs="Times New Roman"/>
          <w:sz w:val="26"/>
          <w:szCs w:val="26"/>
        </w:rPr>
        <w:t xml:space="preserve"> sektora uzraudzības praksē</w:t>
      </w:r>
      <w:r w:rsidRPr="00E7003D">
        <w:rPr>
          <w:rFonts w:ascii="Times New Roman" w:hAnsi="Times New Roman" w:cs="Times New Roman"/>
          <w:b/>
          <w:bCs/>
          <w:sz w:val="26"/>
          <w:szCs w:val="26"/>
        </w:rPr>
        <w:t>.</w:t>
      </w:r>
    </w:p>
    <w:p w14:paraId="022A8B65" w14:textId="169A1B88" w:rsidR="00E7003D" w:rsidRDefault="00E7003D" w:rsidP="00E7003D">
      <w:pPr>
        <w:pStyle w:val="ListParagraph"/>
        <w:numPr>
          <w:ilvl w:val="0"/>
          <w:numId w:val="10"/>
        </w:numPr>
        <w:ind w:left="0" w:firstLine="426"/>
        <w:jc w:val="both"/>
        <w:rPr>
          <w:rFonts w:ascii="Times New Roman" w:hAnsi="Times New Roman" w:cs="Times New Roman"/>
          <w:sz w:val="26"/>
          <w:szCs w:val="26"/>
        </w:rPr>
      </w:pPr>
      <w:r w:rsidRPr="00E7003D">
        <w:rPr>
          <w:rFonts w:ascii="Times New Roman" w:hAnsi="Times New Roman" w:cs="Times New Roman"/>
          <w:b/>
          <w:bCs/>
          <w:sz w:val="26"/>
          <w:szCs w:val="26"/>
        </w:rPr>
        <w:t xml:space="preserve">Turpināts sistemātisks darbs Latvijas pieteikuma virzīšanai </w:t>
      </w:r>
      <w:r w:rsidR="00BB50AC">
        <w:rPr>
          <w:rFonts w:ascii="Times New Roman" w:hAnsi="Times New Roman" w:cs="Times New Roman"/>
          <w:b/>
          <w:bCs/>
          <w:sz w:val="26"/>
          <w:szCs w:val="26"/>
        </w:rPr>
        <w:t>ES</w:t>
      </w:r>
      <w:r w:rsidRPr="00E7003D">
        <w:rPr>
          <w:rFonts w:ascii="Times New Roman" w:hAnsi="Times New Roman" w:cs="Times New Roman"/>
          <w:b/>
          <w:bCs/>
          <w:sz w:val="26"/>
          <w:szCs w:val="26"/>
        </w:rPr>
        <w:t xml:space="preserve"> centralizētās noziedzīgi iegūtu līdzekļu un terorisma un </w:t>
      </w:r>
      <w:proofErr w:type="spellStart"/>
      <w:r w:rsidRPr="00E7003D">
        <w:rPr>
          <w:rFonts w:ascii="Times New Roman" w:hAnsi="Times New Roman" w:cs="Times New Roman"/>
          <w:b/>
          <w:bCs/>
          <w:sz w:val="26"/>
          <w:szCs w:val="26"/>
        </w:rPr>
        <w:t>proliferācijas</w:t>
      </w:r>
      <w:proofErr w:type="spellEnd"/>
      <w:r w:rsidRPr="00E7003D">
        <w:rPr>
          <w:rFonts w:ascii="Times New Roman" w:hAnsi="Times New Roman" w:cs="Times New Roman"/>
          <w:b/>
          <w:bCs/>
          <w:sz w:val="26"/>
          <w:szCs w:val="26"/>
        </w:rPr>
        <w:t xml:space="preserve"> finansēšanas novēršanas uzraudzības institūcijas AMLA (Anti- Money </w:t>
      </w:r>
      <w:proofErr w:type="spellStart"/>
      <w:r w:rsidRPr="00E7003D">
        <w:rPr>
          <w:rFonts w:ascii="Times New Roman" w:hAnsi="Times New Roman" w:cs="Times New Roman"/>
          <w:b/>
          <w:bCs/>
          <w:sz w:val="26"/>
          <w:szCs w:val="26"/>
        </w:rPr>
        <w:t>Laundering</w:t>
      </w:r>
      <w:proofErr w:type="spellEnd"/>
      <w:r w:rsidRPr="00E7003D">
        <w:rPr>
          <w:rFonts w:ascii="Times New Roman" w:hAnsi="Times New Roman" w:cs="Times New Roman"/>
          <w:b/>
          <w:bCs/>
          <w:sz w:val="26"/>
          <w:szCs w:val="26"/>
        </w:rPr>
        <w:t xml:space="preserve"> </w:t>
      </w:r>
      <w:proofErr w:type="spellStart"/>
      <w:r w:rsidRPr="00E7003D">
        <w:rPr>
          <w:rFonts w:ascii="Times New Roman" w:hAnsi="Times New Roman" w:cs="Times New Roman"/>
          <w:b/>
          <w:bCs/>
          <w:sz w:val="26"/>
          <w:szCs w:val="26"/>
        </w:rPr>
        <w:t>Agency</w:t>
      </w:r>
      <w:proofErr w:type="spellEnd"/>
      <w:r w:rsidRPr="00E7003D">
        <w:rPr>
          <w:rFonts w:ascii="Times New Roman" w:hAnsi="Times New Roman" w:cs="Times New Roman"/>
          <w:sz w:val="26"/>
          <w:szCs w:val="26"/>
        </w:rPr>
        <w:t>) izvietošanai Latvijā.</w:t>
      </w:r>
    </w:p>
    <w:p w14:paraId="013A280C" w14:textId="77777777" w:rsidR="00B36E0B" w:rsidRPr="00B36E0B" w:rsidRDefault="00B36E0B" w:rsidP="00B36E0B">
      <w:pPr>
        <w:pStyle w:val="ListParagraph"/>
        <w:numPr>
          <w:ilvl w:val="0"/>
          <w:numId w:val="10"/>
        </w:numPr>
        <w:ind w:left="0" w:firstLine="426"/>
        <w:jc w:val="both"/>
        <w:rPr>
          <w:rFonts w:ascii="Times New Roman" w:hAnsi="Times New Roman" w:cs="Times New Roman"/>
          <w:sz w:val="26"/>
          <w:szCs w:val="26"/>
        </w:rPr>
      </w:pPr>
      <w:r w:rsidRPr="00B36E0B">
        <w:rPr>
          <w:rFonts w:ascii="Times New Roman" w:hAnsi="Times New Roman" w:cs="Times New Roman"/>
          <w:b/>
          <w:bCs/>
          <w:sz w:val="26"/>
          <w:szCs w:val="26"/>
        </w:rPr>
        <w:t xml:space="preserve">FM sadarbībā ar Valsts administrācijas skolu, Valsts kanceleju un uzņēmumu SIA O.D.A. un, līdzdarbojoties valsts pārvaldes iekšējā audita struktūrvienību vadītājiem, ir izstrādāts valsts pārvaldes iekšējo auditoru profesionālo kompetenču ietvars. </w:t>
      </w:r>
      <w:r w:rsidRPr="00B36E0B">
        <w:rPr>
          <w:rFonts w:ascii="Times New Roman" w:hAnsi="Times New Roman" w:cs="Times New Roman"/>
          <w:sz w:val="26"/>
          <w:szCs w:val="26"/>
        </w:rPr>
        <w:t>Iekšējo auditoru profesionālo kompetenču ietvarā ir integrēts starptautiskā Iekšējo auditoru institūta izstrādātais kompetenču modelis un citu valstu labā prakse, tādejādi reprezentējot zināšanu, prasmju un iemaņu prasības mūsdienīgam iekšējam auditam. Iekšējo auditoru profesionālo kompetenču ietvars turpmāk tiks pielietots vienotai, sistemātiskai un mērķtiecīgai valsts pārvaldes iekšējo auditoru profesionālo kompetenču attīstīšanai.</w:t>
      </w:r>
    </w:p>
    <w:p w14:paraId="2F1EFDA5" w14:textId="33EB645D" w:rsidR="00B36E0B" w:rsidRPr="00B36E0B" w:rsidRDefault="00B36E0B" w:rsidP="00B36E0B">
      <w:pPr>
        <w:pStyle w:val="ListParagraph"/>
        <w:numPr>
          <w:ilvl w:val="0"/>
          <w:numId w:val="10"/>
        </w:numPr>
        <w:ind w:left="0" w:firstLine="426"/>
        <w:jc w:val="both"/>
        <w:rPr>
          <w:rFonts w:ascii="Times New Roman" w:hAnsi="Times New Roman" w:cs="Times New Roman"/>
          <w:sz w:val="26"/>
          <w:szCs w:val="26"/>
        </w:rPr>
      </w:pPr>
      <w:r w:rsidRPr="00B36E0B">
        <w:rPr>
          <w:rFonts w:ascii="Times New Roman" w:hAnsi="Times New Roman" w:cs="Times New Roman"/>
          <w:b/>
          <w:bCs/>
          <w:sz w:val="26"/>
          <w:szCs w:val="26"/>
        </w:rPr>
        <w:t xml:space="preserve">Trīs iestādēs tika veikts prioritārais audits ar risku vadības brieduma līmeņa novērtējumu. </w:t>
      </w:r>
      <w:r w:rsidRPr="00B36E0B">
        <w:rPr>
          <w:rFonts w:ascii="Times New Roman" w:hAnsi="Times New Roman" w:cs="Times New Roman"/>
          <w:sz w:val="26"/>
          <w:szCs w:val="26"/>
        </w:rPr>
        <w:t>Katrā iestādē tika ņemta vērā iestādes specifika, paralēli auditam tika sniegtas konsultācijas, lai skaidrotu jaunākās tendences risku vadības starptautiskajā praksē, lai vienotos ar iestādes vadību par nepieciešamajiem uzlabojumiem, kuri būtu vispiemērotākie un optimālākie katras iestādes izvēlētajam risku pārvaldības modelim u</w:t>
      </w:r>
      <w:r>
        <w:rPr>
          <w:rFonts w:ascii="Times New Roman" w:hAnsi="Times New Roman" w:cs="Times New Roman"/>
          <w:sz w:val="26"/>
          <w:szCs w:val="26"/>
        </w:rPr>
        <w:t>tt.</w:t>
      </w:r>
      <w:r w:rsidRPr="00B36E0B">
        <w:rPr>
          <w:rFonts w:ascii="Times New Roman" w:hAnsi="Times New Roman" w:cs="Times New Roman"/>
          <w:sz w:val="26"/>
          <w:szCs w:val="26"/>
        </w:rPr>
        <w:t xml:space="preserve"> Atsevišķos gadījumos pat tika izstrādāts risku vadības attīstības plāns vairāku gadu griezumā. Ir iestrādnes turpināt metodisko (padomdevēja) atbalstu iestādēm ieteikumu ieviešanas laikā, kas nodrošinātu sniegto ieteikumu efektīvu ieviešanu praksē.</w:t>
      </w:r>
    </w:p>
    <w:p w14:paraId="6E3CA1B1" w14:textId="77777777" w:rsidR="00E5004D" w:rsidRPr="00E5004D" w:rsidRDefault="00E5004D" w:rsidP="00E5004D">
      <w:pPr>
        <w:pStyle w:val="ListParagraph"/>
        <w:numPr>
          <w:ilvl w:val="0"/>
          <w:numId w:val="10"/>
        </w:numPr>
        <w:ind w:left="0" w:firstLine="426"/>
        <w:jc w:val="both"/>
        <w:rPr>
          <w:rFonts w:ascii="Times New Roman" w:hAnsi="Times New Roman" w:cs="Times New Roman"/>
          <w:b/>
          <w:bCs/>
          <w:sz w:val="26"/>
          <w:szCs w:val="26"/>
        </w:rPr>
      </w:pPr>
      <w:r w:rsidRPr="00E5004D">
        <w:rPr>
          <w:rFonts w:ascii="Times New Roman" w:hAnsi="Times New Roman" w:cs="Times New Roman"/>
          <w:b/>
          <w:bCs/>
          <w:sz w:val="26"/>
          <w:szCs w:val="26"/>
        </w:rPr>
        <w:lastRenderedPageBreak/>
        <w:t xml:space="preserve">2022.gada 24.martā Saeimā pieņemti grozījumi Publisko iepirkumu likumā un Sabiedrisko pakalpojumu sniedzēju iepirkumu likumā (izsludināti 2022.gada 7.aprīlī, stāsies spēkā 2023.gada 1.janvārī), kas paredz pilnveidot esošo regulējumu attiecībā uz atklātības un piegādātāju konkurences veicināšanu iepirkumos, kā arī lai paaugstinātu iepirkumu sagatavošanas kvalitāti. </w:t>
      </w:r>
      <w:r w:rsidRPr="00E5004D">
        <w:rPr>
          <w:rFonts w:ascii="Times New Roman" w:hAnsi="Times New Roman" w:cs="Times New Roman"/>
          <w:sz w:val="26"/>
          <w:szCs w:val="26"/>
        </w:rPr>
        <w:t>Tāpat ar minētajiem grozījumiem noteiktas preču, pakalpojumu un būvdarbu grupas, kuru iepirkumos piedāvājumu izvērtēšanai pasūtītājs nav tiesīgs izmantot tikai cenu, bet līdzās cenai nosakāmi arī citi kvalitātes kritēriji.</w:t>
      </w:r>
      <w:r w:rsidRPr="00E5004D">
        <w:rPr>
          <w:rFonts w:ascii="Times New Roman" w:hAnsi="Times New Roman" w:cs="Times New Roman"/>
          <w:b/>
          <w:bCs/>
          <w:sz w:val="26"/>
          <w:szCs w:val="26"/>
        </w:rPr>
        <w:t xml:space="preserve"> </w:t>
      </w:r>
    </w:p>
    <w:p w14:paraId="2713EBAE" w14:textId="4B1B6741" w:rsidR="00E5004D" w:rsidRPr="00E5004D" w:rsidRDefault="00E5004D" w:rsidP="00E5004D">
      <w:pPr>
        <w:pStyle w:val="ListParagraph"/>
        <w:numPr>
          <w:ilvl w:val="0"/>
          <w:numId w:val="10"/>
        </w:numPr>
        <w:ind w:left="0" w:firstLine="426"/>
        <w:jc w:val="both"/>
        <w:rPr>
          <w:rFonts w:ascii="Times New Roman" w:hAnsi="Times New Roman" w:cs="Times New Roman"/>
          <w:b/>
          <w:bCs/>
          <w:sz w:val="26"/>
          <w:szCs w:val="26"/>
        </w:rPr>
      </w:pPr>
      <w:r w:rsidRPr="00E5004D">
        <w:rPr>
          <w:rFonts w:ascii="Times New Roman" w:hAnsi="Times New Roman" w:cs="Times New Roman"/>
          <w:b/>
          <w:bCs/>
          <w:sz w:val="26"/>
          <w:szCs w:val="26"/>
        </w:rPr>
        <w:t xml:space="preserve"> 2022.gada 5.maijā Saeimā pieņemti grozījumi Sabiedrisko pakalpojumu sniedzēju iepirkumu likumā un Publiskās un privātās partnerības likumā (izsludināti 2022.gada 17.maijā, stāsies spēkā 2023.gada 1.janvārī). Minētie grozījumi </w:t>
      </w:r>
      <w:r w:rsidRPr="00E5004D">
        <w:rPr>
          <w:rFonts w:ascii="Times New Roman" w:hAnsi="Times New Roman" w:cs="Times New Roman"/>
          <w:sz w:val="26"/>
          <w:szCs w:val="26"/>
        </w:rPr>
        <w:t xml:space="preserve">ir salāgoti ar jau š.g. </w:t>
      </w:r>
      <w:r w:rsidR="00A15D0D">
        <w:rPr>
          <w:rFonts w:ascii="Times New Roman" w:hAnsi="Times New Roman" w:cs="Times New Roman"/>
          <w:sz w:val="26"/>
          <w:szCs w:val="26"/>
        </w:rPr>
        <w:t>3.</w:t>
      </w:r>
      <w:r w:rsidRPr="00E5004D">
        <w:rPr>
          <w:rFonts w:ascii="Times New Roman" w:hAnsi="Times New Roman" w:cs="Times New Roman"/>
          <w:sz w:val="26"/>
          <w:szCs w:val="26"/>
        </w:rPr>
        <w:t>martā pieņemtajiem grozījumiem Publisko iepirkumu likumā un</w:t>
      </w:r>
      <w:r w:rsidRPr="00E5004D">
        <w:rPr>
          <w:rFonts w:ascii="Times New Roman" w:hAnsi="Times New Roman" w:cs="Times New Roman"/>
          <w:b/>
          <w:bCs/>
          <w:sz w:val="26"/>
          <w:szCs w:val="26"/>
        </w:rPr>
        <w:t xml:space="preserve"> paredz pilnveidot šobrīd esošos kandidātu un pretendentu izslēgšanas iemeslus, lai dotu plašākas iespējas no publiskajiem iepirkumiem izslēgt negodprātīgus un neuzticamus piegādātājus. </w:t>
      </w:r>
      <w:r w:rsidRPr="00E5004D">
        <w:rPr>
          <w:rFonts w:ascii="Times New Roman" w:hAnsi="Times New Roman" w:cs="Times New Roman"/>
          <w:sz w:val="26"/>
          <w:szCs w:val="26"/>
        </w:rPr>
        <w:t>Ņemot vērā, ka regulējums stāsies spēkā 2023.gada 1.janvārī, līdz minētajam termiņam tiks sagatavoti arī Iepirkumu uzraudzības biroja skaidrojošie materiāli par jaunā regulējuma praktisko piemērošanu.</w:t>
      </w:r>
    </w:p>
    <w:p w14:paraId="424526BC" w14:textId="26ADB570" w:rsidR="00E5004D" w:rsidRPr="00E5004D" w:rsidRDefault="00E5004D" w:rsidP="00E5004D">
      <w:pPr>
        <w:pStyle w:val="ListParagraph"/>
        <w:numPr>
          <w:ilvl w:val="0"/>
          <w:numId w:val="10"/>
        </w:numPr>
        <w:ind w:left="0" w:firstLine="426"/>
        <w:jc w:val="both"/>
        <w:rPr>
          <w:rFonts w:ascii="Times New Roman" w:hAnsi="Times New Roman" w:cs="Times New Roman"/>
          <w:sz w:val="26"/>
          <w:szCs w:val="26"/>
        </w:rPr>
      </w:pPr>
      <w:r w:rsidRPr="00E5004D">
        <w:rPr>
          <w:rFonts w:ascii="Times New Roman" w:hAnsi="Times New Roman" w:cs="Times New Roman"/>
          <w:b/>
          <w:bCs/>
          <w:sz w:val="26"/>
          <w:szCs w:val="26"/>
        </w:rPr>
        <w:t xml:space="preserve">Lai veicinātu publisko iepirkumu centralizāciju noteiktās jomās, ņemot vērā Iepirkumu uzraudzības biroja veikto pētījumu, kura ietvaros tika izvērtēta prakse iepirkumu centralizācija gan Latvijā, gan citviet pasaulē, </w:t>
      </w:r>
      <w:r>
        <w:rPr>
          <w:rFonts w:ascii="Times New Roman" w:hAnsi="Times New Roman" w:cs="Times New Roman"/>
          <w:b/>
          <w:bCs/>
          <w:sz w:val="26"/>
          <w:szCs w:val="26"/>
        </w:rPr>
        <w:t>MK</w:t>
      </w:r>
      <w:r w:rsidRPr="00E5004D">
        <w:rPr>
          <w:rFonts w:ascii="Times New Roman" w:hAnsi="Times New Roman" w:cs="Times New Roman"/>
          <w:b/>
          <w:bCs/>
          <w:sz w:val="26"/>
          <w:szCs w:val="26"/>
        </w:rPr>
        <w:t xml:space="preserve"> (2022.gada 12.aprīļa prot. Nr.20 44.§) tika izskatīts informatīvais ziņojums </w:t>
      </w:r>
      <w:r w:rsidR="00571829">
        <w:rPr>
          <w:rFonts w:ascii="Times New Roman" w:hAnsi="Times New Roman" w:cs="Times New Roman"/>
          <w:b/>
          <w:bCs/>
          <w:sz w:val="26"/>
          <w:szCs w:val="26"/>
        </w:rPr>
        <w:t>“</w:t>
      </w:r>
      <w:r w:rsidRPr="00E5004D">
        <w:rPr>
          <w:rFonts w:ascii="Times New Roman" w:hAnsi="Times New Roman" w:cs="Times New Roman"/>
          <w:b/>
          <w:bCs/>
          <w:sz w:val="26"/>
          <w:szCs w:val="26"/>
        </w:rPr>
        <w:t>Par publisko iepirkumu centralizāciju</w:t>
      </w:r>
      <w:r w:rsidR="00571829">
        <w:rPr>
          <w:rFonts w:ascii="Times New Roman" w:hAnsi="Times New Roman" w:cs="Times New Roman"/>
          <w:b/>
          <w:bCs/>
          <w:sz w:val="26"/>
          <w:szCs w:val="26"/>
        </w:rPr>
        <w:t>”</w:t>
      </w:r>
      <w:r w:rsidRPr="00E5004D">
        <w:rPr>
          <w:rFonts w:ascii="Times New Roman" w:hAnsi="Times New Roman" w:cs="Times New Roman"/>
          <w:b/>
          <w:bCs/>
          <w:sz w:val="26"/>
          <w:szCs w:val="26"/>
        </w:rPr>
        <w:t xml:space="preserve"> (22-TA-194). </w:t>
      </w:r>
      <w:r w:rsidRPr="00E5004D">
        <w:rPr>
          <w:rFonts w:ascii="Times New Roman" w:hAnsi="Times New Roman" w:cs="Times New Roman"/>
          <w:sz w:val="26"/>
          <w:szCs w:val="26"/>
        </w:rPr>
        <w:t>Pieņemtais lēmums attiecas uz valsts pārvaldes institūcijām, kas veic publiskos iepirkumus, un nosaka jomas, kurās papildus jau paredzētajām būtu veicama iepirkumu centralizācija. Papildus pašvaldības arī tiek aicinātas izvērtēt centralizētu iepirkumu veikšanu noteiktajās jomās pašvaldību iestādēm.</w:t>
      </w:r>
    </w:p>
    <w:p w14:paraId="493190D2" w14:textId="6BF55F01" w:rsidR="001713B1" w:rsidRPr="001713B1" w:rsidRDefault="001713B1" w:rsidP="001713B1">
      <w:pPr>
        <w:pStyle w:val="ListParagraph"/>
        <w:numPr>
          <w:ilvl w:val="0"/>
          <w:numId w:val="10"/>
        </w:numPr>
        <w:ind w:left="0" w:firstLine="426"/>
        <w:jc w:val="both"/>
        <w:rPr>
          <w:rFonts w:ascii="Times New Roman" w:hAnsi="Times New Roman" w:cs="Times New Roman"/>
          <w:b/>
          <w:bCs/>
          <w:sz w:val="26"/>
          <w:szCs w:val="26"/>
        </w:rPr>
      </w:pPr>
      <w:r w:rsidRPr="001713B1">
        <w:rPr>
          <w:rFonts w:ascii="Times New Roman" w:hAnsi="Times New Roman" w:cs="Times New Roman"/>
          <w:b/>
          <w:bCs/>
          <w:sz w:val="26"/>
          <w:szCs w:val="26"/>
        </w:rPr>
        <w:t xml:space="preserve">Īstenojot Krāpšanas apkarošanas koordinācijas dienesta (AFCOS) funkcijas 2022.gada 2.cetursnī tika pabeigta informatīvās metodikas </w:t>
      </w:r>
      <w:r w:rsidR="00571829">
        <w:rPr>
          <w:rFonts w:ascii="Times New Roman" w:hAnsi="Times New Roman" w:cs="Times New Roman"/>
          <w:b/>
          <w:bCs/>
          <w:sz w:val="26"/>
          <w:szCs w:val="26"/>
        </w:rPr>
        <w:t>“</w:t>
      </w:r>
      <w:r w:rsidRPr="001713B1">
        <w:rPr>
          <w:rFonts w:ascii="Times New Roman" w:hAnsi="Times New Roman" w:cs="Times New Roman"/>
          <w:b/>
          <w:bCs/>
          <w:sz w:val="26"/>
          <w:szCs w:val="26"/>
        </w:rPr>
        <w:t>Noziedzīgi nodarījumi pret ES finanšu interesēm: definīcijas, tipoloģijas, pazīmes un prakses piemēri</w:t>
      </w:r>
      <w:r w:rsidR="00571829">
        <w:rPr>
          <w:rFonts w:ascii="Times New Roman" w:hAnsi="Times New Roman" w:cs="Times New Roman"/>
          <w:b/>
          <w:bCs/>
          <w:sz w:val="26"/>
          <w:szCs w:val="26"/>
        </w:rPr>
        <w:t>”</w:t>
      </w:r>
      <w:r w:rsidRPr="001713B1">
        <w:rPr>
          <w:rFonts w:ascii="Times New Roman" w:hAnsi="Times New Roman" w:cs="Times New Roman"/>
          <w:b/>
          <w:bCs/>
          <w:sz w:val="26"/>
          <w:szCs w:val="26"/>
        </w:rPr>
        <w:t xml:space="preserve"> izstrāde un metodika ievietota AFCOS dokumentu platformā izmantošanai. </w:t>
      </w:r>
      <w:r w:rsidRPr="001713B1">
        <w:rPr>
          <w:rFonts w:ascii="Times New Roman" w:hAnsi="Times New Roman" w:cs="Times New Roman"/>
          <w:sz w:val="26"/>
          <w:szCs w:val="26"/>
        </w:rPr>
        <w:t xml:space="preserve">Savlaicīga pazīmju atpazīšana veicinās krāpšanas aizdomu izmeklēšanu un palīdzēs identificēt, kurā posmā un pie kādiem apstākļiem ES fondu administrējošām iestādēm būtu lietderīgāk iesaistīt Eiropas Prokuratūru un </w:t>
      </w:r>
      <w:proofErr w:type="spellStart"/>
      <w:r w:rsidRPr="001713B1">
        <w:rPr>
          <w:rFonts w:ascii="Times New Roman" w:hAnsi="Times New Roman" w:cs="Times New Roman"/>
          <w:sz w:val="26"/>
          <w:szCs w:val="26"/>
        </w:rPr>
        <w:t>tiesībsargājošās</w:t>
      </w:r>
      <w:proofErr w:type="spellEnd"/>
      <w:r w:rsidRPr="001713B1">
        <w:rPr>
          <w:rFonts w:ascii="Times New Roman" w:hAnsi="Times New Roman" w:cs="Times New Roman"/>
          <w:sz w:val="26"/>
          <w:szCs w:val="26"/>
        </w:rPr>
        <w:t xml:space="preserve"> iestādes.</w:t>
      </w:r>
    </w:p>
    <w:p w14:paraId="0D8D9FF5" w14:textId="1C5688E4" w:rsidR="001713B1" w:rsidRPr="001713B1" w:rsidRDefault="001713B1" w:rsidP="001713B1">
      <w:pPr>
        <w:pStyle w:val="ListParagraph"/>
        <w:numPr>
          <w:ilvl w:val="0"/>
          <w:numId w:val="10"/>
        </w:numPr>
        <w:ind w:left="0" w:firstLine="426"/>
        <w:jc w:val="both"/>
        <w:rPr>
          <w:rFonts w:ascii="Times New Roman" w:hAnsi="Times New Roman" w:cs="Times New Roman"/>
          <w:b/>
          <w:bCs/>
          <w:sz w:val="26"/>
          <w:szCs w:val="26"/>
        </w:rPr>
      </w:pPr>
      <w:r w:rsidRPr="001713B1">
        <w:rPr>
          <w:rFonts w:ascii="Times New Roman" w:hAnsi="Times New Roman" w:cs="Times New Roman"/>
          <w:b/>
          <w:bCs/>
          <w:sz w:val="26"/>
          <w:szCs w:val="26"/>
        </w:rPr>
        <w:t xml:space="preserve">Īstenojot Revīzijas iestādes funkcijas </w:t>
      </w:r>
      <w:r>
        <w:rPr>
          <w:rFonts w:ascii="Times New Roman" w:hAnsi="Times New Roman" w:cs="Times New Roman"/>
          <w:b/>
          <w:bCs/>
          <w:sz w:val="26"/>
          <w:szCs w:val="26"/>
        </w:rPr>
        <w:t>AF</w:t>
      </w:r>
      <w:r w:rsidRPr="001713B1">
        <w:rPr>
          <w:rFonts w:ascii="Times New Roman" w:hAnsi="Times New Roman" w:cs="Times New Roman"/>
          <w:b/>
          <w:bCs/>
          <w:sz w:val="26"/>
          <w:szCs w:val="26"/>
        </w:rPr>
        <w:t xml:space="preserve"> ietvaros ir sagatavots un š.g. 17.jūnijā apstiprināts audita kopsavilkums (</w:t>
      </w:r>
      <w:proofErr w:type="spellStart"/>
      <w:r w:rsidRPr="001713B1">
        <w:rPr>
          <w:rFonts w:ascii="Times New Roman" w:hAnsi="Times New Roman" w:cs="Times New Roman"/>
          <w:b/>
          <w:bCs/>
          <w:i/>
          <w:iCs/>
          <w:sz w:val="26"/>
          <w:szCs w:val="26"/>
        </w:rPr>
        <w:t>Summary</w:t>
      </w:r>
      <w:proofErr w:type="spellEnd"/>
      <w:r w:rsidRPr="001713B1">
        <w:rPr>
          <w:rFonts w:ascii="Times New Roman" w:hAnsi="Times New Roman" w:cs="Times New Roman"/>
          <w:b/>
          <w:bCs/>
          <w:i/>
          <w:iCs/>
          <w:sz w:val="26"/>
          <w:szCs w:val="26"/>
        </w:rPr>
        <w:t xml:space="preserve"> </w:t>
      </w:r>
      <w:proofErr w:type="spellStart"/>
      <w:r w:rsidRPr="001713B1">
        <w:rPr>
          <w:rFonts w:ascii="Times New Roman" w:hAnsi="Times New Roman" w:cs="Times New Roman"/>
          <w:b/>
          <w:bCs/>
          <w:i/>
          <w:iCs/>
          <w:sz w:val="26"/>
          <w:szCs w:val="26"/>
        </w:rPr>
        <w:t>of</w:t>
      </w:r>
      <w:proofErr w:type="spellEnd"/>
      <w:r w:rsidRPr="001713B1">
        <w:rPr>
          <w:rFonts w:ascii="Times New Roman" w:hAnsi="Times New Roman" w:cs="Times New Roman"/>
          <w:b/>
          <w:bCs/>
          <w:i/>
          <w:iCs/>
          <w:sz w:val="26"/>
          <w:szCs w:val="26"/>
        </w:rPr>
        <w:t xml:space="preserve"> </w:t>
      </w:r>
      <w:proofErr w:type="spellStart"/>
      <w:r w:rsidRPr="001713B1">
        <w:rPr>
          <w:rFonts w:ascii="Times New Roman" w:hAnsi="Times New Roman" w:cs="Times New Roman"/>
          <w:b/>
          <w:bCs/>
          <w:i/>
          <w:iCs/>
          <w:sz w:val="26"/>
          <w:szCs w:val="26"/>
        </w:rPr>
        <w:t>the</w:t>
      </w:r>
      <w:proofErr w:type="spellEnd"/>
      <w:r w:rsidRPr="001713B1">
        <w:rPr>
          <w:rFonts w:ascii="Times New Roman" w:hAnsi="Times New Roman" w:cs="Times New Roman"/>
          <w:b/>
          <w:bCs/>
          <w:i/>
          <w:iCs/>
          <w:sz w:val="26"/>
          <w:szCs w:val="26"/>
        </w:rPr>
        <w:t xml:space="preserve"> audits</w:t>
      </w:r>
      <w:r w:rsidRPr="001713B1">
        <w:rPr>
          <w:rFonts w:ascii="Times New Roman" w:hAnsi="Times New Roman" w:cs="Times New Roman"/>
          <w:b/>
          <w:bCs/>
          <w:sz w:val="26"/>
          <w:szCs w:val="26"/>
        </w:rPr>
        <w:t xml:space="preserve">), tajā atspoguļojot informāciju par visu pirmajā maksājuma pieprasījumā iekļauto 9 atskaites punktu pārbaužu rezultātiem, lai FM kā </w:t>
      </w:r>
      <w:r>
        <w:rPr>
          <w:rFonts w:ascii="Times New Roman" w:hAnsi="Times New Roman" w:cs="Times New Roman"/>
          <w:b/>
          <w:bCs/>
          <w:sz w:val="26"/>
          <w:szCs w:val="26"/>
        </w:rPr>
        <w:t>AF</w:t>
      </w:r>
      <w:r w:rsidRPr="001713B1">
        <w:rPr>
          <w:rFonts w:ascii="Times New Roman" w:hAnsi="Times New Roman" w:cs="Times New Roman"/>
          <w:b/>
          <w:bCs/>
          <w:sz w:val="26"/>
          <w:szCs w:val="26"/>
        </w:rPr>
        <w:t xml:space="preserve"> koordinators varētu iesniegt maksājuma pieprasījumu EK un saņemtu no EK finansējumu 201 milj. </w:t>
      </w:r>
      <w:proofErr w:type="spellStart"/>
      <w:r w:rsidRPr="001713B1">
        <w:rPr>
          <w:rFonts w:ascii="Times New Roman" w:hAnsi="Times New Roman" w:cs="Times New Roman"/>
          <w:b/>
          <w:bCs/>
          <w:sz w:val="26"/>
          <w:szCs w:val="26"/>
        </w:rPr>
        <w:t>euro</w:t>
      </w:r>
      <w:proofErr w:type="spellEnd"/>
      <w:r w:rsidRPr="001713B1">
        <w:rPr>
          <w:rFonts w:ascii="Times New Roman" w:hAnsi="Times New Roman" w:cs="Times New Roman"/>
          <w:b/>
          <w:bCs/>
          <w:sz w:val="26"/>
          <w:szCs w:val="26"/>
        </w:rPr>
        <w:t>.</w:t>
      </w:r>
    </w:p>
    <w:p w14:paraId="0D3E416A" w14:textId="56845231" w:rsidR="001713B1" w:rsidRPr="001713B1" w:rsidRDefault="001713B1" w:rsidP="001713B1">
      <w:pPr>
        <w:pStyle w:val="ListParagraph"/>
        <w:numPr>
          <w:ilvl w:val="0"/>
          <w:numId w:val="10"/>
        </w:numPr>
        <w:ind w:left="0" w:firstLine="426"/>
        <w:jc w:val="both"/>
        <w:rPr>
          <w:rFonts w:ascii="Times New Roman" w:hAnsi="Times New Roman" w:cs="Times New Roman"/>
          <w:sz w:val="26"/>
          <w:szCs w:val="26"/>
        </w:rPr>
      </w:pPr>
      <w:r w:rsidRPr="001713B1">
        <w:rPr>
          <w:rFonts w:ascii="Times New Roman" w:hAnsi="Times New Roman" w:cs="Times New Roman"/>
          <w:b/>
          <w:bCs/>
          <w:sz w:val="26"/>
          <w:szCs w:val="26"/>
        </w:rPr>
        <w:t>Īstenojot ES fondu Revīzijas iestādes funkcijas 2022.gada jūnijā tika pabeigts tematiskais sistēmas audits par izveidoto ES fondu Vadības informācijas sistēmu (IT sistēma) Vadošajā iestādē un Sadarbības iestādē.</w:t>
      </w:r>
      <w:r w:rsidRPr="001713B1">
        <w:rPr>
          <w:rFonts w:ascii="Times New Roman" w:hAnsi="Times New Roman" w:cs="Times New Roman"/>
          <w:sz w:val="26"/>
          <w:szCs w:val="26"/>
        </w:rPr>
        <w:t xml:space="preserve"> Audita rezultātā tika secināts, ka </w:t>
      </w:r>
      <w:r w:rsidRPr="001713B1">
        <w:rPr>
          <w:rFonts w:ascii="Times New Roman" w:hAnsi="Times New Roman" w:cs="Times New Roman"/>
          <w:b/>
          <w:bCs/>
          <w:sz w:val="26"/>
          <w:szCs w:val="26"/>
        </w:rPr>
        <w:t xml:space="preserve">IT sistēmā uzkrātie ES fondu finansēto projektu dati kopumā ir ticami un izmaiņas un uzlabojumi, kas ir veikti IT sistēmas pārvaldības procesā, atbilst </w:t>
      </w:r>
      <w:r>
        <w:rPr>
          <w:rFonts w:ascii="Times New Roman" w:hAnsi="Times New Roman" w:cs="Times New Roman"/>
          <w:b/>
          <w:bCs/>
          <w:sz w:val="26"/>
          <w:szCs w:val="26"/>
        </w:rPr>
        <w:lastRenderedPageBreak/>
        <w:t>ES</w:t>
      </w:r>
      <w:r w:rsidRPr="001713B1">
        <w:rPr>
          <w:rFonts w:ascii="Times New Roman" w:hAnsi="Times New Roman" w:cs="Times New Roman"/>
          <w:b/>
          <w:bCs/>
          <w:sz w:val="26"/>
          <w:szCs w:val="26"/>
        </w:rPr>
        <w:t xml:space="preserve"> un </w:t>
      </w:r>
      <w:r>
        <w:rPr>
          <w:rFonts w:ascii="Times New Roman" w:hAnsi="Times New Roman" w:cs="Times New Roman"/>
          <w:b/>
          <w:bCs/>
          <w:sz w:val="26"/>
          <w:szCs w:val="26"/>
        </w:rPr>
        <w:t>LR</w:t>
      </w:r>
      <w:r w:rsidRPr="001713B1">
        <w:rPr>
          <w:rFonts w:ascii="Times New Roman" w:hAnsi="Times New Roman" w:cs="Times New Roman"/>
          <w:b/>
          <w:bCs/>
          <w:sz w:val="26"/>
          <w:szCs w:val="26"/>
        </w:rPr>
        <w:t xml:space="preserve"> normatīvajiem aktiem, kā arī ISO standartam</w:t>
      </w:r>
      <w:r w:rsidRPr="001713B1">
        <w:rPr>
          <w:rFonts w:ascii="Times New Roman" w:hAnsi="Times New Roman" w:cs="Times New Roman"/>
          <w:sz w:val="26"/>
          <w:szCs w:val="26"/>
        </w:rPr>
        <w:t>. Taču audita rezultātā ir sagatavoti arī ieteikumi, lai izslēgtu IT drošības incidentu un datu tehnisko neprecizitāšu varbūtību.</w:t>
      </w:r>
    </w:p>
    <w:p w14:paraId="578923E8" w14:textId="6FA89C6D" w:rsidR="001713B1" w:rsidRPr="001713B1" w:rsidRDefault="001713B1" w:rsidP="001713B1">
      <w:pPr>
        <w:pStyle w:val="ListParagraph"/>
        <w:numPr>
          <w:ilvl w:val="0"/>
          <w:numId w:val="10"/>
        </w:numPr>
        <w:ind w:left="0" w:firstLine="360"/>
        <w:jc w:val="both"/>
        <w:rPr>
          <w:rFonts w:ascii="Times New Roman" w:hAnsi="Times New Roman" w:cs="Times New Roman"/>
          <w:b/>
          <w:bCs/>
          <w:sz w:val="26"/>
          <w:szCs w:val="26"/>
        </w:rPr>
      </w:pPr>
      <w:r w:rsidRPr="001713B1">
        <w:rPr>
          <w:rFonts w:ascii="Times New Roman" w:hAnsi="Times New Roman" w:cs="Times New Roman"/>
          <w:b/>
          <w:bCs/>
          <w:sz w:val="26"/>
          <w:szCs w:val="26"/>
        </w:rPr>
        <w:t>2022.</w:t>
      </w:r>
      <w:r>
        <w:rPr>
          <w:rFonts w:ascii="Times New Roman" w:hAnsi="Times New Roman" w:cs="Times New Roman"/>
          <w:b/>
          <w:bCs/>
          <w:sz w:val="26"/>
          <w:szCs w:val="26"/>
        </w:rPr>
        <w:t>gada 1.jūlija FM i</w:t>
      </w:r>
      <w:r w:rsidRPr="001713B1">
        <w:rPr>
          <w:rFonts w:ascii="Times New Roman" w:hAnsi="Times New Roman" w:cs="Times New Roman"/>
          <w:b/>
          <w:bCs/>
          <w:sz w:val="26"/>
          <w:szCs w:val="26"/>
        </w:rPr>
        <w:t>r ieviesta jauna atlīdzības sistēma, kuras pamatprincipi saistīti ar atalgojuma noteikšanu, pamatojoties uz darbinieka ieguldījumu, sasniegtajiem rezultātiem.</w:t>
      </w:r>
    </w:p>
    <w:p w14:paraId="58DAC9CE" w14:textId="77777777" w:rsidR="001713B1" w:rsidRPr="001713B1" w:rsidRDefault="001713B1" w:rsidP="001713B1">
      <w:pPr>
        <w:pStyle w:val="ListParagraph"/>
        <w:numPr>
          <w:ilvl w:val="0"/>
          <w:numId w:val="10"/>
        </w:numPr>
        <w:ind w:left="0" w:firstLine="360"/>
        <w:jc w:val="both"/>
        <w:rPr>
          <w:rFonts w:ascii="Times New Roman" w:hAnsi="Times New Roman" w:cs="Times New Roman"/>
          <w:sz w:val="26"/>
          <w:szCs w:val="26"/>
        </w:rPr>
      </w:pPr>
      <w:r w:rsidRPr="001713B1">
        <w:rPr>
          <w:rFonts w:ascii="Times New Roman" w:hAnsi="Times New Roman" w:cs="Times New Roman"/>
          <w:sz w:val="26"/>
          <w:szCs w:val="26"/>
        </w:rPr>
        <w:t xml:space="preserve">Darbinieku kompetenču pilnveidošanai organizētas mācības, kas saistītas ar </w:t>
      </w:r>
      <w:proofErr w:type="spellStart"/>
      <w:r w:rsidRPr="001713B1">
        <w:rPr>
          <w:rFonts w:ascii="Times New Roman" w:hAnsi="Times New Roman" w:cs="Times New Roman"/>
          <w:sz w:val="26"/>
          <w:szCs w:val="26"/>
        </w:rPr>
        <w:t>psihoemocionālā</w:t>
      </w:r>
      <w:proofErr w:type="spellEnd"/>
      <w:r w:rsidRPr="001713B1">
        <w:rPr>
          <w:rFonts w:ascii="Times New Roman" w:hAnsi="Times New Roman" w:cs="Times New Roman"/>
          <w:sz w:val="26"/>
          <w:szCs w:val="26"/>
        </w:rPr>
        <w:t xml:space="preserve"> atbalsta sniegšanu, sadarbībā ar Aizsardzības ministriju organizēta lekcija par 72 stundu gatavības somu (visam resoram).</w:t>
      </w:r>
    </w:p>
    <w:p w14:paraId="4D3BF0BD" w14:textId="6F46AA5F" w:rsidR="001713B1" w:rsidRPr="001713B1" w:rsidRDefault="001713B1" w:rsidP="001713B1">
      <w:pPr>
        <w:pStyle w:val="ListParagraph"/>
        <w:numPr>
          <w:ilvl w:val="0"/>
          <w:numId w:val="10"/>
        </w:numPr>
        <w:ind w:left="0" w:firstLine="360"/>
        <w:jc w:val="both"/>
        <w:rPr>
          <w:rFonts w:ascii="Times New Roman" w:hAnsi="Times New Roman" w:cs="Times New Roman"/>
          <w:sz w:val="26"/>
          <w:szCs w:val="26"/>
        </w:rPr>
      </w:pPr>
      <w:r w:rsidRPr="001713B1">
        <w:rPr>
          <w:rFonts w:ascii="Times New Roman" w:hAnsi="Times New Roman" w:cs="Times New Roman"/>
          <w:sz w:val="26"/>
          <w:szCs w:val="26"/>
        </w:rPr>
        <w:t xml:space="preserve">Lai pilnveidotu zināšanas un iepazītu citu institūciju pieredzi,  nodrošināta dalība Valsts administrācijas skolas organizētajā konferencē </w:t>
      </w:r>
      <w:r w:rsidR="00571829">
        <w:rPr>
          <w:rFonts w:ascii="Times New Roman" w:hAnsi="Times New Roman" w:cs="Times New Roman"/>
          <w:sz w:val="26"/>
          <w:szCs w:val="26"/>
        </w:rPr>
        <w:t>“</w:t>
      </w:r>
      <w:r w:rsidRPr="001713B1">
        <w:rPr>
          <w:rFonts w:ascii="Times New Roman" w:hAnsi="Times New Roman" w:cs="Times New Roman"/>
          <w:sz w:val="26"/>
          <w:szCs w:val="26"/>
        </w:rPr>
        <w:t>Pārmaiņu paātrinājums</w:t>
      </w:r>
      <w:r w:rsidR="00571829">
        <w:rPr>
          <w:rFonts w:ascii="Times New Roman" w:hAnsi="Times New Roman" w:cs="Times New Roman"/>
          <w:sz w:val="26"/>
          <w:szCs w:val="26"/>
        </w:rPr>
        <w:t>”</w:t>
      </w:r>
      <w:r w:rsidRPr="001713B1">
        <w:rPr>
          <w:rFonts w:ascii="Times New Roman" w:hAnsi="Times New Roman" w:cs="Times New Roman"/>
          <w:sz w:val="26"/>
          <w:szCs w:val="26"/>
        </w:rPr>
        <w:t xml:space="preserve">, kā arī konferencē </w:t>
      </w:r>
      <w:r w:rsidR="00571829">
        <w:rPr>
          <w:rFonts w:ascii="Times New Roman" w:hAnsi="Times New Roman" w:cs="Times New Roman"/>
          <w:sz w:val="26"/>
          <w:szCs w:val="26"/>
        </w:rPr>
        <w:t>“</w:t>
      </w:r>
      <w:r w:rsidRPr="001713B1">
        <w:rPr>
          <w:rFonts w:ascii="Times New Roman" w:hAnsi="Times New Roman" w:cs="Times New Roman"/>
          <w:sz w:val="26"/>
          <w:szCs w:val="26"/>
        </w:rPr>
        <w:t>Cilvēkfaktors</w:t>
      </w:r>
      <w:r w:rsidR="00571829">
        <w:rPr>
          <w:rFonts w:ascii="Times New Roman" w:hAnsi="Times New Roman" w:cs="Times New Roman"/>
          <w:sz w:val="26"/>
          <w:szCs w:val="26"/>
        </w:rPr>
        <w:t>”</w:t>
      </w:r>
      <w:r w:rsidRPr="001713B1">
        <w:rPr>
          <w:rFonts w:ascii="Times New Roman" w:hAnsi="Times New Roman" w:cs="Times New Roman"/>
          <w:sz w:val="26"/>
          <w:szCs w:val="26"/>
        </w:rPr>
        <w:t xml:space="preserve">. </w:t>
      </w:r>
    </w:p>
    <w:p w14:paraId="0F8F68F1" w14:textId="32ED9A0B" w:rsidR="001713B1" w:rsidRPr="001713B1" w:rsidRDefault="001713B1" w:rsidP="001713B1">
      <w:pPr>
        <w:pStyle w:val="ListParagraph"/>
        <w:numPr>
          <w:ilvl w:val="0"/>
          <w:numId w:val="10"/>
        </w:numPr>
        <w:ind w:left="0" w:firstLine="360"/>
        <w:jc w:val="both"/>
        <w:rPr>
          <w:rFonts w:ascii="Times New Roman" w:hAnsi="Times New Roman" w:cs="Times New Roman"/>
          <w:sz w:val="26"/>
          <w:szCs w:val="26"/>
        </w:rPr>
      </w:pPr>
      <w:proofErr w:type="spellStart"/>
      <w:r w:rsidRPr="001713B1">
        <w:rPr>
          <w:rFonts w:ascii="Times New Roman" w:eastAsia="Times New Roman" w:hAnsi="Times New Roman" w:cs="Times New Roman"/>
          <w:b/>
          <w:bCs/>
          <w:color w:val="000000" w:themeColor="text1"/>
          <w:sz w:val="24"/>
          <w:szCs w:val="24"/>
        </w:rPr>
        <w:t>Š.g</w:t>
      </w:r>
      <w:proofErr w:type="spellEnd"/>
      <w:r w:rsidRPr="001713B1">
        <w:rPr>
          <w:rFonts w:ascii="Times New Roman" w:eastAsia="Times New Roman" w:hAnsi="Times New Roman" w:cs="Times New Roman"/>
          <w:b/>
          <w:bCs/>
          <w:color w:val="000000" w:themeColor="text1"/>
          <w:sz w:val="24"/>
          <w:szCs w:val="24"/>
        </w:rPr>
        <w:t xml:space="preserve"> maijā noorganizēts ikgadējais FM Veselības mēnesis, kuru pavadīja devīze </w:t>
      </w:r>
      <w:r w:rsidR="00571829">
        <w:rPr>
          <w:rFonts w:ascii="Times New Roman" w:eastAsia="Times New Roman" w:hAnsi="Times New Roman" w:cs="Times New Roman"/>
          <w:b/>
          <w:bCs/>
          <w:color w:val="000000" w:themeColor="text1"/>
          <w:sz w:val="24"/>
          <w:szCs w:val="24"/>
        </w:rPr>
        <w:t>“</w:t>
      </w:r>
      <w:proofErr w:type="spellStart"/>
      <w:r w:rsidRPr="001713B1">
        <w:rPr>
          <w:rFonts w:ascii="Times New Roman" w:eastAsia="Times New Roman" w:hAnsi="Times New Roman" w:cs="Times New Roman"/>
          <w:b/>
          <w:bCs/>
          <w:color w:val="000000" w:themeColor="text1"/>
          <w:sz w:val="24"/>
          <w:szCs w:val="24"/>
        </w:rPr>
        <w:t>Kusties!Domā!Dzīvo</w:t>
      </w:r>
      <w:proofErr w:type="spellEnd"/>
      <w:r w:rsidRPr="001713B1">
        <w:rPr>
          <w:rFonts w:ascii="Times New Roman" w:eastAsia="Times New Roman" w:hAnsi="Times New Roman" w:cs="Times New Roman"/>
          <w:b/>
          <w:bCs/>
          <w:color w:val="000000" w:themeColor="text1"/>
          <w:sz w:val="24"/>
          <w:szCs w:val="24"/>
        </w:rPr>
        <w:t>!</w:t>
      </w:r>
      <w:r w:rsidR="00571829">
        <w:rPr>
          <w:rFonts w:ascii="Times New Roman" w:eastAsia="Times New Roman" w:hAnsi="Times New Roman" w:cs="Times New Roman"/>
          <w:b/>
          <w:bCs/>
          <w:color w:val="000000" w:themeColor="text1"/>
          <w:sz w:val="24"/>
          <w:szCs w:val="24"/>
        </w:rPr>
        <w:t>”</w:t>
      </w:r>
      <w:r w:rsidRPr="001713B1">
        <w:rPr>
          <w:rFonts w:ascii="Times New Roman" w:eastAsia="Times New Roman" w:hAnsi="Times New Roman" w:cs="Times New Roman"/>
          <w:b/>
          <w:bCs/>
          <w:color w:val="000000" w:themeColor="text1"/>
          <w:sz w:val="24"/>
          <w:szCs w:val="24"/>
        </w:rPr>
        <w:t xml:space="preserve">. </w:t>
      </w:r>
      <w:r w:rsidRPr="4BAD7248">
        <w:rPr>
          <w:rFonts w:ascii="Times New Roman" w:eastAsia="Times New Roman" w:hAnsi="Times New Roman" w:cs="Times New Roman"/>
          <w:color w:val="000000" w:themeColor="text1"/>
          <w:sz w:val="24"/>
          <w:szCs w:val="24"/>
        </w:rPr>
        <w:t xml:space="preserve">Veselības mēneša ietvaros īstenoti pasākumi veselīga dzīvesveida un uztura popularizēšanā (noieto, noskrieto un nobraukto (velo) kilometru krāšanas izaicinājums, vingrošana tiešsaistē profesionālu treneru vadībā, darbiniekiem noorganizētas izglītojošas lekcijas  un iedvesmas stāsti par </w:t>
      </w:r>
      <w:proofErr w:type="spellStart"/>
      <w:r w:rsidRPr="4BAD7248">
        <w:rPr>
          <w:rFonts w:ascii="Times New Roman" w:eastAsia="Times New Roman" w:hAnsi="Times New Roman" w:cs="Times New Roman"/>
          <w:color w:val="000000" w:themeColor="text1"/>
          <w:sz w:val="24"/>
          <w:szCs w:val="24"/>
        </w:rPr>
        <w:t>pašizaugsmi</w:t>
      </w:r>
      <w:proofErr w:type="spellEnd"/>
      <w:r w:rsidRPr="4BAD7248">
        <w:rPr>
          <w:rFonts w:ascii="Times New Roman" w:eastAsia="Times New Roman" w:hAnsi="Times New Roman" w:cs="Times New Roman"/>
          <w:color w:val="000000" w:themeColor="text1"/>
          <w:sz w:val="24"/>
          <w:szCs w:val="24"/>
        </w:rPr>
        <w:t>, profesionāļu padomi par veselīgu dzīvesveidu  un uzturu, stresu, t.sk. par stresa ietekmi uz darbaspējām,  izdegšanas sindromu, stresa noturība saistībā ar uzturu un elpošanu, u.c</w:t>
      </w:r>
      <w:r>
        <w:rPr>
          <w:rFonts w:ascii="Times New Roman" w:eastAsia="Times New Roman" w:hAnsi="Times New Roman" w:cs="Times New Roman"/>
          <w:color w:val="000000" w:themeColor="text1"/>
          <w:sz w:val="24"/>
          <w:szCs w:val="24"/>
        </w:rPr>
        <w:t>.</w:t>
      </w:r>
    </w:p>
    <w:p w14:paraId="7AABC0A4" w14:textId="0730B542" w:rsidR="007C6B73" w:rsidRPr="00CA1434" w:rsidRDefault="007C6B73" w:rsidP="007C6B73">
      <w:pPr>
        <w:pStyle w:val="Heading1"/>
        <w:rPr>
          <w:rFonts w:ascii="Times New Roman" w:eastAsiaTheme="minorEastAsia" w:hAnsi="Times New Roman" w:cs="Times New Roman"/>
          <w:b/>
          <w:color w:val="auto"/>
          <w:sz w:val="26"/>
          <w:szCs w:val="26"/>
          <w:u w:val="single"/>
        </w:rPr>
      </w:pPr>
      <w:r w:rsidRPr="00CA1434">
        <w:rPr>
          <w:rFonts w:ascii="Times New Roman" w:eastAsiaTheme="minorEastAsia" w:hAnsi="Times New Roman" w:cs="Times New Roman"/>
          <w:b/>
          <w:color w:val="auto"/>
          <w:sz w:val="26"/>
          <w:szCs w:val="26"/>
          <w:u w:val="single"/>
        </w:rPr>
        <w:t>202</w:t>
      </w:r>
      <w:r w:rsidR="00057CA3">
        <w:rPr>
          <w:rFonts w:ascii="Times New Roman" w:eastAsiaTheme="minorEastAsia" w:hAnsi="Times New Roman" w:cs="Times New Roman"/>
          <w:b/>
          <w:color w:val="auto"/>
          <w:sz w:val="26"/>
          <w:szCs w:val="26"/>
          <w:u w:val="single"/>
        </w:rPr>
        <w:t>2</w:t>
      </w:r>
      <w:r w:rsidRPr="00CA1434">
        <w:rPr>
          <w:rFonts w:ascii="Times New Roman" w:eastAsiaTheme="minorEastAsia" w:hAnsi="Times New Roman" w:cs="Times New Roman"/>
          <w:b/>
          <w:color w:val="auto"/>
          <w:sz w:val="26"/>
          <w:szCs w:val="26"/>
          <w:u w:val="single"/>
        </w:rPr>
        <w:t xml:space="preserve">.gada I ceturksnis </w:t>
      </w:r>
    </w:p>
    <w:p w14:paraId="556E7D93" w14:textId="09659A2F" w:rsidR="00D221CD" w:rsidRPr="00D221CD" w:rsidRDefault="00D221CD" w:rsidP="00D221CD">
      <w:pPr>
        <w:pStyle w:val="ListParagraph"/>
        <w:numPr>
          <w:ilvl w:val="0"/>
          <w:numId w:val="10"/>
        </w:numPr>
        <w:ind w:left="0" w:firstLine="426"/>
        <w:jc w:val="both"/>
        <w:rPr>
          <w:rFonts w:ascii="Times New Roman" w:hAnsi="Times New Roman" w:cs="Times New Roman"/>
          <w:sz w:val="26"/>
          <w:szCs w:val="26"/>
        </w:rPr>
      </w:pPr>
      <w:bookmarkStart w:id="8" w:name="_Pārmaiņu_vadības_projekti"/>
      <w:bookmarkEnd w:id="8"/>
      <w:r w:rsidRPr="00D221CD">
        <w:rPr>
          <w:rFonts w:ascii="Times New Roman" w:hAnsi="Times New Roman" w:cs="Times New Roman"/>
          <w:sz w:val="26"/>
          <w:szCs w:val="26"/>
        </w:rPr>
        <w:t>Lai varētu nodrošināt savlaicīgu un kvalitatīvu gadskārtējā valsts budžeta likuma projekta</w:t>
      </w:r>
      <w:r w:rsidR="005B206F">
        <w:rPr>
          <w:rFonts w:ascii="Times New Roman" w:hAnsi="Times New Roman" w:cs="Times New Roman"/>
          <w:sz w:val="26"/>
          <w:szCs w:val="26"/>
        </w:rPr>
        <w:t>,</w:t>
      </w:r>
      <w:r w:rsidR="005B206F" w:rsidRPr="00785C57">
        <w:rPr>
          <w:rFonts w:ascii="Times New Roman" w:hAnsi="Times New Roman" w:cs="Times New Roman"/>
          <w:sz w:val="26"/>
          <w:szCs w:val="26"/>
        </w:rPr>
        <w:t xml:space="preserve"> </w:t>
      </w:r>
      <w:r w:rsidR="005B206F" w:rsidRPr="00106947">
        <w:rPr>
          <w:rFonts w:ascii="Times New Roman" w:hAnsi="Times New Roman" w:cs="Times New Roman"/>
          <w:sz w:val="26"/>
          <w:szCs w:val="26"/>
        </w:rPr>
        <w:t xml:space="preserve">likuma </w:t>
      </w:r>
      <w:r w:rsidR="00571829">
        <w:rPr>
          <w:rFonts w:ascii="Times New Roman" w:hAnsi="Times New Roman" w:cs="Times New Roman"/>
          <w:sz w:val="26"/>
          <w:szCs w:val="26"/>
        </w:rPr>
        <w:t>“</w:t>
      </w:r>
      <w:r w:rsidR="005B206F" w:rsidRPr="00106947">
        <w:rPr>
          <w:rFonts w:ascii="Times New Roman" w:hAnsi="Times New Roman" w:cs="Times New Roman"/>
          <w:sz w:val="26"/>
          <w:szCs w:val="26"/>
        </w:rPr>
        <w:t>Par vidēja termiņa budžeta ietvaru 2023., 2024. un 2025. gadam</w:t>
      </w:r>
      <w:r w:rsidR="00571829">
        <w:rPr>
          <w:rFonts w:ascii="Times New Roman" w:hAnsi="Times New Roman" w:cs="Times New Roman"/>
          <w:sz w:val="26"/>
          <w:szCs w:val="26"/>
        </w:rPr>
        <w:t>”</w:t>
      </w:r>
      <w:r w:rsidR="005B206F" w:rsidRPr="00106947">
        <w:rPr>
          <w:rFonts w:ascii="Times New Roman" w:hAnsi="Times New Roman" w:cs="Times New Roman"/>
          <w:sz w:val="26"/>
          <w:szCs w:val="26"/>
        </w:rPr>
        <w:t xml:space="preserve"> projekta un Vispārējās valdības budžeta plāna projekt</w:t>
      </w:r>
      <w:r w:rsidR="005B206F">
        <w:rPr>
          <w:rFonts w:ascii="Times New Roman" w:hAnsi="Times New Roman" w:cs="Times New Roman"/>
          <w:sz w:val="26"/>
          <w:szCs w:val="26"/>
        </w:rPr>
        <w:t>a</w:t>
      </w:r>
      <w:r w:rsidR="005B206F" w:rsidRPr="00106947">
        <w:rPr>
          <w:rFonts w:ascii="Times New Roman" w:hAnsi="Times New Roman" w:cs="Times New Roman"/>
          <w:sz w:val="26"/>
          <w:szCs w:val="26"/>
        </w:rPr>
        <w:t xml:space="preserve"> 2023.gadam</w:t>
      </w:r>
      <w:r w:rsidRPr="00D221CD">
        <w:rPr>
          <w:rFonts w:ascii="Times New Roman" w:hAnsi="Times New Roman" w:cs="Times New Roman"/>
          <w:sz w:val="26"/>
          <w:szCs w:val="26"/>
        </w:rPr>
        <w:t xml:space="preserve"> sagatavošanu, izstrādāts un </w:t>
      </w:r>
      <w:r w:rsidRPr="00086430">
        <w:rPr>
          <w:rFonts w:ascii="Times New Roman" w:hAnsi="Times New Roman" w:cs="Times New Roman"/>
          <w:b/>
          <w:bCs/>
          <w:sz w:val="26"/>
          <w:szCs w:val="26"/>
        </w:rPr>
        <w:t xml:space="preserve">apstiprināts Ministru kabineta 2022.gada 18.marta rīkojums Nr.169 </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 xml:space="preserve">Par likumprojekta </w:t>
      </w:r>
      <w:r w:rsidR="009D3A43" w:rsidRPr="00086430">
        <w:rPr>
          <w:rFonts w:ascii="Times New Roman" w:hAnsi="Times New Roman" w:cs="Times New Roman"/>
          <w:b/>
          <w:bCs/>
          <w:sz w:val="26"/>
          <w:szCs w:val="26"/>
        </w:rPr>
        <w:t>‘</w:t>
      </w:r>
      <w:r w:rsidRPr="00086430">
        <w:rPr>
          <w:rFonts w:ascii="Times New Roman" w:hAnsi="Times New Roman" w:cs="Times New Roman"/>
          <w:b/>
          <w:bCs/>
          <w:sz w:val="26"/>
          <w:szCs w:val="26"/>
        </w:rPr>
        <w:t>Par vidēja termiņa budžeta ietvaru 2023., 2024. un 2025.gadam</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 xml:space="preserve"> un likumprojekta </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Par valsts budžetu 2023.gadam</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 xml:space="preserve"> sagatavošanas grafiku</w:t>
      </w:r>
      <w:r w:rsidR="00571829">
        <w:rPr>
          <w:rFonts w:ascii="Times New Roman" w:hAnsi="Times New Roman" w:cs="Times New Roman"/>
          <w:b/>
          <w:bCs/>
          <w:sz w:val="26"/>
          <w:szCs w:val="26"/>
        </w:rPr>
        <w:t>”</w:t>
      </w:r>
      <w:r w:rsidRPr="00D221CD">
        <w:rPr>
          <w:rFonts w:ascii="Times New Roman" w:hAnsi="Times New Roman" w:cs="Times New Roman"/>
          <w:sz w:val="26"/>
          <w:szCs w:val="26"/>
        </w:rPr>
        <w:t xml:space="preserve"> (prot. Nr. 15 6.§), kurā noteikti veicamie pasākumi un to izpildes termiņi abu likumprojektu sagatavošanas uzsākšanas pasākumiem (tajā skaitā noteikts valsts budžeta izdevumu pārskatīšanas tvērums), kurus iespējams īstenot līdz Saeimas vēlēšanām, galīgā lēmuma pieņemšanu atstājot jaunievēlētās Saeimas un </w:t>
      </w:r>
      <w:r w:rsidR="00086430">
        <w:rPr>
          <w:rFonts w:ascii="Times New Roman" w:hAnsi="Times New Roman" w:cs="Times New Roman"/>
          <w:sz w:val="26"/>
          <w:szCs w:val="26"/>
        </w:rPr>
        <w:t>MK</w:t>
      </w:r>
      <w:r w:rsidRPr="00D221CD">
        <w:rPr>
          <w:rFonts w:ascii="Times New Roman" w:hAnsi="Times New Roman" w:cs="Times New Roman"/>
          <w:sz w:val="26"/>
          <w:szCs w:val="26"/>
        </w:rPr>
        <w:t xml:space="preserve"> kompetencē.</w:t>
      </w:r>
    </w:p>
    <w:p w14:paraId="0AD45B67" w14:textId="18FB26F5" w:rsidR="00D221CD" w:rsidRPr="00D221CD" w:rsidRDefault="00D221CD" w:rsidP="00D221CD">
      <w:pPr>
        <w:pStyle w:val="ListParagraph"/>
        <w:numPr>
          <w:ilvl w:val="0"/>
          <w:numId w:val="10"/>
        </w:numPr>
        <w:ind w:left="0" w:firstLine="426"/>
        <w:jc w:val="both"/>
        <w:rPr>
          <w:rFonts w:ascii="Times New Roman" w:hAnsi="Times New Roman" w:cs="Times New Roman"/>
          <w:sz w:val="26"/>
          <w:szCs w:val="26"/>
        </w:rPr>
      </w:pPr>
      <w:r w:rsidRPr="00D221CD">
        <w:rPr>
          <w:rFonts w:ascii="Times New Roman" w:hAnsi="Times New Roman" w:cs="Times New Roman"/>
          <w:sz w:val="26"/>
          <w:szCs w:val="26"/>
        </w:rPr>
        <w:t xml:space="preserve">Atbilstoši Valdības un Saeimas pieņemtajiem lēmumiem operatīvi </w:t>
      </w:r>
      <w:r w:rsidRPr="00086430">
        <w:rPr>
          <w:rFonts w:ascii="Times New Roman" w:hAnsi="Times New Roman" w:cs="Times New Roman"/>
          <w:b/>
          <w:bCs/>
          <w:sz w:val="26"/>
          <w:szCs w:val="26"/>
        </w:rPr>
        <w:t>veiktas valsts budžeta apropriāciju izmaiņas, kā arī valsts budžeta apropriācijas palielināšana, lai nodrošinātu nepieciešamos resursus līdzekļiem neparedzētiem gadījumiem</w:t>
      </w:r>
      <w:r w:rsidRPr="00D221CD">
        <w:rPr>
          <w:rFonts w:ascii="Times New Roman" w:hAnsi="Times New Roman" w:cs="Times New Roman"/>
          <w:sz w:val="26"/>
          <w:szCs w:val="26"/>
        </w:rPr>
        <w:t>, tai skaitā ar Covid-19 izplatību saistītā valsts apdraudējuma un tā seku novēršanas un pārvarēšanas pasākumu nodrošināšanai, Energoresursu cenu ārkārtēja pieauguma samazinājuma pasākuma likumā noteikto terminētu atbalsta pasākumu īstenošanas nodrošināšanai, Ukrainas civiliedzīvotāju atbalsta likumā noteiktā atbalsta sniegšanas nodrošināšanai u.c.</w:t>
      </w:r>
    </w:p>
    <w:p w14:paraId="0FC34095" w14:textId="2B01242A" w:rsidR="00D221CD" w:rsidRPr="00D221CD" w:rsidRDefault="00D221CD" w:rsidP="00D221CD">
      <w:pPr>
        <w:pStyle w:val="ListParagraph"/>
        <w:numPr>
          <w:ilvl w:val="0"/>
          <w:numId w:val="10"/>
        </w:numPr>
        <w:ind w:left="0" w:firstLine="426"/>
        <w:jc w:val="both"/>
        <w:rPr>
          <w:rFonts w:ascii="Times New Roman" w:hAnsi="Times New Roman" w:cs="Times New Roman"/>
          <w:sz w:val="26"/>
          <w:szCs w:val="26"/>
        </w:rPr>
      </w:pPr>
      <w:r w:rsidRPr="00D221CD">
        <w:rPr>
          <w:rFonts w:ascii="Times New Roman" w:hAnsi="Times New Roman" w:cs="Times New Roman"/>
          <w:sz w:val="26"/>
          <w:szCs w:val="26"/>
        </w:rPr>
        <w:t xml:space="preserve">Izstrādāts </w:t>
      </w:r>
      <w:r w:rsidRPr="00086430">
        <w:rPr>
          <w:rFonts w:ascii="Times New Roman" w:hAnsi="Times New Roman" w:cs="Times New Roman"/>
          <w:b/>
          <w:bCs/>
          <w:sz w:val="26"/>
          <w:szCs w:val="26"/>
        </w:rPr>
        <w:t xml:space="preserve">un ieviests darbā </w:t>
      </w:r>
      <w:proofErr w:type="spellStart"/>
      <w:r w:rsidRPr="00086430">
        <w:rPr>
          <w:rFonts w:ascii="Times New Roman" w:hAnsi="Times New Roman" w:cs="Times New Roman"/>
          <w:b/>
          <w:bCs/>
          <w:sz w:val="26"/>
          <w:szCs w:val="26"/>
        </w:rPr>
        <w:t>eAizņēmumu</w:t>
      </w:r>
      <w:proofErr w:type="spellEnd"/>
      <w:r w:rsidRPr="00086430">
        <w:rPr>
          <w:rFonts w:ascii="Times New Roman" w:hAnsi="Times New Roman" w:cs="Times New Roman"/>
          <w:b/>
          <w:bCs/>
          <w:sz w:val="26"/>
          <w:szCs w:val="26"/>
        </w:rPr>
        <w:t xml:space="preserve"> sistēmas 2.posms, kas </w:t>
      </w:r>
      <w:proofErr w:type="spellStart"/>
      <w:r w:rsidRPr="00086430">
        <w:rPr>
          <w:rFonts w:ascii="Times New Roman" w:hAnsi="Times New Roman" w:cs="Times New Roman"/>
          <w:b/>
          <w:bCs/>
          <w:sz w:val="26"/>
          <w:szCs w:val="26"/>
        </w:rPr>
        <w:t>efektivizē</w:t>
      </w:r>
      <w:proofErr w:type="spellEnd"/>
      <w:r w:rsidRPr="00086430">
        <w:rPr>
          <w:rFonts w:ascii="Times New Roman" w:hAnsi="Times New Roman" w:cs="Times New Roman"/>
          <w:b/>
          <w:bCs/>
          <w:sz w:val="26"/>
          <w:szCs w:val="26"/>
        </w:rPr>
        <w:t xml:space="preserve"> gan Pašvaldību aizņēmumu un galvojumu kontroles un pārraudzības padomes protokola sagatavošanu, gan aizņēmumu un galvojumu atļauju sagatavošanu </w:t>
      </w:r>
      <w:proofErr w:type="spellStart"/>
      <w:r w:rsidRPr="00086430">
        <w:rPr>
          <w:rFonts w:ascii="Times New Roman" w:hAnsi="Times New Roman" w:cs="Times New Roman"/>
          <w:b/>
          <w:bCs/>
          <w:sz w:val="26"/>
          <w:szCs w:val="26"/>
        </w:rPr>
        <w:lastRenderedPageBreak/>
        <w:t>eAizņēmumu</w:t>
      </w:r>
      <w:proofErr w:type="spellEnd"/>
      <w:r w:rsidRPr="00086430">
        <w:rPr>
          <w:rFonts w:ascii="Times New Roman" w:hAnsi="Times New Roman" w:cs="Times New Roman"/>
          <w:b/>
          <w:bCs/>
          <w:sz w:val="26"/>
          <w:szCs w:val="26"/>
        </w:rPr>
        <w:t xml:space="preserve"> sistēmā, būtiski mazinot administratīvo slogu un pašvaldībām un  nodrošinot operatīvu šo atļauju pieejamību sistēmā</w:t>
      </w:r>
      <w:r w:rsidRPr="00D221CD">
        <w:rPr>
          <w:rFonts w:ascii="Times New Roman" w:hAnsi="Times New Roman" w:cs="Times New Roman"/>
          <w:sz w:val="26"/>
          <w:szCs w:val="26"/>
        </w:rPr>
        <w:t xml:space="preserve">. </w:t>
      </w:r>
    </w:p>
    <w:p w14:paraId="50915684" w14:textId="6DE1DF7F" w:rsidR="00D221CD" w:rsidRPr="00D221CD" w:rsidRDefault="00D221CD" w:rsidP="00D221CD">
      <w:pPr>
        <w:pStyle w:val="ListParagraph"/>
        <w:numPr>
          <w:ilvl w:val="0"/>
          <w:numId w:val="10"/>
        </w:numPr>
        <w:ind w:left="0" w:firstLine="426"/>
        <w:jc w:val="both"/>
        <w:rPr>
          <w:rFonts w:ascii="Times New Roman" w:hAnsi="Times New Roman" w:cs="Times New Roman"/>
          <w:sz w:val="26"/>
          <w:szCs w:val="26"/>
        </w:rPr>
      </w:pPr>
      <w:r w:rsidRPr="00086430">
        <w:rPr>
          <w:rFonts w:ascii="Times New Roman" w:hAnsi="Times New Roman" w:cs="Times New Roman"/>
          <w:b/>
          <w:bCs/>
          <w:sz w:val="26"/>
          <w:szCs w:val="26"/>
        </w:rPr>
        <w:t>Lai nodrošinātu Latvijas prioritāšu ES budžetā aizstāvību, saistībā ar diskusijām par ES budžeta vadlīnijām, tā atslogošanu un Pašu resursiem tika sagatavotas un apstiprinātas 3 pozīcijas:</w:t>
      </w:r>
      <w:r w:rsidRPr="00D221CD">
        <w:rPr>
          <w:rFonts w:ascii="Times New Roman" w:hAnsi="Times New Roman" w:cs="Times New Roman"/>
          <w:sz w:val="26"/>
          <w:szCs w:val="26"/>
        </w:rPr>
        <w:t xml:space="preserve"> 1)</w:t>
      </w:r>
      <w:r w:rsidR="00086430">
        <w:rPr>
          <w:rFonts w:ascii="Times New Roman" w:hAnsi="Times New Roman" w:cs="Times New Roman"/>
          <w:sz w:val="26"/>
          <w:szCs w:val="26"/>
        </w:rPr>
        <w:t> </w:t>
      </w:r>
      <w:r w:rsidRPr="00D221CD">
        <w:rPr>
          <w:rFonts w:ascii="Times New Roman" w:hAnsi="Times New Roman" w:cs="Times New Roman"/>
          <w:sz w:val="26"/>
          <w:szCs w:val="26"/>
        </w:rPr>
        <w:t xml:space="preserve">Latvijas nacionālā pozīcija Nr.1 </w:t>
      </w:r>
      <w:r w:rsidR="00571829">
        <w:rPr>
          <w:rFonts w:ascii="Times New Roman" w:hAnsi="Times New Roman" w:cs="Times New Roman"/>
          <w:sz w:val="26"/>
          <w:szCs w:val="26"/>
        </w:rPr>
        <w:t>“</w:t>
      </w:r>
      <w:r w:rsidRPr="00D221CD">
        <w:rPr>
          <w:rFonts w:ascii="Times New Roman" w:hAnsi="Times New Roman" w:cs="Times New Roman"/>
          <w:sz w:val="26"/>
          <w:szCs w:val="26"/>
        </w:rPr>
        <w:t xml:space="preserve">Priekšlikums Padomes Regulai, ar ko nolūkā nodrošināt dalībvalstīm lielāku </w:t>
      </w:r>
      <w:proofErr w:type="spellStart"/>
      <w:r w:rsidRPr="00D221CD">
        <w:rPr>
          <w:rFonts w:ascii="Times New Roman" w:hAnsi="Times New Roman" w:cs="Times New Roman"/>
          <w:sz w:val="26"/>
          <w:szCs w:val="26"/>
        </w:rPr>
        <w:t>paredzamību</w:t>
      </w:r>
      <w:proofErr w:type="spellEnd"/>
      <w:r w:rsidRPr="00D221CD">
        <w:rPr>
          <w:rFonts w:ascii="Times New Roman" w:hAnsi="Times New Roman" w:cs="Times New Roman"/>
          <w:sz w:val="26"/>
          <w:szCs w:val="26"/>
        </w:rPr>
        <w:t xml:space="preserve"> un precizēt ar tradicionālo, PVN un NKI pašu resursu nodošanu saistītu strīdu izšķiršanas procedūras groza Regulu (ES, Euratom) Nr. 609/2014</w:t>
      </w:r>
      <w:r w:rsidR="00571829">
        <w:rPr>
          <w:rFonts w:ascii="Times New Roman" w:hAnsi="Times New Roman" w:cs="Times New Roman"/>
          <w:sz w:val="26"/>
          <w:szCs w:val="26"/>
        </w:rPr>
        <w:t>”</w:t>
      </w:r>
      <w:r w:rsidRPr="00D221CD">
        <w:rPr>
          <w:rFonts w:ascii="Times New Roman" w:hAnsi="Times New Roman" w:cs="Times New Roman"/>
          <w:sz w:val="26"/>
          <w:szCs w:val="26"/>
        </w:rPr>
        <w:t xml:space="preserve">; 2) Latvijas nacionālā pozīcija Nr.1 </w:t>
      </w:r>
      <w:r w:rsidR="00571829">
        <w:rPr>
          <w:rFonts w:ascii="Times New Roman" w:hAnsi="Times New Roman" w:cs="Times New Roman"/>
          <w:sz w:val="26"/>
          <w:szCs w:val="26"/>
        </w:rPr>
        <w:t>“</w:t>
      </w:r>
      <w:r w:rsidRPr="00D221CD">
        <w:rPr>
          <w:rFonts w:ascii="Times New Roman" w:hAnsi="Times New Roman" w:cs="Times New Roman"/>
          <w:sz w:val="26"/>
          <w:szCs w:val="26"/>
        </w:rPr>
        <w:t>Par Padomes secinājumu projektu par Eiropas Savienības 2023. gada budžeta vadlīnijām</w:t>
      </w:r>
      <w:r w:rsidR="00571829">
        <w:rPr>
          <w:rFonts w:ascii="Times New Roman" w:hAnsi="Times New Roman" w:cs="Times New Roman"/>
          <w:sz w:val="26"/>
          <w:szCs w:val="26"/>
        </w:rPr>
        <w:t>”</w:t>
      </w:r>
      <w:r w:rsidRPr="00D221CD">
        <w:rPr>
          <w:rFonts w:ascii="Times New Roman" w:hAnsi="Times New Roman" w:cs="Times New Roman"/>
          <w:sz w:val="26"/>
          <w:szCs w:val="26"/>
        </w:rPr>
        <w:t>;</w:t>
      </w:r>
      <w:r w:rsidR="00086430">
        <w:rPr>
          <w:rFonts w:ascii="Times New Roman" w:hAnsi="Times New Roman" w:cs="Times New Roman"/>
          <w:sz w:val="26"/>
          <w:szCs w:val="26"/>
        </w:rPr>
        <w:t xml:space="preserve"> </w:t>
      </w:r>
      <w:r w:rsidRPr="00D221CD">
        <w:rPr>
          <w:rFonts w:ascii="Times New Roman" w:hAnsi="Times New Roman" w:cs="Times New Roman"/>
          <w:sz w:val="26"/>
          <w:szCs w:val="26"/>
        </w:rPr>
        <w:t xml:space="preserve">3) Latvijas nacionālā pozīcija Nr.1 </w:t>
      </w:r>
      <w:r w:rsidR="00571829">
        <w:rPr>
          <w:rFonts w:ascii="Times New Roman" w:hAnsi="Times New Roman" w:cs="Times New Roman"/>
          <w:sz w:val="26"/>
          <w:szCs w:val="26"/>
        </w:rPr>
        <w:t>“</w:t>
      </w:r>
      <w:r w:rsidRPr="00D221CD">
        <w:rPr>
          <w:rFonts w:ascii="Times New Roman" w:hAnsi="Times New Roman" w:cs="Times New Roman"/>
          <w:sz w:val="26"/>
          <w:szCs w:val="26"/>
        </w:rPr>
        <w:t>Par Padomes rekomendācijas projektu Eiropas Parlamentam par Eiropas Komisijas atslogošanu saistībā ar 2020. finanšu gada budžeta izpildi</w:t>
      </w:r>
      <w:r w:rsidR="00571829">
        <w:rPr>
          <w:rFonts w:ascii="Times New Roman" w:hAnsi="Times New Roman" w:cs="Times New Roman"/>
          <w:sz w:val="26"/>
          <w:szCs w:val="26"/>
        </w:rPr>
        <w:t>”</w:t>
      </w:r>
      <w:r w:rsidRPr="00D221CD">
        <w:rPr>
          <w:rFonts w:ascii="Times New Roman" w:hAnsi="Times New Roman" w:cs="Times New Roman"/>
          <w:sz w:val="26"/>
          <w:szCs w:val="26"/>
        </w:rPr>
        <w:t>.</w:t>
      </w:r>
    </w:p>
    <w:p w14:paraId="07B1CC63" w14:textId="4AFA99AD" w:rsidR="005B206F" w:rsidRDefault="005B206F" w:rsidP="005B206F">
      <w:pPr>
        <w:pStyle w:val="ListParagraph"/>
        <w:numPr>
          <w:ilvl w:val="0"/>
          <w:numId w:val="10"/>
        </w:numPr>
        <w:ind w:left="0" w:firstLine="426"/>
        <w:jc w:val="both"/>
        <w:rPr>
          <w:rFonts w:ascii="Times New Roman" w:hAnsi="Times New Roman" w:cs="Times New Roman"/>
          <w:sz w:val="26"/>
          <w:szCs w:val="26"/>
        </w:rPr>
      </w:pPr>
      <w:r w:rsidRPr="00086430">
        <w:rPr>
          <w:rFonts w:ascii="Times New Roman" w:hAnsi="Times New Roman" w:cs="Times New Roman"/>
          <w:sz w:val="26"/>
          <w:szCs w:val="26"/>
        </w:rPr>
        <w:t xml:space="preserve">Atbilstoši Stabilitātes programmas sagatavošanas grafikam </w:t>
      </w:r>
      <w:r w:rsidRPr="00086430">
        <w:rPr>
          <w:rFonts w:ascii="Times New Roman" w:hAnsi="Times New Roman" w:cs="Times New Roman"/>
          <w:b/>
          <w:bCs/>
          <w:sz w:val="26"/>
          <w:szCs w:val="26"/>
        </w:rPr>
        <w:t>2022.gada februārī tika izstrādātas makroekonomisko rādītāju prognozes vidējam termiņam</w:t>
      </w:r>
      <w:r w:rsidRPr="00086430">
        <w:rPr>
          <w:rFonts w:ascii="Times New Roman" w:hAnsi="Times New Roman" w:cs="Times New Roman"/>
          <w:sz w:val="26"/>
          <w:szCs w:val="26"/>
        </w:rPr>
        <w:t xml:space="preserve">. </w:t>
      </w:r>
      <w:r w:rsidRPr="00086430">
        <w:rPr>
          <w:rFonts w:ascii="Times New Roman" w:hAnsi="Times New Roman" w:cs="Times New Roman"/>
          <w:b/>
          <w:bCs/>
          <w:sz w:val="26"/>
          <w:szCs w:val="26"/>
        </w:rPr>
        <w:t>Pēc Krievijas agresijas pret Ukrainu marta sākumā tika sagatavots jauns makro scenārijs 2022-2025.gadam, ņemot vērā jauno ģeopolitisko situāciju.</w:t>
      </w:r>
      <w:r w:rsidRPr="00086430">
        <w:rPr>
          <w:rFonts w:ascii="Times New Roman" w:hAnsi="Times New Roman" w:cs="Times New Roman"/>
          <w:sz w:val="26"/>
          <w:szCs w:val="26"/>
        </w:rPr>
        <w:t xml:space="preserve"> Atbilstoši 2022.gada februāra un marta makro scenārijiem tika </w:t>
      </w:r>
      <w:r w:rsidRPr="00086430">
        <w:rPr>
          <w:rFonts w:ascii="Times New Roman" w:hAnsi="Times New Roman" w:cs="Times New Roman"/>
          <w:b/>
          <w:bCs/>
          <w:sz w:val="26"/>
          <w:szCs w:val="26"/>
        </w:rPr>
        <w:t>aktualizētas vispārējās valdības budžeta bilances</w:t>
      </w:r>
      <w:r w:rsidRPr="00086430">
        <w:rPr>
          <w:rFonts w:ascii="Times New Roman" w:hAnsi="Times New Roman" w:cs="Times New Roman"/>
          <w:sz w:val="26"/>
          <w:szCs w:val="26"/>
        </w:rPr>
        <w:t xml:space="preserve">. </w:t>
      </w:r>
    </w:p>
    <w:p w14:paraId="72B0DD3E" w14:textId="4DB5D7C6" w:rsidR="00D221CD" w:rsidRPr="00086430" w:rsidRDefault="00D221CD" w:rsidP="00D221CD">
      <w:pPr>
        <w:pStyle w:val="ListParagraph"/>
        <w:numPr>
          <w:ilvl w:val="0"/>
          <w:numId w:val="10"/>
        </w:numPr>
        <w:ind w:left="0" w:firstLine="426"/>
        <w:jc w:val="both"/>
        <w:rPr>
          <w:rFonts w:ascii="Times New Roman" w:hAnsi="Times New Roman" w:cs="Times New Roman"/>
          <w:b/>
          <w:bCs/>
          <w:sz w:val="26"/>
          <w:szCs w:val="26"/>
        </w:rPr>
      </w:pPr>
      <w:r w:rsidRPr="00D221CD">
        <w:rPr>
          <w:rFonts w:ascii="Times New Roman" w:hAnsi="Times New Roman" w:cs="Times New Roman"/>
          <w:sz w:val="26"/>
          <w:szCs w:val="26"/>
        </w:rPr>
        <w:t xml:space="preserve">Atbilstoši Stabilitātes programmas sagatavošanas grafikam </w:t>
      </w:r>
      <w:r w:rsidRPr="00086430">
        <w:rPr>
          <w:rFonts w:ascii="Times New Roman" w:hAnsi="Times New Roman" w:cs="Times New Roman"/>
          <w:b/>
          <w:bCs/>
          <w:sz w:val="26"/>
          <w:szCs w:val="26"/>
        </w:rPr>
        <w:t xml:space="preserve">izstrādāts informatīvais ziņojums </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Par Latvijas Stabilitātes programmu 2022.-2025.gadam</w:t>
      </w:r>
      <w:r w:rsidR="00571829">
        <w:rPr>
          <w:rFonts w:ascii="Times New Roman" w:hAnsi="Times New Roman" w:cs="Times New Roman"/>
          <w:b/>
          <w:bCs/>
          <w:sz w:val="26"/>
          <w:szCs w:val="26"/>
        </w:rPr>
        <w:t>”</w:t>
      </w:r>
      <w:r w:rsidRPr="00086430">
        <w:rPr>
          <w:rFonts w:ascii="Times New Roman" w:hAnsi="Times New Roman" w:cs="Times New Roman"/>
          <w:b/>
          <w:bCs/>
          <w:sz w:val="26"/>
          <w:szCs w:val="26"/>
        </w:rPr>
        <w:t xml:space="preserve"> un </w:t>
      </w:r>
      <w:proofErr w:type="spellStart"/>
      <w:r w:rsidRPr="00086430">
        <w:rPr>
          <w:rFonts w:ascii="Times New Roman" w:hAnsi="Times New Roman" w:cs="Times New Roman"/>
          <w:b/>
          <w:bCs/>
          <w:sz w:val="26"/>
          <w:szCs w:val="26"/>
        </w:rPr>
        <w:t>protokollēmuma</w:t>
      </w:r>
      <w:proofErr w:type="spellEnd"/>
      <w:r w:rsidRPr="00086430">
        <w:rPr>
          <w:rFonts w:ascii="Times New Roman" w:hAnsi="Times New Roman" w:cs="Times New Roman"/>
          <w:b/>
          <w:bCs/>
          <w:sz w:val="26"/>
          <w:szCs w:val="26"/>
        </w:rPr>
        <w:t xml:space="preserve"> projekts. </w:t>
      </w:r>
    </w:p>
    <w:p w14:paraId="7F783089" w14:textId="5357A225" w:rsidR="005C177C" w:rsidRPr="00086430" w:rsidRDefault="005C177C" w:rsidP="005C177C">
      <w:pPr>
        <w:pStyle w:val="ListParagraph"/>
        <w:numPr>
          <w:ilvl w:val="0"/>
          <w:numId w:val="10"/>
        </w:numPr>
        <w:ind w:left="0" w:firstLine="426"/>
        <w:jc w:val="both"/>
        <w:rPr>
          <w:rFonts w:ascii="Times New Roman" w:hAnsi="Times New Roman" w:cs="Times New Roman"/>
          <w:sz w:val="26"/>
          <w:szCs w:val="26"/>
        </w:rPr>
      </w:pPr>
      <w:r w:rsidRPr="00086430">
        <w:rPr>
          <w:rFonts w:ascii="Times New Roman" w:hAnsi="Times New Roman" w:cs="Times New Roman"/>
          <w:sz w:val="26"/>
          <w:szCs w:val="26"/>
        </w:rPr>
        <w:t xml:space="preserve">Lai nodrošinātu Latvijas Atveseļošanas plāna sekmīgu ieviešanu un maksājumu no EK saņemšanu Latvijas budžetā, </w:t>
      </w:r>
      <w:r w:rsidRPr="00086430">
        <w:rPr>
          <w:rFonts w:ascii="Times New Roman" w:hAnsi="Times New Roman" w:cs="Times New Roman"/>
          <w:b/>
          <w:bCs/>
          <w:sz w:val="26"/>
          <w:szCs w:val="26"/>
        </w:rPr>
        <w:t>2022.gada 16.februārī finanšu ministrs Latvijas vārdā parakstījis AF darbības kārtību</w:t>
      </w:r>
      <w:r w:rsidRPr="00086430">
        <w:rPr>
          <w:rFonts w:ascii="Times New Roman" w:hAnsi="Times New Roman" w:cs="Times New Roman"/>
          <w:sz w:val="26"/>
          <w:szCs w:val="26"/>
        </w:rPr>
        <w:t>, kas nosaka, kā tiek uzraudzīts AF plāna reformu un investīciju progress, atrunā informācijas apmaiņas un ziņošanas procedūras, grozījumu veikšanas kārtību, kā arī pārbaudes mehānismus AF plānā iekļautajiem rādītājiem un mērķiem.</w:t>
      </w:r>
    </w:p>
    <w:p w14:paraId="40EAEE62" w14:textId="2E03E99F" w:rsidR="005C177C" w:rsidRPr="005C177C" w:rsidRDefault="005C177C" w:rsidP="005C177C">
      <w:pPr>
        <w:pStyle w:val="ListParagraph"/>
        <w:numPr>
          <w:ilvl w:val="0"/>
          <w:numId w:val="10"/>
        </w:numPr>
        <w:ind w:left="0" w:firstLine="426"/>
        <w:jc w:val="both"/>
        <w:rPr>
          <w:rFonts w:ascii="Times New Roman" w:hAnsi="Times New Roman" w:cs="Times New Roman"/>
          <w:sz w:val="26"/>
          <w:szCs w:val="26"/>
        </w:rPr>
      </w:pPr>
      <w:r w:rsidRPr="00471B06">
        <w:rPr>
          <w:rFonts w:ascii="Times New Roman" w:hAnsi="Times New Roman" w:cs="Times New Roman"/>
          <w:b/>
          <w:bCs/>
          <w:sz w:val="26"/>
          <w:szCs w:val="26"/>
        </w:rPr>
        <w:t>2022.gada 22.martā MK atbalstīja</w:t>
      </w:r>
      <w:r w:rsidRPr="005C177C">
        <w:rPr>
          <w:rFonts w:ascii="Times New Roman" w:hAnsi="Times New Roman" w:cs="Times New Roman"/>
          <w:sz w:val="26"/>
          <w:szCs w:val="26"/>
        </w:rPr>
        <w:t xml:space="preserve"> </w:t>
      </w:r>
      <w:r w:rsidRPr="00EA55B0">
        <w:rPr>
          <w:rFonts w:ascii="Times New Roman" w:hAnsi="Times New Roman" w:cs="Times New Roman"/>
          <w:b/>
          <w:bCs/>
          <w:sz w:val="26"/>
          <w:szCs w:val="26"/>
        </w:rPr>
        <w:t>FM</w:t>
      </w:r>
      <w:r w:rsidRPr="005C177C">
        <w:rPr>
          <w:rFonts w:ascii="Times New Roman" w:hAnsi="Times New Roman" w:cs="Times New Roman"/>
          <w:sz w:val="26"/>
          <w:szCs w:val="26"/>
        </w:rPr>
        <w:t xml:space="preserve"> </w:t>
      </w:r>
      <w:r w:rsidRPr="00471B06">
        <w:rPr>
          <w:rFonts w:ascii="Times New Roman" w:hAnsi="Times New Roman" w:cs="Times New Roman"/>
          <w:b/>
          <w:bCs/>
          <w:sz w:val="26"/>
          <w:szCs w:val="26"/>
        </w:rPr>
        <w:t>informatīvo ziņojumu par Kohēzijas politikas ES fondu investīciju un priekšlikumus ES fondu un AF plāna investīciju veicināšanai, tostarp nepieciešamai rīcībai ES fondu 2014.-2020. gada plānošanas perioda pieejamā finansējuma izmantošanai pilnā apjomā; ES fondu 2021.-2027. gada plānošanas perioda uzsākšanas paātrināšanai, kā arī AF plāna sekmīgai ieviešanai un savlaicīgai maksājuma pieprasījuma par 2021.gadu iesniegšanai EK.</w:t>
      </w:r>
    </w:p>
    <w:p w14:paraId="0FC7EDC3" w14:textId="4A0AB282" w:rsidR="005C177C" w:rsidRPr="005C177C" w:rsidRDefault="005C177C" w:rsidP="005C177C">
      <w:pPr>
        <w:pStyle w:val="ListParagraph"/>
        <w:numPr>
          <w:ilvl w:val="0"/>
          <w:numId w:val="10"/>
        </w:numPr>
        <w:ind w:left="0" w:firstLine="426"/>
        <w:jc w:val="both"/>
        <w:rPr>
          <w:rFonts w:ascii="Times New Roman" w:eastAsia="Calibri" w:hAnsi="Times New Roman" w:cs="Times New Roman"/>
          <w:sz w:val="26"/>
          <w:szCs w:val="26"/>
        </w:rPr>
      </w:pPr>
      <w:r w:rsidRPr="005C177C">
        <w:rPr>
          <w:rFonts w:ascii="Times New Roman" w:hAnsi="Times New Roman" w:cs="Times New Roman"/>
          <w:sz w:val="26"/>
          <w:szCs w:val="26"/>
        </w:rPr>
        <w:t xml:space="preserve"> FM izstrādātais likumprojekts </w:t>
      </w:r>
      <w:r w:rsidR="00571829">
        <w:rPr>
          <w:rFonts w:ascii="Times New Roman" w:hAnsi="Times New Roman" w:cs="Times New Roman"/>
          <w:b/>
          <w:bCs/>
          <w:sz w:val="26"/>
          <w:szCs w:val="26"/>
        </w:rPr>
        <w:t>“</w:t>
      </w:r>
      <w:r w:rsidRPr="003B7165">
        <w:rPr>
          <w:rFonts w:ascii="Times New Roman" w:hAnsi="Times New Roman" w:cs="Times New Roman"/>
          <w:b/>
          <w:bCs/>
          <w:sz w:val="26"/>
          <w:szCs w:val="26"/>
        </w:rPr>
        <w:t>Eiropas Savienības fondu 2021.-2027.gada vadības likums</w:t>
      </w:r>
      <w:r w:rsidR="00571829">
        <w:rPr>
          <w:rFonts w:ascii="Times New Roman" w:hAnsi="Times New Roman" w:cs="Times New Roman"/>
          <w:b/>
          <w:bCs/>
          <w:sz w:val="26"/>
          <w:szCs w:val="26"/>
        </w:rPr>
        <w:t>”</w:t>
      </w:r>
      <w:r w:rsidR="003B7165" w:rsidRPr="003B7165">
        <w:rPr>
          <w:rFonts w:ascii="Times New Roman" w:hAnsi="Times New Roman" w:cs="Times New Roman"/>
          <w:b/>
          <w:bCs/>
          <w:sz w:val="26"/>
          <w:szCs w:val="26"/>
        </w:rPr>
        <w:t xml:space="preserve"> </w:t>
      </w:r>
      <w:r w:rsidRPr="003B7165">
        <w:rPr>
          <w:rFonts w:ascii="Times New Roman" w:hAnsi="Times New Roman" w:cs="Times New Roman"/>
          <w:b/>
          <w:bCs/>
          <w:sz w:val="26"/>
          <w:szCs w:val="26"/>
        </w:rPr>
        <w:t>ir apstiprināts MK 2022.gada 25.janvārī un likumprojektu 3</w:t>
      </w:r>
      <w:r w:rsidRPr="003B7165">
        <w:rPr>
          <w:rFonts w:ascii="Times New Roman" w:eastAsia="Calibri" w:hAnsi="Times New Roman" w:cs="Times New Roman"/>
          <w:b/>
          <w:bCs/>
          <w:sz w:val="26"/>
          <w:szCs w:val="26"/>
        </w:rPr>
        <w:t xml:space="preserve"> lasījumos ir atbalstījusi Saeima</w:t>
      </w:r>
      <w:r w:rsidRPr="005C177C">
        <w:rPr>
          <w:rFonts w:ascii="Times New Roman" w:eastAsia="Calibri" w:hAnsi="Times New Roman" w:cs="Times New Roman"/>
          <w:sz w:val="26"/>
          <w:szCs w:val="26"/>
        </w:rPr>
        <w:t>.</w:t>
      </w:r>
    </w:p>
    <w:p w14:paraId="6F335309" w14:textId="77777777" w:rsidR="005C177C" w:rsidRPr="005C177C" w:rsidRDefault="005C177C" w:rsidP="005C177C">
      <w:pPr>
        <w:pStyle w:val="ListParagraph"/>
        <w:numPr>
          <w:ilvl w:val="0"/>
          <w:numId w:val="10"/>
        </w:numPr>
        <w:ind w:left="0" w:firstLine="426"/>
        <w:jc w:val="both"/>
        <w:rPr>
          <w:rFonts w:ascii="Times New Roman" w:hAnsi="Times New Roman" w:cs="Times New Roman"/>
          <w:sz w:val="26"/>
          <w:szCs w:val="26"/>
        </w:rPr>
      </w:pPr>
      <w:r w:rsidRPr="003B7165">
        <w:rPr>
          <w:rFonts w:ascii="Times New Roman" w:eastAsia="Calibri" w:hAnsi="Times New Roman" w:cs="Times New Roman"/>
          <w:b/>
          <w:bCs/>
          <w:sz w:val="26"/>
          <w:szCs w:val="26"/>
        </w:rPr>
        <w:t>Ar 2022.gada 24.februāri noteikta pievienotās vērtības nodokļa 0 procentu likme preču piegādēm, kas bez maksas piegādātas sabiedriskā labuma organizācijām Latvijā vai nodotas tālāk citas ES dalībvalsts atzītai struktūrai, ar mērķi sniegt vispārējo atbalstu Ukrainas sabiedrībai.</w:t>
      </w:r>
      <w:r w:rsidRPr="005C177C">
        <w:rPr>
          <w:rFonts w:ascii="Times New Roman" w:eastAsia="Calibri" w:hAnsi="Times New Roman" w:cs="Times New Roman"/>
          <w:sz w:val="26"/>
          <w:szCs w:val="26"/>
        </w:rPr>
        <w:t xml:space="preserve"> 2022.gada 10.martā pieņemti grozījumi </w:t>
      </w:r>
      <w:r w:rsidRPr="005C177C">
        <w:rPr>
          <w:rFonts w:ascii="Times New Roman" w:hAnsi="Times New Roman" w:cs="Times New Roman"/>
          <w:sz w:val="26"/>
          <w:szCs w:val="26"/>
        </w:rPr>
        <w:t>Ukrainas civiliedzīvotāju atbalsta likumā.</w:t>
      </w:r>
    </w:p>
    <w:p w14:paraId="1F056773" w14:textId="5E9533A2" w:rsidR="005C177C" w:rsidRPr="005C177C" w:rsidRDefault="005C177C" w:rsidP="005C177C">
      <w:pPr>
        <w:pStyle w:val="ListParagraph"/>
        <w:numPr>
          <w:ilvl w:val="0"/>
          <w:numId w:val="10"/>
        </w:numPr>
        <w:ind w:left="0" w:firstLine="426"/>
        <w:jc w:val="both"/>
        <w:rPr>
          <w:rFonts w:ascii="Times New Roman" w:hAnsi="Times New Roman" w:cs="Times New Roman"/>
          <w:sz w:val="26"/>
          <w:szCs w:val="26"/>
        </w:rPr>
      </w:pPr>
      <w:r w:rsidRPr="003B7165">
        <w:rPr>
          <w:rFonts w:ascii="Times New Roman" w:hAnsi="Times New Roman" w:cs="Times New Roman"/>
          <w:b/>
          <w:bCs/>
          <w:sz w:val="26"/>
          <w:szCs w:val="26"/>
        </w:rPr>
        <w:t xml:space="preserve">Ar 2022.gada 8.martā pieņemtajiem grozījumiem </w:t>
      </w:r>
      <w:r w:rsidR="003B7165" w:rsidRPr="003B7165">
        <w:rPr>
          <w:rFonts w:ascii="Times New Roman" w:hAnsi="Times New Roman" w:cs="Times New Roman"/>
          <w:b/>
          <w:bCs/>
          <w:sz w:val="26"/>
          <w:szCs w:val="26"/>
        </w:rPr>
        <w:t>MK</w:t>
      </w:r>
      <w:r w:rsidRPr="003B7165">
        <w:rPr>
          <w:rFonts w:ascii="Times New Roman" w:hAnsi="Times New Roman" w:cs="Times New Roman"/>
          <w:b/>
          <w:bCs/>
          <w:sz w:val="26"/>
          <w:szCs w:val="26"/>
        </w:rPr>
        <w:t xml:space="preserve"> 2013.gada 3.janvāra noteikumos Nr.17 </w:t>
      </w:r>
      <w:r w:rsidR="00571829">
        <w:rPr>
          <w:rFonts w:ascii="Times New Roman" w:hAnsi="Times New Roman" w:cs="Times New Roman"/>
          <w:b/>
          <w:bCs/>
          <w:sz w:val="26"/>
          <w:szCs w:val="26"/>
        </w:rPr>
        <w:t>“</w:t>
      </w:r>
      <w:r w:rsidRPr="003B7165">
        <w:rPr>
          <w:rFonts w:ascii="Times New Roman" w:hAnsi="Times New Roman" w:cs="Times New Roman"/>
          <w:b/>
          <w:bCs/>
          <w:sz w:val="26"/>
          <w:szCs w:val="26"/>
        </w:rPr>
        <w:t xml:space="preserve">Pievienotās vērtības nodokļa likuma normu piemērošanas </w:t>
      </w:r>
      <w:r w:rsidRPr="003B7165">
        <w:rPr>
          <w:rFonts w:ascii="Times New Roman" w:hAnsi="Times New Roman" w:cs="Times New Roman"/>
          <w:b/>
          <w:bCs/>
          <w:sz w:val="26"/>
          <w:szCs w:val="26"/>
        </w:rPr>
        <w:lastRenderedPageBreak/>
        <w:t>kārtība un atsevišķas prasības pievienotās vērtības nodokļa maksāšanai un administrēšanai</w:t>
      </w:r>
      <w:r w:rsidR="00571829">
        <w:rPr>
          <w:rFonts w:ascii="Times New Roman" w:hAnsi="Times New Roman" w:cs="Times New Roman"/>
          <w:b/>
          <w:bCs/>
          <w:sz w:val="26"/>
          <w:szCs w:val="26"/>
        </w:rPr>
        <w:t>”</w:t>
      </w:r>
      <w:r w:rsidRPr="003B7165">
        <w:rPr>
          <w:rFonts w:ascii="Times New Roman" w:hAnsi="Times New Roman" w:cs="Times New Roman"/>
          <w:b/>
          <w:bCs/>
          <w:sz w:val="26"/>
          <w:szCs w:val="26"/>
        </w:rPr>
        <w:t xml:space="preserve"> ir atviegloti noteikumi eksporta fakta pierādīšanai.</w:t>
      </w:r>
      <w:r w:rsidRPr="005C177C">
        <w:rPr>
          <w:rFonts w:ascii="Times New Roman" w:hAnsi="Times New Roman" w:cs="Times New Roman"/>
          <w:sz w:val="26"/>
          <w:szCs w:val="26"/>
        </w:rPr>
        <w:t xml:space="preserve"> Saskaņā ar minēto noteikumu  16.1.punktu, lai apliecinātu tādu preču izvešanas faktu uz Ukrainu, kas ziedotas ar mērķi sniegt vispārējo atbalstu Ukrainas sabiedrībai Krievijas Federācijas izraisītā bruņotā konflikta dēļ, muitas iestādei var iesniegt tikai vienu no eksportu apliecinošiem dokumentiem, nevis divu dokumentu kombināciju, kā tas ir parasta eksporta gadījumā.</w:t>
      </w:r>
    </w:p>
    <w:p w14:paraId="2D5E5EE6" w14:textId="2B79F997" w:rsidR="005C177C" w:rsidRPr="003B7165" w:rsidRDefault="005C177C" w:rsidP="005C177C">
      <w:pPr>
        <w:pStyle w:val="ListParagraph"/>
        <w:numPr>
          <w:ilvl w:val="0"/>
          <w:numId w:val="10"/>
        </w:numPr>
        <w:ind w:left="0" w:firstLine="426"/>
        <w:jc w:val="both"/>
        <w:rPr>
          <w:rFonts w:ascii="Times New Roman" w:hAnsi="Times New Roman" w:cs="Times New Roman"/>
          <w:b/>
          <w:bCs/>
          <w:sz w:val="26"/>
          <w:szCs w:val="26"/>
        </w:rPr>
      </w:pPr>
      <w:r w:rsidRPr="003B7165">
        <w:rPr>
          <w:rFonts w:ascii="Times New Roman" w:hAnsi="Times New Roman" w:cs="Times New Roman"/>
          <w:b/>
          <w:bCs/>
          <w:sz w:val="26"/>
          <w:szCs w:val="26"/>
        </w:rPr>
        <w:t>Lai novērstu juridisko nenoteiktību un padarītu skaidrāku regulējumu elektroenerģijas nodokļa maksātājiem saistībā ar elektroenerģijas nodokļa atbrīvojuma piemērošanu elektroenerģijai</w:t>
      </w:r>
      <w:r w:rsidRPr="005C177C">
        <w:rPr>
          <w:rFonts w:ascii="Times New Roman" w:hAnsi="Times New Roman" w:cs="Times New Roman"/>
          <w:sz w:val="26"/>
          <w:szCs w:val="26"/>
        </w:rPr>
        <w:t xml:space="preserve">, </w:t>
      </w:r>
      <w:r w:rsidRPr="003B7165">
        <w:rPr>
          <w:rFonts w:ascii="Times New Roman" w:hAnsi="Times New Roman" w:cs="Times New Roman"/>
          <w:b/>
          <w:bCs/>
          <w:sz w:val="26"/>
          <w:szCs w:val="26"/>
        </w:rPr>
        <w:t>kuru izmanto tiešā veidā elektroenerģijas ražošanas procesa nodrošināšanai,</w:t>
      </w:r>
      <w:r w:rsidRPr="005C177C">
        <w:rPr>
          <w:rFonts w:ascii="Times New Roman" w:hAnsi="Times New Roman" w:cs="Times New Roman"/>
          <w:sz w:val="26"/>
          <w:szCs w:val="26"/>
        </w:rPr>
        <w:t xml:space="preserve"> </w:t>
      </w:r>
      <w:r w:rsidRPr="003B7165">
        <w:rPr>
          <w:rFonts w:ascii="Times New Roman" w:hAnsi="Times New Roman" w:cs="Times New Roman"/>
          <w:b/>
          <w:bCs/>
          <w:sz w:val="26"/>
          <w:szCs w:val="26"/>
        </w:rPr>
        <w:t>2022.gada 3.martā pieņemti grozījumi Elektroenerģijas nodokļa likumā.</w:t>
      </w:r>
    </w:p>
    <w:p w14:paraId="2B963371" w14:textId="4E5B64C5" w:rsidR="005C177C" w:rsidRPr="005C177C" w:rsidRDefault="003B7165" w:rsidP="005C177C">
      <w:pPr>
        <w:pStyle w:val="ListParagraph"/>
        <w:numPr>
          <w:ilvl w:val="0"/>
          <w:numId w:val="10"/>
        </w:numPr>
        <w:ind w:left="0" w:firstLine="426"/>
        <w:jc w:val="both"/>
        <w:rPr>
          <w:rFonts w:ascii="Times New Roman" w:hAnsi="Times New Roman" w:cs="Times New Roman"/>
          <w:sz w:val="26"/>
          <w:szCs w:val="26"/>
        </w:rPr>
      </w:pPr>
      <w:r w:rsidRPr="00A1112E">
        <w:rPr>
          <w:rFonts w:ascii="Times New Roman" w:hAnsi="Times New Roman" w:cs="Times New Roman"/>
          <w:b/>
          <w:bCs/>
          <w:sz w:val="26"/>
          <w:szCs w:val="26"/>
        </w:rPr>
        <w:t>FM</w:t>
      </w:r>
      <w:r w:rsidR="005C177C" w:rsidRPr="00A1112E">
        <w:rPr>
          <w:rFonts w:ascii="Times New Roman" w:hAnsi="Times New Roman" w:cs="Times New Roman"/>
          <w:b/>
          <w:bCs/>
          <w:sz w:val="26"/>
          <w:szCs w:val="26"/>
        </w:rPr>
        <w:t xml:space="preserve"> aktualizējusi mūsdienīgāku zvērinātu revidentu valstiskās uzraudzības modeļa izstrādi. Sadarbībā ar Valsts administrācijas skolu no 2021.gada oktobra līdz 2022.gada martam izmantoja inovācijas darbnīcu un dizaina domāšanu kā metodi, kā rezultātā tika izstrādāti vairāki priekšlikumi zvērinātu revidentu pārraudzības modeļa pilnveidošanai.</w:t>
      </w:r>
      <w:r w:rsidR="005C177C" w:rsidRPr="005C177C">
        <w:rPr>
          <w:rFonts w:ascii="Times New Roman" w:hAnsi="Times New Roman" w:cs="Times New Roman"/>
          <w:sz w:val="26"/>
          <w:szCs w:val="26"/>
        </w:rPr>
        <w:t xml:space="preserve"> Inovācijas darbnīcā kopīgi strādāja FM, Latvijas Zvērinātu revidentu asociācijas (LZRA) un vairāku Latvijas augstskolu pārstāvji, kā arī dažādu nozaru vadošie  eksperti un viedokļu līderi. </w:t>
      </w:r>
      <w:proofErr w:type="spellStart"/>
      <w:r w:rsidR="005C177C" w:rsidRPr="005C177C">
        <w:rPr>
          <w:rFonts w:ascii="Times New Roman" w:hAnsi="Times New Roman" w:cs="Times New Roman"/>
          <w:sz w:val="26"/>
          <w:szCs w:val="26"/>
        </w:rPr>
        <w:t>Domnīcas</w:t>
      </w:r>
      <w:proofErr w:type="spellEnd"/>
      <w:r w:rsidR="005C177C" w:rsidRPr="005C177C">
        <w:rPr>
          <w:rFonts w:ascii="Times New Roman" w:hAnsi="Times New Roman" w:cs="Times New Roman"/>
          <w:sz w:val="26"/>
          <w:szCs w:val="26"/>
        </w:rPr>
        <w:t xml:space="preserve"> definētais problēmu loks ietver vairākus zvērinātu revidentu valstiskās uzraudzības modeļa aspektus, piemēram, revidentu sniegto pakalpojumu kvalitāte, revidentu uzraudzības sistēmas nepilnības, vienotas uzraudzības sistēmas integritātes stiprināšana u.c. </w:t>
      </w:r>
      <w:proofErr w:type="spellStart"/>
      <w:r w:rsidR="005C177C" w:rsidRPr="00A1112E">
        <w:rPr>
          <w:rFonts w:ascii="Times New Roman" w:hAnsi="Times New Roman" w:cs="Times New Roman"/>
          <w:b/>
          <w:bCs/>
          <w:sz w:val="26"/>
          <w:szCs w:val="26"/>
        </w:rPr>
        <w:t>Domnīcas</w:t>
      </w:r>
      <w:proofErr w:type="spellEnd"/>
      <w:r w:rsidR="005C177C" w:rsidRPr="00A1112E">
        <w:rPr>
          <w:rFonts w:ascii="Times New Roman" w:hAnsi="Times New Roman" w:cs="Times New Roman"/>
          <w:b/>
          <w:bCs/>
          <w:sz w:val="26"/>
          <w:szCs w:val="26"/>
        </w:rPr>
        <w:t xml:space="preserve"> ietvaros darba grupas izstrādāja vairākus prototipus jeb iespējamos risinājumus darba grupu identificētajām problēmām, kopīgi radot jaunu zvērinātu revidentu uzraudzības modeļa ietvaru</w:t>
      </w:r>
      <w:r w:rsidR="005C177C" w:rsidRPr="005C177C">
        <w:rPr>
          <w:rFonts w:ascii="Times New Roman" w:hAnsi="Times New Roman" w:cs="Times New Roman"/>
          <w:sz w:val="26"/>
          <w:szCs w:val="26"/>
        </w:rPr>
        <w:t>. Prototipi fokusējās uz integrētas pārraudzības sistēmas elementiem, skaidrību par mērķiem, lomām un rezultātiem, informācijas apmaiņu un sadarbību, kā arī kapacitātes stiprināšanu un resursu optimālu izmantošanu. Darbs pie prototipu testēšanas jeb pārbaudes atbilstoši dizaina domāšanas pieejai turpināsies līdz  atbildīgās personas vienosies par veiksmīgāko un efektīvāko zvērinātu revidentu uzraudzības modeli, kas atbilst ES prasībām un regulām.</w:t>
      </w:r>
    </w:p>
    <w:p w14:paraId="05066B08" w14:textId="5A569C08" w:rsidR="005C177C" w:rsidRPr="005C177C" w:rsidRDefault="005C177C" w:rsidP="005C177C">
      <w:pPr>
        <w:pStyle w:val="ListParagraph"/>
        <w:numPr>
          <w:ilvl w:val="0"/>
          <w:numId w:val="10"/>
        </w:numPr>
        <w:ind w:left="0" w:firstLine="426"/>
        <w:jc w:val="both"/>
        <w:rPr>
          <w:rFonts w:ascii="Times New Roman" w:hAnsi="Times New Roman" w:cs="Times New Roman"/>
          <w:sz w:val="26"/>
          <w:szCs w:val="26"/>
        </w:rPr>
      </w:pPr>
      <w:r w:rsidRPr="005C177C">
        <w:rPr>
          <w:rFonts w:ascii="Times New Roman" w:hAnsi="Times New Roman" w:cs="Times New Roman"/>
          <w:sz w:val="26"/>
          <w:szCs w:val="26"/>
        </w:rPr>
        <w:t xml:space="preserve">Lai turpinātu pasākumus ēnu ekonomikas ierobežošanai, sasniedzot ēnu ekonomikas īpatsvaru Latvijā vismaz līdz Eiropas valstu vidējām rādītājam, </w:t>
      </w:r>
      <w:r w:rsidR="00A1112E" w:rsidRPr="00A1112E">
        <w:rPr>
          <w:rFonts w:ascii="Times New Roman" w:hAnsi="Times New Roman" w:cs="Times New Roman"/>
          <w:b/>
          <w:bCs/>
          <w:sz w:val="26"/>
          <w:szCs w:val="26"/>
        </w:rPr>
        <w:t>MK</w:t>
      </w:r>
      <w:r w:rsidRPr="00A1112E">
        <w:rPr>
          <w:rFonts w:ascii="Times New Roman" w:hAnsi="Times New Roman" w:cs="Times New Roman"/>
          <w:b/>
          <w:bCs/>
          <w:sz w:val="26"/>
          <w:szCs w:val="26"/>
        </w:rPr>
        <w:t xml:space="preserve"> 2022.gada 22.martā tika apstiprināts Ēnu ekonomikas ierobežošanas plāns 2021./2022.gadam, kurā kā prioritātes ir definētas prettiesisku līdzekļu iegūšanas aprites mazināšana un </w:t>
      </w:r>
      <w:r w:rsidR="00571829">
        <w:rPr>
          <w:rFonts w:ascii="Times New Roman" w:hAnsi="Times New Roman" w:cs="Times New Roman"/>
          <w:b/>
          <w:bCs/>
          <w:sz w:val="26"/>
          <w:szCs w:val="26"/>
        </w:rPr>
        <w:t>“</w:t>
      </w:r>
      <w:r w:rsidRPr="00A1112E">
        <w:rPr>
          <w:rFonts w:ascii="Times New Roman" w:hAnsi="Times New Roman" w:cs="Times New Roman"/>
          <w:b/>
          <w:bCs/>
          <w:sz w:val="26"/>
          <w:szCs w:val="26"/>
        </w:rPr>
        <w:t>aplokšņu algu</w:t>
      </w:r>
      <w:r w:rsidR="00571829">
        <w:rPr>
          <w:rFonts w:ascii="Times New Roman" w:hAnsi="Times New Roman" w:cs="Times New Roman"/>
          <w:b/>
          <w:bCs/>
          <w:sz w:val="26"/>
          <w:szCs w:val="26"/>
        </w:rPr>
        <w:t>”</w:t>
      </w:r>
      <w:r w:rsidRPr="00A1112E">
        <w:rPr>
          <w:rFonts w:ascii="Times New Roman" w:hAnsi="Times New Roman" w:cs="Times New Roman"/>
          <w:b/>
          <w:bCs/>
          <w:sz w:val="26"/>
          <w:szCs w:val="26"/>
        </w:rPr>
        <w:t xml:space="preserve"> maksāšanas ierobežošana. Plānā ietvertie pasākumi paredz atklātākas un caurskatāmākas uzņēmējdarbības vides veidošanu, dažādu reģistru pilnveidošanu un iespēju paplašināšanu savstarpējā datu apmaiņā un izmantošanā gan nodokļu administrēšanas pasākumiem, gan iestāžu veicamo uzdevumu </w:t>
      </w:r>
      <w:proofErr w:type="spellStart"/>
      <w:r w:rsidRPr="00A1112E">
        <w:rPr>
          <w:rFonts w:ascii="Times New Roman" w:hAnsi="Times New Roman" w:cs="Times New Roman"/>
          <w:b/>
          <w:bCs/>
          <w:sz w:val="26"/>
          <w:szCs w:val="26"/>
        </w:rPr>
        <w:t>efektivizācijai</w:t>
      </w:r>
      <w:proofErr w:type="spellEnd"/>
      <w:r w:rsidRPr="00A1112E">
        <w:rPr>
          <w:rFonts w:ascii="Times New Roman" w:hAnsi="Times New Roman" w:cs="Times New Roman"/>
          <w:b/>
          <w:bCs/>
          <w:sz w:val="26"/>
          <w:szCs w:val="26"/>
        </w:rPr>
        <w:t>.</w:t>
      </w:r>
      <w:r w:rsidRPr="005C177C">
        <w:rPr>
          <w:rFonts w:ascii="Times New Roman" w:hAnsi="Times New Roman" w:cs="Times New Roman"/>
          <w:sz w:val="26"/>
          <w:szCs w:val="26"/>
        </w:rPr>
        <w:t xml:space="preserve"> Veicinot iestāžu savstarpējo sadarbību, tiks īstenoti pasākumi nodokļu saistību izpildes uzlabošanai, kā arī izvērtētas iespējas normatīvā regulējuma pilnveidošanai godīgas konkurences veicināšanai tautsaimniecībā. </w:t>
      </w:r>
    </w:p>
    <w:p w14:paraId="6244D185" w14:textId="00F20A63" w:rsidR="005C177C" w:rsidRPr="005C177C" w:rsidRDefault="005C177C" w:rsidP="005C177C">
      <w:pPr>
        <w:pStyle w:val="ListParagraph"/>
        <w:numPr>
          <w:ilvl w:val="0"/>
          <w:numId w:val="10"/>
        </w:numPr>
        <w:ind w:left="0" w:firstLine="426"/>
        <w:jc w:val="both"/>
        <w:rPr>
          <w:rFonts w:ascii="Times New Roman" w:eastAsia="Calibri" w:hAnsi="Times New Roman" w:cs="Times New Roman"/>
          <w:sz w:val="26"/>
          <w:szCs w:val="26"/>
        </w:rPr>
      </w:pPr>
      <w:r w:rsidRPr="005C177C">
        <w:rPr>
          <w:rFonts w:ascii="Times New Roman" w:hAnsi="Times New Roman" w:cs="Times New Roman"/>
          <w:sz w:val="26"/>
          <w:szCs w:val="26"/>
        </w:rPr>
        <w:lastRenderedPageBreak/>
        <w:t xml:space="preserve"> </w:t>
      </w:r>
      <w:r w:rsidRPr="00686334">
        <w:rPr>
          <w:rFonts w:ascii="Times New Roman" w:hAnsi="Times New Roman" w:cs="Times New Roman"/>
          <w:b/>
          <w:bCs/>
          <w:sz w:val="26"/>
          <w:szCs w:val="26"/>
        </w:rPr>
        <w:t xml:space="preserve">Izstrādāts likumprojekts </w:t>
      </w:r>
      <w:r w:rsidR="00571829">
        <w:rPr>
          <w:rFonts w:ascii="Times New Roman" w:hAnsi="Times New Roman" w:cs="Times New Roman"/>
          <w:b/>
          <w:bCs/>
          <w:sz w:val="26"/>
          <w:szCs w:val="26"/>
        </w:rPr>
        <w:t>“</w:t>
      </w:r>
      <w:r w:rsidRPr="00686334">
        <w:rPr>
          <w:rFonts w:ascii="Times New Roman" w:hAnsi="Times New Roman" w:cs="Times New Roman"/>
          <w:b/>
          <w:bCs/>
          <w:sz w:val="26"/>
          <w:szCs w:val="26"/>
        </w:rPr>
        <w:t xml:space="preserve">Grozījumi likumā </w:t>
      </w:r>
      <w:r w:rsidR="00571829">
        <w:rPr>
          <w:rFonts w:ascii="Times New Roman" w:hAnsi="Times New Roman" w:cs="Times New Roman"/>
          <w:b/>
          <w:bCs/>
          <w:sz w:val="26"/>
          <w:szCs w:val="26"/>
        </w:rPr>
        <w:t>“</w:t>
      </w:r>
      <w:r w:rsidRPr="00686334">
        <w:rPr>
          <w:rFonts w:ascii="Times New Roman" w:hAnsi="Times New Roman" w:cs="Times New Roman"/>
          <w:b/>
          <w:bCs/>
          <w:sz w:val="26"/>
          <w:szCs w:val="26"/>
        </w:rPr>
        <w:t>Par nodokļiem un nodevām</w:t>
      </w:r>
      <w:r w:rsidR="00571829">
        <w:rPr>
          <w:rFonts w:ascii="Times New Roman" w:hAnsi="Times New Roman" w:cs="Times New Roman"/>
          <w:b/>
          <w:bCs/>
          <w:sz w:val="26"/>
          <w:szCs w:val="26"/>
        </w:rPr>
        <w:t>”“</w:t>
      </w:r>
      <w:r w:rsidRPr="00686334">
        <w:rPr>
          <w:rFonts w:ascii="Times New Roman" w:hAnsi="Times New Roman" w:cs="Times New Roman"/>
          <w:b/>
          <w:bCs/>
          <w:sz w:val="26"/>
          <w:szCs w:val="26"/>
        </w:rPr>
        <w:t xml:space="preserve"> (Nr.22-TA-368),</w:t>
      </w:r>
      <w:r w:rsidRPr="005C177C">
        <w:rPr>
          <w:rFonts w:ascii="Times New Roman" w:hAnsi="Times New Roman" w:cs="Times New Roman"/>
          <w:sz w:val="26"/>
          <w:szCs w:val="26"/>
        </w:rPr>
        <w:t xml:space="preserve"> kas pēc publiskās apspriešanas 2022.gada 16.martā nosūtīts iesaistītajām institūcijām saskaņošanai un atzinuma sniegšanai</w:t>
      </w:r>
      <w:r w:rsidRPr="00686334">
        <w:rPr>
          <w:rFonts w:ascii="Times New Roman" w:hAnsi="Times New Roman" w:cs="Times New Roman"/>
          <w:b/>
          <w:bCs/>
          <w:sz w:val="26"/>
          <w:szCs w:val="26"/>
        </w:rPr>
        <w:t>. Likumprojektā ietvertie grozījumi paredz precizēt tiesisko regulējumu saistībā ar starptautisko automātisko informācijas apmaiņu nodokļu jomā, paplašināt esošo regulējumu attiecībā uz informācijas sniegšanu par noslēgtajiem būvdarbu līgumiem (t.i., izslēdzot līguma summas slieksni), atlikt muitas maksājumu ieskaitīšanu vienotajā nodokļu kontā līdz 2025.gada 1.janvārim, kā arī ar 2024.gada 1.janvāri nodrošināt publiski pieejamu Valsts ieņēmumu dienesta noteikto nodokļu maksātāju reitinga kopējo novērtējumu</w:t>
      </w:r>
      <w:r w:rsidRPr="005C177C">
        <w:rPr>
          <w:rFonts w:ascii="Times New Roman" w:hAnsi="Times New Roman" w:cs="Times New Roman"/>
          <w:sz w:val="26"/>
          <w:szCs w:val="26"/>
        </w:rPr>
        <w:t xml:space="preserve"> (vienlaikus nodrošinot iespēju nodokļu maksātājam Valsts ieņēmumu dienesta elektroniskās deklarēšanas sistēmā saņemt informāciju par individuālajiem nodokļu saistību izpildes un saimnieciskās darbības raksturojošiem rādītājiem, kuri izmantoti, nosakot tā reitinga kopējo novērtējumu) un atteikties no Padziļinātās sadarbības programmas</w:t>
      </w:r>
      <w:r w:rsidRPr="005C177C">
        <w:rPr>
          <w:rFonts w:ascii="Times New Roman" w:eastAsia="Calibri" w:hAnsi="Times New Roman" w:cs="Times New Roman"/>
          <w:sz w:val="26"/>
          <w:szCs w:val="26"/>
        </w:rPr>
        <w:t xml:space="preserve"> turpmākās paralēlās darbības.</w:t>
      </w:r>
    </w:p>
    <w:p w14:paraId="2A56EF16" w14:textId="700F8CA3" w:rsidR="005C177C" w:rsidRPr="00686334" w:rsidRDefault="00686334" w:rsidP="005C177C">
      <w:pPr>
        <w:pStyle w:val="ListParagraph"/>
        <w:numPr>
          <w:ilvl w:val="0"/>
          <w:numId w:val="10"/>
        </w:numPr>
        <w:ind w:left="0" w:firstLine="426"/>
        <w:jc w:val="both"/>
        <w:rPr>
          <w:rFonts w:ascii="Times New Roman" w:eastAsia="Calibri" w:hAnsi="Times New Roman" w:cs="Times New Roman"/>
          <w:b/>
          <w:bCs/>
          <w:sz w:val="26"/>
          <w:szCs w:val="26"/>
        </w:rPr>
      </w:pPr>
      <w:r w:rsidRPr="003C7C04">
        <w:rPr>
          <w:rFonts w:ascii="Times New Roman" w:eastAsia="Calibri" w:hAnsi="Times New Roman" w:cs="Times New Roman"/>
          <w:b/>
          <w:bCs/>
          <w:sz w:val="26"/>
          <w:szCs w:val="26"/>
        </w:rPr>
        <w:t>2</w:t>
      </w:r>
      <w:r w:rsidRPr="00686334">
        <w:rPr>
          <w:rFonts w:ascii="Times New Roman" w:eastAsia="Calibri" w:hAnsi="Times New Roman" w:cs="Times New Roman"/>
          <w:b/>
          <w:bCs/>
          <w:sz w:val="26"/>
          <w:szCs w:val="26"/>
        </w:rPr>
        <w:t xml:space="preserve">022.gada </w:t>
      </w:r>
      <w:r w:rsidR="005C177C" w:rsidRPr="00686334">
        <w:rPr>
          <w:rFonts w:ascii="Times New Roman" w:eastAsia="Calibri" w:hAnsi="Times New Roman" w:cs="Times New Roman"/>
          <w:b/>
          <w:bCs/>
          <w:sz w:val="26"/>
          <w:szCs w:val="26"/>
        </w:rPr>
        <w:t>8.martā Latvijas valdība apstiprināja iemaksu piecu miljonu eiro apmērā Pasaules Bankas trasta fondā Ukrainas atbalstam. Pēc Pasaules Bankas aicinājuma Latvija kā viena no pirmajiem donoriem kopā ar Lielbritāniju, Dāniju, Lietuvu un Islandi apstiprināja dalību trasta fondā, kura līdzekļi paredzēti neatliekamu Ukrainas valdības budžeta vajadzību segšanai. Kopējais Pasaules Bankas atbalsts plānots trīs miljardu ASV dolāru apmērā.</w:t>
      </w:r>
    </w:p>
    <w:p w14:paraId="641EE81F" w14:textId="3907C5EB" w:rsidR="005C177C" w:rsidRPr="001B327C" w:rsidRDefault="005C177C" w:rsidP="005C177C">
      <w:pPr>
        <w:pStyle w:val="ListParagraph"/>
        <w:numPr>
          <w:ilvl w:val="0"/>
          <w:numId w:val="10"/>
        </w:numPr>
        <w:ind w:left="0" w:firstLine="426"/>
        <w:jc w:val="both"/>
        <w:rPr>
          <w:rFonts w:ascii="Times New Roman" w:eastAsia="Calibri" w:hAnsi="Times New Roman" w:cs="Times New Roman"/>
          <w:b/>
          <w:bCs/>
          <w:sz w:val="26"/>
          <w:szCs w:val="26"/>
        </w:rPr>
      </w:pPr>
      <w:r w:rsidRPr="001B327C">
        <w:rPr>
          <w:rFonts w:ascii="Times New Roman" w:eastAsia="Calibri" w:hAnsi="Times New Roman" w:cs="Times New Roman"/>
          <w:b/>
          <w:bCs/>
          <w:sz w:val="26"/>
          <w:szCs w:val="26"/>
        </w:rPr>
        <w:t xml:space="preserve">Lai pilnveidotu obligātā piedāvājuma kontroles iegūšanas gadījumus, akciju atpirkšanas cenas noteikšanas metodes, brīvprātīgā akciju atpirkšanas piedāvājuma gadījumus, konkurējošos piedāvājumus, akciju atsavināšanas un balsstiesību ierobežošanas neattiecināšanu uz piedāvājumu, kā arī tā izteikšanas kārtību un kopumā padarītu pārskatāmāku regulējumu attiecībā uz akciju atpirkšanu, 2022.gada 31.martā Saeima 3.lasījumā pieņēma likumprojektu </w:t>
      </w:r>
      <w:r w:rsidR="00571829">
        <w:rPr>
          <w:rFonts w:ascii="Times New Roman" w:eastAsia="Calibri" w:hAnsi="Times New Roman" w:cs="Times New Roman"/>
          <w:b/>
          <w:bCs/>
          <w:sz w:val="26"/>
          <w:szCs w:val="26"/>
        </w:rPr>
        <w:t>“</w:t>
      </w:r>
      <w:r w:rsidRPr="001B327C">
        <w:rPr>
          <w:rFonts w:ascii="Times New Roman" w:eastAsia="Calibri" w:hAnsi="Times New Roman" w:cs="Times New Roman"/>
          <w:b/>
          <w:bCs/>
          <w:sz w:val="26"/>
          <w:szCs w:val="26"/>
        </w:rPr>
        <w:t>Akciju atpirkšanas likums</w:t>
      </w:r>
      <w:r w:rsidR="00571829">
        <w:rPr>
          <w:rFonts w:ascii="Times New Roman" w:eastAsia="Calibri" w:hAnsi="Times New Roman" w:cs="Times New Roman"/>
          <w:b/>
          <w:bCs/>
          <w:sz w:val="26"/>
          <w:szCs w:val="26"/>
        </w:rPr>
        <w:t>”</w:t>
      </w:r>
      <w:r w:rsidRPr="001B327C">
        <w:rPr>
          <w:rFonts w:ascii="Times New Roman" w:eastAsia="Calibri" w:hAnsi="Times New Roman" w:cs="Times New Roman"/>
          <w:b/>
          <w:bCs/>
          <w:sz w:val="26"/>
          <w:szCs w:val="26"/>
        </w:rPr>
        <w:t xml:space="preserve"> un likumprojektu </w:t>
      </w:r>
      <w:r w:rsidR="00571829">
        <w:rPr>
          <w:rFonts w:ascii="Times New Roman" w:eastAsia="Calibri" w:hAnsi="Times New Roman" w:cs="Times New Roman"/>
          <w:b/>
          <w:bCs/>
          <w:sz w:val="26"/>
          <w:szCs w:val="26"/>
        </w:rPr>
        <w:t>“</w:t>
      </w:r>
      <w:r w:rsidRPr="001B327C">
        <w:rPr>
          <w:rFonts w:ascii="Times New Roman" w:eastAsia="Calibri" w:hAnsi="Times New Roman" w:cs="Times New Roman"/>
          <w:b/>
          <w:bCs/>
          <w:sz w:val="26"/>
          <w:szCs w:val="26"/>
        </w:rPr>
        <w:t>Grozījumi Finanšu instrumentu tirgus likumā</w:t>
      </w:r>
      <w:r w:rsidR="00571829">
        <w:rPr>
          <w:rFonts w:ascii="Times New Roman" w:eastAsia="Calibri" w:hAnsi="Times New Roman" w:cs="Times New Roman"/>
          <w:b/>
          <w:bCs/>
          <w:sz w:val="26"/>
          <w:szCs w:val="26"/>
        </w:rPr>
        <w:t>”</w:t>
      </w:r>
      <w:r w:rsidRPr="001B327C">
        <w:rPr>
          <w:rFonts w:ascii="Times New Roman" w:eastAsia="Calibri" w:hAnsi="Times New Roman" w:cs="Times New Roman"/>
          <w:b/>
          <w:bCs/>
          <w:sz w:val="26"/>
          <w:szCs w:val="26"/>
        </w:rPr>
        <w:t>.</w:t>
      </w:r>
    </w:p>
    <w:p w14:paraId="3C404DCB" w14:textId="2B63E1C1" w:rsidR="005C177C" w:rsidRPr="005C177C" w:rsidRDefault="005C177C" w:rsidP="005C177C">
      <w:pPr>
        <w:pStyle w:val="ListParagraph"/>
        <w:numPr>
          <w:ilvl w:val="0"/>
          <w:numId w:val="10"/>
        </w:numPr>
        <w:ind w:left="0" w:firstLine="426"/>
        <w:jc w:val="both"/>
        <w:rPr>
          <w:rFonts w:ascii="Times New Roman" w:eastAsia="Calibri" w:hAnsi="Times New Roman" w:cs="Times New Roman"/>
          <w:sz w:val="26"/>
          <w:szCs w:val="26"/>
        </w:rPr>
      </w:pPr>
      <w:r w:rsidRPr="00DA279E">
        <w:rPr>
          <w:rFonts w:ascii="Times New Roman" w:eastAsia="Calibri" w:hAnsi="Times New Roman" w:cs="Times New Roman"/>
          <w:b/>
          <w:bCs/>
          <w:sz w:val="26"/>
          <w:szCs w:val="26"/>
        </w:rPr>
        <w:t xml:space="preserve">2022.gada 8.martā </w:t>
      </w:r>
      <w:r w:rsidR="001B327C" w:rsidRPr="00DA279E">
        <w:rPr>
          <w:rFonts w:ascii="Times New Roman" w:eastAsia="Calibri" w:hAnsi="Times New Roman" w:cs="Times New Roman"/>
          <w:b/>
          <w:bCs/>
          <w:sz w:val="26"/>
          <w:szCs w:val="26"/>
        </w:rPr>
        <w:t>MK</w:t>
      </w:r>
      <w:r w:rsidRPr="00DA279E">
        <w:rPr>
          <w:rFonts w:ascii="Times New Roman" w:eastAsia="Calibri" w:hAnsi="Times New Roman" w:cs="Times New Roman"/>
          <w:b/>
          <w:bCs/>
          <w:sz w:val="26"/>
          <w:szCs w:val="26"/>
        </w:rPr>
        <w:t xml:space="preserve"> tika apstiprināta Latvijas Republikas nacionālā pozīcija Nr. 1 </w:t>
      </w:r>
      <w:r w:rsidR="00571829">
        <w:rPr>
          <w:rFonts w:ascii="Times New Roman" w:eastAsia="Calibri" w:hAnsi="Times New Roman" w:cs="Times New Roman"/>
          <w:b/>
          <w:bCs/>
          <w:sz w:val="26"/>
          <w:szCs w:val="26"/>
        </w:rPr>
        <w:t>“</w:t>
      </w:r>
      <w:r w:rsidRPr="00DA279E">
        <w:rPr>
          <w:rFonts w:ascii="Times New Roman" w:eastAsia="Calibri" w:hAnsi="Times New Roman" w:cs="Times New Roman"/>
          <w:b/>
          <w:bCs/>
          <w:sz w:val="26"/>
          <w:szCs w:val="26"/>
        </w:rPr>
        <w:t>Par Eiropas Komisijas tiesību aktu priekšlikumu kopumu Eiropas Savienības finanšu sektora darbības regulējuma grozījumiem, lai stiprinātu sektora finanšu stabilitāti, kā arī veicinātu ekonomikas finansēšanu, atkopjoties no COVID-19 izraisītās krīzes</w:t>
      </w:r>
      <w:r w:rsidR="00571829">
        <w:rPr>
          <w:rFonts w:ascii="Times New Roman" w:eastAsia="Calibri" w:hAnsi="Times New Roman" w:cs="Times New Roman"/>
          <w:b/>
          <w:bCs/>
          <w:sz w:val="26"/>
          <w:szCs w:val="26"/>
        </w:rPr>
        <w:t>”</w:t>
      </w:r>
      <w:r w:rsidRPr="00DA279E">
        <w:rPr>
          <w:rFonts w:ascii="Times New Roman" w:eastAsia="Calibri" w:hAnsi="Times New Roman" w:cs="Times New Roman"/>
          <w:b/>
          <w:bCs/>
          <w:sz w:val="26"/>
          <w:szCs w:val="26"/>
        </w:rPr>
        <w:t>.</w:t>
      </w:r>
      <w:r w:rsidRPr="005C177C">
        <w:rPr>
          <w:rFonts w:ascii="Times New Roman" w:eastAsia="Calibri" w:hAnsi="Times New Roman" w:cs="Times New Roman"/>
          <w:sz w:val="26"/>
          <w:szCs w:val="26"/>
        </w:rPr>
        <w:t xml:space="preserve"> Ievērojot to, ka </w:t>
      </w:r>
      <w:r w:rsidR="001B327C">
        <w:rPr>
          <w:rFonts w:ascii="Times New Roman" w:eastAsia="Calibri" w:hAnsi="Times New Roman" w:cs="Times New Roman"/>
          <w:sz w:val="26"/>
          <w:szCs w:val="26"/>
        </w:rPr>
        <w:t>EK</w:t>
      </w:r>
      <w:r w:rsidRPr="005C177C">
        <w:rPr>
          <w:rFonts w:ascii="Times New Roman" w:eastAsia="Calibri" w:hAnsi="Times New Roman" w:cs="Times New Roman"/>
          <w:sz w:val="26"/>
          <w:szCs w:val="26"/>
        </w:rPr>
        <w:t xml:space="preserve"> 2021.gada 27.oktobrī ir nākusi klajā ar priekšlikumiem plašiem grozījumiem tiesību aktos, kas nosaka kredītiestāžu un ieguldījumu brokeru sabiedrību darbību un uzraudzību, Latvijas nacionālajā pozīcijā formulēta Latvijas nostāja un intereses attiecībā uz minētajos tiesību aktos iekļauto regulējumu. Būtiskākā </w:t>
      </w:r>
      <w:r w:rsidR="00DA279E">
        <w:rPr>
          <w:rFonts w:ascii="Times New Roman" w:eastAsia="Calibri" w:hAnsi="Times New Roman" w:cs="Times New Roman"/>
          <w:sz w:val="26"/>
          <w:szCs w:val="26"/>
        </w:rPr>
        <w:t>EK</w:t>
      </w:r>
      <w:r w:rsidRPr="005C177C">
        <w:rPr>
          <w:rFonts w:ascii="Times New Roman" w:eastAsia="Calibri" w:hAnsi="Times New Roman" w:cs="Times New Roman"/>
          <w:sz w:val="26"/>
          <w:szCs w:val="26"/>
        </w:rPr>
        <w:t xml:space="preserve"> priekšlikumu daļa paredz Bāzeles Banku uzraudzības komitejas pieņemto standartu galīgu ieviešanu, kuru mērķis ir nodrošināt finanšu sektora stabilitāti un arī turpmāk spēju finansēt ekonomiku, taču vienlaikus priekšlikumos tiek skarti jautājumi arī par vides, sociālo un pārvaldības risku uzraudzības integrēšanu uzraudzības sistēmā, kā arī uzraudzības pilnvaru un instrumentu saskaņošanu </w:t>
      </w:r>
      <w:r w:rsidR="00DA279E">
        <w:rPr>
          <w:rFonts w:ascii="Times New Roman" w:eastAsia="Calibri" w:hAnsi="Times New Roman" w:cs="Times New Roman"/>
          <w:sz w:val="26"/>
          <w:szCs w:val="26"/>
        </w:rPr>
        <w:t>ES</w:t>
      </w:r>
      <w:r w:rsidRPr="005C177C">
        <w:rPr>
          <w:rFonts w:ascii="Times New Roman" w:eastAsia="Calibri" w:hAnsi="Times New Roman" w:cs="Times New Roman"/>
          <w:sz w:val="26"/>
          <w:szCs w:val="26"/>
        </w:rPr>
        <w:t xml:space="preserve"> līmenī.</w:t>
      </w:r>
    </w:p>
    <w:p w14:paraId="129555B8" w14:textId="10867F58" w:rsidR="005C177C" w:rsidRPr="005C177C" w:rsidRDefault="00DA279E" w:rsidP="005C177C">
      <w:pPr>
        <w:pStyle w:val="ListParagraph"/>
        <w:numPr>
          <w:ilvl w:val="0"/>
          <w:numId w:val="10"/>
        </w:numPr>
        <w:ind w:left="0" w:firstLine="426"/>
        <w:jc w:val="both"/>
        <w:rPr>
          <w:rFonts w:ascii="Times New Roman" w:eastAsia="Calibri" w:hAnsi="Times New Roman" w:cs="Times New Roman"/>
          <w:sz w:val="26"/>
          <w:szCs w:val="26"/>
        </w:rPr>
      </w:pPr>
      <w:r w:rsidRPr="00DA279E">
        <w:rPr>
          <w:rFonts w:ascii="Times New Roman" w:eastAsia="Calibri" w:hAnsi="Times New Roman" w:cs="Times New Roman"/>
          <w:b/>
          <w:bCs/>
          <w:sz w:val="26"/>
          <w:szCs w:val="26"/>
        </w:rPr>
        <w:lastRenderedPageBreak/>
        <w:t>MK</w:t>
      </w:r>
      <w:r w:rsidR="005C177C" w:rsidRPr="005C177C">
        <w:rPr>
          <w:rFonts w:ascii="Times New Roman" w:eastAsia="Calibri" w:hAnsi="Times New Roman" w:cs="Times New Roman"/>
          <w:sz w:val="26"/>
          <w:szCs w:val="26"/>
        </w:rPr>
        <w:t xml:space="preserve"> ar 2022.gada 23.marta rīkojumu Nr.193 </w:t>
      </w:r>
      <w:r w:rsidR="00571829">
        <w:rPr>
          <w:rFonts w:ascii="Times New Roman" w:eastAsia="Calibri" w:hAnsi="Times New Roman" w:cs="Times New Roman"/>
          <w:sz w:val="26"/>
          <w:szCs w:val="26"/>
        </w:rPr>
        <w:t>“</w:t>
      </w:r>
      <w:r w:rsidR="005C177C" w:rsidRPr="005C177C">
        <w:rPr>
          <w:rFonts w:ascii="Times New Roman" w:eastAsia="Calibri" w:hAnsi="Times New Roman" w:cs="Times New Roman"/>
          <w:sz w:val="26"/>
          <w:szCs w:val="26"/>
        </w:rPr>
        <w:t>Par Azartspēļu un izložu politikas pamatnostādņu  2021.–2027.gadam darba plānu</w:t>
      </w:r>
      <w:r w:rsidR="00571829">
        <w:rPr>
          <w:rFonts w:ascii="Times New Roman" w:eastAsia="Calibri" w:hAnsi="Times New Roman" w:cs="Times New Roman"/>
          <w:sz w:val="26"/>
          <w:szCs w:val="26"/>
        </w:rPr>
        <w:t>”</w:t>
      </w:r>
      <w:r w:rsidR="005C177C" w:rsidRPr="005C177C">
        <w:rPr>
          <w:rFonts w:ascii="Times New Roman" w:eastAsia="Calibri" w:hAnsi="Times New Roman" w:cs="Times New Roman"/>
          <w:sz w:val="26"/>
          <w:szCs w:val="26"/>
        </w:rPr>
        <w:t xml:space="preserve"> </w:t>
      </w:r>
      <w:r w:rsidR="005C177C" w:rsidRPr="00DA279E">
        <w:rPr>
          <w:rFonts w:ascii="Times New Roman" w:eastAsia="Calibri" w:hAnsi="Times New Roman" w:cs="Times New Roman"/>
          <w:b/>
          <w:bCs/>
          <w:sz w:val="26"/>
          <w:szCs w:val="26"/>
        </w:rPr>
        <w:t>ir apstiprinājis Azartspēļu un izložu politikas pamatnostādņu 2021.–2027.gadam darba plānu, kas nosaka Azartspēļu un izložu politikas pamatnostādnēs 2021.-2027.gadam iekļauto uzdevumu noteiktus darbības rezultātus un sasniedzamos rezultatīvos rādītājus</w:t>
      </w:r>
      <w:r w:rsidR="005C177C" w:rsidRPr="005C177C">
        <w:rPr>
          <w:rFonts w:ascii="Times New Roman" w:eastAsia="Calibri" w:hAnsi="Times New Roman" w:cs="Times New Roman"/>
          <w:sz w:val="26"/>
          <w:szCs w:val="26"/>
        </w:rPr>
        <w:t xml:space="preserve">. </w:t>
      </w:r>
    </w:p>
    <w:p w14:paraId="43DA0A69" w14:textId="401F1AD7" w:rsidR="00EF46EC" w:rsidRPr="00EF46EC"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DA279E">
        <w:rPr>
          <w:rFonts w:ascii="Times New Roman" w:eastAsia="Calibri" w:hAnsi="Times New Roman" w:cs="Times New Roman"/>
          <w:b/>
          <w:bCs/>
          <w:sz w:val="26"/>
          <w:szCs w:val="26"/>
        </w:rPr>
        <w:t xml:space="preserve">Lai tiktu novērtētas iekšējās kontroles visai valsts pārvaldei nozīmīgās jomās un kopumā </w:t>
      </w:r>
      <w:r w:rsidR="00DA279E" w:rsidRPr="00DA279E">
        <w:rPr>
          <w:rFonts w:ascii="Times New Roman" w:eastAsia="Calibri" w:hAnsi="Times New Roman" w:cs="Times New Roman"/>
          <w:b/>
          <w:bCs/>
          <w:sz w:val="26"/>
          <w:szCs w:val="26"/>
        </w:rPr>
        <w:t xml:space="preserve">tiktu </w:t>
      </w:r>
      <w:r w:rsidRPr="00DA279E">
        <w:rPr>
          <w:rFonts w:ascii="Times New Roman" w:eastAsia="Calibri" w:hAnsi="Times New Roman" w:cs="Times New Roman"/>
          <w:b/>
          <w:bCs/>
          <w:sz w:val="26"/>
          <w:szCs w:val="26"/>
        </w:rPr>
        <w:t xml:space="preserve">veicināta valsts pārvaldes attīstība, </w:t>
      </w:r>
      <w:r w:rsidR="00DA279E" w:rsidRPr="00DA279E">
        <w:rPr>
          <w:rFonts w:ascii="Times New Roman" w:eastAsia="Calibri" w:hAnsi="Times New Roman" w:cs="Times New Roman"/>
          <w:b/>
          <w:bCs/>
          <w:sz w:val="26"/>
          <w:szCs w:val="26"/>
        </w:rPr>
        <w:t>MK</w:t>
      </w:r>
      <w:r w:rsidRPr="00DA279E">
        <w:rPr>
          <w:rFonts w:ascii="Times New Roman" w:eastAsia="Calibri" w:hAnsi="Times New Roman" w:cs="Times New Roman"/>
          <w:b/>
          <w:bCs/>
          <w:sz w:val="26"/>
          <w:szCs w:val="26"/>
        </w:rPr>
        <w:t xml:space="preserve"> atbilstoši </w:t>
      </w:r>
      <w:r w:rsidR="00DA279E" w:rsidRPr="00DA279E">
        <w:rPr>
          <w:rFonts w:ascii="Times New Roman" w:eastAsia="Calibri" w:hAnsi="Times New Roman" w:cs="Times New Roman"/>
          <w:b/>
          <w:bCs/>
          <w:sz w:val="26"/>
          <w:szCs w:val="26"/>
        </w:rPr>
        <w:t>FM</w:t>
      </w:r>
      <w:r w:rsidRPr="00DA279E">
        <w:rPr>
          <w:rFonts w:ascii="Times New Roman" w:eastAsia="Calibri" w:hAnsi="Times New Roman" w:cs="Times New Roman"/>
          <w:b/>
          <w:bCs/>
          <w:sz w:val="26"/>
          <w:szCs w:val="26"/>
        </w:rPr>
        <w:t xml:space="preserve"> veiktajai situācijas analīzei un priekšlikumiem noteica kopējās valsts pārvaldē auditējamās prioritātes 2022. un 2023. gadam</w:t>
      </w:r>
      <w:r w:rsidRPr="00EF46EC">
        <w:rPr>
          <w:rFonts w:ascii="Times New Roman" w:eastAsia="Calibri" w:hAnsi="Times New Roman" w:cs="Times New Roman"/>
          <w:sz w:val="26"/>
          <w:szCs w:val="26"/>
        </w:rPr>
        <w:t>:</w:t>
      </w:r>
    </w:p>
    <w:p w14:paraId="1ECE3DFB" w14:textId="7304593E" w:rsidR="00EF46EC" w:rsidRPr="00EF46EC" w:rsidRDefault="00EF46EC" w:rsidP="00EF46EC">
      <w:pPr>
        <w:pStyle w:val="ListParagraph"/>
        <w:numPr>
          <w:ilvl w:val="0"/>
          <w:numId w:val="15"/>
        </w:numPr>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 xml:space="preserve">Lai veicinātu nozīmīgu risku vadības kultūras attīstību, visām valsts pārvaldes iestāžu iekšējā audita struktūrvienībām turpināt vērtēt risku vadības procesus un detalizētāk novērtēt iekšējās kontroles sistēmu interešu konflikta un korupcijas novēršanai, tostarp interešu konflikta un korupcijas risku vadībai ministrijās un iestādēs, audita apjomā ietverot arī </w:t>
      </w:r>
      <w:r w:rsidR="00DA279E">
        <w:rPr>
          <w:rFonts w:ascii="Times New Roman" w:eastAsia="Calibri" w:hAnsi="Times New Roman" w:cs="Times New Roman"/>
          <w:sz w:val="26"/>
          <w:szCs w:val="26"/>
        </w:rPr>
        <w:t>AF</w:t>
      </w:r>
      <w:r w:rsidRPr="00EF46EC">
        <w:rPr>
          <w:rFonts w:ascii="Times New Roman" w:eastAsia="Calibri" w:hAnsi="Times New Roman" w:cs="Times New Roman"/>
          <w:sz w:val="26"/>
          <w:szCs w:val="26"/>
        </w:rPr>
        <w:t xml:space="preserve"> plāna ieviešanas iekšējās kontroles sistēmu. Lai nodrošinātu iekšējā audita struktūrvienību vienotu izpratni par prioritārā audita veikšanu, </w:t>
      </w:r>
      <w:r w:rsidR="00DA279E">
        <w:rPr>
          <w:rFonts w:ascii="Times New Roman" w:eastAsia="Calibri" w:hAnsi="Times New Roman" w:cs="Times New Roman"/>
          <w:sz w:val="26"/>
          <w:szCs w:val="26"/>
        </w:rPr>
        <w:t>FM</w:t>
      </w:r>
      <w:r w:rsidRPr="00EF46EC">
        <w:rPr>
          <w:rFonts w:ascii="Times New Roman" w:eastAsia="Calibri" w:hAnsi="Times New Roman" w:cs="Times New Roman"/>
          <w:sz w:val="26"/>
          <w:szCs w:val="26"/>
        </w:rPr>
        <w:t xml:space="preserve"> sadarbībā ar Valsts administrācijas skolu organizēja tieši auditoriem paredzēta mācību kursa sagatavošanu par šo tēmu.</w:t>
      </w:r>
    </w:p>
    <w:p w14:paraId="692C85DF" w14:textId="19665659" w:rsidR="00EF46EC" w:rsidRPr="00EF46EC" w:rsidRDefault="00EF46EC" w:rsidP="00EF46EC">
      <w:pPr>
        <w:pStyle w:val="ListParagraph"/>
        <w:numPr>
          <w:ilvl w:val="0"/>
          <w:numId w:val="15"/>
        </w:numPr>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 xml:space="preserve">Lai veicinātu ēnu ekonomikas ierobežošanas pasākumu īstenošanas politikas attīstību un iekšējā audita starpresoru sadarbību, veikt ēnu ekonomikas apkarošanas starpresoru iekšējo auditu, sadarbojoties </w:t>
      </w:r>
      <w:r w:rsidR="00DA279E">
        <w:rPr>
          <w:rFonts w:ascii="Times New Roman" w:eastAsia="Calibri" w:hAnsi="Times New Roman" w:cs="Times New Roman"/>
          <w:sz w:val="26"/>
          <w:szCs w:val="26"/>
        </w:rPr>
        <w:t>FM</w:t>
      </w:r>
      <w:r w:rsidRPr="00EF46EC">
        <w:rPr>
          <w:rFonts w:ascii="Times New Roman" w:eastAsia="Calibri" w:hAnsi="Times New Roman" w:cs="Times New Roman"/>
          <w:sz w:val="26"/>
          <w:szCs w:val="26"/>
        </w:rPr>
        <w:t xml:space="preserve"> un vairāku citu ministriju un iestāžu iekšējiem auditoriem.</w:t>
      </w:r>
    </w:p>
    <w:p w14:paraId="6C18A4FC" w14:textId="63B1952E" w:rsidR="00EF46EC" w:rsidRPr="00EF46EC" w:rsidRDefault="00EF46EC" w:rsidP="00EF46EC">
      <w:pPr>
        <w:pStyle w:val="ListParagraph"/>
        <w:numPr>
          <w:ilvl w:val="0"/>
          <w:numId w:val="15"/>
        </w:numPr>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 xml:space="preserve">Lai veicinātu atbalsta funkciju centralizācijas iniciatīvas, digitālās transformācijas procesus un </w:t>
      </w:r>
      <w:r w:rsidR="00DA279E">
        <w:rPr>
          <w:rFonts w:ascii="Times New Roman" w:eastAsia="Calibri" w:hAnsi="Times New Roman" w:cs="Times New Roman"/>
          <w:sz w:val="26"/>
          <w:szCs w:val="26"/>
        </w:rPr>
        <w:t>AF</w:t>
      </w:r>
      <w:r w:rsidRPr="00EF46EC">
        <w:rPr>
          <w:rFonts w:ascii="Times New Roman" w:eastAsia="Calibri" w:hAnsi="Times New Roman" w:cs="Times New Roman"/>
          <w:sz w:val="26"/>
          <w:szCs w:val="26"/>
        </w:rPr>
        <w:t xml:space="preserve"> plānā noteikto mērķu sasniegšanu attiecībā uz efektīvu publisko resursu pārvaldību un datu efektīvāku izmantošanu, ministriju un iestāžu iekšējā audita struktūrvienībām sadarbībā ar Valsts kasi atbilstoši vadlīnijām sniegt konsultācijas par grāmatvedības nodrošināšanas procesiem.</w:t>
      </w:r>
    </w:p>
    <w:p w14:paraId="087E43BF" w14:textId="77777777" w:rsidR="00EF46EC" w:rsidRPr="00EF46EC" w:rsidRDefault="00EF46EC" w:rsidP="00EF46EC">
      <w:pPr>
        <w:pStyle w:val="ListParagraph"/>
        <w:numPr>
          <w:ilvl w:val="0"/>
          <w:numId w:val="15"/>
        </w:numPr>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Lai veicinātu efektīvu pārvaldību, iekšējā audita struktūrvienībām turpināt īstenot horizontālo auditu pieeju, plānoto auditu ievaros vērtēt efektivitātes aspektus, kā arī attīstīt savstarpēju sadarbību un pēc iespējas veidot starpresoru iekšējā audita komandas, lai auditētu mijiedarbībā ar citiem resoriem plānoto, īstenoto un uzraudzīto politiku.</w:t>
      </w:r>
    </w:p>
    <w:p w14:paraId="0783DF29" w14:textId="366D507A" w:rsidR="00EF46EC" w:rsidRPr="00EF46EC"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482F16">
        <w:rPr>
          <w:rFonts w:ascii="Times New Roman" w:eastAsia="Calibri" w:hAnsi="Times New Roman" w:cs="Times New Roman"/>
          <w:b/>
          <w:bCs/>
          <w:sz w:val="26"/>
          <w:szCs w:val="26"/>
        </w:rPr>
        <w:t>2022.gada 3.martā Saeimā pieņemti grozījumi Publisko iepirkumu likumā</w:t>
      </w:r>
      <w:r w:rsidRPr="00EF46EC">
        <w:rPr>
          <w:rFonts w:ascii="Times New Roman" w:eastAsia="Calibri" w:hAnsi="Times New Roman" w:cs="Times New Roman"/>
          <w:sz w:val="26"/>
          <w:szCs w:val="26"/>
        </w:rPr>
        <w:t xml:space="preserve"> (izsludināti 2022.gada 15.martā, stāsies spēkā 2023.gada 1.janvārī). </w:t>
      </w:r>
      <w:r w:rsidRPr="00482F16">
        <w:rPr>
          <w:rFonts w:ascii="Times New Roman" w:eastAsia="Calibri" w:hAnsi="Times New Roman" w:cs="Times New Roman"/>
          <w:b/>
          <w:bCs/>
          <w:sz w:val="26"/>
          <w:szCs w:val="26"/>
        </w:rPr>
        <w:t>Ar minētajiem grozījumiem Publisko iepirkumu likumā tiek pilnveidoti šobrīd esošie kandidātu un pretendentu izslēgšanas iemesli, lai dotu pasūtītājiem plašākas iespējas no iepirkumiem izslēgt negodprātīgus un neuzticamus piegādātājus.</w:t>
      </w:r>
      <w:r w:rsidRPr="00EF46EC">
        <w:rPr>
          <w:rFonts w:ascii="Times New Roman" w:eastAsia="Calibri" w:hAnsi="Times New Roman" w:cs="Times New Roman"/>
          <w:sz w:val="26"/>
          <w:szCs w:val="26"/>
        </w:rPr>
        <w:t xml:space="preserve"> Ņemot vērā, ka regulējums stāsies spēkā 2023.gada 1.janvārī, līdz minētajam termiņam tiks </w:t>
      </w:r>
      <w:r w:rsidR="0006557A">
        <w:rPr>
          <w:rFonts w:ascii="Times New Roman" w:eastAsia="Calibri" w:hAnsi="Times New Roman" w:cs="Times New Roman"/>
          <w:sz w:val="26"/>
          <w:szCs w:val="26"/>
        </w:rPr>
        <w:t>sagatavoti</w:t>
      </w:r>
      <w:r w:rsidRPr="00EF46EC">
        <w:rPr>
          <w:rFonts w:ascii="Times New Roman" w:eastAsia="Calibri" w:hAnsi="Times New Roman" w:cs="Times New Roman"/>
          <w:sz w:val="26"/>
          <w:szCs w:val="26"/>
        </w:rPr>
        <w:t xml:space="preserve"> arī Iepirkumu uzraudzības biroja </w:t>
      </w:r>
      <w:r w:rsidR="0006557A">
        <w:rPr>
          <w:rFonts w:ascii="Times New Roman" w:eastAsia="Calibri" w:hAnsi="Times New Roman" w:cs="Times New Roman"/>
          <w:sz w:val="26"/>
          <w:szCs w:val="26"/>
        </w:rPr>
        <w:t>skaidrojošie materiāli</w:t>
      </w:r>
      <w:r w:rsidRPr="00EF46EC">
        <w:rPr>
          <w:rFonts w:ascii="Times New Roman" w:eastAsia="Calibri" w:hAnsi="Times New Roman" w:cs="Times New Roman"/>
          <w:sz w:val="26"/>
          <w:szCs w:val="26"/>
        </w:rPr>
        <w:t>, lai pasūtītājiem būs iespēja labāk izprast jauno regulējumu un tā piemērošanu.</w:t>
      </w:r>
    </w:p>
    <w:p w14:paraId="5B4EDB5B" w14:textId="527449DF" w:rsidR="00EF46EC" w:rsidRPr="005C177C"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482F16">
        <w:rPr>
          <w:rFonts w:ascii="Times New Roman" w:eastAsia="Calibri" w:hAnsi="Times New Roman" w:cs="Times New Roman"/>
          <w:b/>
          <w:bCs/>
          <w:sz w:val="26"/>
          <w:szCs w:val="26"/>
        </w:rPr>
        <w:t xml:space="preserve">Apstiprināta Iepirkumu uzraudzības biroja </w:t>
      </w:r>
      <w:r w:rsidR="00571829">
        <w:rPr>
          <w:rFonts w:ascii="Times New Roman" w:eastAsia="Calibri" w:hAnsi="Times New Roman" w:cs="Times New Roman"/>
          <w:b/>
          <w:bCs/>
          <w:sz w:val="26"/>
          <w:szCs w:val="26"/>
        </w:rPr>
        <w:t>“</w:t>
      </w:r>
      <w:r w:rsidRPr="00482F16">
        <w:rPr>
          <w:rFonts w:ascii="Times New Roman" w:eastAsia="Calibri" w:hAnsi="Times New Roman" w:cs="Times New Roman"/>
          <w:b/>
          <w:bCs/>
          <w:sz w:val="26"/>
          <w:szCs w:val="26"/>
        </w:rPr>
        <w:t xml:space="preserve">Iepirkumu veicēju </w:t>
      </w:r>
      <w:proofErr w:type="spellStart"/>
      <w:r w:rsidRPr="00482F16">
        <w:rPr>
          <w:rFonts w:ascii="Times New Roman" w:eastAsia="Calibri" w:hAnsi="Times New Roman" w:cs="Times New Roman"/>
          <w:b/>
          <w:bCs/>
          <w:sz w:val="26"/>
          <w:szCs w:val="26"/>
        </w:rPr>
        <w:t>profesionalizācijas</w:t>
      </w:r>
      <w:proofErr w:type="spellEnd"/>
      <w:r w:rsidRPr="00482F16">
        <w:rPr>
          <w:rFonts w:ascii="Times New Roman" w:eastAsia="Calibri" w:hAnsi="Times New Roman" w:cs="Times New Roman"/>
          <w:b/>
          <w:bCs/>
          <w:sz w:val="26"/>
          <w:szCs w:val="26"/>
        </w:rPr>
        <w:t xml:space="preserve"> stratēģija 2022.-2024.gadam</w:t>
      </w:r>
      <w:r w:rsidR="00571829">
        <w:rPr>
          <w:rFonts w:ascii="Times New Roman" w:eastAsia="Calibri" w:hAnsi="Times New Roman" w:cs="Times New Roman"/>
          <w:b/>
          <w:bCs/>
          <w:sz w:val="26"/>
          <w:szCs w:val="26"/>
        </w:rPr>
        <w:t>”</w:t>
      </w:r>
      <w:r w:rsidRPr="005C177C">
        <w:rPr>
          <w:rFonts w:ascii="Times New Roman" w:eastAsia="Calibri" w:hAnsi="Times New Roman" w:cs="Times New Roman"/>
          <w:sz w:val="26"/>
          <w:szCs w:val="26"/>
        </w:rPr>
        <w:t xml:space="preserve">, </w:t>
      </w:r>
      <w:r w:rsidR="00482F16">
        <w:rPr>
          <w:rFonts w:ascii="Times New Roman" w:eastAsia="Calibri" w:hAnsi="Times New Roman" w:cs="Times New Roman"/>
          <w:sz w:val="26"/>
          <w:szCs w:val="26"/>
        </w:rPr>
        <w:t>tā</w:t>
      </w:r>
      <w:r w:rsidRPr="005C177C">
        <w:rPr>
          <w:rFonts w:ascii="Times New Roman" w:eastAsia="Calibri" w:hAnsi="Times New Roman" w:cs="Times New Roman"/>
          <w:sz w:val="26"/>
          <w:szCs w:val="26"/>
        </w:rPr>
        <w:t xml:space="preserve"> paredz iepirkumu veicēju </w:t>
      </w:r>
      <w:proofErr w:type="spellStart"/>
      <w:r w:rsidRPr="005C177C">
        <w:rPr>
          <w:rFonts w:ascii="Times New Roman" w:eastAsia="Calibri" w:hAnsi="Times New Roman" w:cs="Times New Roman"/>
          <w:sz w:val="26"/>
          <w:szCs w:val="26"/>
        </w:rPr>
        <w:t>profesionalizācijas</w:t>
      </w:r>
      <w:proofErr w:type="spellEnd"/>
      <w:r w:rsidRPr="005C177C">
        <w:rPr>
          <w:rFonts w:ascii="Times New Roman" w:eastAsia="Calibri" w:hAnsi="Times New Roman" w:cs="Times New Roman"/>
          <w:sz w:val="26"/>
          <w:szCs w:val="26"/>
        </w:rPr>
        <w:t xml:space="preserve"> pasākumus šādos virzienos: metodisko palīdzības rīku pilnveidošana un sistematizēšana; mērķtiecīga iepirkumu veicēju apmācība, tajā skaitā koncentrējot </w:t>
      </w:r>
      <w:r w:rsidRPr="005C177C">
        <w:rPr>
          <w:rFonts w:ascii="Times New Roman" w:eastAsia="Calibri" w:hAnsi="Times New Roman" w:cs="Times New Roman"/>
          <w:sz w:val="26"/>
          <w:szCs w:val="26"/>
        </w:rPr>
        <w:lastRenderedPageBreak/>
        <w:t>zināšanas un prasmes kompetenču centros. Vienlaikus paredzēta arī datos un riskos balstīta Iepirkumu uzraudzības biroja snieguma efektivitāte.</w:t>
      </w:r>
    </w:p>
    <w:p w14:paraId="5571D2EE" w14:textId="734E9203" w:rsidR="00EF46EC" w:rsidRPr="00482F16" w:rsidRDefault="00EF46EC" w:rsidP="00482F16">
      <w:pPr>
        <w:pStyle w:val="ListParagraph"/>
        <w:numPr>
          <w:ilvl w:val="0"/>
          <w:numId w:val="10"/>
        </w:numPr>
        <w:ind w:left="0" w:firstLine="426"/>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Saskaņā ar Covid-19 infekcijas izplatības seku pārvarēšanas likumā noteikto regulējumu komersantiem un citiem saimnieciskās darbības veicējiem, biedrībām un nodibinājumiem, kurus ietekmējusi saistībā ar Covid-19 izplatību noteiktā ārkārtējā situācija, līdz 2022.</w:t>
      </w:r>
      <w:r w:rsidR="00482F16">
        <w:rPr>
          <w:rFonts w:ascii="Times New Roman" w:eastAsia="Calibri" w:hAnsi="Times New Roman" w:cs="Times New Roman"/>
          <w:sz w:val="26"/>
          <w:szCs w:val="26"/>
        </w:rPr>
        <w:t>gada 28.februārim</w:t>
      </w:r>
      <w:r w:rsidRPr="00482F16">
        <w:rPr>
          <w:rFonts w:ascii="Times New Roman" w:eastAsia="Calibri" w:hAnsi="Times New Roman" w:cs="Times New Roman"/>
          <w:sz w:val="26"/>
          <w:szCs w:val="26"/>
        </w:rPr>
        <w:t xml:space="preserve"> tika turpināts atbalsta pasākums publiskas personas un publiskas personas kontrolētas kapitālsabiedrības mantas nomas maksas atbrīvojuma vai samazinājuma veidā.</w:t>
      </w:r>
    </w:p>
    <w:p w14:paraId="7AB5ED85" w14:textId="7E8D479C" w:rsidR="00EF46EC" w:rsidRPr="00EF46EC"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 xml:space="preserve">Īstenojot ES fondu un ārvalstu finanšu palīdzības Revīzijas iestādes funkcijas, </w:t>
      </w:r>
      <w:r w:rsidRPr="00482F16">
        <w:rPr>
          <w:rFonts w:ascii="Times New Roman" w:eastAsia="Calibri" w:hAnsi="Times New Roman" w:cs="Times New Roman"/>
          <w:b/>
          <w:bCs/>
          <w:sz w:val="26"/>
          <w:szCs w:val="26"/>
        </w:rPr>
        <w:t>FM 202</w:t>
      </w:r>
      <w:r w:rsidR="00482F16" w:rsidRPr="00482F16">
        <w:rPr>
          <w:rFonts w:ascii="Times New Roman" w:eastAsia="Calibri" w:hAnsi="Times New Roman" w:cs="Times New Roman"/>
          <w:b/>
          <w:bCs/>
          <w:sz w:val="26"/>
          <w:szCs w:val="26"/>
        </w:rPr>
        <w:t>2</w:t>
      </w:r>
      <w:r w:rsidRPr="00482F16">
        <w:rPr>
          <w:rFonts w:ascii="Times New Roman" w:eastAsia="Calibri" w:hAnsi="Times New Roman" w:cs="Times New Roman"/>
          <w:b/>
          <w:bCs/>
          <w:sz w:val="26"/>
          <w:szCs w:val="26"/>
        </w:rPr>
        <w:t xml:space="preserve">.gada februārī iesniedza neatkarīgus atzinumus </w:t>
      </w:r>
      <w:r w:rsidR="00482F16" w:rsidRPr="00482F16">
        <w:rPr>
          <w:rFonts w:ascii="Times New Roman" w:eastAsia="Calibri" w:hAnsi="Times New Roman" w:cs="Times New Roman"/>
          <w:b/>
          <w:bCs/>
          <w:sz w:val="26"/>
          <w:szCs w:val="26"/>
        </w:rPr>
        <w:t>EK</w:t>
      </w:r>
      <w:r w:rsidRPr="00482F16">
        <w:rPr>
          <w:rFonts w:ascii="Times New Roman" w:eastAsia="Calibri" w:hAnsi="Times New Roman" w:cs="Times New Roman"/>
          <w:b/>
          <w:bCs/>
          <w:sz w:val="26"/>
          <w:szCs w:val="26"/>
        </w:rPr>
        <w:t xml:space="preserve"> un </w:t>
      </w:r>
      <w:proofErr w:type="spellStart"/>
      <w:r w:rsidRPr="00482F16">
        <w:rPr>
          <w:rFonts w:ascii="Times New Roman" w:eastAsia="Calibri" w:hAnsi="Times New Roman" w:cs="Times New Roman"/>
          <w:b/>
          <w:bCs/>
          <w:sz w:val="26"/>
          <w:szCs w:val="26"/>
        </w:rPr>
        <w:t>donorvalstīm</w:t>
      </w:r>
      <w:proofErr w:type="spellEnd"/>
      <w:r w:rsidRPr="00482F16">
        <w:rPr>
          <w:rFonts w:ascii="Times New Roman" w:eastAsia="Calibri" w:hAnsi="Times New Roman" w:cs="Times New Roman"/>
          <w:b/>
          <w:bCs/>
          <w:sz w:val="26"/>
          <w:szCs w:val="26"/>
        </w:rPr>
        <w:t xml:space="preserve"> par Latvijas ekonomikā investēto ES fondu un ārvalstu finanšu palīdzības līdzekļu likumību un pareizību. Balsoties uz iesniegtajiem atzinumiem </w:t>
      </w:r>
      <w:r w:rsidR="00482F16" w:rsidRPr="00482F16">
        <w:rPr>
          <w:rFonts w:ascii="Times New Roman" w:eastAsia="Calibri" w:hAnsi="Times New Roman" w:cs="Times New Roman"/>
          <w:b/>
          <w:bCs/>
          <w:sz w:val="26"/>
          <w:szCs w:val="26"/>
        </w:rPr>
        <w:t>EK</w:t>
      </w:r>
      <w:r w:rsidRPr="00482F16">
        <w:rPr>
          <w:rFonts w:ascii="Times New Roman" w:eastAsia="Calibri" w:hAnsi="Times New Roman" w:cs="Times New Roman"/>
          <w:b/>
          <w:bCs/>
          <w:sz w:val="26"/>
          <w:szCs w:val="26"/>
        </w:rPr>
        <w:t xml:space="preserve"> un </w:t>
      </w:r>
      <w:proofErr w:type="spellStart"/>
      <w:r w:rsidRPr="00482F16">
        <w:rPr>
          <w:rFonts w:ascii="Times New Roman" w:eastAsia="Calibri" w:hAnsi="Times New Roman" w:cs="Times New Roman"/>
          <w:b/>
          <w:bCs/>
          <w:sz w:val="26"/>
          <w:szCs w:val="26"/>
        </w:rPr>
        <w:t>donorvalstis</w:t>
      </w:r>
      <w:proofErr w:type="spellEnd"/>
      <w:r w:rsidRPr="00482F16">
        <w:rPr>
          <w:rFonts w:ascii="Times New Roman" w:eastAsia="Calibri" w:hAnsi="Times New Roman" w:cs="Times New Roman"/>
          <w:b/>
          <w:bCs/>
          <w:sz w:val="26"/>
          <w:szCs w:val="26"/>
        </w:rPr>
        <w:t xml:space="preserve"> pieņems lēmumu par ES fondu un ārvalstu finanšu palīdzības izdevumu apstiprināšanu Latvijai</w:t>
      </w:r>
      <w:r w:rsidRPr="00EF46EC">
        <w:rPr>
          <w:rFonts w:ascii="Times New Roman" w:eastAsia="Calibri" w:hAnsi="Times New Roman" w:cs="Times New Roman"/>
          <w:sz w:val="26"/>
          <w:szCs w:val="26"/>
        </w:rPr>
        <w:t>.</w:t>
      </w:r>
    </w:p>
    <w:p w14:paraId="0AB5D772" w14:textId="121FC603" w:rsidR="00EF46EC" w:rsidRPr="00482F16" w:rsidRDefault="00EF46EC" w:rsidP="00EF46EC">
      <w:pPr>
        <w:pStyle w:val="ListParagraph"/>
        <w:numPr>
          <w:ilvl w:val="0"/>
          <w:numId w:val="10"/>
        </w:numPr>
        <w:ind w:left="0" w:firstLine="426"/>
        <w:jc w:val="both"/>
        <w:rPr>
          <w:rFonts w:ascii="Times New Roman" w:eastAsia="Calibri" w:hAnsi="Times New Roman" w:cs="Times New Roman"/>
          <w:b/>
          <w:bCs/>
          <w:sz w:val="26"/>
          <w:szCs w:val="26"/>
        </w:rPr>
      </w:pPr>
      <w:r w:rsidRPr="00EF46EC">
        <w:rPr>
          <w:rFonts w:ascii="Times New Roman" w:eastAsia="Calibri" w:hAnsi="Times New Roman" w:cs="Times New Roman"/>
          <w:sz w:val="26"/>
          <w:szCs w:val="26"/>
        </w:rPr>
        <w:t xml:space="preserve">Īstenojot Krāpšanas apkarošanas koordinācijas dienesta (AFCOS) funkcijas, tika </w:t>
      </w:r>
      <w:r w:rsidRPr="00482F16">
        <w:rPr>
          <w:rFonts w:ascii="Times New Roman" w:eastAsia="Calibri" w:hAnsi="Times New Roman" w:cs="Times New Roman"/>
          <w:b/>
          <w:bCs/>
          <w:sz w:val="26"/>
          <w:szCs w:val="26"/>
        </w:rPr>
        <w:t>sagatavots informatīvais ziņojums MK par veiktajiem krāpšanas apkarošanas un ES finanšu interešu aizsardzības pasākumiem 2021.gadā. Ziņojumā ir analizēta AFCOS darbības stratēģijas periodam no 2020.gada līdz 2022.gadam pasākumu plānā ietverto pasākumu izpilde, ES fondu izlietojumā konstatēto neatbilstību apjoms un cēloņi, kā arī sniegta informācija par neatbilstībām saistībā ar aizdomām par krāpšanu ES fondu ietvaros.</w:t>
      </w:r>
    </w:p>
    <w:p w14:paraId="4B02B6E7" w14:textId="4D51A8FA" w:rsidR="00D221CD" w:rsidRPr="00D221CD" w:rsidRDefault="00EF46EC" w:rsidP="00D221CD">
      <w:pPr>
        <w:pStyle w:val="ListParagraph"/>
        <w:numPr>
          <w:ilvl w:val="0"/>
          <w:numId w:val="10"/>
        </w:numPr>
        <w:ind w:left="0" w:firstLine="426"/>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Veikta ikgadējā darbinieku darba izpildes novērtēšana.</w:t>
      </w:r>
    </w:p>
    <w:p w14:paraId="1B9E3B35" w14:textId="0D011B65" w:rsidR="00EF46EC" w:rsidRPr="00EF46EC"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Uzsākta</w:t>
      </w:r>
      <w:r w:rsidR="00482F16">
        <w:rPr>
          <w:rFonts w:ascii="Times New Roman" w:eastAsia="Calibri" w:hAnsi="Times New Roman" w:cs="Times New Roman"/>
          <w:sz w:val="26"/>
          <w:szCs w:val="26"/>
        </w:rPr>
        <w:t xml:space="preserve"> </w:t>
      </w:r>
      <w:r w:rsidRPr="00EF46EC">
        <w:rPr>
          <w:rFonts w:ascii="Times New Roman" w:eastAsia="Calibri" w:hAnsi="Times New Roman" w:cs="Times New Roman"/>
          <w:sz w:val="26"/>
          <w:szCs w:val="26"/>
        </w:rPr>
        <w:t>darbinieku attīstības pasākumu organizēšanas procesa (metodika, HOP pilnveidojumi, konsultācijas ) ieviešana.</w:t>
      </w:r>
    </w:p>
    <w:p w14:paraId="5D735707" w14:textId="0FBACAEA" w:rsidR="00EF46EC" w:rsidRPr="005D649D"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EF46EC">
        <w:rPr>
          <w:rFonts w:ascii="Times New Roman" w:eastAsia="Calibri" w:hAnsi="Times New Roman" w:cs="Times New Roman"/>
          <w:sz w:val="26"/>
          <w:szCs w:val="26"/>
        </w:rPr>
        <w:t xml:space="preserve">Koordinētas darbinieku mācības, organizētas mācības/treniņš  </w:t>
      </w:r>
      <w:r w:rsidR="00571829">
        <w:rPr>
          <w:rFonts w:ascii="Times New Roman" w:eastAsia="Calibri" w:hAnsi="Times New Roman" w:cs="Times New Roman"/>
          <w:sz w:val="26"/>
          <w:szCs w:val="26"/>
        </w:rPr>
        <w:t>“</w:t>
      </w:r>
      <w:proofErr w:type="spellStart"/>
      <w:r w:rsidRPr="00EF46EC">
        <w:rPr>
          <w:rFonts w:ascii="Times New Roman" w:eastAsia="Calibri" w:hAnsi="Times New Roman" w:cs="Times New Roman"/>
          <w:sz w:val="26"/>
          <w:szCs w:val="26"/>
        </w:rPr>
        <w:t>Psihoemocionālā</w:t>
      </w:r>
      <w:proofErr w:type="spellEnd"/>
      <w:r w:rsidRPr="00EF46EC">
        <w:rPr>
          <w:rFonts w:ascii="Times New Roman" w:eastAsia="Calibri" w:hAnsi="Times New Roman" w:cs="Times New Roman"/>
          <w:sz w:val="26"/>
          <w:szCs w:val="26"/>
        </w:rPr>
        <w:t xml:space="preserve"> atbalsta </w:t>
      </w:r>
      <w:r w:rsidRPr="005D649D">
        <w:rPr>
          <w:rFonts w:ascii="Times New Roman" w:eastAsia="Calibri" w:hAnsi="Times New Roman" w:cs="Times New Roman"/>
          <w:sz w:val="26"/>
          <w:szCs w:val="26"/>
        </w:rPr>
        <w:t>sniegšana</w:t>
      </w:r>
      <w:r w:rsidR="00571829">
        <w:rPr>
          <w:rFonts w:ascii="Times New Roman" w:eastAsia="Calibri" w:hAnsi="Times New Roman" w:cs="Times New Roman"/>
          <w:sz w:val="26"/>
          <w:szCs w:val="26"/>
        </w:rPr>
        <w:t>”</w:t>
      </w:r>
      <w:r w:rsidRPr="005D649D">
        <w:rPr>
          <w:rFonts w:ascii="Times New Roman" w:eastAsia="Calibri" w:hAnsi="Times New Roman" w:cs="Times New Roman"/>
          <w:sz w:val="26"/>
          <w:szCs w:val="26"/>
        </w:rPr>
        <w:t xml:space="preserve">, organizēta lekcija </w:t>
      </w:r>
      <w:r w:rsidR="00571829">
        <w:rPr>
          <w:rFonts w:ascii="Times New Roman" w:eastAsia="Calibri" w:hAnsi="Times New Roman" w:cs="Times New Roman"/>
          <w:sz w:val="26"/>
          <w:szCs w:val="26"/>
        </w:rPr>
        <w:t>“</w:t>
      </w:r>
      <w:r w:rsidRPr="005D649D">
        <w:rPr>
          <w:rFonts w:ascii="Times New Roman" w:eastAsia="Calibri" w:hAnsi="Times New Roman" w:cs="Times New Roman"/>
          <w:sz w:val="26"/>
          <w:szCs w:val="26"/>
        </w:rPr>
        <w:t>72 stundu gatavības soma</w:t>
      </w:r>
      <w:r w:rsidR="00571829">
        <w:rPr>
          <w:rFonts w:ascii="Times New Roman" w:eastAsia="Calibri" w:hAnsi="Times New Roman" w:cs="Times New Roman"/>
          <w:sz w:val="26"/>
          <w:szCs w:val="26"/>
        </w:rPr>
        <w:t>”</w:t>
      </w:r>
      <w:r w:rsidRPr="005D649D">
        <w:rPr>
          <w:rFonts w:ascii="Times New Roman" w:eastAsia="Calibri" w:hAnsi="Times New Roman" w:cs="Times New Roman"/>
          <w:sz w:val="26"/>
          <w:szCs w:val="26"/>
        </w:rPr>
        <w:t>.</w:t>
      </w:r>
    </w:p>
    <w:p w14:paraId="0910DE3E" w14:textId="384CEB95" w:rsidR="003F41C2" w:rsidRPr="005D649D" w:rsidRDefault="00EF46EC" w:rsidP="00EF46EC">
      <w:pPr>
        <w:pStyle w:val="ListParagraph"/>
        <w:numPr>
          <w:ilvl w:val="0"/>
          <w:numId w:val="10"/>
        </w:numPr>
        <w:ind w:left="0" w:firstLine="426"/>
        <w:jc w:val="both"/>
        <w:rPr>
          <w:rFonts w:ascii="Times New Roman" w:eastAsia="Calibri" w:hAnsi="Times New Roman" w:cs="Times New Roman"/>
          <w:sz w:val="26"/>
          <w:szCs w:val="26"/>
        </w:rPr>
      </w:pPr>
      <w:r w:rsidRPr="005D649D">
        <w:rPr>
          <w:rFonts w:ascii="Times New Roman" w:eastAsia="Calibri" w:hAnsi="Times New Roman" w:cs="Times New Roman"/>
          <w:sz w:val="26"/>
          <w:szCs w:val="26"/>
        </w:rPr>
        <w:t xml:space="preserve">Sadarbībā ar VID izveidota </w:t>
      </w:r>
      <w:proofErr w:type="spellStart"/>
      <w:r w:rsidRPr="005D649D">
        <w:rPr>
          <w:rFonts w:ascii="Times New Roman" w:eastAsia="Calibri" w:hAnsi="Times New Roman" w:cs="Times New Roman"/>
          <w:sz w:val="26"/>
          <w:szCs w:val="26"/>
        </w:rPr>
        <w:t>kopstrādes</w:t>
      </w:r>
      <w:proofErr w:type="spellEnd"/>
      <w:r w:rsidRPr="005D649D">
        <w:rPr>
          <w:rFonts w:ascii="Times New Roman" w:eastAsia="Calibri" w:hAnsi="Times New Roman" w:cs="Times New Roman"/>
          <w:sz w:val="26"/>
          <w:szCs w:val="26"/>
        </w:rPr>
        <w:t xml:space="preserve"> telpa Jelgavā, veikti darba vides risku novērtējumi</w:t>
      </w:r>
      <w:r w:rsidR="003F41C2" w:rsidRPr="005D649D">
        <w:rPr>
          <w:rFonts w:ascii="Times New Roman" w:eastAsia="Calibri" w:hAnsi="Times New Roman" w:cs="Times New Roman"/>
          <w:sz w:val="26"/>
          <w:szCs w:val="26"/>
        </w:rPr>
        <w:t>.</w:t>
      </w:r>
    </w:p>
    <w:p w14:paraId="00884EEB" w14:textId="77777777" w:rsidR="005D649D" w:rsidRPr="005D649D" w:rsidRDefault="005D649D" w:rsidP="005D649D">
      <w:pPr>
        <w:pStyle w:val="ListParagraph"/>
        <w:numPr>
          <w:ilvl w:val="0"/>
          <w:numId w:val="10"/>
        </w:numPr>
        <w:ind w:left="0" w:firstLine="426"/>
        <w:jc w:val="both"/>
        <w:rPr>
          <w:rFonts w:ascii="Times New Roman" w:eastAsia="Calibri" w:hAnsi="Times New Roman" w:cs="Times New Roman"/>
          <w:sz w:val="26"/>
          <w:szCs w:val="26"/>
        </w:rPr>
      </w:pPr>
      <w:r w:rsidRPr="005D649D">
        <w:rPr>
          <w:rFonts w:ascii="Times New Roman" w:eastAsia="Calibri" w:hAnsi="Times New Roman" w:cs="Times New Roman"/>
          <w:sz w:val="26"/>
          <w:szCs w:val="26"/>
        </w:rPr>
        <w:t>ALS pilnveidots Darba plāna interaktīvais pārskats, lai uzskatāmi atskaitītos par darba plānā doto uzdevumu izpildi un definētajiem riskiem</w:t>
      </w:r>
    </w:p>
    <w:p w14:paraId="79F67F8D" w14:textId="69E56BE1" w:rsidR="005D649D" w:rsidRPr="00A10587" w:rsidRDefault="005D649D" w:rsidP="00A10587">
      <w:pPr>
        <w:pStyle w:val="ListParagraph"/>
        <w:numPr>
          <w:ilvl w:val="0"/>
          <w:numId w:val="10"/>
        </w:numPr>
        <w:ind w:left="0" w:firstLine="426"/>
        <w:jc w:val="both"/>
        <w:rPr>
          <w:rFonts w:ascii="Times New Roman" w:eastAsia="Calibri" w:hAnsi="Times New Roman" w:cs="Times New Roman"/>
          <w:sz w:val="26"/>
          <w:szCs w:val="26"/>
        </w:rPr>
      </w:pPr>
      <w:r w:rsidRPr="005D649D">
        <w:rPr>
          <w:rFonts w:ascii="Times New Roman" w:eastAsia="Calibri" w:hAnsi="Times New Roman" w:cs="Times New Roman"/>
          <w:sz w:val="26"/>
          <w:szCs w:val="26"/>
        </w:rPr>
        <w:t xml:space="preserve">No 01.04.2022. pilnā apjomā FM Dokumentu pārvaldības departaments pilnā apjomā ar esošajiem resursiem veiksmīgi nodrošina lietvedības pakalpojuma sniegšanu IAUI. </w:t>
      </w:r>
    </w:p>
    <w:p w14:paraId="67B79EA1" w14:textId="77777777" w:rsidR="003F41C2" w:rsidRDefault="003F41C2">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2C4041EB" w14:textId="77777777" w:rsidR="00571829" w:rsidRDefault="00571829" w:rsidP="00571829">
      <w:pPr>
        <w:pStyle w:val="Heading1"/>
        <w:spacing w:before="0" w:line="240" w:lineRule="auto"/>
        <w:jc w:val="center"/>
        <w:rPr>
          <w:rFonts w:ascii="Times New Roman" w:hAnsi="Times New Roman" w:cs="Times New Roman"/>
          <w:b/>
          <w:bCs/>
          <w:color w:val="auto"/>
        </w:rPr>
      </w:pPr>
      <w:bookmarkStart w:id="9" w:name="_Pārmaiņu_vadības_projekti_1"/>
      <w:bookmarkStart w:id="10" w:name="_Ministrija_ir_sagatavojusi"/>
      <w:bookmarkStart w:id="11" w:name="_Hlk120546104"/>
      <w:bookmarkEnd w:id="9"/>
      <w:bookmarkEnd w:id="10"/>
      <w:r w:rsidRPr="00A607BD">
        <w:rPr>
          <w:rFonts w:ascii="Times New Roman" w:hAnsi="Times New Roman" w:cs="Times New Roman"/>
          <w:b/>
          <w:bCs/>
          <w:color w:val="auto"/>
        </w:rPr>
        <w:lastRenderedPageBreak/>
        <w:t xml:space="preserve">Ministrija ir sagatavojusi šādus tiesību aktu projektus </w:t>
      </w:r>
    </w:p>
    <w:p w14:paraId="382DB075" w14:textId="77777777" w:rsidR="00571829" w:rsidRPr="00A607BD" w:rsidRDefault="00571829" w:rsidP="00571829">
      <w:pPr>
        <w:pStyle w:val="Heading1"/>
        <w:spacing w:before="0" w:line="240" w:lineRule="auto"/>
        <w:jc w:val="center"/>
        <w:rPr>
          <w:rFonts w:ascii="Times New Roman" w:hAnsi="Times New Roman" w:cs="Times New Roman"/>
          <w:b/>
          <w:bCs/>
          <w:color w:val="auto"/>
        </w:rPr>
      </w:pPr>
      <w:r w:rsidRPr="00A607BD">
        <w:rPr>
          <w:rFonts w:ascii="Times New Roman" w:hAnsi="Times New Roman" w:cs="Times New Roman"/>
          <w:b/>
          <w:bCs/>
          <w:color w:val="auto"/>
          <w:u w:val="single"/>
        </w:rPr>
        <w:t>202</w:t>
      </w:r>
      <w:r>
        <w:rPr>
          <w:rFonts w:ascii="Times New Roman" w:hAnsi="Times New Roman" w:cs="Times New Roman"/>
          <w:b/>
          <w:bCs/>
          <w:color w:val="auto"/>
          <w:u w:val="single"/>
        </w:rPr>
        <w:t>2</w:t>
      </w:r>
      <w:r w:rsidRPr="00A607BD">
        <w:rPr>
          <w:rFonts w:ascii="Times New Roman" w:hAnsi="Times New Roman" w:cs="Times New Roman"/>
          <w:b/>
          <w:bCs/>
          <w:color w:val="auto"/>
          <w:u w:val="single"/>
        </w:rPr>
        <w:t>.gad</w:t>
      </w:r>
      <w:r>
        <w:rPr>
          <w:rFonts w:ascii="Times New Roman" w:hAnsi="Times New Roman" w:cs="Times New Roman"/>
          <w:b/>
          <w:bCs/>
          <w:color w:val="auto"/>
          <w:u w:val="single"/>
        </w:rPr>
        <w:t>ā</w:t>
      </w:r>
    </w:p>
    <w:p w14:paraId="4BD75B69" w14:textId="77777777" w:rsidR="00571829" w:rsidRPr="00997E49" w:rsidRDefault="00571829" w:rsidP="00571829">
      <w:pPr>
        <w:rPr>
          <w:rFonts w:ascii="Times New Roman" w:hAnsi="Times New Roman" w:cs="Times New Roman"/>
          <w:b/>
          <w:bCs/>
          <w:sz w:val="18"/>
          <w:szCs w:val="16"/>
        </w:rPr>
      </w:pPr>
    </w:p>
    <w:p w14:paraId="1FDA9BFF" w14:textId="77777777" w:rsidR="0057182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Ministru kabinetā iesniegtie/ Saeimā apstiprinātie likumi</w:t>
      </w:r>
    </w:p>
    <w:tbl>
      <w:tblPr>
        <w:tblStyle w:val="TableGrid"/>
        <w:tblW w:w="9634" w:type="dxa"/>
        <w:tblLook w:val="04A0" w:firstRow="1" w:lastRow="0" w:firstColumn="1" w:lastColumn="0" w:noHBand="0" w:noVBand="1"/>
      </w:tblPr>
      <w:tblGrid>
        <w:gridCol w:w="1536"/>
        <w:gridCol w:w="8098"/>
      </w:tblGrid>
      <w:tr w:rsidR="00571829" w:rsidRPr="00997E49" w14:paraId="0645BC32" w14:textId="77777777" w:rsidTr="0029768E">
        <w:tc>
          <w:tcPr>
            <w:tcW w:w="1536" w:type="dxa"/>
          </w:tcPr>
          <w:p w14:paraId="209F38BD"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Pieņemšanas datums</w:t>
            </w:r>
          </w:p>
        </w:tc>
        <w:tc>
          <w:tcPr>
            <w:tcW w:w="8098" w:type="dxa"/>
          </w:tcPr>
          <w:p w14:paraId="17507FDB"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Likuma nosaukums</w:t>
            </w:r>
          </w:p>
        </w:tc>
      </w:tr>
      <w:tr w:rsidR="00571829" w:rsidRPr="00997E49" w14:paraId="436BD252" w14:textId="77777777" w:rsidTr="0029768E">
        <w:tc>
          <w:tcPr>
            <w:tcW w:w="1536" w:type="dxa"/>
          </w:tcPr>
          <w:p w14:paraId="3C517027"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22.12.2022.</w:t>
            </w:r>
          </w:p>
        </w:tc>
        <w:tc>
          <w:tcPr>
            <w:tcW w:w="8098" w:type="dxa"/>
          </w:tcPr>
          <w:p w14:paraId="1B486588" w14:textId="1B21AF8C" w:rsidR="00571829" w:rsidRPr="001D1AFF" w:rsidRDefault="00571829" w:rsidP="00FC6485">
            <w:pPr>
              <w:jc w:val="both"/>
              <w:rPr>
                <w:rFonts w:ascii="Times New Roman" w:hAnsi="Times New Roman" w:cs="Times New Roman"/>
                <w:bCs/>
                <w:iCs/>
                <w:color w:val="000000" w:themeColor="text1"/>
                <w:sz w:val="24"/>
                <w:szCs w:val="24"/>
              </w:rPr>
            </w:pPr>
            <w:r w:rsidRPr="009A6DF1">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9A6DF1">
              <w:rPr>
                <w:rFonts w:ascii="Times New Roman" w:hAnsi="Times New Roman" w:cs="Times New Roman"/>
                <w:bCs/>
                <w:iCs/>
                <w:color w:val="000000" w:themeColor="text1"/>
                <w:sz w:val="24"/>
                <w:szCs w:val="24"/>
              </w:rPr>
              <w:t>Par nodokļiem un nodevām</w:t>
            </w:r>
            <w:r>
              <w:rPr>
                <w:rFonts w:ascii="Times New Roman" w:hAnsi="Times New Roman" w:cs="Times New Roman"/>
                <w:bCs/>
                <w:iCs/>
                <w:color w:val="000000" w:themeColor="text1"/>
                <w:sz w:val="24"/>
                <w:szCs w:val="24"/>
              </w:rPr>
              <w:t>”</w:t>
            </w:r>
            <w:r w:rsidRPr="009A6DF1">
              <w:rPr>
                <w:rFonts w:ascii="Times New Roman" w:hAnsi="Times New Roman" w:cs="Times New Roman"/>
                <w:bCs/>
                <w:iCs/>
                <w:color w:val="000000" w:themeColor="text1"/>
                <w:sz w:val="24"/>
                <w:szCs w:val="24"/>
              </w:rPr>
              <w:t xml:space="preserve"> </w:t>
            </w:r>
          </w:p>
        </w:tc>
      </w:tr>
      <w:tr w:rsidR="00571829" w:rsidRPr="00121F75" w14:paraId="2EA2AAAD" w14:textId="77777777" w:rsidTr="0029768E">
        <w:tc>
          <w:tcPr>
            <w:tcW w:w="1536" w:type="dxa"/>
          </w:tcPr>
          <w:p w14:paraId="1A706B4F"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20.10.2022.</w:t>
            </w:r>
          </w:p>
        </w:tc>
        <w:tc>
          <w:tcPr>
            <w:tcW w:w="8098" w:type="dxa"/>
          </w:tcPr>
          <w:p w14:paraId="65D16F2B" w14:textId="1055E26E"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121F75">
              <w:rPr>
                <w:rFonts w:ascii="Times New Roman" w:hAnsi="Times New Roman" w:cs="Times New Roman"/>
                <w:bCs/>
                <w:iCs/>
                <w:color w:val="000000" w:themeColor="text1"/>
                <w:sz w:val="24"/>
                <w:szCs w:val="24"/>
              </w:rPr>
              <w:t>Par valsts proves uzraudzību</w:t>
            </w:r>
            <w:r>
              <w:rPr>
                <w:rFonts w:ascii="Times New Roman" w:hAnsi="Times New Roman" w:cs="Times New Roman"/>
                <w:bCs/>
                <w:iCs/>
                <w:color w:val="000000" w:themeColor="text1"/>
                <w:sz w:val="24"/>
                <w:szCs w:val="24"/>
              </w:rPr>
              <w:t>”</w:t>
            </w:r>
            <w:r w:rsidRPr="00121F75">
              <w:rPr>
                <w:rFonts w:ascii="Times New Roman" w:hAnsi="Times New Roman" w:cs="Times New Roman"/>
                <w:bCs/>
                <w:iCs/>
                <w:color w:val="000000" w:themeColor="text1"/>
                <w:sz w:val="24"/>
                <w:szCs w:val="24"/>
              </w:rPr>
              <w:t xml:space="preserve"> </w:t>
            </w:r>
          </w:p>
        </w:tc>
      </w:tr>
      <w:tr w:rsidR="00571829" w:rsidRPr="00121F75" w14:paraId="07FF94F6" w14:textId="77777777" w:rsidTr="0029768E">
        <w:tc>
          <w:tcPr>
            <w:tcW w:w="1536" w:type="dxa"/>
          </w:tcPr>
          <w:p w14:paraId="317A7176" w14:textId="77777777" w:rsidR="00571829" w:rsidRPr="00121F75"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415F81B3" w14:textId="772676FD"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121F75">
              <w:rPr>
                <w:rFonts w:ascii="Times New Roman" w:hAnsi="Times New Roman" w:cs="Times New Roman"/>
                <w:bCs/>
                <w:iCs/>
                <w:color w:val="000000" w:themeColor="text1"/>
                <w:sz w:val="24"/>
                <w:szCs w:val="24"/>
              </w:rPr>
              <w:t>Par akcīzes nodokli</w:t>
            </w:r>
            <w:r>
              <w:rPr>
                <w:rFonts w:ascii="Times New Roman" w:hAnsi="Times New Roman" w:cs="Times New Roman"/>
                <w:bCs/>
                <w:iCs/>
                <w:color w:val="000000" w:themeColor="text1"/>
                <w:sz w:val="24"/>
                <w:szCs w:val="24"/>
              </w:rPr>
              <w:t>”</w:t>
            </w:r>
          </w:p>
        </w:tc>
      </w:tr>
      <w:tr w:rsidR="00571829" w:rsidRPr="00121F75" w14:paraId="13F8BB06" w14:textId="77777777" w:rsidTr="0029768E">
        <w:tc>
          <w:tcPr>
            <w:tcW w:w="1536" w:type="dxa"/>
          </w:tcPr>
          <w:p w14:paraId="7302482D"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3997E9FF"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 xml:space="preserve">Grozījumi Privāto pensiju fondu likumā </w:t>
            </w:r>
          </w:p>
        </w:tc>
      </w:tr>
      <w:tr w:rsidR="00571829" w:rsidRPr="00121F75" w14:paraId="476D45FD" w14:textId="77777777" w:rsidTr="0029768E">
        <w:tc>
          <w:tcPr>
            <w:tcW w:w="1536" w:type="dxa"/>
          </w:tcPr>
          <w:p w14:paraId="482B916C"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4A76B792"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Grozījumi Kredītiestāžu likumā</w:t>
            </w:r>
          </w:p>
        </w:tc>
      </w:tr>
      <w:tr w:rsidR="00571829" w:rsidRPr="00121F75" w14:paraId="46F16C97" w14:textId="77777777" w:rsidTr="0029768E">
        <w:tc>
          <w:tcPr>
            <w:tcW w:w="1536" w:type="dxa"/>
          </w:tcPr>
          <w:p w14:paraId="4622CE9B"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405CE607"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Grozījumi Ieguldījumu pārvaldes sabiedrību likumā</w:t>
            </w:r>
          </w:p>
        </w:tc>
      </w:tr>
      <w:tr w:rsidR="00571829" w:rsidRPr="00121F75" w14:paraId="09967C6E" w14:textId="77777777" w:rsidTr="0029768E">
        <w:tc>
          <w:tcPr>
            <w:tcW w:w="1536" w:type="dxa"/>
          </w:tcPr>
          <w:p w14:paraId="36DFB2B9"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13.10.2022.</w:t>
            </w:r>
          </w:p>
        </w:tc>
        <w:tc>
          <w:tcPr>
            <w:tcW w:w="8098" w:type="dxa"/>
          </w:tcPr>
          <w:p w14:paraId="3ED84331"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Grozījumi Alternatīvo ieguldījumu fondu un to pārvaldnieku likumā</w:t>
            </w:r>
          </w:p>
        </w:tc>
      </w:tr>
      <w:tr w:rsidR="00571829" w:rsidRPr="00121F75" w14:paraId="5672F5E7" w14:textId="77777777" w:rsidTr="0029768E">
        <w:tc>
          <w:tcPr>
            <w:tcW w:w="1536" w:type="dxa"/>
          </w:tcPr>
          <w:p w14:paraId="6D304254" w14:textId="77777777" w:rsidR="00571829" w:rsidRPr="00121F75"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6F6D7D75" w14:textId="77777777"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Grozījumi Apdrošināšanas un pārapdrošināšanas likumā</w:t>
            </w:r>
          </w:p>
        </w:tc>
      </w:tr>
      <w:tr w:rsidR="00571829" w:rsidRPr="00121F75" w14:paraId="2E685162" w14:textId="77777777" w:rsidTr="0029768E">
        <w:tc>
          <w:tcPr>
            <w:tcW w:w="1536" w:type="dxa"/>
          </w:tcPr>
          <w:p w14:paraId="13507743"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10FBFEBD" w14:textId="77777777" w:rsidR="00571829" w:rsidRPr="00121F75" w:rsidRDefault="00571829" w:rsidP="00FC6485">
            <w:pPr>
              <w:jc w:val="both"/>
              <w:rPr>
                <w:rFonts w:ascii="Times New Roman" w:hAnsi="Times New Roman" w:cs="Times New Roman"/>
                <w:bCs/>
                <w:iCs/>
                <w:color w:val="000000" w:themeColor="text1"/>
                <w:sz w:val="24"/>
                <w:szCs w:val="24"/>
              </w:rPr>
            </w:pPr>
            <w:r w:rsidRPr="003A3501">
              <w:rPr>
                <w:rFonts w:ascii="Times New Roman" w:hAnsi="Times New Roman" w:cs="Times New Roman"/>
                <w:bCs/>
                <w:iCs/>
                <w:color w:val="000000" w:themeColor="text1"/>
                <w:sz w:val="24"/>
                <w:szCs w:val="24"/>
              </w:rPr>
              <w:t>Grozījumi Apdrošināšanas un pārapdrošināšanas izplatīšanas likum</w:t>
            </w:r>
            <w:r>
              <w:rPr>
                <w:rFonts w:ascii="Times New Roman" w:hAnsi="Times New Roman" w:cs="Times New Roman"/>
                <w:bCs/>
                <w:iCs/>
                <w:color w:val="000000" w:themeColor="text1"/>
                <w:sz w:val="24"/>
                <w:szCs w:val="24"/>
              </w:rPr>
              <w:t>ā</w:t>
            </w:r>
          </w:p>
        </w:tc>
      </w:tr>
      <w:tr w:rsidR="00571829" w:rsidRPr="00121F75" w14:paraId="0568FE8E" w14:textId="77777777" w:rsidTr="0029768E">
        <w:tc>
          <w:tcPr>
            <w:tcW w:w="1536" w:type="dxa"/>
          </w:tcPr>
          <w:p w14:paraId="7306E355"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6A4C1FB3" w14:textId="77777777" w:rsidR="00571829" w:rsidRPr="003A3501" w:rsidRDefault="00571829" w:rsidP="00FC6485">
            <w:pPr>
              <w:jc w:val="both"/>
              <w:rPr>
                <w:rFonts w:ascii="Times New Roman" w:hAnsi="Times New Roman" w:cs="Times New Roman"/>
                <w:bCs/>
                <w:iCs/>
                <w:color w:val="000000" w:themeColor="text1"/>
                <w:sz w:val="24"/>
                <w:szCs w:val="24"/>
              </w:rPr>
            </w:pPr>
            <w:r w:rsidRPr="003A3501">
              <w:rPr>
                <w:rFonts w:ascii="Times New Roman" w:hAnsi="Times New Roman" w:cs="Times New Roman"/>
                <w:bCs/>
                <w:iCs/>
                <w:color w:val="000000" w:themeColor="text1"/>
                <w:sz w:val="24"/>
                <w:szCs w:val="24"/>
              </w:rPr>
              <w:t>Grozījumi Ieguldījumu brokeru sabiedrību likumā</w:t>
            </w:r>
          </w:p>
        </w:tc>
      </w:tr>
      <w:tr w:rsidR="00571829" w:rsidRPr="00121F75" w14:paraId="0F06C2AE" w14:textId="77777777" w:rsidTr="0029768E">
        <w:tc>
          <w:tcPr>
            <w:tcW w:w="1536" w:type="dxa"/>
          </w:tcPr>
          <w:p w14:paraId="27FA4FF9"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48DADAC0" w14:textId="654B6EB8" w:rsidR="00571829" w:rsidRPr="003A3501" w:rsidRDefault="00571829" w:rsidP="00FC6485">
            <w:pPr>
              <w:jc w:val="both"/>
              <w:rPr>
                <w:rFonts w:ascii="Times New Roman" w:hAnsi="Times New Roman" w:cs="Times New Roman"/>
                <w:bCs/>
                <w:iCs/>
                <w:color w:val="000000" w:themeColor="text1"/>
                <w:sz w:val="24"/>
                <w:szCs w:val="24"/>
              </w:rPr>
            </w:pPr>
            <w:r w:rsidRPr="003A3501">
              <w:rPr>
                <w:rFonts w:ascii="Times New Roman" w:hAnsi="Times New Roman" w:cs="Times New Roman"/>
                <w:bCs/>
                <w:iCs/>
                <w:color w:val="000000" w:themeColor="text1"/>
                <w:sz w:val="24"/>
                <w:szCs w:val="24"/>
              </w:rPr>
              <w:t xml:space="preserve">Grozījumi </w:t>
            </w:r>
            <w:r>
              <w:rPr>
                <w:rFonts w:ascii="Times New Roman" w:hAnsi="Times New Roman" w:cs="Times New Roman"/>
                <w:bCs/>
                <w:iCs/>
                <w:color w:val="000000" w:themeColor="text1"/>
                <w:sz w:val="24"/>
                <w:szCs w:val="24"/>
              </w:rPr>
              <w:t>“</w:t>
            </w:r>
            <w:r w:rsidRPr="003A3501">
              <w:rPr>
                <w:rFonts w:ascii="Times New Roman" w:hAnsi="Times New Roman" w:cs="Times New Roman"/>
                <w:bCs/>
                <w:iCs/>
                <w:color w:val="000000" w:themeColor="text1"/>
                <w:sz w:val="24"/>
                <w:szCs w:val="24"/>
              </w:rPr>
              <w:t xml:space="preserve">Noziedzīgi iegūtu līdzekļu legalizācijas un terorisma un </w:t>
            </w:r>
            <w:proofErr w:type="spellStart"/>
            <w:r w:rsidRPr="003A3501">
              <w:rPr>
                <w:rFonts w:ascii="Times New Roman" w:hAnsi="Times New Roman" w:cs="Times New Roman"/>
                <w:bCs/>
                <w:iCs/>
                <w:color w:val="000000" w:themeColor="text1"/>
                <w:sz w:val="24"/>
                <w:szCs w:val="24"/>
              </w:rPr>
              <w:t>proliferācijas</w:t>
            </w:r>
            <w:proofErr w:type="spellEnd"/>
            <w:r w:rsidRPr="003A3501">
              <w:rPr>
                <w:rFonts w:ascii="Times New Roman" w:hAnsi="Times New Roman" w:cs="Times New Roman"/>
                <w:bCs/>
                <w:iCs/>
                <w:color w:val="000000" w:themeColor="text1"/>
                <w:sz w:val="24"/>
                <w:szCs w:val="24"/>
              </w:rPr>
              <w:t xml:space="preserve"> finansēšanas novēršanas likumā</w:t>
            </w:r>
            <w:r>
              <w:rPr>
                <w:rFonts w:ascii="Times New Roman" w:hAnsi="Times New Roman" w:cs="Times New Roman"/>
                <w:bCs/>
                <w:iCs/>
                <w:color w:val="000000" w:themeColor="text1"/>
                <w:sz w:val="24"/>
                <w:szCs w:val="24"/>
              </w:rPr>
              <w:t>”</w:t>
            </w:r>
          </w:p>
        </w:tc>
      </w:tr>
      <w:tr w:rsidR="00571829" w:rsidRPr="003A3501" w14:paraId="382FF333" w14:textId="77777777" w:rsidTr="003A3501">
        <w:tc>
          <w:tcPr>
            <w:tcW w:w="1536" w:type="dxa"/>
          </w:tcPr>
          <w:p w14:paraId="11675944"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13.10.2022.</w:t>
            </w:r>
          </w:p>
        </w:tc>
        <w:tc>
          <w:tcPr>
            <w:tcW w:w="8098" w:type="dxa"/>
          </w:tcPr>
          <w:p w14:paraId="44D84731" w14:textId="77777777" w:rsidR="00571829" w:rsidRPr="003A3501" w:rsidRDefault="00571829" w:rsidP="00FC6485">
            <w:pPr>
              <w:jc w:val="both"/>
              <w:rPr>
                <w:rFonts w:ascii="Times New Roman" w:hAnsi="Times New Roman" w:cs="Times New Roman"/>
                <w:bCs/>
                <w:iCs/>
                <w:color w:val="000000" w:themeColor="text1"/>
                <w:sz w:val="24"/>
                <w:szCs w:val="24"/>
              </w:rPr>
            </w:pPr>
            <w:r w:rsidRPr="003A3501">
              <w:rPr>
                <w:rFonts w:ascii="Times New Roman" w:hAnsi="Times New Roman" w:cs="Times New Roman"/>
                <w:bCs/>
                <w:iCs/>
                <w:color w:val="000000" w:themeColor="text1"/>
                <w:sz w:val="24"/>
                <w:szCs w:val="24"/>
              </w:rPr>
              <w:t xml:space="preserve">Grozījumi Aizsardzības un drošības jomas iepirkumu likumā </w:t>
            </w:r>
          </w:p>
        </w:tc>
      </w:tr>
      <w:tr w:rsidR="001A63B4" w:rsidRPr="003A3501" w14:paraId="4B2BB558" w14:textId="77777777" w:rsidTr="003A3501">
        <w:tc>
          <w:tcPr>
            <w:tcW w:w="1536" w:type="dxa"/>
          </w:tcPr>
          <w:p w14:paraId="3685069A" w14:textId="791F6E41" w:rsidR="001A63B4" w:rsidRDefault="001A63B4"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06.10.2022.</w:t>
            </w:r>
          </w:p>
        </w:tc>
        <w:tc>
          <w:tcPr>
            <w:tcW w:w="8098" w:type="dxa"/>
          </w:tcPr>
          <w:p w14:paraId="285B21C8" w14:textId="24E0C829" w:rsidR="001A63B4" w:rsidRPr="003A3501" w:rsidRDefault="001A63B4" w:rsidP="001A63B4">
            <w:pPr>
              <w:jc w:val="both"/>
              <w:rPr>
                <w:rFonts w:ascii="Times New Roman" w:hAnsi="Times New Roman" w:cs="Times New Roman"/>
                <w:bCs/>
                <w:iCs/>
                <w:color w:val="000000" w:themeColor="text1"/>
                <w:sz w:val="24"/>
                <w:szCs w:val="24"/>
              </w:rPr>
            </w:pPr>
            <w:r w:rsidRPr="00A55C57">
              <w:rPr>
                <w:rFonts w:ascii="Times New Roman" w:hAnsi="Times New Roman" w:cs="Times New Roman"/>
                <w:bCs/>
                <w:iCs/>
                <w:color w:val="000000" w:themeColor="text1"/>
                <w:sz w:val="24"/>
                <w:szCs w:val="24"/>
              </w:rPr>
              <w:t>Grozījumi Likumā par budžetu un finanšu vadību</w:t>
            </w:r>
          </w:p>
        </w:tc>
      </w:tr>
      <w:tr w:rsidR="00571829" w:rsidRPr="00121F75" w14:paraId="3819D141" w14:textId="77777777" w:rsidTr="0029768E">
        <w:tc>
          <w:tcPr>
            <w:tcW w:w="1536" w:type="dxa"/>
          </w:tcPr>
          <w:p w14:paraId="2291C18C" w14:textId="77777777" w:rsidR="00571829" w:rsidRPr="00121F75"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29.09.2022.</w:t>
            </w:r>
          </w:p>
        </w:tc>
        <w:tc>
          <w:tcPr>
            <w:tcW w:w="8098" w:type="dxa"/>
          </w:tcPr>
          <w:p w14:paraId="4CBADF6A" w14:textId="77777777" w:rsidR="00571829" w:rsidRPr="003A3501" w:rsidRDefault="00571829" w:rsidP="00FC6485">
            <w:pPr>
              <w:jc w:val="both"/>
              <w:rPr>
                <w:rFonts w:ascii="Times New Roman" w:hAnsi="Times New Roman" w:cs="Times New Roman"/>
                <w:bCs/>
                <w:iCs/>
                <w:color w:val="000000" w:themeColor="text1"/>
                <w:sz w:val="24"/>
                <w:szCs w:val="24"/>
              </w:rPr>
            </w:pPr>
            <w:r w:rsidRPr="003A3501">
              <w:rPr>
                <w:rFonts w:ascii="Times New Roman" w:hAnsi="Times New Roman" w:cs="Times New Roman"/>
                <w:bCs/>
                <w:iCs/>
                <w:color w:val="000000" w:themeColor="text1"/>
                <w:sz w:val="24"/>
                <w:szCs w:val="24"/>
              </w:rPr>
              <w:t>Grozījumi Finanšu stabilitātes nodevas likumā</w:t>
            </w:r>
          </w:p>
        </w:tc>
      </w:tr>
      <w:tr w:rsidR="00571829" w:rsidRPr="00997E49" w14:paraId="02C560CE" w14:textId="77777777" w:rsidTr="0029768E">
        <w:tc>
          <w:tcPr>
            <w:tcW w:w="1536" w:type="dxa"/>
          </w:tcPr>
          <w:p w14:paraId="517D8C18"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29.09.2022.</w:t>
            </w:r>
          </w:p>
        </w:tc>
        <w:tc>
          <w:tcPr>
            <w:tcW w:w="8098" w:type="dxa"/>
          </w:tcPr>
          <w:p w14:paraId="58745A9F" w14:textId="00D03FDD"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121F75">
              <w:rPr>
                <w:rFonts w:ascii="Times New Roman" w:hAnsi="Times New Roman" w:cs="Times New Roman"/>
                <w:bCs/>
                <w:iCs/>
                <w:color w:val="000000" w:themeColor="text1"/>
                <w:sz w:val="24"/>
                <w:szCs w:val="24"/>
              </w:rPr>
              <w:t>Par nodokļiem un nodevām</w:t>
            </w:r>
            <w:r>
              <w:rPr>
                <w:rFonts w:ascii="Times New Roman" w:hAnsi="Times New Roman" w:cs="Times New Roman"/>
                <w:bCs/>
                <w:iCs/>
                <w:color w:val="000000" w:themeColor="text1"/>
                <w:sz w:val="24"/>
                <w:szCs w:val="24"/>
              </w:rPr>
              <w:t>”</w:t>
            </w:r>
          </w:p>
        </w:tc>
      </w:tr>
      <w:tr w:rsidR="00571829" w:rsidRPr="00997E49" w14:paraId="4F6B83DB" w14:textId="77777777" w:rsidTr="0029768E">
        <w:tc>
          <w:tcPr>
            <w:tcW w:w="1536" w:type="dxa"/>
          </w:tcPr>
          <w:p w14:paraId="691F668C"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14.07.2022.</w:t>
            </w:r>
          </w:p>
        </w:tc>
        <w:tc>
          <w:tcPr>
            <w:tcW w:w="8098" w:type="dxa"/>
          </w:tcPr>
          <w:p w14:paraId="74ADED0A" w14:textId="40681C36" w:rsidR="00571829" w:rsidRPr="00121F75" w:rsidRDefault="00571829" w:rsidP="00FC6485">
            <w:pPr>
              <w:jc w:val="both"/>
              <w:rPr>
                <w:rFonts w:ascii="Times New Roman" w:hAnsi="Times New Roman" w:cs="Times New Roman"/>
                <w:bCs/>
                <w:iCs/>
                <w:color w:val="000000" w:themeColor="text1"/>
                <w:sz w:val="24"/>
                <w:szCs w:val="24"/>
              </w:rPr>
            </w:pPr>
            <w:r w:rsidRPr="00121F75">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121F75">
              <w:rPr>
                <w:rFonts w:ascii="Times New Roman" w:hAnsi="Times New Roman" w:cs="Times New Roman"/>
                <w:bCs/>
                <w:iCs/>
                <w:color w:val="000000" w:themeColor="text1"/>
                <w:sz w:val="24"/>
                <w:szCs w:val="24"/>
              </w:rPr>
              <w:t>Par akcīzes nodokli</w:t>
            </w:r>
            <w:r>
              <w:rPr>
                <w:rFonts w:ascii="Times New Roman" w:hAnsi="Times New Roman" w:cs="Times New Roman"/>
                <w:bCs/>
                <w:iCs/>
                <w:color w:val="000000" w:themeColor="text1"/>
                <w:sz w:val="24"/>
                <w:szCs w:val="24"/>
              </w:rPr>
              <w:t>”</w:t>
            </w:r>
          </w:p>
        </w:tc>
      </w:tr>
      <w:tr w:rsidR="00571829" w:rsidRPr="00997E49" w14:paraId="45DF18E5" w14:textId="77777777" w:rsidTr="0029768E">
        <w:tc>
          <w:tcPr>
            <w:tcW w:w="1536" w:type="dxa"/>
          </w:tcPr>
          <w:p w14:paraId="6AAE3FB3" w14:textId="77777777" w:rsidR="00571829" w:rsidRDefault="00571829" w:rsidP="00FC6485">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12.05.2022.</w:t>
            </w:r>
          </w:p>
        </w:tc>
        <w:tc>
          <w:tcPr>
            <w:tcW w:w="8098" w:type="dxa"/>
          </w:tcPr>
          <w:p w14:paraId="39CE9962" w14:textId="5040005C" w:rsidR="00571829" w:rsidRPr="001D1AFF" w:rsidRDefault="00571829" w:rsidP="00FC6485">
            <w:pPr>
              <w:jc w:val="both"/>
              <w:rPr>
                <w:rFonts w:ascii="Times New Roman" w:hAnsi="Times New Roman" w:cs="Times New Roman"/>
                <w:bCs/>
                <w:iCs/>
                <w:color w:val="000000" w:themeColor="text1"/>
                <w:sz w:val="24"/>
                <w:szCs w:val="24"/>
              </w:rPr>
            </w:pPr>
            <w:r w:rsidRPr="001D1AFF">
              <w:rPr>
                <w:rFonts w:ascii="Times New Roman" w:hAnsi="Times New Roman" w:cs="Times New Roman"/>
                <w:bCs/>
                <w:iCs/>
                <w:color w:val="000000" w:themeColor="text1"/>
                <w:sz w:val="24"/>
                <w:szCs w:val="24"/>
              </w:rPr>
              <w:t xml:space="preserve">Grozījumi likumā </w:t>
            </w:r>
            <w:r>
              <w:rPr>
                <w:rFonts w:ascii="Times New Roman" w:hAnsi="Times New Roman" w:cs="Times New Roman"/>
                <w:bCs/>
                <w:iCs/>
                <w:color w:val="000000" w:themeColor="text1"/>
                <w:sz w:val="24"/>
                <w:szCs w:val="24"/>
              </w:rPr>
              <w:t>“</w:t>
            </w:r>
            <w:r w:rsidRPr="001D1AFF">
              <w:rPr>
                <w:rFonts w:ascii="Times New Roman" w:hAnsi="Times New Roman" w:cs="Times New Roman"/>
                <w:bCs/>
                <w:iCs/>
                <w:color w:val="000000" w:themeColor="text1"/>
                <w:sz w:val="24"/>
                <w:szCs w:val="24"/>
              </w:rPr>
              <w:t>Par iedzīvotāju ienākuma nodokli</w:t>
            </w:r>
            <w:r>
              <w:rPr>
                <w:rFonts w:ascii="Times New Roman" w:hAnsi="Times New Roman" w:cs="Times New Roman"/>
                <w:bCs/>
                <w:iCs/>
                <w:color w:val="000000" w:themeColor="text1"/>
                <w:sz w:val="24"/>
                <w:szCs w:val="24"/>
              </w:rPr>
              <w:t>”</w:t>
            </w:r>
          </w:p>
        </w:tc>
      </w:tr>
      <w:tr w:rsidR="00571829" w:rsidRPr="00667BFB" w14:paraId="7264ECCD" w14:textId="77777777" w:rsidTr="0029768E">
        <w:tc>
          <w:tcPr>
            <w:tcW w:w="1536" w:type="dxa"/>
          </w:tcPr>
          <w:p w14:paraId="1ACAF04C" w14:textId="77777777" w:rsidR="00571829" w:rsidRPr="00667BFB" w:rsidRDefault="00571829" w:rsidP="00FC6485">
            <w:pPr>
              <w:jc w:val="both"/>
              <w:rPr>
                <w:rFonts w:ascii="Times New Roman" w:hAnsi="Times New Roman" w:cs="Times New Roman"/>
                <w:bCs/>
                <w:iCs/>
                <w:color w:val="000000" w:themeColor="text1"/>
                <w:sz w:val="24"/>
                <w:szCs w:val="24"/>
              </w:rPr>
            </w:pPr>
            <w:r w:rsidRPr="00667BFB">
              <w:rPr>
                <w:rFonts w:ascii="Times New Roman" w:hAnsi="Times New Roman" w:cs="Times New Roman"/>
                <w:bCs/>
                <w:iCs/>
                <w:color w:val="000000" w:themeColor="text1"/>
                <w:sz w:val="24"/>
                <w:szCs w:val="24"/>
              </w:rPr>
              <w:t>07.04.2022.</w:t>
            </w:r>
          </w:p>
        </w:tc>
        <w:tc>
          <w:tcPr>
            <w:tcW w:w="8098" w:type="dxa"/>
          </w:tcPr>
          <w:p w14:paraId="767144AF" w14:textId="77777777" w:rsidR="00571829" w:rsidRPr="00667BFB" w:rsidRDefault="00571829" w:rsidP="00FC6485">
            <w:pPr>
              <w:jc w:val="both"/>
              <w:rPr>
                <w:rFonts w:ascii="Times New Roman" w:hAnsi="Times New Roman" w:cs="Times New Roman"/>
                <w:bCs/>
                <w:iCs/>
                <w:color w:val="000000" w:themeColor="text1"/>
                <w:sz w:val="24"/>
                <w:szCs w:val="24"/>
              </w:rPr>
            </w:pPr>
            <w:r w:rsidRPr="00667BFB">
              <w:rPr>
                <w:rFonts w:ascii="Times New Roman" w:hAnsi="Times New Roman" w:cs="Times New Roman"/>
                <w:bCs/>
                <w:iCs/>
                <w:color w:val="000000" w:themeColor="text1"/>
                <w:sz w:val="24"/>
                <w:szCs w:val="24"/>
              </w:rPr>
              <w:t>Eiropas Savienības fondu 2021.—2027. gada plānošanas perioda vadības likums</w:t>
            </w:r>
          </w:p>
        </w:tc>
      </w:tr>
      <w:tr w:rsidR="00571829" w:rsidRPr="00997E49" w14:paraId="6C9DF980" w14:textId="77777777" w:rsidTr="0029768E">
        <w:tc>
          <w:tcPr>
            <w:tcW w:w="1536" w:type="dxa"/>
          </w:tcPr>
          <w:p w14:paraId="24DD5ECC"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24.03.2022.</w:t>
            </w:r>
          </w:p>
        </w:tc>
        <w:tc>
          <w:tcPr>
            <w:tcW w:w="8098" w:type="dxa"/>
          </w:tcPr>
          <w:p w14:paraId="5B8A885B"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Grozījumi Uzņēmumu ienākuma nodokļa likumā</w:t>
            </w:r>
          </w:p>
        </w:tc>
      </w:tr>
      <w:tr w:rsidR="00571829" w:rsidRPr="00BA1354" w14:paraId="4CA56BB9" w14:textId="77777777" w:rsidTr="0029768E">
        <w:tc>
          <w:tcPr>
            <w:tcW w:w="1536" w:type="dxa"/>
          </w:tcPr>
          <w:p w14:paraId="037999AA" w14:textId="77777777" w:rsidR="00571829" w:rsidRPr="00BA1354"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bCs/>
                <w:iCs/>
                <w:color w:val="000000" w:themeColor="text1"/>
                <w:sz w:val="24"/>
                <w:szCs w:val="24"/>
              </w:rPr>
              <w:t>24.03.2022.</w:t>
            </w:r>
          </w:p>
        </w:tc>
        <w:tc>
          <w:tcPr>
            <w:tcW w:w="8098" w:type="dxa"/>
          </w:tcPr>
          <w:p w14:paraId="6B08D377" w14:textId="77777777" w:rsidR="00571829" w:rsidRPr="00BA1354"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bCs/>
                <w:iCs/>
                <w:color w:val="000000" w:themeColor="text1"/>
                <w:sz w:val="24"/>
                <w:szCs w:val="24"/>
              </w:rPr>
              <w:t>Grozījumi Noguldījumu garantiju likumā</w:t>
            </w:r>
          </w:p>
        </w:tc>
      </w:tr>
      <w:tr w:rsidR="00571829" w:rsidRPr="00BA1354" w14:paraId="02A2848E" w14:textId="77777777" w:rsidTr="0029768E">
        <w:tc>
          <w:tcPr>
            <w:tcW w:w="1536" w:type="dxa"/>
          </w:tcPr>
          <w:p w14:paraId="01227CD7" w14:textId="77777777" w:rsidR="00571829" w:rsidRPr="00BA1354"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color w:val="000000"/>
                <w:sz w:val="24"/>
                <w:szCs w:val="24"/>
              </w:rPr>
              <w:t>10.03.2022.</w:t>
            </w:r>
          </w:p>
        </w:tc>
        <w:tc>
          <w:tcPr>
            <w:tcW w:w="8098" w:type="dxa"/>
          </w:tcPr>
          <w:p w14:paraId="231BF569" w14:textId="77777777" w:rsidR="00571829" w:rsidRPr="00BA1354"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sz w:val="24"/>
                <w:szCs w:val="24"/>
              </w:rPr>
              <w:t>Grozījumi Ukrainas civiliedzīvotāju atbalsta likumā</w:t>
            </w:r>
          </w:p>
        </w:tc>
      </w:tr>
      <w:tr w:rsidR="00571829" w:rsidRPr="00997E49" w14:paraId="1EE691DD" w14:textId="77777777" w:rsidTr="0029768E">
        <w:tc>
          <w:tcPr>
            <w:tcW w:w="1536" w:type="dxa"/>
          </w:tcPr>
          <w:p w14:paraId="2FC3FE89" w14:textId="77777777" w:rsidR="00571829" w:rsidRPr="00BA1354"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bCs/>
                <w:iCs/>
                <w:color w:val="000000" w:themeColor="text1"/>
                <w:sz w:val="24"/>
                <w:szCs w:val="24"/>
              </w:rPr>
              <w:t>03.03.2022.</w:t>
            </w:r>
          </w:p>
        </w:tc>
        <w:tc>
          <w:tcPr>
            <w:tcW w:w="8098" w:type="dxa"/>
          </w:tcPr>
          <w:p w14:paraId="0D089FC9" w14:textId="77777777" w:rsidR="00571829" w:rsidRPr="00997E49" w:rsidRDefault="00571829" w:rsidP="00FC6485">
            <w:pPr>
              <w:jc w:val="both"/>
              <w:rPr>
                <w:rFonts w:ascii="Times New Roman" w:hAnsi="Times New Roman" w:cs="Times New Roman"/>
                <w:bCs/>
                <w:iCs/>
                <w:color w:val="000000" w:themeColor="text1"/>
                <w:sz w:val="24"/>
                <w:szCs w:val="24"/>
              </w:rPr>
            </w:pPr>
            <w:r w:rsidRPr="00BA1354">
              <w:rPr>
                <w:rFonts w:ascii="Times New Roman" w:hAnsi="Times New Roman" w:cs="Times New Roman"/>
                <w:bCs/>
                <w:iCs/>
                <w:color w:val="000000" w:themeColor="text1"/>
                <w:sz w:val="24"/>
                <w:szCs w:val="24"/>
              </w:rPr>
              <w:t>Grozījumi Elektroenerģijas nodokļa likumā</w:t>
            </w:r>
          </w:p>
        </w:tc>
      </w:tr>
      <w:tr w:rsidR="00571829" w:rsidRPr="00997E49" w14:paraId="61312D3F" w14:textId="77777777" w:rsidTr="0029768E">
        <w:tc>
          <w:tcPr>
            <w:tcW w:w="1536" w:type="dxa"/>
          </w:tcPr>
          <w:p w14:paraId="0E769116"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10.02.2022.</w:t>
            </w:r>
          </w:p>
        </w:tc>
        <w:tc>
          <w:tcPr>
            <w:tcW w:w="8098" w:type="dxa"/>
          </w:tcPr>
          <w:p w14:paraId="75A8A0E3"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Grozījumi Pievienotās vērtības nodokļa likumā</w:t>
            </w:r>
          </w:p>
        </w:tc>
      </w:tr>
      <w:tr w:rsidR="00571829" w:rsidRPr="00667BFB" w14:paraId="4E7E9F1A" w14:textId="77777777" w:rsidTr="0029768E">
        <w:tc>
          <w:tcPr>
            <w:tcW w:w="1536" w:type="dxa"/>
          </w:tcPr>
          <w:p w14:paraId="36A1A706" w14:textId="77777777" w:rsidR="00571829" w:rsidRPr="00667BFB" w:rsidRDefault="00571829" w:rsidP="00FC6485">
            <w:pPr>
              <w:jc w:val="both"/>
              <w:rPr>
                <w:rFonts w:ascii="Times New Roman" w:hAnsi="Times New Roman" w:cs="Times New Roman"/>
                <w:bCs/>
                <w:iCs/>
                <w:color w:val="000000" w:themeColor="text1"/>
                <w:sz w:val="24"/>
                <w:szCs w:val="24"/>
              </w:rPr>
            </w:pPr>
            <w:r w:rsidRPr="00667BFB">
              <w:rPr>
                <w:rFonts w:ascii="Times New Roman" w:hAnsi="Times New Roman" w:cs="Times New Roman"/>
                <w:bCs/>
                <w:iCs/>
                <w:color w:val="000000" w:themeColor="text1"/>
                <w:sz w:val="24"/>
                <w:szCs w:val="24"/>
              </w:rPr>
              <w:t>20.01.2022.</w:t>
            </w:r>
          </w:p>
        </w:tc>
        <w:tc>
          <w:tcPr>
            <w:tcW w:w="8098" w:type="dxa"/>
          </w:tcPr>
          <w:p w14:paraId="7291628D" w14:textId="77777777" w:rsidR="00571829" w:rsidRPr="00667BFB" w:rsidRDefault="00571829" w:rsidP="00FC6485">
            <w:pPr>
              <w:jc w:val="both"/>
              <w:rPr>
                <w:rFonts w:ascii="Times New Roman" w:hAnsi="Times New Roman" w:cs="Times New Roman"/>
                <w:bCs/>
                <w:iCs/>
                <w:color w:val="000000" w:themeColor="text1"/>
                <w:sz w:val="24"/>
                <w:szCs w:val="24"/>
              </w:rPr>
            </w:pPr>
            <w:r w:rsidRPr="00667BFB">
              <w:rPr>
                <w:rFonts w:ascii="Times New Roman" w:hAnsi="Times New Roman" w:cs="Times New Roman"/>
                <w:bCs/>
                <w:iCs/>
                <w:color w:val="000000" w:themeColor="text1"/>
                <w:sz w:val="24"/>
                <w:szCs w:val="24"/>
              </w:rPr>
              <w:t>Grozījumi Covid-19 infekcijas izplatības seku pārvarēšanas likumā</w:t>
            </w:r>
          </w:p>
        </w:tc>
      </w:tr>
      <w:tr w:rsidR="00571829" w:rsidRPr="00997E49" w14:paraId="2B12B3A8" w14:textId="77777777" w:rsidTr="0029768E">
        <w:tc>
          <w:tcPr>
            <w:tcW w:w="9634" w:type="dxa"/>
            <w:gridSpan w:val="2"/>
            <w:shd w:val="clear" w:color="auto" w:fill="D9D9D9" w:themeFill="background1" w:themeFillShade="D9"/>
          </w:tcPr>
          <w:p w14:paraId="6AAA873A" w14:textId="77777777" w:rsidR="00571829" w:rsidRPr="00997E49" w:rsidRDefault="00571829" w:rsidP="00FC6485">
            <w:pPr>
              <w:jc w:val="both"/>
              <w:rPr>
                <w:rFonts w:ascii="Times New Roman" w:hAnsi="Times New Roman" w:cs="Times New Roman"/>
                <w:bCs/>
                <w:color w:val="000000" w:themeColor="text1"/>
                <w:sz w:val="24"/>
                <w:szCs w:val="24"/>
              </w:rPr>
            </w:pPr>
          </w:p>
        </w:tc>
      </w:tr>
      <w:tr w:rsidR="00571829" w:rsidRPr="00997E49" w14:paraId="15DF6E6A" w14:textId="77777777" w:rsidTr="0029768E">
        <w:tc>
          <w:tcPr>
            <w:tcW w:w="1536" w:type="dxa"/>
          </w:tcPr>
          <w:p w14:paraId="078309FA" w14:textId="77777777" w:rsidR="00571829" w:rsidRPr="00997E49" w:rsidRDefault="00571829" w:rsidP="00FC6485">
            <w:pPr>
              <w:jc w:val="both"/>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Iesniegšanas</w:t>
            </w:r>
          </w:p>
          <w:p w14:paraId="49227C69"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
                <w:bCs/>
                <w:color w:val="000000" w:themeColor="text1"/>
                <w:sz w:val="24"/>
                <w:szCs w:val="24"/>
              </w:rPr>
              <w:t>datums</w:t>
            </w:r>
          </w:p>
        </w:tc>
        <w:tc>
          <w:tcPr>
            <w:tcW w:w="8098" w:type="dxa"/>
          </w:tcPr>
          <w:p w14:paraId="4B0B91A6" w14:textId="77777777" w:rsidR="00571829" w:rsidRPr="00997E49" w:rsidRDefault="00571829" w:rsidP="00FC6485">
            <w:pPr>
              <w:jc w:val="both"/>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iesniegtie likumprojekti</w:t>
            </w:r>
          </w:p>
        </w:tc>
      </w:tr>
      <w:tr w:rsidR="00571829" w:rsidRPr="00997E49" w14:paraId="4B888AFE" w14:textId="77777777" w:rsidTr="0029768E">
        <w:tc>
          <w:tcPr>
            <w:tcW w:w="1536" w:type="dxa"/>
          </w:tcPr>
          <w:p w14:paraId="379B9B92"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98" w:type="dxa"/>
          </w:tcPr>
          <w:p w14:paraId="67ABF951" w14:textId="77777777" w:rsidR="00571829" w:rsidRPr="00997E49" w:rsidRDefault="00571829" w:rsidP="00FC6485">
            <w:pPr>
              <w:jc w:val="both"/>
              <w:rPr>
                <w:rFonts w:ascii="Times New Roman" w:hAnsi="Times New Roman" w:cs="Times New Roman"/>
                <w:bCs/>
                <w:i/>
                <w:color w:val="000000" w:themeColor="text1"/>
                <w:sz w:val="24"/>
                <w:szCs w:val="24"/>
              </w:rPr>
            </w:pPr>
            <w:r w:rsidRPr="00F95453">
              <w:rPr>
                <w:rFonts w:ascii="Times New Roman" w:hAnsi="Times New Roman" w:cs="Times New Roman"/>
                <w:bCs/>
                <w:i/>
                <w:color w:val="000000" w:themeColor="text1"/>
                <w:sz w:val="24"/>
                <w:szCs w:val="24"/>
              </w:rPr>
              <w:t>Grozījumi Kredītiestāžu likumā</w:t>
            </w:r>
            <w:r>
              <w:rPr>
                <w:rFonts w:ascii="Times New Roman" w:hAnsi="Times New Roman" w:cs="Times New Roman"/>
                <w:bCs/>
                <w:i/>
                <w:color w:val="000000" w:themeColor="text1"/>
                <w:sz w:val="24"/>
                <w:szCs w:val="24"/>
              </w:rPr>
              <w:t xml:space="preserve"> (22-TA-464)</w:t>
            </w:r>
          </w:p>
        </w:tc>
      </w:tr>
      <w:tr w:rsidR="00571829" w:rsidRPr="00997E49" w14:paraId="0787F9D8" w14:textId="77777777" w:rsidTr="0029768E">
        <w:tc>
          <w:tcPr>
            <w:tcW w:w="1536" w:type="dxa"/>
          </w:tcPr>
          <w:p w14:paraId="504901B2"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98" w:type="dxa"/>
          </w:tcPr>
          <w:p w14:paraId="1BD2F830" w14:textId="3981A520"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Likumprojekts “</w:t>
            </w:r>
            <w:proofErr w:type="spellStart"/>
            <w:r w:rsidRPr="00F95453">
              <w:rPr>
                <w:rFonts w:ascii="Times New Roman" w:hAnsi="Times New Roman" w:cs="Times New Roman"/>
                <w:bCs/>
                <w:i/>
                <w:color w:val="000000" w:themeColor="text1"/>
                <w:sz w:val="24"/>
                <w:szCs w:val="24"/>
              </w:rPr>
              <w:t>Vērtspapīrošanas</w:t>
            </w:r>
            <w:proofErr w:type="spellEnd"/>
            <w:r w:rsidRPr="00F95453">
              <w:rPr>
                <w:rFonts w:ascii="Times New Roman" w:hAnsi="Times New Roman" w:cs="Times New Roman"/>
                <w:bCs/>
                <w:i/>
                <w:color w:val="000000" w:themeColor="text1"/>
                <w:sz w:val="24"/>
                <w:szCs w:val="24"/>
              </w:rPr>
              <w:t xml:space="preserve"> likums</w:t>
            </w:r>
            <w:r>
              <w:rPr>
                <w:rFonts w:ascii="Times New Roman" w:hAnsi="Times New Roman" w:cs="Times New Roman"/>
                <w:bCs/>
                <w:i/>
                <w:color w:val="000000" w:themeColor="text1"/>
                <w:sz w:val="24"/>
                <w:szCs w:val="24"/>
              </w:rPr>
              <w:t>” (22-TA-439)</w:t>
            </w:r>
          </w:p>
        </w:tc>
      </w:tr>
      <w:tr w:rsidR="00571829" w:rsidRPr="00997E49" w14:paraId="1F1123DC" w14:textId="77777777" w:rsidTr="0029768E">
        <w:tc>
          <w:tcPr>
            <w:tcW w:w="1536" w:type="dxa"/>
          </w:tcPr>
          <w:p w14:paraId="068893FC"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98" w:type="dxa"/>
          </w:tcPr>
          <w:p w14:paraId="40A1ED15" w14:textId="77777777" w:rsidR="00571829" w:rsidRDefault="00571829" w:rsidP="00FC6485">
            <w:pPr>
              <w:jc w:val="both"/>
              <w:rPr>
                <w:rFonts w:ascii="Times New Roman" w:hAnsi="Times New Roman" w:cs="Times New Roman"/>
                <w:bCs/>
                <w:i/>
                <w:color w:val="000000" w:themeColor="text1"/>
                <w:sz w:val="24"/>
                <w:szCs w:val="24"/>
              </w:rPr>
            </w:pPr>
            <w:r w:rsidRPr="00F95453">
              <w:rPr>
                <w:rFonts w:ascii="Times New Roman" w:hAnsi="Times New Roman" w:cs="Times New Roman"/>
                <w:bCs/>
                <w:i/>
                <w:color w:val="000000" w:themeColor="text1"/>
                <w:sz w:val="24"/>
                <w:szCs w:val="24"/>
              </w:rPr>
              <w:t>Grozījumi Muitas likumā</w:t>
            </w:r>
            <w:r>
              <w:rPr>
                <w:rFonts w:ascii="Times New Roman" w:hAnsi="Times New Roman" w:cs="Times New Roman"/>
                <w:bCs/>
                <w:i/>
                <w:color w:val="000000" w:themeColor="text1"/>
                <w:sz w:val="24"/>
                <w:szCs w:val="24"/>
              </w:rPr>
              <w:t xml:space="preserve"> (21-TA-1310)</w:t>
            </w:r>
          </w:p>
        </w:tc>
      </w:tr>
      <w:tr w:rsidR="00571829" w:rsidRPr="00997E49" w14:paraId="0CD814D8" w14:textId="77777777" w:rsidTr="0029768E">
        <w:tc>
          <w:tcPr>
            <w:tcW w:w="1536" w:type="dxa"/>
          </w:tcPr>
          <w:p w14:paraId="6F99719B"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21.12.2022.</w:t>
            </w:r>
          </w:p>
        </w:tc>
        <w:tc>
          <w:tcPr>
            <w:tcW w:w="8098" w:type="dxa"/>
          </w:tcPr>
          <w:p w14:paraId="6CA83A79" w14:textId="77777777" w:rsidR="00571829" w:rsidRDefault="00571829" w:rsidP="00FC6485">
            <w:pPr>
              <w:jc w:val="both"/>
              <w:rPr>
                <w:rFonts w:ascii="Times New Roman" w:hAnsi="Times New Roman" w:cs="Times New Roman"/>
                <w:bCs/>
                <w:i/>
                <w:color w:val="000000" w:themeColor="text1"/>
                <w:sz w:val="24"/>
                <w:szCs w:val="24"/>
              </w:rPr>
            </w:pPr>
            <w:r w:rsidRPr="00F95453">
              <w:rPr>
                <w:rFonts w:ascii="Times New Roman" w:hAnsi="Times New Roman" w:cs="Times New Roman"/>
                <w:bCs/>
                <w:i/>
                <w:color w:val="000000" w:themeColor="text1"/>
                <w:sz w:val="24"/>
                <w:szCs w:val="24"/>
              </w:rPr>
              <w:t>Grozījums Maksātnespējas likumā</w:t>
            </w:r>
            <w:r>
              <w:rPr>
                <w:rFonts w:ascii="Times New Roman" w:hAnsi="Times New Roman" w:cs="Times New Roman"/>
                <w:bCs/>
                <w:i/>
                <w:color w:val="000000" w:themeColor="text1"/>
                <w:sz w:val="24"/>
                <w:szCs w:val="24"/>
              </w:rPr>
              <w:t xml:space="preserve"> (22-TA-466)</w:t>
            </w:r>
          </w:p>
        </w:tc>
      </w:tr>
      <w:tr w:rsidR="00571829" w:rsidRPr="00997E49" w14:paraId="749CBD88" w14:textId="77777777" w:rsidTr="0029768E">
        <w:tc>
          <w:tcPr>
            <w:tcW w:w="1536" w:type="dxa"/>
          </w:tcPr>
          <w:p w14:paraId="58A450B3"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21.12.2022.</w:t>
            </w:r>
          </w:p>
        </w:tc>
        <w:tc>
          <w:tcPr>
            <w:tcW w:w="8098" w:type="dxa"/>
          </w:tcPr>
          <w:p w14:paraId="32B8BFA4" w14:textId="77777777" w:rsidR="00571829" w:rsidRDefault="00571829" w:rsidP="00FC6485">
            <w:pPr>
              <w:jc w:val="both"/>
              <w:rPr>
                <w:rFonts w:ascii="Times New Roman" w:hAnsi="Times New Roman" w:cs="Times New Roman"/>
                <w:bCs/>
                <w:i/>
                <w:color w:val="000000" w:themeColor="text1"/>
                <w:sz w:val="24"/>
                <w:szCs w:val="24"/>
              </w:rPr>
            </w:pPr>
            <w:r w:rsidRPr="00F95453">
              <w:rPr>
                <w:rFonts w:ascii="Times New Roman" w:hAnsi="Times New Roman" w:cs="Times New Roman"/>
                <w:bCs/>
                <w:i/>
                <w:color w:val="000000" w:themeColor="text1"/>
                <w:sz w:val="24"/>
                <w:szCs w:val="24"/>
              </w:rPr>
              <w:t xml:space="preserve">Grozījums Parādu </w:t>
            </w:r>
            <w:proofErr w:type="spellStart"/>
            <w:r w:rsidRPr="00F95453">
              <w:rPr>
                <w:rFonts w:ascii="Times New Roman" w:hAnsi="Times New Roman" w:cs="Times New Roman"/>
                <w:bCs/>
                <w:i/>
                <w:color w:val="000000" w:themeColor="text1"/>
                <w:sz w:val="24"/>
                <w:szCs w:val="24"/>
              </w:rPr>
              <w:t>ārpustiesas</w:t>
            </w:r>
            <w:proofErr w:type="spellEnd"/>
            <w:r w:rsidRPr="00F95453">
              <w:rPr>
                <w:rFonts w:ascii="Times New Roman" w:hAnsi="Times New Roman" w:cs="Times New Roman"/>
                <w:bCs/>
                <w:i/>
                <w:color w:val="000000" w:themeColor="text1"/>
                <w:sz w:val="24"/>
                <w:szCs w:val="24"/>
              </w:rPr>
              <w:t xml:space="preserve"> atgūšanas likumā</w:t>
            </w:r>
            <w:r>
              <w:rPr>
                <w:rFonts w:ascii="Times New Roman" w:hAnsi="Times New Roman" w:cs="Times New Roman"/>
                <w:bCs/>
                <w:i/>
                <w:color w:val="000000" w:themeColor="text1"/>
                <w:sz w:val="24"/>
                <w:szCs w:val="24"/>
              </w:rPr>
              <w:t xml:space="preserve"> (</w:t>
            </w:r>
            <w:r w:rsidRPr="00F95453">
              <w:rPr>
                <w:rFonts w:ascii="Times New Roman" w:hAnsi="Times New Roman" w:cs="Times New Roman"/>
                <w:bCs/>
                <w:i/>
                <w:color w:val="000000" w:themeColor="text1"/>
                <w:sz w:val="24"/>
                <w:szCs w:val="24"/>
              </w:rPr>
              <w:t>22-TA-468</w:t>
            </w:r>
            <w:r>
              <w:rPr>
                <w:rFonts w:ascii="Times New Roman" w:hAnsi="Times New Roman" w:cs="Times New Roman"/>
                <w:bCs/>
                <w:i/>
                <w:color w:val="000000" w:themeColor="text1"/>
                <w:sz w:val="24"/>
                <w:szCs w:val="24"/>
              </w:rPr>
              <w:t xml:space="preserve">) </w:t>
            </w:r>
          </w:p>
        </w:tc>
      </w:tr>
      <w:tr w:rsidR="00571829" w:rsidRPr="00997E49" w14:paraId="2D28B256" w14:textId="77777777" w:rsidTr="0029768E">
        <w:tc>
          <w:tcPr>
            <w:tcW w:w="1536" w:type="dxa"/>
          </w:tcPr>
          <w:p w14:paraId="3C200B22"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21.12.2022.</w:t>
            </w:r>
          </w:p>
        </w:tc>
        <w:tc>
          <w:tcPr>
            <w:tcW w:w="8098" w:type="dxa"/>
          </w:tcPr>
          <w:p w14:paraId="3457F397" w14:textId="77777777" w:rsidR="00571829" w:rsidRPr="00997E49" w:rsidRDefault="00571829" w:rsidP="00FC6485">
            <w:pPr>
              <w:jc w:val="both"/>
              <w:rPr>
                <w:rFonts w:ascii="Times New Roman" w:hAnsi="Times New Roman" w:cs="Times New Roman"/>
                <w:bCs/>
                <w:i/>
                <w:color w:val="000000" w:themeColor="text1"/>
                <w:sz w:val="24"/>
                <w:szCs w:val="24"/>
              </w:rPr>
            </w:pPr>
            <w:r w:rsidRPr="00F95453">
              <w:rPr>
                <w:rFonts w:ascii="Times New Roman" w:hAnsi="Times New Roman" w:cs="Times New Roman"/>
                <w:bCs/>
                <w:i/>
                <w:color w:val="000000" w:themeColor="text1"/>
                <w:sz w:val="24"/>
                <w:szCs w:val="24"/>
              </w:rPr>
              <w:t>Grozījums Patērētāju tiesību aizsardzības likumā</w:t>
            </w:r>
            <w:r>
              <w:rPr>
                <w:rFonts w:ascii="Times New Roman" w:hAnsi="Times New Roman" w:cs="Times New Roman"/>
                <w:bCs/>
                <w:i/>
                <w:color w:val="000000" w:themeColor="text1"/>
                <w:sz w:val="24"/>
                <w:szCs w:val="24"/>
              </w:rPr>
              <w:t xml:space="preserve"> (</w:t>
            </w:r>
            <w:r w:rsidRPr="00F95453">
              <w:rPr>
                <w:rFonts w:ascii="Times New Roman" w:hAnsi="Times New Roman" w:cs="Times New Roman"/>
                <w:bCs/>
                <w:i/>
                <w:color w:val="000000" w:themeColor="text1"/>
                <w:sz w:val="24"/>
                <w:szCs w:val="24"/>
              </w:rPr>
              <w:t>22-TA-467</w:t>
            </w:r>
            <w:r>
              <w:rPr>
                <w:rFonts w:ascii="Times New Roman" w:hAnsi="Times New Roman" w:cs="Times New Roman"/>
                <w:bCs/>
                <w:i/>
                <w:color w:val="000000" w:themeColor="text1"/>
                <w:sz w:val="24"/>
                <w:szCs w:val="24"/>
              </w:rPr>
              <w:t>)</w:t>
            </w:r>
          </w:p>
        </w:tc>
      </w:tr>
      <w:tr w:rsidR="00571829" w:rsidRPr="00997E49" w14:paraId="68E5DA82" w14:textId="77777777" w:rsidTr="0029768E">
        <w:tc>
          <w:tcPr>
            <w:tcW w:w="1536" w:type="dxa"/>
          </w:tcPr>
          <w:p w14:paraId="0D4E55DA"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28.11.2022.</w:t>
            </w:r>
          </w:p>
        </w:tc>
        <w:tc>
          <w:tcPr>
            <w:tcW w:w="8098" w:type="dxa"/>
          </w:tcPr>
          <w:p w14:paraId="1140400D" w14:textId="77777777" w:rsidR="00571829" w:rsidRPr="003D6B38" w:rsidRDefault="00571829" w:rsidP="00FC6485">
            <w:pPr>
              <w:jc w:val="both"/>
              <w:rPr>
                <w:rFonts w:ascii="Times New Roman" w:hAnsi="Times New Roman" w:cs="Times New Roman"/>
                <w:bCs/>
                <w:i/>
                <w:color w:val="000000" w:themeColor="text1"/>
                <w:sz w:val="24"/>
                <w:szCs w:val="24"/>
              </w:rPr>
            </w:pPr>
            <w:r w:rsidRPr="003D6B38">
              <w:rPr>
                <w:rFonts w:ascii="Times New Roman" w:hAnsi="Times New Roman" w:cs="Times New Roman"/>
                <w:bCs/>
                <w:i/>
                <w:color w:val="000000" w:themeColor="text1"/>
                <w:sz w:val="24"/>
                <w:szCs w:val="24"/>
              </w:rPr>
              <w:t>Grozījums Čeku loterijas likumā</w:t>
            </w:r>
            <w:r>
              <w:rPr>
                <w:rFonts w:ascii="Times New Roman" w:hAnsi="Times New Roman" w:cs="Times New Roman"/>
                <w:bCs/>
                <w:i/>
                <w:color w:val="000000" w:themeColor="text1"/>
                <w:sz w:val="24"/>
                <w:szCs w:val="24"/>
              </w:rPr>
              <w:t xml:space="preserve"> (</w:t>
            </w:r>
            <w:r w:rsidRPr="003D6B38">
              <w:rPr>
                <w:rFonts w:ascii="Times New Roman" w:hAnsi="Times New Roman" w:cs="Times New Roman"/>
                <w:bCs/>
                <w:i/>
                <w:color w:val="000000" w:themeColor="text1"/>
                <w:sz w:val="24"/>
                <w:szCs w:val="24"/>
              </w:rPr>
              <w:t>22-TA-3428</w:t>
            </w:r>
            <w:r>
              <w:rPr>
                <w:rFonts w:ascii="Times New Roman" w:hAnsi="Times New Roman" w:cs="Times New Roman"/>
                <w:bCs/>
                <w:i/>
                <w:color w:val="000000" w:themeColor="text1"/>
                <w:sz w:val="24"/>
                <w:szCs w:val="24"/>
              </w:rPr>
              <w:t>)</w:t>
            </w:r>
          </w:p>
        </w:tc>
      </w:tr>
      <w:tr w:rsidR="00571829" w:rsidRPr="00997E49" w14:paraId="1C0AB2F8" w14:textId="77777777" w:rsidTr="0029768E">
        <w:tc>
          <w:tcPr>
            <w:tcW w:w="1536" w:type="dxa"/>
          </w:tcPr>
          <w:p w14:paraId="54FC9860"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04.11.2022.</w:t>
            </w:r>
          </w:p>
        </w:tc>
        <w:tc>
          <w:tcPr>
            <w:tcW w:w="8098" w:type="dxa"/>
          </w:tcPr>
          <w:p w14:paraId="796E6AF8" w14:textId="629F4C70" w:rsidR="00571829" w:rsidRPr="00997E49" w:rsidRDefault="00571829" w:rsidP="00FC6485">
            <w:pPr>
              <w:jc w:val="both"/>
              <w:rPr>
                <w:rFonts w:ascii="Times New Roman" w:hAnsi="Times New Roman" w:cs="Times New Roman"/>
                <w:bCs/>
                <w:i/>
                <w:color w:val="000000" w:themeColor="text1"/>
                <w:sz w:val="24"/>
                <w:szCs w:val="24"/>
              </w:rPr>
            </w:pPr>
            <w:r w:rsidRPr="003D6B38">
              <w:rPr>
                <w:rFonts w:ascii="Times New Roman" w:hAnsi="Times New Roman" w:cs="Times New Roman"/>
                <w:bCs/>
                <w:i/>
                <w:color w:val="000000" w:themeColor="text1"/>
                <w:sz w:val="24"/>
                <w:szCs w:val="24"/>
              </w:rPr>
              <w:t xml:space="preserve">Grozījumi likumā </w:t>
            </w:r>
            <w:r>
              <w:rPr>
                <w:rFonts w:ascii="Times New Roman" w:hAnsi="Times New Roman" w:cs="Times New Roman"/>
                <w:bCs/>
                <w:i/>
                <w:color w:val="000000" w:themeColor="text1"/>
                <w:sz w:val="24"/>
                <w:szCs w:val="24"/>
              </w:rPr>
              <w:t>“</w:t>
            </w:r>
            <w:r w:rsidRPr="003D6B38">
              <w:rPr>
                <w:rFonts w:ascii="Times New Roman" w:hAnsi="Times New Roman" w:cs="Times New Roman"/>
                <w:bCs/>
                <w:i/>
                <w:color w:val="000000" w:themeColor="text1"/>
                <w:sz w:val="24"/>
                <w:szCs w:val="24"/>
              </w:rPr>
              <w:t>Par iedzīvotāju ienākuma nodokli</w:t>
            </w:r>
            <w:r>
              <w:rPr>
                <w:rFonts w:ascii="Times New Roman" w:hAnsi="Times New Roman" w:cs="Times New Roman"/>
                <w:bCs/>
                <w:i/>
                <w:color w:val="000000" w:themeColor="text1"/>
                <w:sz w:val="24"/>
                <w:szCs w:val="24"/>
              </w:rPr>
              <w:t>” (</w:t>
            </w:r>
            <w:r w:rsidRPr="003D6B38">
              <w:rPr>
                <w:rFonts w:ascii="Times New Roman" w:hAnsi="Times New Roman" w:cs="Times New Roman"/>
                <w:bCs/>
                <w:i/>
                <w:color w:val="000000" w:themeColor="text1"/>
                <w:sz w:val="24"/>
                <w:szCs w:val="24"/>
              </w:rPr>
              <w:t>22-TA-947</w:t>
            </w:r>
            <w:r>
              <w:rPr>
                <w:rFonts w:ascii="Times New Roman" w:hAnsi="Times New Roman" w:cs="Times New Roman"/>
                <w:bCs/>
                <w:i/>
                <w:color w:val="000000" w:themeColor="text1"/>
                <w:sz w:val="24"/>
                <w:szCs w:val="24"/>
              </w:rPr>
              <w:t>)</w:t>
            </w:r>
          </w:p>
        </w:tc>
      </w:tr>
      <w:tr w:rsidR="00571829" w:rsidRPr="00997E49" w14:paraId="7129DB21" w14:textId="77777777" w:rsidTr="0029768E">
        <w:tc>
          <w:tcPr>
            <w:tcW w:w="1536" w:type="dxa"/>
          </w:tcPr>
          <w:p w14:paraId="618085C5"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31.10.2022.</w:t>
            </w:r>
          </w:p>
        </w:tc>
        <w:tc>
          <w:tcPr>
            <w:tcW w:w="8098" w:type="dxa"/>
          </w:tcPr>
          <w:p w14:paraId="1A98C0D1" w14:textId="77777777" w:rsidR="00571829" w:rsidRPr="00997E49" w:rsidRDefault="00571829" w:rsidP="00FC6485">
            <w:pPr>
              <w:jc w:val="both"/>
              <w:rPr>
                <w:rFonts w:ascii="Times New Roman" w:hAnsi="Times New Roman" w:cs="Times New Roman"/>
                <w:bCs/>
                <w:i/>
                <w:color w:val="000000" w:themeColor="text1"/>
                <w:sz w:val="24"/>
                <w:szCs w:val="24"/>
              </w:rPr>
            </w:pPr>
            <w:r w:rsidRPr="003D6B38">
              <w:rPr>
                <w:rFonts w:ascii="Times New Roman" w:hAnsi="Times New Roman" w:cs="Times New Roman"/>
                <w:bCs/>
                <w:i/>
                <w:color w:val="000000" w:themeColor="text1"/>
                <w:sz w:val="24"/>
                <w:szCs w:val="24"/>
              </w:rPr>
              <w:t>Grozījums Kredītiestāžu likumā</w:t>
            </w:r>
            <w:r>
              <w:rPr>
                <w:rFonts w:ascii="Times New Roman" w:hAnsi="Times New Roman" w:cs="Times New Roman"/>
                <w:bCs/>
                <w:i/>
                <w:color w:val="000000" w:themeColor="text1"/>
                <w:sz w:val="24"/>
                <w:szCs w:val="24"/>
              </w:rPr>
              <w:t xml:space="preserve"> (</w:t>
            </w:r>
            <w:r w:rsidRPr="003D6B38">
              <w:rPr>
                <w:rFonts w:ascii="Times New Roman" w:hAnsi="Times New Roman" w:cs="Times New Roman"/>
                <w:bCs/>
                <w:i/>
                <w:color w:val="000000" w:themeColor="text1"/>
                <w:sz w:val="24"/>
                <w:szCs w:val="24"/>
              </w:rPr>
              <w:t>22-TA-1250</w:t>
            </w:r>
            <w:r>
              <w:rPr>
                <w:rFonts w:ascii="Times New Roman" w:hAnsi="Times New Roman" w:cs="Times New Roman"/>
                <w:bCs/>
                <w:i/>
                <w:color w:val="000000" w:themeColor="text1"/>
                <w:sz w:val="24"/>
                <w:szCs w:val="24"/>
              </w:rPr>
              <w:t>)</w:t>
            </w:r>
          </w:p>
        </w:tc>
      </w:tr>
      <w:tr w:rsidR="00571829" w:rsidRPr="00997E49" w14:paraId="728E697C" w14:textId="77777777" w:rsidTr="0029768E">
        <w:tc>
          <w:tcPr>
            <w:tcW w:w="1536" w:type="dxa"/>
          </w:tcPr>
          <w:p w14:paraId="6DC86C95" w14:textId="77777777"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20.10.2022.</w:t>
            </w:r>
          </w:p>
        </w:tc>
        <w:tc>
          <w:tcPr>
            <w:tcW w:w="8098" w:type="dxa"/>
          </w:tcPr>
          <w:p w14:paraId="3CFA8A0A" w14:textId="0A459CF1" w:rsidR="00571829" w:rsidRPr="00A258BA" w:rsidRDefault="00571829" w:rsidP="00FC6485">
            <w:pPr>
              <w:jc w:val="both"/>
              <w:rPr>
                <w:rFonts w:ascii="Times New Roman" w:hAnsi="Times New Roman" w:cs="Times New Roman"/>
                <w:bCs/>
                <w:i/>
                <w:color w:val="000000" w:themeColor="text1"/>
                <w:sz w:val="24"/>
                <w:szCs w:val="24"/>
              </w:rPr>
            </w:pPr>
            <w:r w:rsidRPr="003D6B38">
              <w:rPr>
                <w:rFonts w:ascii="Times New Roman" w:hAnsi="Times New Roman" w:cs="Times New Roman"/>
                <w:bCs/>
                <w:i/>
                <w:color w:val="000000" w:themeColor="text1"/>
                <w:sz w:val="24"/>
                <w:szCs w:val="24"/>
              </w:rPr>
              <w:t xml:space="preserve">Grozījumi likumā </w:t>
            </w:r>
            <w:r>
              <w:rPr>
                <w:rFonts w:ascii="Times New Roman" w:hAnsi="Times New Roman" w:cs="Times New Roman"/>
                <w:bCs/>
                <w:i/>
                <w:color w:val="000000" w:themeColor="text1"/>
                <w:sz w:val="24"/>
                <w:szCs w:val="24"/>
              </w:rPr>
              <w:t>“</w:t>
            </w:r>
            <w:r w:rsidRPr="003D6B38">
              <w:rPr>
                <w:rFonts w:ascii="Times New Roman" w:hAnsi="Times New Roman" w:cs="Times New Roman"/>
                <w:bCs/>
                <w:i/>
                <w:color w:val="000000" w:themeColor="text1"/>
                <w:sz w:val="24"/>
                <w:szCs w:val="24"/>
              </w:rPr>
              <w:t>Par Valsts ieņēmumu dienestu</w:t>
            </w:r>
            <w:r>
              <w:rPr>
                <w:rFonts w:ascii="Times New Roman" w:hAnsi="Times New Roman" w:cs="Times New Roman"/>
                <w:bCs/>
                <w:i/>
                <w:color w:val="000000" w:themeColor="text1"/>
                <w:sz w:val="24"/>
                <w:szCs w:val="24"/>
              </w:rPr>
              <w:t>” (21-TA-1295)</w:t>
            </w:r>
          </w:p>
        </w:tc>
      </w:tr>
      <w:tr w:rsidR="00571829" w:rsidRPr="00997E49" w14:paraId="3CA1BC0B" w14:textId="77777777" w:rsidTr="0029768E">
        <w:tc>
          <w:tcPr>
            <w:tcW w:w="1536" w:type="dxa"/>
          </w:tcPr>
          <w:p w14:paraId="5C71C1AA" w14:textId="77777777"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07.09.2022.</w:t>
            </w:r>
          </w:p>
        </w:tc>
        <w:tc>
          <w:tcPr>
            <w:tcW w:w="8098" w:type="dxa"/>
          </w:tcPr>
          <w:p w14:paraId="131F8E46" w14:textId="27B3CEE1" w:rsidR="00571829" w:rsidRPr="00A258BA" w:rsidRDefault="00571829" w:rsidP="00FC6485">
            <w:pPr>
              <w:jc w:val="both"/>
              <w:rPr>
                <w:rFonts w:ascii="Times New Roman" w:hAnsi="Times New Roman" w:cs="Times New Roman"/>
                <w:bCs/>
                <w:i/>
                <w:color w:val="000000" w:themeColor="text1"/>
                <w:sz w:val="24"/>
                <w:szCs w:val="24"/>
              </w:rPr>
            </w:pPr>
            <w:r w:rsidRPr="00A258BA">
              <w:rPr>
                <w:rFonts w:ascii="Times New Roman" w:hAnsi="Times New Roman" w:cs="Times New Roman"/>
                <w:bCs/>
                <w:i/>
                <w:color w:val="000000" w:themeColor="text1"/>
                <w:sz w:val="24"/>
                <w:szCs w:val="24"/>
              </w:rPr>
              <w:t xml:space="preserve">Grozījumi likumā </w:t>
            </w:r>
            <w:r>
              <w:rPr>
                <w:rFonts w:ascii="Times New Roman" w:hAnsi="Times New Roman" w:cs="Times New Roman"/>
                <w:bCs/>
                <w:i/>
                <w:color w:val="000000" w:themeColor="text1"/>
                <w:sz w:val="24"/>
                <w:szCs w:val="24"/>
              </w:rPr>
              <w:t>“</w:t>
            </w:r>
            <w:r w:rsidRPr="00A258BA">
              <w:rPr>
                <w:rFonts w:ascii="Times New Roman" w:hAnsi="Times New Roman" w:cs="Times New Roman"/>
                <w:bCs/>
                <w:i/>
                <w:color w:val="000000" w:themeColor="text1"/>
                <w:sz w:val="24"/>
                <w:szCs w:val="24"/>
              </w:rPr>
              <w:t>Par nodokļiem un nodevām</w:t>
            </w:r>
            <w:r>
              <w:rPr>
                <w:rFonts w:ascii="Times New Roman" w:hAnsi="Times New Roman" w:cs="Times New Roman"/>
                <w:bCs/>
                <w:i/>
                <w:color w:val="000000" w:themeColor="text1"/>
                <w:sz w:val="24"/>
                <w:szCs w:val="24"/>
              </w:rPr>
              <w:t>” (</w:t>
            </w:r>
            <w:r w:rsidRPr="00A258BA">
              <w:rPr>
                <w:rFonts w:ascii="Times New Roman" w:hAnsi="Times New Roman" w:cs="Times New Roman"/>
                <w:bCs/>
                <w:i/>
                <w:color w:val="000000" w:themeColor="text1"/>
                <w:sz w:val="24"/>
                <w:szCs w:val="24"/>
              </w:rPr>
              <w:t>21-TA-1519</w:t>
            </w:r>
            <w:r>
              <w:rPr>
                <w:rFonts w:ascii="Times New Roman" w:hAnsi="Times New Roman" w:cs="Times New Roman"/>
                <w:bCs/>
                <w:i/>
                <w:color w:val="000000" w:themeColor="text1"/>
                <w:sz w:val="24"/>
                <w:szCs w:val="24"/>
              </w:rPr>
              <w:t>)</w:t>
            </w:r>
          </w:p>
        </w:tc>
      </w:tr>
      <w:tr w:rsidR="00571829" w:rsidRPr="00997E49" w14:paraId="5BB9F0BB" w14:textId="77777777" w:rsidTr="0029768E">
        <w:tc>
          <w:tcPr>
            <w:tcW w:w="1536" w:type="dxa"/>
          </w:tcPr>
          <w:p w14:paraId="23B7B6B5"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05.09.2022.</w:t>
            </w:r>
          </w:p>
        </w:tc>
        <w:tc>
          <w:tcPr>
            <w:tcW w:w="8098" w:type="dxa"/>
          </w:tcPr>
          <w:p w14:paraId="59E906E2" w14:textId="5E695E35" w:rsidR="00571829" w:rsidRPr="00997E49" w:rsidRDefault="00571829" w:rsidP="00FC6485">
            <w:pPr>
              <w:jc w:val="both"/>
              <w:rPr>
                <w:rFonts w:ascii="Times New Roman" w:hAnsi="Times New Roman" w:cs="Times New Roman"/>
                <w:bCs/>
                <w:i/>
                <w:color w:val="000000" w:themeColor="text1"/>
                <w:sz w:val="24"/>
                <w:szCs w:val="24"/>
              </w:rPr>
            </w:pPr>
            <w:r w:rsidRPr="00A258BA">
              <w:rPr>
                <w:rFonts w:ascii="Times New Roman" w:hAnsi="Times New Roman" w:cs="Times New Roman"/>
                <w:bCs/>
                <w:i/>
                <w:color w:val="000000" w:themeColor="text1"/>
                <w:sz w:val="24"/>
                <w:szCs w:val="24"/>
              </w:rPr>
              <w:t xml:space="preserve">Grozījumi likumā </w:t>
            </w:r>
            <w:r>
              <w:rPr>
                <w:rFonts w:ascii="Times New Roman" w:hAnsi="Times New Roman" w:cs="Times New Roman"/>
                <w:bCs/>
                <w:i/>
                <w:color w:val="000000" w:themeColor="text1"/>
                <w:sz w:val="24"/>
                <w:szCs w:val="24"/>
              </w:rPr>
              <w:t>“</w:t>
            </w:r>
            <w:r w:rsidRPr="00A258BA">
              <w:rPr>
                <w:rFonts w:ascii="Times New Roman" w:hAnsi="Times New Roman" w:cs="Times New Roman"/>
                <w:bCs/>
                <w:i/>
                <w:color w:val="000000" w:themeColor="text1"/>
                <w:sz w:val="24"/>
                <w:szCs w:val="24"/>
              </w:rPr>
              <w:t>Par nodokļiem un nodevām</w:t>
            </w:r>
            <w:r>
              <w:rPr>
                <w:rFonts w:ascii="Times New Roman" w:hAnsi="Times New Roman" w:cs="Times New Roman"/>
                <w:bCs/>
                <w:i/>
                <w:color w:val="000000" w:themeColor="text1"/>
                <w:sz w:val="24"/>
                <w:szCs w:val="24"/>
              </w:rPr>
              <w:t>” (</w:t>
            </w:r>
            <w:r w:rsidRPr="00A258BA">
              <w:rPr>
                <w:rFonts w:ascii="Times New Roman" w:hAnsi="Times New Roman" w:cs="Times New Roman"/>
                <w:bCs/>
                <w:i/>
                <w:color w:val="000000" w:themeColor="text1"/>
                <w:sz w:val="24"/>
                <w:szCs w:val="24"/>
              </w:rPr>
              <w:t>22-TA-368</w:t>
            </w:r>
            <w:r>
              <w:rPr>
                <w:rFonts w:ascii="Times New Roman" w:hAnsi="Times New Roman" w:cs="Times New Roman"/>
                <w:bCs/>
                <w:i/>
                <w:color w:val="000000" w:themeColor="text1"/>
                <w:sz w:val="24"/>
                <w:szCs w:val="24"/>
              </w:rPr>
              <w:t>)</w:t>
            </w:r>
          </w:p>
        </w:tc>
      </w:tr>
      <w:tr w:rsidR="00571829" w:rsidRPr="00997E49" w14:paraId="09031E82" w14:textId="77777777" w:rsidTr="0029768E">
        <w:tc>
          <w:tcPr>
            <w:tcW w:w="1536" w:type="dxa"/>
          </w:tcPr>
          <w:p w14:paraId="07550D9A" w14:textId="77777777"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10.08.2022.</w:t>
            </w:r>
          </w:p>
        </w:tc>
        <w:tc>
          <w:tcPr>
            <w:tcW w:w="8098" w:type="dxa"/>
          </w:tcPr>
          <w:p w14:paraId="64F7945A" w14:textId="77777777" w:rsidR="00571829" w:rsidRPr="00721420" w:rsidRDefault="00571829" w:rsidP="00FC6485">
            <w:pPr>
              <w:jc w:val="both"/>
              <w:rPr>
                <w:rFonts w:ascii="Times New Roman" w:hAnsi="Times New Roman" w:cs="Times New Roman"/>
                <w:bCs/>
                <w:i/>
                <w:color w:val="000000" w:themeColor="text1"/>
                <w:sz w:val="24"/>
                <w:szCs w:val="24"/>
              </w:rPr>
            </w:pPr>
            <w:r w:rsidRPr="00952E62">
              <w:rPr>
                <w:rFonts w:ascii="Times New Roman" w:hAnsi="Times New Roman" w:cs="Times New Roman"/>
                <w:bCs/>
                <w:i/>
                <w:color w:val="000000" w:themeColor="text1"/>
                <w:sz w:val="24"/>
                <w:szCs w:val="24"/>
              </w:rPr>
              <w:t>Grozījumi Kredītu reģistra likumā</w:t>
            </w:r>
            <w:r>
              <w:rPr>
                <w:rFonts w:ascii="Times New Roman" w:hAnsi="Times New Roman" w:cs="Times New Roman"/>
                <w:bCs/>
                <w:i/>
                <w:color w:val="000000" w:themeColor="text1"/>
                <w:sz w:val="24"/>
                <w:szCs w:val="24"/>
              </w:rPr>
              <w:t xml:space="preserve"> (</w:t>
            </w:r>
            <w:r w:rsidRPr="00952E62">
              <w:rPr>
                <w:rFonts w:ascii="Times New Roman" w:hAnsi="Times New Roman" w:cs="Times New Roman"/>
                <w:bCs/>
                <w:i/>
                <w:color w:val="000000" w:themeColor="text1"/>
                <w:sz w:val="24"/>
                <w:szCs w:val="24"/>
              </w:rPr>
              <w:t>22-TA-1226</w:t>
            </w:r>
            <w:r>
              <w:rPr>
                <w:rFonts w:ascii="Times New Roman" w:hAnsi="Times New Roman" w:cs="Times New Roman"/>
                <w:bCs/>
                <w:i/>
                <w:color w:val="000000" w:themeColor="text1"/>
                <w:sz w:val="24"/>
                <w:szCs w:val="24"/>
              </w:rPr>
              <w:t xml:space="preserve">, </w:t>
            </w:r>
            <w:r w:rsidRPr="009A6DF1">
              <w:rPr>
                <w:rFonts w:ascii="Times New Roman" w:hAnsi="Times New Roman" w:cs="Times New Roman"/>
                <w:bCs/>
                <w:i/>
                <w:color w:val="000000" w:themeColor="text1"/>
                <w:sz w:val="24"/>
                <w:szCs w:val="24"/>
              </w:rPr>
              <w:t>Nr.40/Lp14</w:t>
            </w:r>
            <w:r>
              <w:rPr>
                <w:rFonts w:ascii="Times New Roman" w:hAnsi="Times New Roman" w:cs="Times New Roman"/>
                <w:bCs/>
                <w:i/>
                <w:color w:val="000000" w:themeColor="text1"/>
                <w:sz w:val="24"/>
                <w:szCs w:val="24"/>
              </w:rPr>
              <w:t>)</w:t>
            </w:r>
          </w:p>
        </w:tc>
      </w:tr>
      <w:tr w:rsidR="00571829" w:rsidRPr="00997E49" w14:paraId="69AF6305" w14:textId="77777777" w:rsidTr="0029768E">
        <w:tc>
          <w:tcPr>
            <w:tcW w:w="1536" w:type="dxa"/>
          </w:tcPr>
          <w:p w14:paraId="57B62496" w14:textId="77777777"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02.08.2022.</w:t>
            </w:r>
          </w:p>
        </w:tc>
        <w:tc>
          <w:tcPr>
            <w:tcW w:w="8098" w:type="dxa"/>
          </w:tcPr>
          <w:p w14:paraId="01A673A6" w14:textId="77777777" w:rsidR="00571829" w:rsidRPr="00952E62" w:rsidRDefault="00571829" w:rsidP="00FC6485">
            <w:pPr>
              <w:tabs>
                <w:tab w:val="left" w:pos="2200"/>
              </w:tabs>
              <w:jc w:val="both"/>
              <w:rPr>
                <w:rFonts w:ascii="Times New Roman" w:hAnsi="Times New Roman" w:cs="Times New Roman"/>
                <w:bCs/>
                <w:i/>
                <w:color w:val="000000" w:themeColor="text1"/>
                <w:sz w:val="24"/>
                <w:szCs w:val="24"/>
              </w:rPr>
            </w:pPr>
            <w:r w:rsidRPr="00B343D4">
              <w:rPr>
                <w:rFonts w:ascii="Times New Roman" w:hAnsi="Times New Roman" w:cs="Times New Roman"/>
                <w:bCs/>
                <w:i/>
                <w:color w:val="000000" w:themeColor="text1"/>
                <w:sz w:val="24"/>
                <w:szCs w:val="24"/>
              </w:rPr>
              <w:t>Grozījumi Publiskas personas finanšu līdzekļu un mantas izšķērdēšanas novēršanas likumā</w:t>
            </w:r>
            <w:r>
              <w:rPr>
                <w:rFonts w:ascii="Times New Roman" w:hAnsi="Times New Roman" w:cs="Times New Roman"/>
                <w:bCs/>
                <w:i/>
                <w:color w:val="000000" w:themeColor="text1"/>
                <w:sz w:val="24"/>
                <w:szCs w:val="24"/>
              </w:rPr>
              <w:t xml:space="preserve"> (22-TA-617)</w:t>
            </w:r>
          </w:p>
        </w:tc>
      </w:tr>
      <w:tr w:rsidR="00571829" w:rsidRPr="00997E49" w14:paraId="04E08407" w14:textId="77777777" w:rsidTr="0029768E">
        <w:tc>
          <w:tcPr>
            <w:tcW w:w="1536" w:type="dxa"/>
          </w:tcPr>
          <w:p w14:paraId="0876AE1B" w14:textId="77777777" w:rsidR="0057182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30.06.2022.</w:t>
            </w:r>
          </w:p>
        </w:tc>
        <w:tc>
          <w:tcPr>
            <w:tcW w:w="8098" w:type="dxa"/>
          </w:tcPr>
          <w:p w14:paraId="4C020757" w14:textId="77777777" w:rsidR="00571829" w:rsidRPr="00721420" w:rsidRDefault="00571829" w:rsidP="00FC6485">
            <w:pPr>
              <w:jc w:val="both"/>
              <w:rPr>
                <w:rFonts w:ascii="Times New Roman" w:hAnsi="Times New Roman" w:cs="Times New Roman"/>
                <w:bCs/>
                <w:i/>
                <w:color w:val="000000" w:themeColor="text1"/>
                <w:sz w:val="24"/>
                <w:szCs w:val="24"/>
              </w:rPr>
            </w:pPr>
            <w:r w:rsidRPr="00721420">
              <w:rPr>
                <w:rFonts w:ascii="Times New Roman" w:hAnsi="Times New Roman" w:cs="Times New Roman"/>
                <w:bCs/>
                <w:i/>
                <w:color w:val="000000" w:themeColor="text1"/>
                <w:sz w:val="24"/>
                <w:szCs w:val="24"/>
              </w:rPr>
              <w:t>Grozījumi Publisko iepirkumu likumā</w:t>
            </w:r>
            <w:r>
              <w:rPr>
                <w:rFonts w:ascii="Times New Roman" w:hAnsi="Times New Roman" w:cs="Times New Roman"/>
                <w:bCs/>
                <w:i/>
                <w:color w:val="000000" w:themeColor="text1"/>
                <w:sz w:val="24"/>
                <w:szCs w:val="24"/>
              </w:rPr>
              <w:t xml:space="preserve"> (22-TA-42, </w:t>
            </w:r>
            <w:r w:rsidRPr="009A6DF1">
              <w:rPr>
                <w:rFonts w:ascii="Times New Roman" w:hAnsi="Times New Roman" w:cs="Times New Roman"/>
                <w:bCs/>
                <w:i/>
                <w:color w:val="000000" w:themeColor="text1"/>
                <w:sz w:val="24"/>
                <w:szCs w:val="24"/>
              </w:rPr>
              <w:t>Nr.63/Lp14</w:t>
            </w:r>
            <w:r>
              <w:rPr>
                <w:rFonts w:ascii="Times New Roman" w:hAnsi="Times New Roman" w:cs="Times New Roman"/>
                <w:bCs/>
                <w:i/>
                <w:color w:val="000000" w:themeColor="text1"/>
                <w:sz w:val="24"/>
                <w:szCs w:val="24"/>
              </w:rPr>
              <w:t>)</w:t>
            </w:r>
          </w:p>
        </w:tc>
      </w:tr>
      <w:tr w:rsidR="00571829" w:rsidRPr="00997E49" w14:paraId="5AA8AE39" w14:textId="77777777" w:rsidTr="0029768E">
        <w:tc>
          <w:tcPr>
            <w:tcW w:w="1536" w:type="dxa"/>
          </w:tcPr>
          <w:p w14:paraId="3435B7D7"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30.06.2022.</w:t>
            </w:r>
          </w:p>
        </w:tc>
        <w:tc>
          <w:tcPr>
            <w:tcW w:w="8098" w:type="dxa"/>
          </w:tcPr>
          <w:p w14:paraId="0BDA8EE5" w14:textId="77777777" w:rsidR="00571829" w:rsidRPr="00997E49" w:rsidRDefault="00571829" w:rsidP="00FC6485">
            <w:pPr>
              <w:jc w:val="both"/>
              <w:rPr>
                <w:rFonts w:ascii="Times New Roman" w:hAnsi="Times New Roman" w:cs="Times New Roman"/>
                <w:bCs/>
                <w:i/>
                <w:color w:val="000000" w:themeColor="text1"/>
                <w:sz w:val="24"/>
                <w:szCs w:val="24"/>
              </w:rPr>
            </w:pPr>
            <w:r w:rsidRPr="00E617F4">
              <w:rPr>
                <w:rFonts w:ascii="Times New Roman" w:hAnsi="Times New Roman" w:cs="Times New Roman"/>
                <w:bCs/>
                <w:i/>
                <w:color w:val="000000" w:themeColor="text1"/>
                <w:sz w:val="24"/>
                <w:szCs w:val="24"/>
              </w:rPr>
              <w:t>Grozījumi Sabiedrisko pakalpojumu sniedzēju iepirkumu likumā</w:t>
            </w:r>
            <w:r>
              <w:rPr>
                <w:rFonts w:ascii="Times New Roman" w:hAnsi="Times New Roman" w:cs="Times New Roman"/>
                <w:bCs/>
                <w:i/>
                <w:color w:val="000000" w:themeColor="text1"/>
                <w:sz w:val="24"/>
                <w:szCs w:val="24"/>
              </w:rPr>
              <w:t xml:space="preserve"> (22-TA-70, </w:t>
            </w:r>
            <w:r w:rsidRPr="009A6DF1">
              <w:rPr>
                <w:rFonts w:ascii="Times New Roman" w:hAnsi="Times New Roman" w:cs="Times New Roman"/>
                <w:bCs/>
                <w:i/>
                <w:color w:val="000000" w:themeColor="text1"/>
                <w:sz w:val="24"/>
                <w:szCs w:val="24"/>
              </w:rPr>
              <w:t>Nr.64/Lp14</w:t>
            </w:r>
            <w:r>
              <w:rPr>
                <w:rFonts w:ascii="Times New Roman" w:hAnsi="Times New Roman" w:cs="Times New Roman"/>
                <w:bCs/>
                <w:i/>
                <w:color w:val="000000" w:themeColor="text1"/>
                <w:sz w:val="24"/>
                <w:szCs w:val="24"/>
              </w:rPr>
              <w:t>)</w:t>
            </w:r>
          </w:p>
        </w:tc>
      </w:tr>
      <w:tr w:rsidR="00571829" w:rsidRPr="00997E49" w14:paraId="1EF3FB56" w14:textId="77777777" w:rsidTr="0029768E">
        <w:tc>
          <w:tcPr>
            <w:tcW w:w="1536" w:type="dxa"/>
          </w:tcPr>
          <w:p w14:paraId="6F10F49C" w14:textId="77777777" w:rsidR="00571829" w:rsidRPr="00997E49" w:rsidRDefault="00571829" w:rsidP="00FC6485">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16.06.2022.</w:t>
            </w:r>
          </w:p>
        </w:tc>
        <w:tc>
          <w:tcPr>
            <w:tcW w:w="8098" w:type="dxa"/>
          </w:tcPr>
          <w:p w14:paraId="7884EFE4" w14:textId="18333399" w:rsidR="00571829" w:rsidRPr="00AE3DDD" w:rsidRDefault="00571829" w:rsidP="00FC6485">
            <w:pPr>
              <w:jc w:val="both"/>
              <w:rPr>
                <w:rFonts w:ascii="Times New Roman" w:hAnsi="Times New Roman" w:cs="Times New Roman"/>
                <w:bCs/>
                <w:i/>
                <w:color w:val="000000" w:themeColor="text1"/>
                <w:sz w:val="24"/>
                <w:szCs w:val="24"/>
              </w:rPr>
            </w:pPr>
            <w:r w:rsidRPr="00AE3DDD">
              <w:rPr>
                <w:rFonts w:ascii="Times New Roman" w:hAnsi="Times New Roman" w:cs="Times New Roman"/>
                <w:bCs/>
                <w:i/>
                <w:color w:val="000000" w:themeColor="text1"/>
                <w:sz w:val="24"/>
                <w:szCs w:val="24"/>
              </w:rPr>
              <w:t xml:space="preserve">Grozījumi likumā </w:t>
            </w:r>
            <w:r>
              <w:rPr>
                <w:rFonts w:ascii="Times New Roman" w:hAnsi="Times New Roman" w:cs="Times New Roman"/>
                <w:bCs/>
                <w:i/>
                <w:color w:val="000000" w:themeColor="text1"/>
                <w:sz w:val="24"/>
                <w:szCs w:val="24"/>
              </w:rPr>
              <w:t>“</w:t>
            </w:r>
            <w:r w:rsidRPr="00AE3DDD">
              <w:rPr>
                <w:rFonts w:ascii="Times New Roman" w:hAnsi="Times New Roman" w:cs="Times New Roman"/>
                <w:bCs/>
                <w:i/>
                <w:color w:val="000000" w:themeColor="text1"/>
                <w:sz w:val="24"/>
                <w:szCs w:val="24"/>
              </w:rPr>
              <w:t>Par skaidras naudas deklarēšanu uz valsts robežas</w:t>
            </w:r>
            <w:r>
              <w:rPr>
                <w:rFonts w:ascii="Times New Roman" w:hAnsi="Times New Roman" w:cs="Times New Roman"/>
                <w:bCs/>
                <w:i/>
                <w:color w:val="000000" w:themeColor="text1"/>
                <w:sz w:val="24"/>
                <w:szCs w:val="24"/>
              </w:rPr>
              <w:t>”</w:t>
            </w:r>
            <w:r w:rsidRPr="00AE3DDD">
              <w:rPr>
                <w:rFonts w:ascii="Times New Roman" w:hAnsi="Times New Roman" w:cs="Times New Roman"/>
                <w:bCs/>
                <w:i/>
                <w:color w:val="000000" w:themeColor="text1"/>
                <w:sz w:val="24"/>
                <w:szCs w:val="24"/>
              </w:rPr>
              <w:t xml:space="preserve"> (</w:t>
            </w:r>
            <w:r w:rsidRPr="000A1D22">
              <w:rPr>
                <w:rFonts w:ascii="Times New Roman" w:hAnsi="Times New Roman" w:cs="Times New Roman"/>
                <w:sz w:val="24"/>
                <w:szCs w:val="24"/>
              </w:rPr>
              <w:t>22-</w:t>
            </w:r>
            <w:r w:rsidRPr="000A1D22">
              <w:rPr>
                <w:rFonts w:ascii="Times New Roman" w:hAnsi="Times New Roman" w:cs="Times New Roman"/>
                <w:bCs/>
                <w:i/>
                <w:color w:val="000000" w:themeColor="text1"/>
                <w:sz w:val="24"/>
                <w:szCs w:val="24"/>
              </w:rPr>
              <w:t>TA-1190</w:t>
            </w:r>
            <w:r>
              <w:rPr>
                <w:rFonts w:ascii="Times New Roman" w:hAnsi="Times New Roman" w:cs="Times New Roman"/>
                <w:bCs/>
                <w:i/>
                <w:color w:val="000000" w:themeColor="text1"/>
                <w:sz w:val="24"/>
                <w:szCs w:val="24"/>
              </w:rPr>
              <w:t xml:space="preserve">, </w:t>
            </w:r>
            <w:r w:rsidRPr="009A6DF1">
              <w:rPr>
                <w:rFonts w:ascii="Times New Roman" w:hAnsi="Times New Roman" w:cs="Times New Roman"/>
                <w:bCs/>
                <w:i/>
                <w:color w:val="000000" w:themeColor="text1"/>
                <w:sz w:val="24"/>
                <w:szCs w:val="24"/>
              </w:rPr>
              <w:t>Nr.1540/Lp13</w:t>
            </w:r>
            <w:r>
              <w:rPr>
                <w:rFonts w:ascii="Times New Roman" w:hAnsi="Times New Roman" w:cs="Times New Roman"/>
                <w:bCs/>
                <w:i/>
                <w:color w:val="000000" w:themeColor="text1"/>
                <w:sz w:val="24"/>
                <w:szCs w:val="24"/>
              </w:rPr>
              <w:t xml:space="preserve">, </w:t>
            </w:r>
            <w:r w:rsidRPr="009A6DF1">
              <w:rPr>
                <w:rFonts w:ascii="Times New Roman" w:hAnsi="Times New Roman" w:cs="Times New Roman"/>
                <w:bCs/>
                <w:i/>
                <w:color w:val="000000" w:themeColor="text1"/>
                <w:sz w:val="24"/>
                <w:szCs w:val="24"/>
              </w:rPr>
              <w:t>Nr</w:t>
            </w:r>
            <w:r>
              <w:rPr>
                <w:rFonts w:ascii="Times New Roman" w:hAnsi="Times New Roman" w:cs="Times New Roman"/>
                <w:bCs/>
                <w:i/>
                <w:color w:val="000000" w:themeColor="text1"/>
                <w:sz w:val="24"/>
                <w:szCs w:val="24"/>
              </w:rPr>
              <w:t>.</w:t>
            </w:r>
            <w:r w:rsidRPr="009A6DF1">
              <w:rPr>
                <w:rFonts w:ascii="Times New Roman" w:hAnsi="Times New Roman" w:cs="Times New Roman"/>
                <w:bCs/>
                <w:i/>
                <w:color w:val="000000" w:themeColor="text1"/>
                <w:sz w:val="24"/>
                <w:szCs w:val="24"/>
              </w:rPr>
              <w:t>38/Lp14</w:t>
            </w:r>
            <w:r w:rsidRPr="000A1D22">
              <w:rPr>
                <w:rFonts w:ascii="Times New Roman" w:hAnsi="Times New Roman" w:cs="Times New Roman"/>
                <w:bCs/>
                <w:i/>
                <w:color w:val="000000" w:themeColor="text1"/>
                <w:sz w:val="24"/>
                <w:szCs w:val="24"/>
              </w:rPr>
              <w:t>)</w:t>
            </w:r>
          </w:p>
        </w:tc>
      </w:tr>
      <w:tr w:rsidR="00571829" w:rsidRPr="00997E49" w14:paraId="478A9459" w14:textId="77777777" w:rsidTr="0029768E">
        <w:tc>
          <w:tcPr>
            <w:tcW w:w="1536" w:type="dxa"/>
          </w:tcPr>
          <w:p w14:paraId="10FDCF50" w14:textId="77777777" w:rsidR="00571829" w:rsidRPr="00997E49" w:rsidRDefault="00571829" w:rsidP="00FC6485">
            <w:pPr>
              <w:jc w:val="both"/>
              <w:rPr>
                <w:rFonts w:ascii="Times New Roman" w:hAnsi="Times New Roman" w:cs="Times New Roman"/>
                <w:bCs/>
                <w:i/>
                <w:color w:val="000000" w:themeColor="text1"/>
                <w:sz w:val="24"/>
                <w:szCs w:val="24"/>
              </w:rPr>
            </w:pPr>
            <w:r w:rsidRPr="00997E49">
              <w:rPr>
                <w:rFonts w:ascii="Times New Roman" w:hAnsi="Times New Roman" w:cs="Times New Roman"/>
                <w:bCs/>
                <w:i/>
                <w:color w:val="000000" w:themeColor="text1"/>
                <w:sz w:val="24"/>
                <w:szCs w:val="24"/>
              </w:rPr>
              <w:t>28.03.2022.</w:t>
            </w:r>
          </w:p>
        </w:tc>
        <w:tc>
          <w:tcPr>
            <w:tcW w:w="8098" w:type="dxa"/>
          </w:tcPr>
          <w:p w14:paraId="7406E4F6" w14:textId="77777777" w:rsidR="00571829" w:rsidRPr="00997E49" w:rsidRDefault="00571829" w:rsidP="00FC6485">
            <w:pPr>
              <w:jc w:val="both"/>
              <w:rPr>
                <w:rFonts w:ascii="Times New Roman" w:hAnsi="Times New Roman" w:cs="Times New Roman"/>
                <w:bCs/>
                <w:i/>
                <w:color w:val="000000" w:themeColor="text1"/>
                <w:sz w:val="24"/>
                <w:szCs w:val="24"/>
              </w:rPr>
            </w:pPr>
            <w:r w:rsidRPr="00997E49">
              <w:rPr>
                <w:rFonts w:ascii="Times New Roman" w:hAnsi="Times New Roman" w:cs="Times New Roman"/>
                <w:bCs/>
                <w:i/>
                <w:color w:val="000000" w:themeColor="text1"/>
                <w:sz w:val="24"/>
                <w:szCs w:val="24"/>
              </w:rPr>
              <w:t>Grozījums Streiku likumā (</w:t>
            </w:r>
            <w:r>
              <w:rPr>
                <w:rFonts w:ascii="Times New Roman" w:hAnsi="Times New Roman" w:cs="Times New Roman"/>
                <w:bCs/>
                <w:i/>
                <w:color w:val="000000" w:themeColor="text1"/>
                <w:sz w:val="24"/>
                <w:szCs w:val="24"/>
              </w:rPr>
              <w:t>22-</w:t>
            </w:r>
            <w:r w:rsidRPr="00997E49">
              <w:rPr>
                <w:rFonts w:ascii="Times New Roman" w:hAnsi="Times New Roman" w:cs="Times New Roman"/>
                <w:bCs/>
                <w:i/>
                <w:color w:val="000000" w:themeColor="text1"/>
                <w:sz w:val="24"/>
                <w:szCs w:val="24"/>
              </w:rPr>
              <w:t>TA-506)</w:t>
            </w:r>
          </w:p>
        </w:tc>
      </w:tr>
    </w:tbl>
    <w:p w14:paraId="2A69F239" w14:textId="77777777" w:rsidR="00571829" w:rsidRPr="00997E49" w:rsidRDefault="00571829" w:rsidP="00571829">
      <w:pPr>
        <w:rPr>
          <w:rFonts w:ascii="Times New Roman" w:hAnsi="Times New Roman" w:cs="Times New Roman"/>
          <w:bCs/>
          <w:color w:val="000000" w:themeColor="text1"/>
          <w:sz w:val="24"/>
          <w:szCs w:val="24"/>
        </w:rPr>
      </w:pPr>
    </w:p>
    <w:p w14:paraId="3D7E5105" w14:textId="77777777" w:rsidR="00571829" w:rsidRPr="00997E4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noteikumi</w:t>
      </w:r>
    </w:p>
    <w:tbl>
      <w:tblPr>
        <w:tblStyle w:val="TableGrid"/>
        <w:tblW w:w="9634" w:type="dxa"/>
        <w:tblLook w:val="04A0" w:firstRow="1" w:lastRow="0" w:firstColumn="1" w:lastColumn="0" w:noHBand="0" w:noVBand="1"/>
      </w:tblPr>
      <w:tblGrid>
        <w:gridCol w:w="1538"/>
        <w:gridCol w:w="867"/>
        <w:gridCol w:w="7229"/>
      </w:tblGrid>
      <w:tr w:rsidR="00571829" w:rsidRPr="00997E49" w14:paraId="3848863F" w14:textId="77777777" w:rsidTr="0029768E">
        <w:tc>
          <w:tcPr>
            <w:tcW w:w="1538" w:type="dxa"/>
          </w:tcPr>
          <w:p w14:paraId="31F6FE44"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Pieņemšanas datums</w:t>
            </w:r>
          </w:p>
        </w:tc>
        <w:tc>
          <w:tcPr>
            <w:tcW w:w="867" w:type="dxa"/>
          </w:tcPr>
          <w:p w14:paraId="6B853B2F"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Nr.</w:t>
            </w:r>
          </w:p>
        </w:tc>
        <w:tc>
          <w:tcPr>
            <w:tcW w:w="7229" w:type="dxa"/>
          </w:tcPr>
          <w:p w14:paraId="713C7B06"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Tiesību akta nosaukums</w:t>
            </w:r>
          </w:p>
        </w:tc>
      </w:tr>
      <w:tr w:rsidR="00571829" w:rsidRPr="00997E49" w14:paraId="1D531173" w14:textId="77777777" w:rsidTr="0029768E">
        <w:tc>
          <w:tcPr>
            <w:tcW w:w="1538" w:type="dxa"/>
          </w:tcPr>
          <w:p w14:paraId="5152FC79"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20.12.2022.</w:t>
            </w:r>
          </w:p>
        </w:tc>
        <w:tc>
          <w:tcPr>
            <w:tcW w:w="867" w:type="dxa"/>
          </w:tcPr>
          <w:p w14:paraId="77AC82C6"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801</w:t>
            </w:r>
          </w:p>
        </w:tc>
        <w:tc>
          <w:tcPr>
            <w:tcW w:w="7229" w:type="dxa"/>
          </w:tcPr>
          <w:p w14:paraId="3021D773" w14:textId="2CD427F3"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 xml:space="preserve">Grozījumi Ministru kabineta 2014. gada 6. maija noteikumos Nr. 237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Valsts vērtspapīru izlaišanas noteikumi</w:t>
            </w:r>
            <w:r>
              <w:rPr>
                <w:rFonts w:ascii="Times New Roman" w:hAnsi="Times New Roman" w:cs="Times New Roman"/>
                <w:bCs/>
                <w:color w:val="000000" w:themeColor="text1"/>
                <w:sz w:val="24"/>
                <w:szCs w:val="24"/>
              </w:rPr>
              <w:t>”</w:t>
            </w:r>
          </w:p>
        </w:tc>
      </w:tr>
      <w:tr w:rsidR="00571829" w:rsidRPr="00997E49" w14:paraId="7730982F" w14:textId="77777777" w:rsidTr="0029768E">
        <w:tc>
          <w:tcPr>
            <w:tcW w:w="1538" w:type="dxa"/>
          </w:tcPr>
          <w:p w14:paraId="16D124DF"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20.12.2022.</w:t>
            </w:r>
          </w:p>
        </w:tc>
        <w:tc>
          <w:tcPr>
            <w:tcW w:w="867" w:type="dxa"/>
          </w:tcPr>
          <w:p w14:paraId="70804C69"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794</w:t>
            </w:r>
          </w:p>
        </w:tc>
        <w:tc>
          <w:tcPr>
            <w:tcW w:w="7229" w:type="dxa"/>
          </w:tcPr>
          <w:p w14:paraId="05004A57" w14:textId="31343EDB"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 xml:space="preserve">Grozījums Ministru kabineta 2020. gada 17. decembra noteikumos Nr. 819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Noteikumi par zemu nodokļu vai beznodokļu valstīm un teritorijām</w:t>
            </w:r>
            <w:r>
              <w:rPr>
                <w:rFonts w:ascii="Times New Roman" w:hAnsi="Times New Roman" w:cs="Times New Roman"/>
                <w:bCs/>
                <w:color w:val="000000" w:themeColor="text1"/>
                <w:sz w:val="24"/>
                <w:szCs w:val="24"/>
              </w:rPr>
              <w:t>”</w:t>
            </w:r>
          </w:p>
        </w:tc>
      </w:tr>
      <w:tr w:rsidR="00571829" w:rsidRPr="00997E49" w14:paraId="5EE70FAD" w14:textId="77777777" w:rsidTr="0029768E">
        <w:tc>
          <w:tcPr>
            <w:tcW w:w="1538" w:type="dxa"/>
          </w:tcPr>
          <w:p w14:paraId="1E4B4633"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20.12.2022.</w:t>
            </w:r>
          </w:p>
        </w:tc>
        <w:tc>
          <w:tcPr>
            <w:tcW w:w="867" w:type="dxa"/>
          </w:tcPr>
          <w:p w14:paraId="48D0E792"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793</w:t>
            </w:r>
          </w:p>
        </w:tc>
        <w:tc>
          <w:tcPr>
            <w:tcW w:w="7229" w:type="dxa"/>
          </w:tcPr>
          <w:p w14:paraId="1150AC1A" w14:textId="37FB7E18"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 xml:space="preserve">Grozījums Ministru kabineta 2018. gada 7. augusta noteikumos Nr. 453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Valsts nodevu uzskaites noteikumi</w:t>
            </w:r>
            <w:r>
              <w:rPr>
                <w:rFonts w:ascii="Times New Roman" w:hAnsi="Times New Roman" w:cs="Times New Roman"/>
                <w:bCs/>
                <w:color w:val="000000" w:themeColor="text1"/>
                <w:sz w:val="24"/>
                <w:szCs w:val="24"/>
              </w:rPr>
              <w:t>”</w:t>
            </w:r>
          </w:p>
        </w:tc>
      </w:tr>
      <w:tr w:rsidR="00571829" w:rsidRPr="00997E49" w14:paraId="77EC7389" w14:textId="77777777" w:rsidTr="00D537D1">
        <w:tc>
          <w:tcPr>
            <w:tcW w:w="1538" w:type="dxa"/>
            <w:shd w:val="clear" w:color="auto" w:fill="auto"/>
          </w:tcPr>
          <w:p w14:paraId="61513C75" w14:textId="77777777" w:rsidR="00571829" w:rsidRPr="00D537D1" w:rsidRDefault="00571829" w:rsidP="00FC6485">
            <w:pPr>
              <w:jc w:val="both"/>
              <w:rPr>
                <w:rFonts w:ascii="Times New Roman" w:hAnsi="Times New Roman" w:cs="Times New Roman"/>
                <w:color w:val="000000" w:themeColor="text1"/>
                <w:sz w:val="24"/>
                <w:szCs w:val="24"/>
              </w:rPr>
            </w:pPr>
            <w:r w:rsidRPr="00D537D1">
              <w:rPr>
                <w:rFonts w:ascii="Times New Roman" w:hAnsi="Times New Roman" w:cs="Times New Roman"/>
                <w:color w:val="000000" w:themeColor="text1"/>
                <w:sz w:val="24"/>
                <w:szCs w:val="24"/>
              </w:rPr>
              <w:t>13.12.2022.</w:t>
            </w:r>
          </w:p>
        </w:tc>
        <w:tc>
          <w:tcPr>
            <w:tcW w:w="867" w:type="dxa"/>
            <w:shd w:val="clear" w:color="auto" w:fill="auto"/>
          </w:tcPr>
          <w:p w14:paraId="048941D4" w14:textId="77777777" w:rsidR="00571829" w:rsidRPr="00D537D1" w:rsidRDefault="00571829" w:rsidP="00FC6485">
            <w:pPr>
              <w:jc w:val="center"/>
              <w:rPr>
                <w:rFonts w:ascii="Times New Roman" w:hAnsi="Times New Roman" w:cs="Times New Roman"/>
                <w:color w:val="000000" w:themeColor="text1"/>
                <w:sz w:val="24"/>
                <w:szCs w:val="24"/>
              </w:rPr>
            </w:pPr>
            <w:r w:rsidRPr="00D537D1">
              <w:rPr>
                <w:rFonts w:ascii="Times New Roman" w:hAnsi="Times New Roman" w:cs="Times New Roman"/>
                <w:color w:val="000000" w:themeColor="text1"/>
                <w:sz w:val="24"/>
                <w:szCs w:val="24"/>
              </w:rPr>
              <w:t>777</w:t>
            </w:r>
          </w:p>
        </w:tc>
        <w:tc>
          <w:tcPr>
            <w:tcW w:w="7229" w:type="dxa"/>
            <w:shd w:val="clear" w:color="auto" w:fill="auto"/>
          </w:tcPr>
          <w:p w14:paraId="20AF1605" w14:textId="02B91E9E" w:rsidR="00571829" w:rsidRPr="00D537D1" w:rsidRDefault="00571829" w:rsidP="00FC6485">
            <w:pPr>
              <w:tabs>
                <w:tab w:val="left" w:pos="1298"/>
              </w:tabs>
              <w:jc w:val="both"/>
              <w:rPr>
                <w:rFonts w:ascii="Times New Roman" w:hAnsi="Times New Roman" w:cs="Times New Roman"/>
                <w:bCs/>
                <w:color w:val="000000" w:themeColor="text1"/>
                <w:sz w:val="24"/>
                <w:szCs w:val="24"/>
              </w:rPr>
            </w:pPr>
            <w:r w:rsidRPr="00D537D1">
              <w:rPr>
                <w:rFonts w:ascii="Times New Roman" w:hAnsi="Times New Roman" w:cs="Times New Roman"/>
                <w:bCs/>
                <w:color w:val="000000" w:themeColor="text1"/>
                <w:sz w:val="24"/>
                <w:szCs w:val="24"/>
              </w:rPr>
              <w:t xml:space="preserve">Grozījumi Ministru kabineta 2014. gada 16. decembra noteikumos Nr. 785 </w:t>
            </w:r>
            <w:r>
              <w:rPr>
                <w:rFonts w:ascii="Times New Roman" w:hAnsi="Times New Roman" w:cs="Times New Roman"/>
                <w:bCs/>
                <w:color w:val="000000" w:themeColor="text1"/>
                <w:sz w:val="24"/>
                <w:szCs w:val="24"/>
              </w:rPr>
              <w:t>“</w:t>
            </w:r>
            <w:r w:rsidRPr="00D537D1">
              <w:rPr>
                <w:rFonts w:ascii="Times New Roman" w:hAnsi="Times New Roman" w:cs="Times New Roman"/>
                <w:bCs/>
                <w:color w:val="000000" w:themeColor="text1"/>
                <w:sz w:val="24"/>
                <w:szCs w:val="24"/>
              </w:rPr>
              <w:t>Kārtība, kādā iedzīvotāju ienākuma nodokli, ar nodokli saistīto nokavējuma naudu un soda naudu ieskaita budžetā</w:t>
            </w:r>
            <w:r>
              <w:rPr>
                <w:rFonts w:ascii="Times New Roman" w:hAnsi="Times New Roman" w:cs="Times New Roman"/>
                <w:bCs/>
                <w:color w:val="000000" w:themeColor="text1"/>
                <w:sz w:val="24"/>
                <w:szCs w:val="24"/>
              </w:rPr>
              <w:t>”</w:t>
            </w:r>
          </w:p>
        </w:tc>
      </w:tr>
      <w:tr w:rsidR="00571829" w:rsidRPr="00997E49" w14:paraId="47AB3726" w14:textId="77777777" w:rsidTr="00D537D1">
        <w:tc>
          <w:tcPr>
            <w:tcW w:w="1538" w:type="dxa"/>
            <w:shd w:val="clear" w:color="auto" w:fill="auto"/>
          </w:tcPr>
          <w:p w14:paraId="4519580A" w14:textId="77777777" w:rsidR="00571829" w:rsidRPr="00D537D1" w:rsidRDefault="00571829" w:rsidP="00FC6485">
            <w:pPr>
              <w:jc w:val="both"/>
              <w:rPr>
                <w:rFonts w:ascii="Times New Roman" w:hAnsi="Times New Roman" w:cs="Times New Roman"/>
                <w:color w:val="000000" w:themeColor="text1"/>
                <w:sz w:val="24"/>
                <w:szCs w:val="24"/>
              </w:rPr>
            </w:pPr>
            <w:r w:rsidRPr="00D537D1">
              <w:rPr>
                <w:rFonts w:ascii="Times New Roman" w:hAnsi="Times New Roman" w:cs="Times New Roman"/>
                <w:color w:val="000000" w:themeColor="text1"/>
                <w:sz w:val="24"/>
                <w:szCs w:val="24"/>
              </w:rPr>
              <w:t>13.12.2022.</w:t>
            </w:r>
          </w:p>
        </w:tc>
        <w:tc>
          <w:tcPr>
            <w:tcW w:w="867" w:type="dxa"/>
            <w:shd w:val="clear" w:color="auto" w:fill="auto"/>
          </w:tcPr>
          <w:p w14:paraId="7853487A" w14:textId="77777777" w:rsidR="00571829" w:rsidRPr="00D537D1" w:rsidRDefault="00571829" w:rsidP="00FC6485">
            <w:pPr>
              <w:jc w:val="center"/>
              <w:rPr>
                <w:rFonts w:ascii="Times New Roman" w:hAnsi="Times New Roman" w:cs="Times New Roman"/>
                <w:color w:val="000000" w:themeColor="text1"/>
                <w:sz w:val="24"/>
                <w:szCs w:val="24"/>
              </w:rPr>
            </w:pPr>
            <w:r w:rsidRPr="00D537D1">
              <w:rPr>
                <w:rFonts w:ascii="Times New Roman" w:hAnsi="Times New Roman" w:cs="Times New Roman"/>
                <w:color w:val="000000" w:themeColor="text1"/>
                <w:sz w:val="24"/>
                <w:szCs w:val="24"/>
              </w:rPr>
              <w:t>770</w:t>
            </w:r>
          </w:p>
        </w:tc>
        <w:tc>
          <w:tcPr>
            <w:tcW w:w="7229" w:type="dxa"/>
            <w:shd w:val="clear" w:color="auto" w:fill="auto"/>
          </w:tcPr>
          <w:p w14:paraId="2E107026" w14:textId="77777777" w:rsidR="00571829" w:rsidRPr="00D537D1" w:rsidRDefault="00571829" w:rsidP="00FC6485">
            <w:pPr>
              <w:tabs>
                <w:tab w:val="left" w:pos="1298"/>
              </w:tabs>
              <w:jc w:val="both"/>
              <w:rPr>
                <w:rFonts w:ascii="Times New Roman" w:hAnsi="Times New Roman" w:cs="Times New Roman"/>
                <w:bCs/>
                <w:color w:val="000000" w:themeColor="text1"/>
                <w:sz w:val="24"/>
                <w:szCs w:val="24"/>
              </w:rPr>
            </w:pPr>
            <w:r w:rsidRPr="00D537D1">
              <w:rPr>
                <w:rFonts w:ascii="Times New Roman" w:hAnsi="Times New Roman" w:cs="Times New Roman"/>
                <w:bCs/>
                <w:color w:val="000000" w:themeColor="text1"/>
                <w:sz w:val="24"/>
                <w:szCs w:val="24"/>
              </w:rPr>
              <w:t xml:space="preserve">Kārtība, kādā Eiropas Savienības fondu 2021.-2027. gada plānošanas periodā nodrošina ieguldījumu uzraudzību un izvērtēšanu, kā arī izstrādā un uztur Kohēzijas politikas fondu vadības informācijas sistēmu </w:t>
            </w:r>
          </w:p>
        </w:tc>
      </w:tr>
      <w:tr w:rsidR="00571829" w:rsidRPr="00997E49" w14:paraId="398CE944" w14:textId="77777777" w:rsidTr="0029768E">
        <w:tc>
          <w:tcPr>
            <w:tcW w:w="1538" w:type="dxa"/>
          </w:tcPr>
          <w:p w14:paraId="0E6F8260"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22.11.2022.</w:t>
            </w:r>
          </w:p>
        </w:tc>
        <w:tc>
          <w:tcPr>
            <w:tcW w:w="867" w:type="dxa"/>
          </w:tcPr>
          <w:p w14:paraId="66E960FC"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732</w:t>
            </w:r>
          </w:p>
        </w:tc>
        <w:tc>
          <w:tcPr>
            <w:tcW w:w="7229" w:type="dxa"/>
          </w:tcPr>
          <w:p w14:paraId="223A81A9" w14:textId="01F67449" w:rsidR="00571829" w:rsidRPr="00866A9B" w:rsidRDefault="00571829" w:rsidP="00FC6485">
            <w:pPr>
              <w:tabs>
                <w:tab w:val="left" w:pos="1298"/>
              </w:tabs>
              <w:jc w:val="both"/>
              <w:rPr>
                <w:rFonts w:ascii="Times New Roman" w:hAnsi="Times New Roman" w:cs="Times New Roman"/>
                <w:bCs/>
                <w:color w:val="000000" w:themeColor="text1"/>
                <w:sz w:val="24"/>
                <w:szCs w:val="24"/>
              </w:rPr>
            </w:pPr>
            <w:r w:rsidRPr="00C40212">
              <w:rPr>
                <w:rFonts w:ascii="Times New Roman" w:hAnsi="Times New Roman" w:cs="Times New Roman"/>
                <w:bCs/>
                <w:color w:val="000000" w:themeColor="text1"/>
                <w:sz w:val="24"/>
                <w:szCs w:val="24"/>
              </w:rPr>
              <w:t xml:space="preserve">Grozījumi Ministru kabineta 2005. gada 22. novembra noteikumos Nr.875 </w:t>
            </w:r>
            <w:r>
              <w:rPr>
                <w:rFonts w:ascii="Times New Roman" w:hAnsi="Times New Roman" w:cs="Times New Roman"/>
                <w:bCs/>
                <w:color w:val="000000" w:themeColor="text1"/>
                <w:sz w:val="24"/>
                <w:szCs w:val="24"/>
              </w:rPr>
              <w:t>“</w:t>
            </w:r>
            <w:r w:rsidRPr="00C40212">
              <w:rPr>
                <w:rFonts w:ascii="Times New Roman" w:hAnsi="Times New Roman" w:cs="Times New Roman"/>
                <w:bCs/>
                <w:color w:val="000000" w:themeColor="text1"/>
                <w:sz w:val="24"/>
                <w:szCs w:val="24"/>
              </w:rPr>
              <w:t>Noteikumi par budžetu finansēšanas klasifikāciju</w:t>
            </w:r>
            <w:r>
              <w:rPr>
                <w:rFonts w:ascii="Times New Roman" w:hAnsi="Times New Roman" w:cs="Times New Roman"/>
                <w:bCs/>
                <w:color w:val="000000" w:themeColor="text1"/>
                <w:sz w:val="24"/>
                <w:szCs w:val="24"/>
              </w:rPr>
              <w:t>”</w:t>
            </w:r>
          </w:p>
        </w:tc>
      </w:tr>
      <w:tr w:rsidR="00571829" w:rsidRPr="00997E49" w14:paraId="7CA88344" w14:textId="77777777" w:rsidTr="0029768E">
        <w:tc>
          <w:tcPr>
            <w:tcW w:w="1538" w:type="dxa"/>
          </w:tcPr>
          <w:p w14:paraId="6DDDAA5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15.11.2022.</w:t>
            </w:r>
          </w:p>
        </w:tc>
        <w:tc>
          <w:tcPr>
            <w:tcW w:w="867" w:type="dxa"/>
          </w:tcPr>
          <w:p w14:paraId="6BDDE217"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727</w:t>
            </w:r>
          </w:p>
        </w:tc>
        <w:tc>
          <w:tcPr>
            <w:tcW w:w="7229" w:type="dxa"/>
          </w:tcPr>
          <w:p w14:paraId="3A3775A1" w14:textId="77777777" w:rsidR="00571829" w:rsidRPr="00866A9B" w:rsidRDefault="00571829" w:rsidP="00FC6485">
            <w:pPr>
              <w:tabs>
                <w:tab w:val="left" w:pos="1298"/>
              </w:tabs>
              <w:jc w:val="both"/>
              <w:rPr>
                <w:rFonts w:ascii="Times New Roman" w:hAnsi="Times New Roman" w:cs="Times New Roman"/>
                <w:bCs/>
                <w:color w:val="000000" w:themeColor="text1"/>
                <w:sz w:val="24"/>
                <w:szCs w:val="24"/>
              </w:rPr>
            </w:pPr>
            <w:r w:rsidRPr="00C40212">
              <w:rPr>
                <w:rFonts w:ascii="Times New Roman" w:hAnsi="Times New Roman" w:cs="Times New Roman"/>
                <w:bCs/>
                <w:color w:val="000000" w:themeColor="text1"/>
                <w:sz w:val="24"/>
                <w:szCs w:val="24"/>
              </w:rPr>
              <w:t xml:space="preserve">Akcīzes preču pārvietošanas paziņojuma aizpildīšanas un iesniegšanas kārtība uz autoceļa izveidotajā </w:t>
            </w:r>
            <w:proofErr w:type="spellStart"/>
            <w:r w:rsidRPr="00C40212">
              <w:rPr>
                <w:rFonts w:ascii="Times New Roman" w:hAnsi="Times New Roman" w:cs="Times New Roman"/>
                <w:bCs/>
                <w:color w:val="000000" w:themeColor="text1"/>
                <w:sz w:val="24"/>
                <w:szCs w:val="24"/>
              </w:rPr>
              <w:t>robežšķērsošanas</w:t>
            </w:r>
            <w:proofErr w:type="spellEnd"/>
            <w:r w:rsidRPr="00C40212">
              <w:rPr>
                <w:rFonts w:ascii="Times New Roman" w:hAnsi="Times New Roman" w:cs="Times New Roman"/>
                <w:bCs/>
                <w:color w:val="000000" w:themeColor="text1"/>
                <w:sz w:val="24"/>
                <w:szCs w:val="24"/>
              </w:rPr>
              <w:t xml:space="preserve"> vietā</w:t>
            </w:r>
          </w:p>
        </w:tc>
      </w:tr>
      <w:tr w:rsidR="00571829" w:rsidRPr="00997E49" w14:paraId="6298F763" w14:textId="77777777" w:rsidTr="0029768E">
        <w:tc>
          <w:tcPr>
            <w:tcW w:w="1538" w:type="dxa"/>
          </w:tcPr>
          <w:p w14:paraId="67C0C97A"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08.11.2022.</w:t>
            </w:r>
          </w:p>
        </w:tc>
        <w:tc>
          <w:tcPr>
            <w:tcW w:w="867" w:type="dxa"/>
          </w:tcPr>
          <w:p w14:paraId="69FE3E3C"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691</w:t>
            </w:r>
          </w:p>
        </w:tc>
        <w:tc>
          <w:tcPr>
            <w:tcW w:w="7229" w:type="dxa"/>
          </w:tcPr>
          <w:p w14:paraId="59A679BC" w14:textId="2EB1CB0D" w:rsidR="00571829" w:rsidRPr="00C40212" w:rsidRDefault="00571829" w:rsidP="00FC6485">
            <w:pPr>
              <w:tabs>
                <w:tab w:val="left" w:pos="1298"/>
              </w:tabs>
              <w:jc w:val="both"/>
              <w:rPr>
                <w:rFonts w:ascii="Times New Roman" w:hAnsi="Times New Roman" w:cs="Times New Roman"/>
                <w:bCs/>
                <w:color w:val="000000" w:themeColor="text1"/>
                <w:sz w:val="24"/>
                <w:szCs w:val="24"/>
              </w:rPr>
            </w:pPr>
            <w:r w:rsidRPr="00C40212">
              <w:rPr>
                <w:rFonts w:ascii="Times New Roman" w:hAnsi="Times New Roman" w:cs="Times New Roman"/>
                <w:bCs/>
                <w:color w:val="000000" w:themeColor="text1"/>
                <w:sz w:val="24"/>
                <w:szCs w:val="24"/>
              </w:rPr>
              <w:t xml:space="preserve">Grozījumi Ministru kabineta 2017. gada 28. februāra noteikumos Nr.107 </w:t>
            </w:r>
            <w:r>
              <w:rPr>
                <w:rFonts w:ascii="Times New Roman" w:hAnsi="Times New Roman" w:cs="Times New Roman"/>
                <w:bCs/>
                <w:color w:val="000000" w:themeColor="text1"/>
                <w:sz w:val="24"/>
                <w:szCs w:val="24"/>
              </w:rPr>
              <w:t>“</w:t>
            </w:r>
            <w:r w:rsidRPr="00C40212">
              <w:rPr>
                <w:rFonts w:ascii="Times New Roman" w:hAnsi="Times New Roman" w:cs="Times New Roman"/>
                <w:bCs/>
                <w:color w:val="000000" w:themeColor="text1"/>
                <w:sz w:val="24"/>
                <w:szCs w:val="24"/>
              </w:rPr>
              <w:t>Iepirkuma procedūru un metu konkursu norises kārtība</w:t>
            </w:r>
            <w:r>
              <w:rPr>
                <w:rFonts w:ascii="Times New Roman" w:hAnsi="Times New Roman" w:cs="Times New Roman"/>
                <w:bCs/>
                <w:color w:val="000000" w:themeColor="text1"/>
                <w:sz w:val="24"/>
                <w:szCs w:val="24"/>
              </w:rPr>
              <w:t>”</w:t>
            </w:r>
          </w:p>
        </w:tc>
      </w:tr>
      <w:tr w:rsidR="00571829" w:rsidRPr="00997E49" w14:paraId="1EBA5AD3" w14:textId="77777777" w:rsidTr="0029768E">
        <w:tc>
          <w:tcPr>
            <w:tcW w:w="1538" w:type="dxa"/>
          </w:tcPr>
          <w:p w14:paraId="215785D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18.10.2022.</w:t>
            </w:r>
          </w:p>
        </w:tc>
        <w:tc>
          <w:tcPr>
            <w:tcW w:w="867" w:type="dxa"/>
          </w:tcPr>
          <w:p w14:paraId="35B6E3D2"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648</w:t>
            </w:r>
          </w:p>
        </w:tc>
        <w:tc>
          <w:tcPr>
            <w:tcW w:w="7229" w:type="dxa"/>
          </w:tcPr>
          <w:p w14:paraId="444ED125" w14:textId="5345DE26" w:rsidR="00571829" w:rsidRPr="00866A9B" w:rsidRDefault="00571829" w:rsidP="00FC6485">
            <w:pPr>
              <w:tabs>
                <w:tab w:val="left" w:pos="1298"/>
              </w:tabs>
              <w:jc w:val="both"/>
              <w:rPr>
                <w:rFonts w:ascii="Times New Roman" w:hAnsi="Times New Roman" w:cs="Times New Roman"/>
                <w:bCs/>
                <w:color w:val="000000" w:themeColor="text1"/>
                <w:sz w:val="24"/>
                <w:szCs w:val="24"/>
              </w:rPr>
            </w:pPr>
            <w:r w:rsidRPr="0031083B">
              <w:rPr>
                <w:rFonts w:ascii="Times New Roman" w:hAnsi="Times New Roman" w:cs="Times New Roman"/>
                <w:bCs/>
                <w:color w:val="000000" w:themeColor="text1"/>
                <w:sz w:val="24"/>
                <w:szCs w:val="24"/>
              </w:rPr>
              <w:t xml:space="preserve">Grozījumi Ministru kabineta 2019. gada 17. decembra noteikumos Nr.652 </w:t>
            </w:r>
            <w:r>
              <w:rPr>
                <w:rFonts w:ascii="Times New Roman" w:hAnsi="Times New Roman" w:cs="Times New Roman"/>
                <w:bCs/>
                <w:color w:val="000000" w:themeColor="text1"/>
                <w:sz w:val="24"/>
                <w:szCs w:val="24"/>
              </w:rPr>
              <w:t>“</w:t>
            </w:r>
            <w:r w:rsidRPr="0031083B">
              <w:rPr>
                <w:rFonts w:ascii="Times New Roman" w:hAnsi="Times New Roman" w:cs="Times New Roman"/>
                <w:bCs/>
                <w:color w:val="000000" w:themeColor="text1"/>
                <w:sz w:val="24"/>
                <w:szCs w:val="24"/>
              </w:rPr>
              <w:t>Kārtība, kādā Valsts kase nodrošina maksājumu pakalpojumu sniegšanu</w:t>
            </w:r>
            <w:r>
              <w:rPr>
                <w:rFonts w:ascii="Times New Roman" w:hAnsi="Times New Roman" w:cs="Times New Roman"/>
                <w:bCs/>
                <w:color w:val="000000" w:themeColor="text1"/>
                <w:sz w:val="24"/>
                <w:szCs w:val="24"/>
              </w:rPr>
              <w:t>”</w:t>
            </w:r>
          </w:p>
        </w:tc>
      </w:tr>
      <w:tr w:rsidR="00571829" w:rsidRPr="00997E49" w14:paraId="4E2F3B7D" w14:textId="77777777" w:rsidTr="0029768E">
        <w:tc>
          <w:tcPr>
            <w:tcW w:w="1538" w:type="dxa"/>
          </w:tcPr>
          <w:p w14:paraId="6E3B1715"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18.10.2022.</w:t>
            </w:r>
          </w:p>
        </w:tc>
        <w:tc>
          <w:tcPr>
            <w:tcW w:w="867" w:type="dxa"/>
          </w:tcPr>
          <w:p w14:paraId="6BF176F0"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w:t>
            </w:r>
          </w:p>
        </w:tc>
        <w:tc>
          <w:tcPr>
            <w:tcW w:w="7229" w:type="dxa"/>
          </w:tcPr>
          <w:p w14:paraId="296CCE33" w14:textId="1CDD3432" w:rsidR="00571829" w:rsidRPr="0031083B" w:rsidRDefault="00571829" w:rsidP="00FC6485">
            <w:pPr>
              <w:tabs>
                <w:tab w:val="left" w:pos="1298"/>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w:t>
            </w:r>
            <w:r w:rsidRPr="00280D35">
              <w:rPr>
                <w:rFonts w:ascii="Times New Roman" w:hAnsi="Times New Roman" w:cs="Times New Roman"/>
                <w:bCs/>
                <w:color w:val="000000" w:themeColor="text1"/>
                <w:sz w:val="24"/>
                <w:szCs w:val="24"/>
              </w:rPr>
              <w:t xml:space="preserve">rozījumi Ministru kabineta 2017. gada 28. marta noteikumos Nr. 182 </w:t>
            </w:r>
            <w:r>
              <w:rPr>
                <w:rFonts w:ascii="Times New Roman" w:hAnsi="Times New Roman" w:cs="Times New Roman"/>
                <w:bCs/>
                <w:color w:val="000000" w:themeColor="text1"/>
                <w:sz w:val="24"/>
                <w:szCs w:val="24"/>
              </w:rPr>
              <w:t>“</w:t>
            </w:r>
            <w:r w:rsidRPr="00280D35">
              <w:rPr>
                <w:rFonts w:ascii="Times New Roman" w:hAnsi="Times New Roman" w:cs="Times New Roman"/>
                <w:bCs/>
                <w:color w:val="000000" w:themeColor="text1"/>
                <w:sz w:val="24"/>
                <w:szCs w:val="24"/>
              </w:rPr>
              <w:t>Sabiedrisko pakalpojumu sniedzēju iepirkumu paziņojumi un to sagatavoš</w:t>
            </w:r>
            <w:r>
              <w:rPr>
                <w:rFonts w:ascii="Times New Roman" w:hAnsi="Times New Roman" w:cs="Times New Roman"/>
                <w:bCs/>
                <w:color w:val="000000" w:themeColor="text1"/>
                <w:sz w:val="24"/>
                <w:szCs w:val="24"/>
              </w:rPr>
              <w:t>anas kārtība”</w:t>
            </w:r>
          </w:p>
        </w:tc>
      </w:tr>
      <w:tr w:rsidR="00571829" w:rsidRPr="00997E49" w14:paraId="7212B2EE" w14:textId="77777777" w:rsidTr="0029768E">
        <w:tc>
          <w:tcPr>
            <w:tcW w:w="1538" w:type="dxa"/>
          </w:tcPr>
          <w:p w14:paraId="050A16C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18.10.2022.</w:t>
            </w:r>
          </w:p>
        </w:tc>
        <w:tc>
          <w:tcPr>
            <w:tcW w:w="867" w:type="dxa"/>
          </w:tcPr>
          <w:p w14:paraId="6F17DCFA"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646</w:t>
            </w:r>
          </w:p>
        </w:tc>
        <w:tc>
          <w:tcPr>
            <w:tcW w:w="7229" w:type="dxa"/>
          </w:tcPr>
          <w:p w14:paraId="01854E1F" w14:textId="0E53F391" w:rsidR="00571829" w:rsidRDefault="00571829" w:rsidP="00FC6485">
            <w:pPr>
              <w:tabs>
                <w:tab w:val="left" w:pos="1298"/>
              </w:tabs>
              <w:jc w:val="both"/>
              <w:rPr>
                <w:rFonts w:ascii="Times New Roman" w:hAnsi="Times New Roman" w:cs="Times New Roman"/>
                <w:bCs/>
                <w:color w:val="000000" w:themeColor="text1"/>
                <w:sz w:val="24"/>
                <w:szCs w:val="24"/>
              </w:rPr>
            </w:pPr>
            <w:r w:rsidRPr="00D24B5B">
              <w:rPr>
                <w:rFonts w:ascii="Times New Roman" w:hAnsi="Times New Roman" w:cs="Times New Roman"/>
                <w:bCs/>
                <w:color w:val="000000" w:themeColor="text1"/>
                <w:sz w:val="24"/>
                <w:szCs w:val="24"/>
              </w:rPr>
              <w:t xml:space="preserve">Grozījumi Ministru kabineta 2017. gada 28. februāra noteikumos Nr. 103 </w:t>
            </w:r>
            <w:r>
              <w:rPr>
                <w:rFonts w:ascii="Times New Roman" w:hAnsi="Times New Roman" w:cs="Times New Roman"/>
                <w:bCs/>
                <w:color w:val="000000" w:themeColor="text1"/>
                <w:sz w:val="24"/>
                <w:szCs w:val="24"/>
              </w:rPr>
              <w:t>“</w:t>
            </w:r>
            <w:r w:rsidRPr="00D24B5B">
              <w:rPr>
                <w:rFonts w:ascii="Times New Roman" w:hAnsi="Times New Roman" w:cs="Times New Roman"/>
                <w:bCs/>
                <w:color w:val="000000" w:themeColor="text1"/>
                <w:sz w:val="24"/>
                <w:szCs w:val="24"/>
              </w:rPr>
              <w:t>Publisko iepirkumu paziņojumi un to sagatavošanas kārtība</w:t>
            </w:r>
            <w:r>
              <w:rPr>
                <w:rFonts w:ascii="Times New Roman" w:hAnsi="Times New Roman" w:cs="Times New Roman"/>
                <w:bCs/>
                <w:color w:val="000000" w:themeColor="text1"/>
                <w:sz w:val="24"/>
                <w:szCs w:val="24"/>
              </w:rPr>
              <w:t>”</w:t>
            </w:r>
          </w:p>
        </w:tc>
      </w:tr>
      <w:tr w:rsidR="00571829" w:rsidRPr="00997E49" w14:paraId="7D8DD1D2" w14:textId="77777777" w:rsidTr="0029768E">
        <w:tc>
          <w:tcPr>
            <w:tcW w:w="1538" w:type="dxa"/>
          </w:tcPr>
          <w:p w14:paraId="52675317"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18.10.2022.</w:t>
            </w:r>
          </w:p>
        </w:tc>
        <w:tc>
          <w:tcPr>
            <w:tcW w:w="867" w:type="dxa"/>
          </w:tcPr>
          <w:p w14:paraId="60EB7DAF"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645</w:t>
            </w:r>
          </w:p>
        </w:tc>
        <w:tc>
          <w:tcPr>
            <w:tcW w:w="7229" w:type="dxa"/>
          </w:tcPr>
          <w:p w14:paraId="454184BB" w14:textId="4B0D5DCE" w:rsidR="00571829" w:rsidRPr="0031083B" w:rsidRDefault="00571829" w:rsidP="00FC6485">
            <w:pPr>
              <w:tabs>
                <w:tab w:val="left" w:pos="1298"/>
              </w:tabs>
              <w:jc w:val="both"/>
              <w:rPr>
                <w:rFonts w:ascii="Times New Roman" w:hAnsi="Times New Roman" w:cs="Times New Roman"/>
                <w:bCs/>
                <w:color w:val="000000" w:themeColor="text1"/>
                <w:sz w:val="24"/>
                <w:szCs w:val="24"/>
              </w:rPr>
            </w:pPr>
            <w:r w:rsidRPr="00C3338D">
              <w:rPr>
                <w:rFonts w:ascii="Times New Roman" w:hAnsi="Times New Roman" w:cs="Times New Roman"/>
                <w:bCs/>
                <w:color w:val="000000" w:themeColor="text1"/>
                <w:sz w:val="24"/>
                <w:szCs w:val="24"/>
              </w:rPr>
              <w:t xml:space="preserve">Grozījumi Ministru kabineta 2017. gada 28. februāra noteikumos Nr. 105 </w:t>
            </w:r>
            <w:r>
              <w:rPr>
                <w:rFonts w:ascii="Times New Roman" w:hAnsi="Times New Roman" w:cs="Times New Roman"/>
                <w:bCs/>
                <w:color w:val="000000" w:themeColor="text1"/>
                <w:sz w:val="24"/>
                <w:szCs w:val="24"/>
              </w:rPr>
              <w:t>“</w:t>
            </w:r>
            <w:r w:rsidRPr="00C3338D">
              <w:rPr>
                <w:rFonts w:ascii="Times New Roman" w:hAnsi="Times New Roman" w:cs="Times New Roman"/>
                <w:bCs/>
                <w:color w:val="000000" w:themeColor="text1"/>
                <w:sz w:val="24"/>
                <w:szCs w:val="24"/>
              </w:rPr>
              <w:t>Noteikumi par publisko iepirkumu līgumcenu robežvērtībām</w:t>
            </w:r>
            <w:r>
              <w:rPr>
                <w:rFonts w:ascii="Times New Roman" w:hAnsi="Times New Roman" w:cs="Times New Roman"/>
                <w:bCs/>
                <w:color w:val="000000" w:themeColor="text1"/>
                <w:sz w:val="24"/>
                <w:szCs w:val="24"/>
              </w:rPr>
              <w:t>”</w:t>
            </w:r>
          </w:p>
        </w:tc>
      </w:tr>
      <w:tr w:rsidR="00571829" w:rsidRPr="00997E49" w14:paraId="70BCFDC0" w14:textId="77777777" w:rsidTr="0029768E">
        <w:tc>
          <w:tcPr>
            <w:tcW w:w="1538" w:type="dxa"/>
          </w:tcPr>
          <w:p w14:paraId="44B767F7"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20.09.2022.</w:t>
            </w:r>
          </w:p>
        </w:tc>
        <w:tc>
          <w:tcPr>
            <w:tcW w:w="867" w:type="dxa"/>
          </w:tcPr>
          <w:p w14:paraId="4B1C402D"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580</w:t>
            </w:r>
          </w:p>
        </w:tc>
        <w:tc>
          <w:tcPr>
            <w:tcW w:w="7229" w:type="dxa"/>
          </w:tcPr>
          <w:p w14:paraId="15D6E933" w14:textId="77777777" w:rsidR="00571829" w:rsidRPr="00BE79F1" w:rsidRDefault="00571829" w:rsidP="00FC6485">
            <w:pPr>
              <w:tabs>
                <w:tab w:val="left" w:pos="1298"/>
              </w:tabs>
              <w:jc w:val="both"/>
              <w:rPr>
                <w:rFonts w:ascii="Times New Roman" w:hAnsi="Times New Roman" w:cs="Times New Roman"/>
                <w:bCs/>
                <w:color w:val="000000" w:themeColor="text1"/>
                <w:sz w:val="24"/>
                <w:szCs w:val="24"/>
              </w:rPr>
            </w:pPr>
            <w:r w:rsidRPr="00BE79F1">
              <w:rPr>
                <w:rFonts w:ascii="Times New Roman" w:hAnsi="Times New Roman" w:cs="Times New Roman"/>
                <w:bCs/>
                <w:color w:val="000000" w:themeColor="text1"/>
                <w:sz w:val="24"/>
                <w:szCs w:val="24"/>
              </w:rPr>
              <w:t>Prasības Eiropas Savienības fondu 2021.–2027. gada plānošanas perioda vadības un kontroles sistēmas izveidošanai</w:t>
            </w:r>
          </w:p>
        </w:tc>
      </w:tr>
      <w:tr w:rsidR="00571829" w:rsidRPr="00997E49" w14:paraId="2F52AD5B" w14:textId="77777777" w:rsidTr="0029768E">
        <w:tc>
          <w:tcPr>
            <w:tcW w:w="1538" w:type="dxa"/>
          </w:tcPr>
          <w:p w14:paraId="1D5F9FBF"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06.09.2022.</w:t>
            </w:r>
          </w:p>
        </w:tc>
        <w:tc>
          <w:tcPr>
            <w:tcW w:w="867" w:type="dxa"/>
          </w:tcPr>
          <w:p w14:paraId="78801290"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564</w:t>
            </w:r>
          </w:p>
        </w:tc>
        <w:tc>
          <w:tcPr>
            <w:tcW w:w="7229" w:type="dxa"/>
          </w:tcPr>
          <w:p w14:paraId="645516A5" w14:textId="77777777"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AB30FF">
              <w:rPr>
                <w:rFonts w:ascii="Times New Roman" w:hAnsi="Times New Roman" w:cs="Times New Roman"/>
                <w:bCs/>
                <w:color w:val="000000" w:themeColor="text1"/>
                <w:sz w:val="24"/>
                <w:szCs w:val="24"/>
              </w:rPr>
              <w:t>Alkoholisko dzērienu patstāvīgo sīkražotāju darbības noteikumi</w:t>
            </w:r>
          </w:p>
        </w:tc>
      </w:tr>
      <w:tr w:rsidR="00571829" w:rsidRPr="00997E49" w14:paraId="5F9A62C5" w14:textId="77777777" w:rsidTr="0029768E">
        <w:tc>
          <w:tcPr>
            <w:tcW w:w="1538" w:type="dxa"/>
          </w:tcPr>
          <w:p w14:paraId="11D147BD"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06.09.2022.</w:t>
            </w:r>
          </w:p>
        </w:tc>
        <w:tc>
          <w:tcPr>
            <w:tcW w:w="867" w:type="dxa"/>
          </w:tcPr>
          <w:p w14:paraId="24B9E2AC"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w:t>
            </w:r>
          </w:p>
        </w:tc>
        <w:tc>
          <w:tcPr>
            <w:tcW w:w="7229" w:type="dxa"/>
          </w:tcPr>
          <w:p w14:paraId="0A399F21" w14:textId="42E1264D"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8C562D">
              <w:rPr>
                <w:rFonts w:ascii="Times New Roman" w:hAnsi="Times New Roman" w:cs="Times New Roman"/>
                <w:bCs/>
                <w:color w:val="000000" w:themeColor="text1"/>
                <w:sz w:val="24"/>
                <w:szCs w:val="24"/>
              </w:rPr>
              <w:t xml:space="preserve">Grozījumi Ministru kabineta 2021. gada 28. septembra noteikumos Nr.652 </w:t>
            </w:r>
            <w:r>
              <w:rPr>
                <w:rFonts w:ascii="Times New Roman" w:hAnsi="Times New Roman" w:cs="Times New Roman"/>
                <w:bCs/>
                <w:color w:val="000000" w:themeColor="text1"/>
                <w:sz w:val="24"/>
                <w:szCs w:val="24"/>
              </w:rPr>
              <w:t>“</w:t>
            </w:r>
            <w:r w:rsidRPr="008C562D">
              <w:rPr>
                <w:rFonts w:ascii="Times New Roman" w:hAnsi="Times New Roman" w:cs="Times New Roman"/>
                <w:bCs/>
                <w:color w:val="000000" w:themeColor="text1"/>
                <w:sz w:val="24"/>
                <w:szCs w:val="24"/>
              </w:rPr>
              <w:t>Gada pārskata sagatavošanas kārtība</w:t>
            </w:r>
            <w:r>
              <w:rPr>
                <w:rFonts w:ascii="Times New Roman" w:hAnsi="Times New Roman" w:cs="Times New Roman"/>
                <w:bCs/>
                <w:color w:val="000000" w:themeColor="text1"/>
                <w:sz w:val="24"/>
                <w:szCs w:val="24"/>
              </w:rPr>
              <w:t>”</w:t>
            </w:r>
          </w:p>
        </w:tc>
      </w:tr>
      <w:tr w:rsidR="00571829" w:rsidRPr="00997E49" w14:paraId="480B88CE" w14:textId="77777777" w:rsidTr="0029768E">
        <w:tc>
          <w:tcPr>
            <w:tcW w:w="1538" w:type="dxa"/>
          </w:tcPr>
          <w:p w14:paraId="40CBF8BB"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06.09.2022.</w:t>
            </w:r>
          </w:p>
        </w:tc>
        <w:tc>
          <w:tcPr>
            <w:tcW w:w="867" w:type="dxa"/>
          </w:tcPr>
          <w:p w14:paraId="6C11FD9D" w14:textId="77777777" w:rsidR="00571829" w:rsidRPr="00997E49" w:rsidRDefault="00571829" w:rsidP="00FC6485">
            <w:pPr>
              <w:jc w:val="center"/>
              <w:rPr>
                <w:rFonts w:ascii="Times New Roman" w:hAnsi="Times New Roman" w:cs="Times New Roman"/>
                <w:color w:val="000000" w:themeColor="text1"/>
                <w:sz w:val="24"/>
                <w:szCs w:val="24"/>
              </w:rPr>
            </w:pPr>
            <w:r w:rsidRPr="008C562D">
              <w:rPr>
                <w:rFonts w:ascii="Times New Roman" w:hAnsi="Times New Roman" w:cs="Times New Roman"/>
                <w:color w:val="000000" w:themeColor="text1"/>
                <w:sz w:val="24"/>
                <w:szCs w:val="24"/>
              </w:rPr>
              <w:t>547</w:t>
            </w:r>
          </w:p>
        </w:tc>
        <w:tc>
          <w:tcPr>
            <w:tcW w:w="7229" w:type="dxa"/>
          </w:tcPr>
          <w:p w14:paraId="093B6E85" w14:textId="372C49C0"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8C562D">
              <w:rPr>
                <w:rFonts w:ascii="Times New Roman" w:hAnsi="Times New Roman" w:cs="Times New Roman"/>
                <w:bCs/>
                <w:color w:val="000000" w:themeColor="text1"/>
                <w:sz w:val="24"/>
                <w:szCs w:val="24"/>
              </w:rPr>
              <w:t xml:space="preserve">Grozījumi Ministru kabineta 2018. gada 13. februāra noteikumos Nr. 87 </w:t>
            </w:r>
            <w:r>
              <w:rPr>
                <w:rFonts w:ascii="Times New Roman" w:hAnsi="Times New Roman" w:cs="Times New Roman"/>
                <w:bCs/>
                <w:color w:val="000000" w:themeColor="text1"/>
                <w:sz w:val="24"/>
                <w:szCs w:val="24"/>
              </w:rPr>
              <w:t>“</w:t>
            </w:r>
            <w:r w:rsidRPr="008C562D">
              <w:rPr>
                <w:rFonts w:ascii="Times New Roman" w:hAnsi="Times New Roman" w:cs="Times New Roman"/>
                <w:bCs/>
                <w:color w:val="000000" w:themeColor="text1"/>
                <w:sz w:val="24"/>
                <w:szCs w:val="24"/>
              </w:rPr>
              <w:t>Grāmatvedības uzskaites kārtība budžeta iestādēs</w:t>
            </w:r>
            <w:r>
              <w:rPr>
                <w:rFonts w:ascii="Times New Roman" w:hAnsi="Times New Roman" w:cs="Times New Roman"/>
                <w:bCs/>
                <w:color w:val="000000" w:themeColor="text1"/>
                <w:sz w:val="24"/>
                <w:szCs w:val="24"/>
              </w:rPr>
              <w:t>”</w:t>
            </w:r>
          </w:p>
        </w:tc>
      </w:tr>
      <w:tr w:rsidR="00571829" w:rsidRPr="00997E49" w14:paraId="55188680" w14:textId="77777777" w:rsidTr="0029768E">
        <w:tc>
          <w:tcPr>
            <w:tcW w:w="1538" w:type="dxa"/>
          </w:tcPr>
          <w:p w14:paraId="7D8C324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06.09.2022.</w:t>
            </w:r>
          </w:p>
        </w:tc>
        <w:tc>
          <w:tcPr>
            <w:tcW w:w="867" w:type="dxa"/>
          </w:tcPr>
          <w:p w14:paraId="0671E022" w14:textId="77777777" w:rsidR="00571829" w:rsidRPr="008C562D" w:rsidRDefault="00571829" w:rsidP="00FC6485">
            <w:pPr>
              <w:jc w:val="center"/>
              <w:rPr>
                <w:rFonts w:ascii="Times New Roman" w:hAnsi="Times New Roman" w:cs="Times New Roman"/>
                <w:color w:val="000000" w:themeColor="text1"/>
                <w:sz w:val="24"/>
                <w:szCs w:val="24"/>
              </w:rPr>
            </w:pPr>
            <w:r w:rsidRPr="008C562D">
              <w:rPr>
                <w:rFonts w:ascii="Times New Roman" w:hAnsi="Times New Roman" w:cs="Times New Roman"/>
                <w:color w:val="000000" w:themeColor="text1"/>
                <w:sz w:val="24"/>
                <w:szCs w:val="24"/>
              </w:rPr>
              <w:t>54</w:t>
            </w:r>
            <w:r>
              <w:rPr>
                <w:rFonts w:ascii="Times New Roman" w:hAnsi="Times New Roman" w:cs="Times New Roman"/>
                <w:color w:val="000000" w:themeColor="text1"/>
                <w:sz w:val="24"/>
                <w:szCs w:val="24"/>
              </w:rPr>
              <w:t>6</w:t>
            </w:r>
          </w:p>
        </w:tc>
        <w:tc>
          <w:tcPr>
            <w:tcW w:w="7229" w:type="dxa"/>
          </w:tcPr>
          <w:p w14:paraId="59B02216" w14:textId="0DC4B379" w:rsidR="00571829" w:rsidRPr="008C562D" w:rsidRDefault="00571829" w:rsidP="00FC6485">
            <w:pPr>
              <w:tabs>
                <w:tab w:val="left" w:pos="1298"/>
              </w:tabs>
              <w:jc w:val="both"/>
              <w:rPr>
                <w:rFonts w:ascii="Times New Roman" w:hAnsi="Times New Roman" w:cs="Times New Roman"/>
                <w:bCs/>
                <w:color w:val="000000" w:themeColor="text1"/>
                <w:sz w:val="24"/>
                <w:szCs w:val="24"/>
              </w:rPr>
            </w:pPr>
            <w:r w:rsidRPr="00AB30FF">
              <w:rPr>
                <w:rFonts w:ascii="Times New Roman" w:hAnsi="Times New Roman" w:cs="Times New Roman"/>
                <w:bCs/>
                <w:color w:val="000000" w:themeColor="text1"/>
                <w:sz w:val="24"/>
                <w:szCs w:val="24"/>
              </w:rPr>
              <w:t xml:space="preserve">Grozījumi Ministru kabineta 2005. gada 30. augusta noteikumos Nr. 662 </w:t>
            </w:r>
            <w:r>
              <w:rPr>
                <w:rFonts w:ascii="Times New Roman" w:hAnsi="Times New Roman" w:cs="Times New Roman"/>
                <w:bCs/>
                <w:color w:val="000000" w:themeColor="text1"/>
                <w:sz w:val="24"/>
                <w:szCs w:val="24"/>
              </w:rPr>
              <w:t>“</w:t>
            </w:r>
            <w:r w:rsidRPr="00AB30FF">
              <w:rPr>
                <w:rFonts w:ascii="Times New Roman" w:hAnsi="Times New Roman" w:cs="Times New Roman"/>
                <w:bCs/>
                <w:color w:val="000000" w:themeColor="text1"/>
                <w:sz w:val="24"/>
                <w:szCs w:val="24"/>
              </w:rPr>
              <w:t>Akcīzes preču aprites kārtība</w:t>
            </w:r>
            <w:r>
              <w:rPr>
                <w:rFonts w:ascii="Times New Roman" w:hAnsi="Times New Roman" w:cs="Times New Roman"/>
                <w:bCs/>
                <w:color w:val="000000" w:themeColor="text1"/>
                <w:sz w:val="24"/>
                <w:szCs w:val="24"/>
              </w:rPr>
              <w:t>”</w:t>
            </w:r>
          </w:p>
        </w:tc>
      </w:tr>
      <w:tr w:rsidR="00571829" w:rsidRPr="00997E49" w14:paraId="1FCE3E6F" w14:textId="77777777" w:rsidTr="0029768E">
        <w:tc>
          <w:tcPr>
            <w:tcW w:w="1538" w:type="dxa"/>
          </w:tcPr>
          <w:p w14:paraId="28ECB48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30.08.2022.</w:t>
            </w:r>
          </w:p>
        </w:tc>
        <w:tc>
          <w:tcPr>
            <w:tcW w:w="867" w:type="dxa"/>
          </w:tcPr>
          <w:p w14:paraId="1BD6FC62" w14:textId="77777777" w:rsidR="00571829" w:rsidRPr="008C562D"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534</w:t>
            </w:r>
          </w:p>
        </w:tc>
        <w:tc>
          <w:tcPr>
            <w:tcW w:w="7229" w:type="dxa"/>
          </w:tcPr>
          <w:p w14:paraId="219D04CF" w14:textId="3F3D7F69" w:rsidR="00571829" w:rsidRPr="008C562D" w:rsidRDefault="00571829" w:rsidP="00FC6485">
            <w:pPr>
              <w:tabs>
                <w:tab w:val="left" w:pos="1298"/>
              </w:tabs>
              <w:jc w:val="both"/>
              <w:rPr>
                <w:rFonts w:ascii="Times New Roman" w:hAnsi="Times New Roman" w:cs="Times New Roman"/>
                <w:bCs/>
                <w:color w:val="000000" w:themeColor="text1"/>
                <w:sz w:val="24"/>
                <w:szCs w:val="24"/>
              </w:rPr>
            </w:pPr>
            <w:r w:rsidRPr="008C562D">
              <w:rPr>
                <w:rFonts w:ascii="Times New Roman" w:hAnsi="Times New Roman" w:cs="Times New Roman"/>
                <w:bCs/>
                <w:color w:val="000000" w:themeColor="text1"/>
                <w:sz w:val="24"/>
                <w:szCs w:val="24"/>
              </w:rPr>
              <w:t xml:space="preserve">Grozījumi Ministru kabineta 2017. gada 24. janvāra noteikumos Nr. 52 </w:t>
            </w:r>
            <w:r>
              <w:rPr>
                <w:rFonts w:ascii="Times New Roman" w:hAnsi="Times New Roman" w:cs="Times New Roman"/>
                <w:bCs/>
                <w:color w:val="000000" w:themeColor="text1"/>
                <w:sz w:val="24"/>
                <w:szCs w:val="24"/>
              </w:rPr>
              <w:t>“</w:t>
            </w:r>
            <w:r w:rsidRPr="008C562D">
              <w:rPr>
                <w:rFonts w:ascii="Times New Roman" w:hAnsi="Times New Roman" w:cs="Times New Roman"/>
                <w:bCs/>
                <w:color w:val="000000" w:themeColor="text1"/>
                <w:sz w:val="24"/>
                <w:szCs w:val="24"/>
              </w:rPr>
              <w:t>Elektroenerģijas nodokļa atbrīvojumu piemērošanas kārtība</w:t>
            </w:r>
            <w:r>
              <w:rPr>
                <w:rFonts w:ascii="Times New Roman" w:hAnsi="Times New Roman" w:cs="Times New Roman"/>
                <w:bCs/>
                <w:color w:val="000000" w:themeColor="text1"/>
                <w:sz w:val="24"/>
                <w:szCs w:val="24"/>
              </w:rPr>
              <w:t>”</w:t>
            </w:r>
          </w:p>
        </w:tc>
      </w:tr>
      <w:tr w:rsidR="00571829" w:rsidRPr="00997E49" w14:paraId="52A7C563" w14:textId="77777777" w:rsidTr="0029768E">
        <w:tc>
          <w:tcPr>
            <w:tcW w:w="1538" w:type="dxa"/>
          </w:tcPr>
          <w:p w14:paraId="463DFBD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14.07.2022.</w:t>
            </w:r>
          </w:p>
        </w:tc>
        <w:tc>
          <w:tcPr>
            <w:tcW w:w="867" w:type="dxa"/>
          </w:tcPr>
          <w:p w14:paraId="52F461CB"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w:t>
            </w:r>
          </w:p>
        </w:tc>
        <w:tc>
          <w:tcPr>
            <w:tcW w:w="7229" w:type="dxa"/>
          </w:tcPr>
          <w:p w14:paraId="0458830A" w14:textId="77777777" w:rsidR="00571829" w:rsidRPr="008C562D" w:rsidRDefault="00571829" w:rsidP="00FC6485">
            <w:pPr>
              <w:tabs>
                <w:tab w:val="left" w:pos="1298"/>
              </w:tabs>
              <w:jc w:val="both"/>
              <w:rPr>
                <w:rFonts w:ascii="Times New Roman" w:hAnsi="Times New Roman" w:cs="Times New Roman"/>
                <w:bCs/>
                <w:color w:val="000000" w:themeColor="text1"/>
                <w:sz w:val="24"/>
                <w:szCs w:val="24"/>
              </w:rPr>
            </w:pPr>
            <w:r w:rsidRPr="00F60025">
              <w:rPr>
                <w:rFonts w:ascii="Times New Roman" w:hAnsi="Times New Roman" w:cs="Times New Roman"/>
                <w:bCs/>
                <w:color w:val="000000" w:themeColor="text1"/>
                <w:sz w:val="24"/>
                <w:szCs w:val="24"/>
              </w:rPr>
              <w:t>Noteikumi par biedrību, nodibinājumu un arodbiedrību gada pārskatiem un grāmatvedības kārtošanu vienkāršā ieraksta sistēmā</w:t>
            </w:r>
          </w:p>
        </w:tc>
      </w:tr>
      <w:tr w:rsidR="00571829" w:rsidRPr="00997E49" w14:paraId="6D8C934F" w14:textId="77777777" w:rsidTr="0029768E">
        <w:tc>
          <w:tcPr>
            <w:tcW w:w="1538" w:type="dxa"/>
          </w:tcPr>
          <w:p w14:paraId="094C4DF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14.07.2022.</w:t>
            </w:r>
          </w:p>
        </w:tc>
        <w:tc>
          <w:tcPr>
            <w:tcW w:w="867" w:type="dxa"/>
          </w:tcPr>
          <w:p w14:paraId="4F58D9BF"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427</w:t>
            </w:r>
          </w:p>
        </w:tc>
        <w:tc>
          <w:tcPr>
            <w:tcW w:w="7229" w:type="dxa"/>
          </w:tcPr>
          <w:p w14:paraId="1EA65160" w14:textId="77777777" w:rsidR="00571829" w:rsidRPr="008C562D" w:rsidRDefault="00571829" w:rsidP="00FC6485">
            <w:pPr>
              <w:tabs>
                <w:tab w:val="left" w:pos="1298"/>
              </w:tabs>
              <w:jc w:val="both"/>
              <w:rPr>
                <w:rFonts w:ascii="Times New Roman" w:hAnsi="Times New Roman" w:cs="Times New Roman"/>
                <w:bCs/>
                <w:color w:val="000000" w:themeColor="text1"/>
                <w:sz w:val="24"/>
                <w:szCs w:val="24"/>
              </w:rPr>
            </w:pPr>
            <w:r w:rsidRPr="00F60025">
              <w:rPr>
                <w:rFonts w:ascii="Times New Roman" w:hAnsi="Times New Roman" w:cs="Times New Roman"/>
                <w:bCs/>
                <w:color w:val="000000" w:themeColor="text1"/>
                <w:sz w:val="24"/>
                <w:szCs w:val="24"/>
              </w:rPr>
              <w:t>Revīzijas iestādes funkciju nodrošināšanas kārtība Eiropas Savienības fondu 2021.–2027. gada plānošanas periodā</w:t>
            </w:r>
          </w:p>
        </w:tc>
      </w:tr>
      <w:tr w:rsidR="00571829" w:rsidRPr="00997E49" w14:paraId="133E5CAA" w14:textId="77777777" w:rsidTr="0029768E">
        <w:tc>
          <w:tcPr>
            <w:tcW w:w="1538" w:type="dxa"/>
          </w:tcPr>
          <w:p w14:paraId="44FC29D2"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14.07.2022.</w:t>
            </w:r>
          </w:p>
        </w:tc>
        <w:tc>
          <w:tcPr>
            <w:tcW w:w="867" w:type="dxa"/>
          </w:tcPr>
          <w:p w14:paraId="18DD3B54"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w:t>
            </w:r>
          </w:p>
        </w:tc>
        <w:tc>
          <w:tcPr>
            <w:tcW w:w="7229" w:type="dxa"/>
          </w:tcPr>
          <w:p w14:paraId="7A39B76A" w14:textId="132EDC24" w:rsidR="00571829" w:rsidRPr="008C562D" w:rsidRDefault="00571829" w:rsidP="00FC6485">
            <w:pPr>
              <w:tabs>
                <w:tab w:val="left" w:pos="1298"/>
              </w:tabs>
              <w:jc w:val="both"/>
              <w:rPr>
                <w:rFonts w:ascii="Times New Roman" w:hAnsi="Times New Roman" w:cs="Times New Roman"/>
                <w:bCs/>
                <w:color w:val="000000" w:themeColor="text1"/>
                <w:sz w:val="24"/>
                <w:szCs w:val="24"/>
              </w:rPr>
            </w:pPr>
            <w:r w:rsidRPr="00F60025">
              <w:rPr>
                <w:rFonts w:ascii="Times New Roman" w:hAnsi="Times New Roman" w:cs="Times New Roman"/>
                <w:bCs/>
                <w:color w:val="000000" w:themeColor="text1"/>
                <w:sz w:val="24"/>
                <w:szCs w:val="24"/>
              </w:rPr>
              <w:t xml:space="preserve">Grozījumi Ministru kabineta 2012. gada 18. decembra noteikumos Nr. 908 </w:t>
            </w:r>
            <w:r>
              <w:rPr>
                <w:rFonts w:ascii="Times New Roman" w:hAnsi="Times New Roman" w:cs="Times New Roman"/>
                <w:bCs/>
                <w:color w:val="000000" w:themeColor="text1"/>
                <w:sz w:val="24"/>
                <w:szCs w:val="24"/>
              </w:rPr>
              <w:t>“</w:t>
            </w:r>
            <w:r w:rsidRPr="00F60025">
              <w:rPr>
                <w:rFonts w:ascii="Times New Roman" w:hAnsi="Times New Roman" w:cs="Times New Roman"/>
                <w:bCs/>
                <w:color w:val="000000" w:themeColor="text1"/>
                <w:sz w:val="24"/>
                <w:szCs w:val="24"/>
              </w:rPr>
              <w:t>Kārtība, kādā piemēro pievienotās vērtības nodokļa 0 procentu likmi preču piegādēm un pakalpojumiem, kas sniegti diplomātiskajām un konsulārajām pārstāvniecībām, starptautiskajām organizācijām, Eiropas Savienības institūcijām un Ziemeļatlantijas līguma organizācijai (NATO), un kārtība, kādā atmaksā akcīzes nodokli par Latvijas Republikā iegādātajām akcīzes precēm un piemēro akcīzes nodokļa atbrīvojumu</w:t>
            </w:r>
            <w:r>
              <w:rPr>
                <w:rFonts w:ascii="Times New Roman" w:hAnsi="Times New Roman" w:cs="Times New Roman"/>
                <w:bCs/>
                <w:color w:val="000000" w:themeColor="text1"/>
                <w:sz w:val="24"/>
                <w:szCs w:val="24"/>
              </w:rPr>
              <w:t>”</w:t>
            </w:r>
          </w:p>
        </w:tc>
      </w:tr>
      <w:tr w:rsidR="00571829" w:rsidRPr="00997E49" w14:paraId="36339365" w14:textId="77777777" w:rsidTr="0029768E">
        <w:tc>
          <w:tcPr>
            <w:tcW w:w="1538" w:type="dxa"/>
          </w:tcPr>
          <w:p w14:paraId="5A75A2AC"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05.07.2022.</w:t>
            </w:r>
          </w:p>
        </w:tc>
        <w:tc>
          <w:tcPr>
            <w:tcW w:w="867" w:type="dxa"/>
          </w:tcPr>
          <w:p w14:paraId="6DEE942C"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w:t>
            </w:r>
          </w:p>
        </w:tc>
        <w:tc>
          <w:tcPr>
            <w:tcW w:w="7229" w:type="dxa"/>
          </w:tcPr>
          <w:p w14:paraId="74B74734" w14:textId="7C0FB3D9" w:rsidR="00571829" w:rsidRPr="00763585"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 xml:space="preserve">Grozījumi Ministru kabineta 2016. gada 20. decembra noteikumos Nr. 820 </w:t>
            </w:r>
            <w:r>
              <w:rPr>
                <w:rFonts w:ascii="Times New Roman" w:hAnsi="Times New Roman" w:cs="Times New Roman"/>
                <w:bCs/>
                <w:color w:val="000000" w:themeColor="text1"/>
                <w:sz w:val="24"/>
                <w:szCs w:val="24"/>
              </w:rPr>
              <w:t>“</w:t>
            </w:r>
            <w:r w:rsidRPr="00763585">
              <w:rPr>
                <w:rFonts w:ascii="Times New Roman" w:hAnsi="Times New Roman" w:cs="Times New Roman"/>
                <w:bCs/>
                <w:color w:val="000000" w:themeColor="text1"/>
                <w:sz w:val="24"/>
                <w:szCs w:val="24"/>
              </w:rPr>
              <w:t>Noteikumi par elektroenerģijas nodokļa deklarācijas veidlapas paraugu un tās aizpildīšanas kārtību</w:t>
            </w:r>
            <w:r>
              <w:rPr>
                <w:rFonts w:ascii="Times New Roman" w:hAnsi="Times New Roman" w:cs="Times New Roman"/>
                <w:bCs/>
                <w:color w:val="000000" w:themeColor="text1"/>
                <w:sz w:val="24"/>
                <w:szCs w:val="24"/>
              </w:rPr>
              <w:t>”</w:t>
            </w:r>
          </w:p>
        </w:tc>
      </w:tr>
      <w:tr w:rsidR="00571829" w:rsidRPr="00997E49" w14:paraId="45894707" w14:textId="77777777" w:rsidTr="0029768E">
        <w:tc>
          <w:tcPr>
            <w:tcW w:w="1538" w:type="dxa"/>
          </w:tcPr>
          <w:p w14:paraId="73AA6D1E"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05.07.2022.</w:t>
            </w:r>
          </w:p>
        </w:tc>
        <w:tc>
          <w:tcPr>
            <w:tcW w:w="867" w:type="dxa"/>
          </w:tcPr>
          <w:p w14:paraId="6C291986"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w:t>
            </w:r>
          </w:p>
        </w:tc>
        <w:tc>
          <w:tcPr>
            <w:tcW w:w="7229" w:type="dxa"/>
          </w:tcPr>
          <w:p w14:paraId="7FC50CCE" w14:textId="77777777"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Noteikumi par informācijas aktualizēšanas prasībām kopīgajā klienta izpētes rīkā un kopīgā klienta izpētes rīka pakalpojuma sniedzēja licencēšanu un uzraudzību</w:t>
            </w:r>
          </w:p>
        </w:tc>
      </w:tr>
      <w:tr w:rsidR="00571829" w:rsidRPr="00997E49" w14:paraId="1A31731B" w14:textId="77777777" w:rsidTr="0029768E">
        <w:tc>
          <w:tcPr>
            <w:tcW w:w="1538" w:type="dxa"/>
          </w:tcPr>
          <w:p w14:paraId="3E76ABB0"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21.06.2022.</w:t>
            </w:r>
          </w:p>
        </w:tc>
        <w:tc>
          <w:tcPr>
            <w:tcW w:w="867" w:type="dxa"/>
          </w:tcPr>
          <w:p w14:paraId="69A5581A"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w:t>
            </w:r>
          </w:p>
        </w:tc>
        <w:tc>
          <w:tcPr>
            <w:tcW w:w="7229" w:type="dxa"/>
          </w:tcPr>
          <w:p w14:paraId="0731BD22" w14:textId="77777777" w:rsidR="00571829" w:rsidRPr="00763585"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Noteikumi par reliģisko organizāciju un to iestāžu gada pārskatiem un grāmatvedības kārtošanu vienkāršā ieraksta sistēmā</w:t>
            </w:r>
          </w:p>
        </w:tc>
      </w:tr>
      <w:tr w:rsidR="00571829" w:rsidRPr="00997E49" w14:paraId="34C86208" w14:textId="77777777" w:rsidTr="0029768E">
        <w:tc>
          <w:tcPr>
            <w:tcW w:w="1538" w:type="dxa"/>
          </w:tcPr>
          <w:p w14:paraId="76199DA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21.06.2022.</w:t>
            </w:r>
          </w:p>
        </w:tc>
        <w:tc>
          <w:tcPr>
            <w:tcW w:w="867" w:type="dxa"/>
          </w:tcPr>
          <w:p w14:paraId="4FC247D7"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378</w:t>
            </w:r>
          </w:p>
        </w:tc>
        <w:tc>
          <w:tcPr>
            <w:tcW w:w="7229" w:type="dxa"/>
          </w:tcPr>
          <w:p w14:paraId="6B4AEF3A" w14:textId="2D509F6D" w:rsidR="00571829" w:rsidRPr="00763585" w:rsidRDefault="00571829" w:rsidP="00FC6485">
            <w:pPr>
              <w:tabs>
                <w:tab w:val="left" w:pos="1298"/>
              </w:tabs>
              <w:jc w:val="both"/>
              <w:rPr>
                <w:rFonts w:ascii="Times New Roman" w:hAnsi="Times New Roman" w:cs="Times New Roman"/>
                <w:bCs/>
                <w:color w:val="000000" w:themeColor="text1"/>
                <w:sz w:val="24"/>
                <w:szCs w:val="24"/>
              </w:rPr>
            </w:pPr>
            <w:r w:rsidRPr="000C015A">
              <w:rPr>
                <w:rFonts w:ascii="Times New Roman" w:hAnsi="Times New Roman" w:cs="Times New Roman"/>
                <w:bCs/>
                <w:color w:val="000000" w:themeColor="text1"/>
                <w:sz w:val="24"/>
                <w:szCs w:val="24"/>
              </w:rPr>
              <w:t xml:space="preserve">Grozījumi Ministru kabineta 2011. gada 30. augusta noteikumos Nr.684 </w:t>
            </w:r>
            <w:r>
              <w:rPr>
                <w:rFonts w:ascii="Times New Roman" w:hAnsi="Times New Roman" w:cs="Times New Roman"/>
                <w:bCs/>
                <w:color w:val="000000" w:themeColor="text1"/>
                <w:sz w:val="24"/>
                <w:szCs w:val="24"/>
              </w:rPr>
              <w:t>“</w:t>
            </w:r>
            <w:r w:rsidRPr="000C015A">
              <w:rPr>
                <w:rFonts w:ascii="Times New Roman" w:hAnsi="Times New Roman" w:cs="Times New Roman"/>
                <w:bCs/>
                <w:color w:val="000000" w:themeColor="text1"/>
                <w:sz w:val="24"/>
                <w:szCs w:val="24"/>
              </w:rPr>
              <w:t>Kārtība, kādā atsevišķiem alkoholiskajiem dzērieniem piemēro akcīzes nodokļa atbrīvojumu</w:t>
            </w:r>
            <w:r>
              <w:rPr>
                <w:rFonts w:ascii="Times New Roman" w:hAnsi="Times New Roman" w:cs="Times New Roman"/>
                <w:bCs/>
                <w:color w:val="000000" w:themeColor="text1"/>
                <w:sz w:val="24"/>
                <w:szCs w:val="24"/>
              </w:rPr>
              <w:t>”</w:t>
            </w:r>
          </w:p>
        </w:tc>
      </w:tr>
      <w:tr w:rsidR="00571829" w:rsidRPr="00997E49" w14:paraId="52789E9F" w14:textId="77777777" w:rsidTr="0029768E">
        <w:tc>
          <w:tcPr>
            <w:tcW w:w="1538" w:type="dxa"/>
          </w:tcPr>
          <w:p w14:paraId="06659E5B"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21.06.2022.</w:t>
            </w:r>
          </w:p>
        </w:tc>
        <w:tc>
          <w:tcPr>
            <w:tcW w:w="867" w:type="dxa"/>
          </w:tcPr>
          <w:p w14:paraId="0378CD8C" w14:textId="77777777" w:rsidR="00571829" w:rsidRPr="00997E4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w:t>
            </w:r>
          </w:p>
        </w:tc>
        <w:tc>
          <w:tcPr>
            <w:tcW w:w="7229" w:type="dxa"/>
          </w:tcPr>
          <w:p w14:paraId="4C722815" w14:textId="0D31E44A"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0C015A">
              <w:rPr>
                <w:rFonts w:ascii="Times New Roman" w:hAnsi="Times New Roman" w:cs="Times New Roman"/>
                <w:bCs/>
                <w:color w:val="000000" w:themeColor="text1"/>
                <w:sz w:val="24"/>
                <w:szCs w:val="24"/>
              </w:rPr>
              <w:t xml:space="preserve">Grozījumi Ministru kabineta 2009.gada 3.marta noteikumos Nr.211 </w:t>
            </w:r>
            <w:r>
              <w:rPr>
                <w:rFonts w:ascii="Times New Roman" w:hAnsi="Times New Roman" w:cs="Times New Roman"/>
                <w:bCs/>
                <w:color w:val="000000" w:themeColor="text1"/>
                <w:sz w:val="24"/>
                <w:szCs w:val="24"/>
              </w:rPr>
              <w:t>“</w:t>
            </w:r>
            <w:r w:rsidRPr="000C015A">
              <w:rPr>
                <w:rFonts w:ascii="Times New Roman" w:hAnsi="Times New Roman" w:cs="Times New Roman"/>
                <w:bCs/>
                <w:color w:val="000000" w:themeColor="text1"/>
                <w:sz w:val="24"/>
                <w:szCs w:val="24"/>
              </w:rPr>
              <w:t>Spirta denaturēšanas un denaturētā spirta aprites kārtība</w:t>
            </w:r>
            <w:r>
              <w:rPr>
                <w:rFonts w:ascii="Times New Roman" w:hAnsi="Times New Roman" w:cs="Times New Roman"/>
                <w:bCs/>
                <w:color w:val="000000" w:themeColor="text1"/>
                <w:sz w:val="24"/>
                <w:szCs w:val="24"/>
              </w:rPr>
              <w:t>”</w:t>
            </w:r>
          </w:p>
        </w:tc>
      </w:tr>
      <w:tr w:rsidR="00571829" w:rsidRPr="00997E49" w14:paraId="5E65E46D" w14:textId="77777777" w:rsidTr="0029768E">
        <w:tc>
          <w:tcPr>
            <w:tcW w:w="1538" w:type="dxa"/>
          </w:tcPr>
          <w:p w14:paraId="786A104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14.06.2022.</w:t>
            </w:r>
          </w:p>
        </w:tc>
        <w:tc>
          <w:tcPr>
            <w:tcW w:w="867" w:type="dxa"/>
          </w:tcPr>
          <w:p w14:paraId="1800524F"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w:t>
            </w:r>
          </w:p>
        </w:tc>
        <w:tc>
          <w:tcPr>
            <w:tcW w:w="7229" w:type="dxa"/>
          </w:tcPr>
          <w:p w14:paraId="5F626FBF" w14:textId="77777777"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Noteikumi par Eiropas Savienības kohēzijas politikas programmas 2021.-2027. gadam tehniskās palīdzības īstenošanu</w:t>
            </w:r>
          </w:p>
        </w:tc>
      </w:tr>
      <w:tr w:rsidR="00571829" w:rsidRPr="00997E49" w14:paraId="17CB1C3D" w14:textId="77777777" w:rsidTr="0029768E">
        <w:tc>
          <w:tcPr>
            <w:tcW w:w="1538" w:type="dxa"/>
          </w:tcPr>
          <w:p w14:paraId="05F914F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07.06.2022.</w:t>
            </w:r>
          </w:p>
        </w:tc>
        <w:tc>
          <w:tcPr>
            <w:tcW w:w="867" w:type="dxa"/>
          </w:tcPr>
          <w:p w14:paraId="3FA65319"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331</w:t>
            </w:r>
          </w:p>
        </w:tc>
        <w:tc>
          <w:tcPr>
            <w:tcW w:w="7229" w:type="dxa"/>
          </w:tcPr>
          <w:p w14:paraId="6ACEBA39" w14:textId="08E2FD27"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 xml:space="preserve">Grozījumi Ministru kabineta 2018.gada 3.jūlija noteikumos Nr.392 </w:t>
            </w:r>
            <w:r>
              <w:rPr>
                <w:rFonts w:ascii="Times New Roman" w:hAnsi="Times New Roman" w:cs="Times New Roman"/>
                <w:bCs/>
                <w:color w:val="000000" w:themeColor="text1"/>
                <w:sz w:val="24"/>
                <w:szCs w:val="24"/>
              </w:rPr>
              <w:t>“</w:t>
            </w:r>
            <w:r w:rsidRPr="00763585">
              <w:rPr>
                <w:rFonts w:ascii="Times New Roman" w:hAnsi="Times New Roman" w:cs="Times New Roman"/>
                <w:bCs/>
                <w:color w:val="000000" w:themeColor="text1"/>
                <w:sz w:val="24"/>
                <w:szCs w:val="24"/>
              </w:rPr>
              <w:t>Kārtība, kādā Noziedzīgi iegūtu līdzekļu legalizācijas un terorisma finansēšanas novēršanas likuma subjekts veic klienta neklātienes identifikāciju</w:t>
            </w:r>
            <w:r>
              <w:rPr>
                <w:rFonts w:ascii="Times New Roman" w:hAnsi="Times New Roman" w:cs="Times New Roman"/>
                <w:bCs/>
                <w:color w:val="000000" w:themeColor="text1"/>
                <w:sz w:val="24"/>
                <w:szCs w:val="24"/>
              </w:rPr>
              <w:t>”</w:t>
            </w:r>
          </w:p>
        </w:tc>
      </w:tr>
      <w:tr w:rsidR="00571829" w:rsidRPr="00997E49" w14:paraId="7A59B600" w14:textId="77777777" w:rsidTr="0029768E">
        <w:tc>
          <w:tcPr>
            <w:tcW w:w="1538" w:type="dxa"/>
          </w:tcPr>
          <w:p w14:paraId="660709A1"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31.05.2022.</w:t>
            </w:r>
          </w:p>
        </w:tc>
        <w:tc>
          <w:tcPr>
            <w:tcW w:w="867" w:type="dxa"/>
          </w:tcPr>
          <w:p w14:paraId="37094B8B"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w:t>
            </w:r>
          </w:p>
        </w:tc>
        <w:tc>
          <w:tcPr>
            <w:tcW w:w="7229" w:type="dxa"/>
          </w:tcPr>
          <w:p w14:paraId="7AA3D61B" w14:textId="77777777"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763585">
              <w:rPr>
                <w:rFonts w:ascii="Times New Roman" w:hAnsi="Times New Roman" w:cs="Times New Roman"/>
                <w:bCs/>
                <w:color w:val="000000" w:themeColor="text1"/>
                <w:sz w:val="24"/>
                <w:szCs w:val="24"/>
              </w:rPr>
              <w:t>Kārtība, kādā individuālie komersanti un citas fiziskās personas, kas veic saimniecisko darbību, individuālie uzņēmumi, zemnieku un zvejnieku saimniecības kārto grāmatvedību vienkāršā ieraksta sistēmā</w:t>
            </w:r>
          </w:p>
        </w:tc>
      </w:tr>
      <w:tr w:rsidR="00571829" w:rsidRPr="00997E49" w14:paraId="324F3AAB" w14:textId="77777777" w:rsidTr="0029768E">
        <w:tc>
          <w:tcPr>
            <w:tcW w:w="1538" w:type="dxa"/>
          </w:tcPr>
          <w:p w14:paraId="5EA8294A"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24.05.2022.</w:t>
            </w:r>
          </w:p>
        </w:tc>
        <w:tc>
          <w:tcPr>
            <w:tcW w:w="867" w:type="dxa"/>
          </w:tcPr>
          <w:p w14:paraId="7444EF7F"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w:t>
            </w:r>
          </w:p>
        </w:tc>
        <w:tc>
          <w:tcPr>
            <w:tcW w:w="7229" w:type="dxa"/>
          </w:tcPr>
          <w:p w14:paraId="13A4BF65" w14:textId="39DD5830"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550BB2">
              <w:rPr>
                <w:rFonts w:ascii="Times New Roman" w:hAnsi="Times New Roman" w:cs="Times New Roman"/>
                <w:bCs/>
                <w:color w:val="000000" w:themeColor="text1"/>
                <w:sz w:val="24"/>
                <w:szCs w:val="24"/>
              </w:rPr>
              <w:t xml:space="preserve">Grozījumi Ministru kabineta 2010. gada 30. marta noteikumos Nr. 300 </w:t>
            </w:r>
            <w:r>
              <w:rPr>
                <w:rFonts w:ascii="Times New Roman" w:hAnsi="Times New Roman" w:cs="Times New Roman"/>
                <w:bCs/>
                <w:color w:val="000000" w:themeColor="text1"/>
                <w:sz w:val="24"/>
                <w:szCs w:val="24"/>
              </w:rPr>
              <w:t>“</w:t>
            </w:r>
            <w:r w:rsidRPr="00550BB2">
              <w:rPr>
                <w:rFonts w:ascii="Times New Roman" w:hAnsi="Times New Roman" w:cs="Times New Roman"/>
                <w:bCs/>
                <w:color w:val="000000" w:themeColor="text1"/>
                <w:sz w:val="24"/>
                <w:szCs w:val="24"/>
              </w:rPr>
              <w:t>Noteikumi par akcīzes nodokļa deklarācijas veidlapām un to a</w:t>
            </w:r>
            <w:r>
              <w:rPr>
                <w:rFonts w:ascii="Times New Roman" w:hAnsi="Times New Roman" w:cs="Times New Roman"/>
                <w:bCs/>
                <w:color w:val="000000" w:themeColor="text1"/>
                <w:sz w:val="24"/>
                <w:szCs w:val="24"/>
              </w:rPr>
              <w:t>i</w:t>
            </w:r>
            <w:r w:rsidRPr="00550BB2">
              <w:rPr>
                <w:rFonts w:ascii="Times New Roman" w:hAnsi="Times New Roman" w:cs="Times New Roman"/>
                <w:bCs/>
                <w:color w:val="000000" w:themeColor="text1"/>
                <w:sz w:val="24"/>
                <w:szCs w:val="24"/>
              </w:rPr>
              <w:t>zpildīšanas kārtību</w:t>
            </w:r>
            <w:r>
              <w:rPr>
                <w:rFonts w:ascii="Times New Roman" w:hAnsi="Times New Roman" w:cs="Times New Roman"/>
                <w:bCs/>
                <w:color w:val="000000" w:themeColor="text1"/>
                <w:sz w:val="24"/>
                <w:szCs w:val="24"/>
              </w:rPr>
              <w:t>”</w:t>
            </w:r>
          </w:p>
        </w:tc>
      </w:tr>
      <w:tr w:rsidR="00571829" w:rsidRPr="00997E49" w14:paraId="5A731B2F" w14:textId="77777777" w:rsidTr="0029768E">
        <w:tc>
          <w:tcPr>
            <w:tcW w:w="1538" w:type="dxa"/>
          </w:tcPr>
          <w:p w14:paraId="248A75B5"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24.05.2022.</w:t>
            </w:r>
          </w:p>
        </w:tc>
        <w:tc>
          <w:tcPr>
            <w:tcW w:w="867" w:type="dxa"/>
          </w:tcPr>
          <w:p w14:paraId="6ED27472"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308</w:t>
            </w:r>
          </w:p>
        </w:tc>
        <w:tc>
          <w:tcPr>
            <w:tcW w:w="7229" w:type="dxa"/>
          </w:tcPr>
          <w:p w14:paraId="1ACA357F" w14:textId="4C7DC1D0"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550BB2">
              <w:rPr>
                <w:rFonts w:ascii="Times New Roman" w:hAnsi="Times New Roman" w:cs="Times New Roman"/>
                <w:bCs/>
                <w:color w:val="000000" w:themeColor="text1"/>
                <w:sz w:val="24"/>
                <w:szCs w:val="24"/>
              </w:rPr>
              <w:t xml:space="preserve">Grozījumi Ministru kabineta 2007. gada 3. aprīļa noteikumos Nr. 233 </w:t>
            </w:r>
            <w:r>
              <w:rPr>
                <w:rFonts w:ascii="Times New Roman" w:hAnsi="Times New Roman" w:cs="Times New Roman"/>
                <w:bCs/>
                <w:color w:val="000000" w:themeColor="text1"/>
                <w:sz w:val="24"/>
                <w:szCs w:val="24"/>
              </w:rPr>
              <w:t>“</w:t>
            </w:r>
            <w:r w:rsidRPr="00550BB2">
              <w:rPr>
                <w:rFonts w:ascii="Times New Roman" w:hAnsi="Times New Roman" w:cs="Times New Roman"/>
                <w:bCs/>
                <w:color w:val="000000" w:themeColor="text1"/>
                <w:sz w:val="24"/>
                <w:szCs w:val="24"/>
              </w:rPr>
              <w:t>Finanšu sektora attīstības padomes nolikums</w:t>
            </w:r>
            <w:r>
              <w:rPr>
                <w:rFonts w:ascii="Times New Roman" w:hAnsi="Times New Roman" w:cs="Times New Roman"/>
                <w:bCs/>
                <w:color w:val="000000" w:themeColor="text1"/>
                <w:sz w:val="24"/>
                <w:szCs w:val="24"/>
              </w:rPr>
              <w:t>”</w:t>
            </w:r>
          </w:p>
        </w:tc>
      </w:tr>
      <w:tr w:rsidR="00571829" w:rsidRPr="00997E49" w14:paraId="664EF46C" w14:textId="77777777" w:rsidTr="0029768E">
        <w:tc>
          <w:tcPr>
            <w:tcW w:w="1538" w:type="dxa"/>
          </w:tcPr>
          <w:p w14:paraId="0CE6AFF2"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03.05.2022.</w:t>
            </w:r>
          </w:p>
        </w:tc>
        <w:tc>
          <w:tcPr>
            <w:tcW w:w="867" w:type="dxa"/>
          </w:tcPr>
          <w:p w14:paraId="08F8908A" w14:textId="77777777" w:rsidR="00571829" w:rsidRDefault="00571829" w:rsidP="00FC648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w:t>
            </w:r>
          </w:p>
        </w:tc>
        <w:tc>
          <w:tcPr>
            <w:tcW w:w="7229" w:type="dxa"/>
          </w:tcPr>
          <w:p w14:paraId="42CDA565" w14:textId="32F77FFB" w:rsidR="00571829" w:rsidRPr="000C015A" w:rsidRDefault="00571829" w:rsidP="00FC6485">
            <w:pPr>
              <w:tabs>
                <w:tab w:val="left" w:pos="1298"/>
              </w:tabs>
              <w:jc w:val="both"/>
              <w:rPr>
                <w:rFonts w:ascii="Times New Roman" w:hAnsi="Times New Roman" w:cs="Times New Roman"/>
                <w:bCs/>
                <w:color w:val="000000" w:themeColor="text1"/>
                <w:sz w:val="24"/>
                <w:szCs w:val="24"/>
              </w:rPr>
            </w:pPr>
            <w:r w:rsidRPr="009D03E5">
              <w:rPr>
                <w:rFonts w:ascii="Times New Roman" w:hAnsi="Times New Roman" w:cs="Times New Roman"/>
                <w:bCs/>
                <w:color w:val="000000" w:themeColor="text1"/>
                <w:sz w:val="24"/>
                <w:szCs w:val="24"/>
              </w:rPr>
              <w:t xml:space="preserve">Grozījumi Ministru kabineta 2013. gada 15. janvāra noteikumos Nr. 40 </w:t>
            </w:r>
            <w:r>
              <w:rPr>
                <w:rFonts w:ascii="Times New Roman" w:hAnsi="Times New Roman" w:cs="Times New Roman"/>
                <w:bCs/>
                <w:color w:val="000000" w:themeColor="text1"/>
                <w:sz w:val="24"/>
                <w:szCs w:val="24"/>
              </w:rPr>
              <w:t>“</w:t>
            </w:r>
            <w:r w:rsidRPr="009D03E5">
              <w:rPr>
                <w:rFonts w:ascii="Times New Roman" w:hAnsi="Times New Roman" w:cs="Times New Roman"/>
                <w:bCs/>
                <w:color w:val="000000" w:themeColor="text1"/>
                <w:sz w:val="24"/>
                <w:szCs w:val="24"/>
              </w:rPr>
              <w:t>Noteikumi par pievienotās vērtības nodokļa deklarācijām</w:t>
            </w:r>
            <w:r>
              <w:rPr>
                <w:rFonts w:ascii="Times New Roman" w:hAnsi="Times New Roman" w:cs="Times New Roman"/>
                <w:bCs/>
                <w:color w:val="000000" w:themeColor="text1"/>
                <w:sz w:val="24"/>
                <w:szCs w:val="24"/>
              </w:rPr>
              <w:t>”</w:t>
            </w:r>
          </w:p>
        </w:tc>
      </w:tr>
      <w:tr w:rsidR="00571829" w:rsidRPr="00997E49" w14:paraId="7F26389E" w14:textId="77777777" w:rsidTr="0029768E">
        <w:tc>
          <w:tcPr>
            <w:tcW w:w="1538" w:type="dxa"/>
          </w:tcPr>
          <w:p w14:paraId="7E03C02D"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08.03.2022.</w:t>
            </w:r>
          </w:p>
        </w:tc>
        <w:tc>
          <w:tcPr>
            <w:tcW w:w="867" w:type="dxa"/>
          </w:tcPr>
          <w:p w14:paraId="70F08298"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163</w:t>
            </w:r>
          </w:p>
        </w:tc>
        <w:tc>
          <w:tcPr>
            <w:tcW w:w="7229" w:type="dxa"/>
          </w:tcPr>
          <w:p w14:paraId="55CEF1FC" w14:textId="6E1868EC"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2013. gada 3. janvāra noteikumos Nr. 17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Pievienotās vērtības nodokļa likuma normu piemērošanas kārtība un atsevišķas prasības pievienotās vērtības nodokļa maksāšanai un administrēšanai</w:t>
            </w:r>
            <w:r>
              <w:rPr>
                <w:rFonts w:ascii="Times New Roman" w:hAnsi="Times New Roman" w:cs="Times New Roman"/>
                <w:bCs/>
                <w:color w:val="000000" w:themeColor="text1"/>
                <w:sz w:val="24"/>
                <w:szCs w:val="24"/>
              </w:rPr>
              <w:t>”</w:t>
            </w:r>
          </w:p>
        </w:tc>
      </w:tr>
      <w:tr w:rsidR="00571829" w:rsidRPr="00997E49" w14:paraId="7ACD7680" w14:textId="77777777" w:rsidTr="0029768E">
        <w:tc>
          <w:tcPr>
            <w:tcW w:w="1538" w:type="dxa"/>
          </w:tcPr>
          <w:p w14:paraId="78571110"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01.03.2022.</w:t>
            </w:r>
          </w:p>
        </w:tc>
        <w:tc>
          <w:tcPr>
            <w:tcW w:w="867" w:type="dxa"/>
          </w:tcPr>
          <w:p w14:paraId="3F3682D5"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145</w:t>
            </w:r>
          </w:p>
        </w:tc>
        <w:tc>
          <w:tcPr>
            <w:tcW w:w="7229" w:type="dxa"/>
          </w:tcPr>
          <w:p w14:paraId="2945EE23" w14:textId="77777777"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Kārtība, kādā uzņēmumi, kuri kārto grāmatvedību divkāršā ieraksta sistēmā un ir iedzīvotāju ienākuma nodokļa maksātāji par ienākumiem no saimnieciskās darbības, sagatavo un iesniedz finanšu pārskatu</w:t>
            </w:r>
          </w:p>
        </w:tc>
      </w:tr>
      <w:tr w:rsidR="00571829" w:rsidRPr="00997E49" w14:paraId="1DD92F13" w14:textId="77777777" w:rsidTr="0029768E">
        <w:tc>
          <w:tcPr>
            <w:tcW w:w="1538" w:type="dxa"/>
          </w:tcPr>
          <w:p w14:paraId="3747F8C6"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lastRenderedPageBreak/>
              <w:t>22.02.2022.</w:t>
            </w:r>
          </w:p>
        </w:tc>
        <w:tc>
          <w:tcPr>
            <w:tcW w:w="867" w:type="dxa"/>
          </w:tcPr>
          <w:p w14:paraId="5F1F8989"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130</w:t>
            </w:r>
          </w:p>
        </w:tc>
        <w:tc>
          <w:tcPr>
            <w:tcW w:w="7229" w:type="dxa"/>
          </w:tcPr>
          <w:p w14:paraId="57EC4328" w14:textId="25C64B1D"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2015. gada 22. decembra noteikumos Nr. 775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Gada pārskatu un konsolidēto gada pārskatu likuma piemērošanas noteikumi</w:t>
            </w:r>
            <w:r>
              <w:rPr>
                <w:rFonts w:ascii="Times New Roman" w:hAnsi="Times New Roman" w:cs="Times New Roman"/>
                <w:bCs/>
                <w:color w:val="000000" w:themeColor="text1"/>
                <w:sz w:val="24"/>
                <w:szCs w:val="24"/>
              </w:rPr>
              <w:t>”</w:t>
            </w:r>
          </w:p>
        </w:tc>
      </w:tr>
      <w:tr w:rsidR="00571829" w:rsidRPr="00997E49" w14:paraId="498FD6C8" w14:textId="77777777" w:rsidTr="0029768E">
        <w:tc>
          <w:tcPr>
            <w:tcW w:w="1538" w:type="dxa"/>
          </w:tcPr>
          <w:p w14:paraId="2FEFA1B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22.02.2022.</w:t>
            </w:r>
          </w:p>
        </w:tc>
        <w:tc>
          <w:tcPr>
            <w:tcW w:w="867" w:type="dxa"/>
          </w:tcPr>
          <w:p w14:paraId="171B39E7"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130</w:t>
            </w:r>
          </w:p>
        </w:tc>
        <w:tc>
          <w:tcPr>
            <w:tcW w:w="7229" w:type="dxa"/>
          </w:tcPr>
          <w:p w14:paraId="0A891FA6" w14:textId="0DD7BEAF"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2016.gada 21.jūnija noteikumos Nr. 399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Noteikumi par sabiedrību sagatavoto finanšu pārskatu vai konsolidēto finanšu pārskatu elektroniskā noraksta formu</w:t>
            </w:r>
            <w:r>
              <w:rPr>
                <w:rFonts w:ascii="Times New Roman" w:hAnsi="Times New Roman" w:cs="Times New Roman"/>
                <w:bCs/>
                <w:color w:val="000000" w:themeColor="text1"/>
                <w:sz w:val="24"/>
                <w:szCs w:val="24"/>
              </w:rPr>
              <w:t>”</w:t>
            </w:r>
          </w:p>
        </w:tc>
      </w:tr>
      <w:tr w:rsidR="00571829" w:rsidRPr="00997E49" w14:paraId="0B2D1FFC" w14:textId="77777777" w:rsidTr="0029768E">
        <w:tc>
          <w:tcPr>
            <w:tcW w:w="1538" w:type="dxa"/>
          </w:tcPr>
          <w:p w14:paraId="2E2F885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15.02.2022.</w:t>
            </w:r>
          </w:p>
        </w:tc>
        <w:tc>
          <w:tcPr>
            <w:tcW w:w="867" w:type="dxa"/>
          </w:tcPr>
          <w:p w14:paraId="708DD7E7"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116</w:t>
            </w:r>
          </w:p>
        </w:tc>
        <w:tc>
          <w:tcPr>
            <w:tcW w:w="7229" w:type="dxa"/>
          </w:tcPr>
          <w:p w14:paraId="0CA0AD83" w14:textId="62CF0F63"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2014. gada 16. decembra noteikumos Nr. 769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Eiropas Savienības finanšu interešu aizsardzības koordinācijas padomes nolikums</w:t>
            </w:r>
            <w:r>
              <w:rPr>
                <w:rFonts w:ascii="Times New Roman" w:hAnsi="Times New Roman" w:cs="Times New Roman"/>
                <w:bCs/>
                <w:color w:val="000000" w:themeColor="text1"/>
                <w:sz w:val="24"/>
                <w:szCs w:val="24"/>
              </w:rPr>
              <w:t>”</w:t>
            </w:r>
          </w:p>
        </w:tc>
      </w:tr>
      <w:tr w:rsidR="00571829" w:rsidRPr="00997E49" w14:paraId="72419834" w14:textId="77777777" w:rsidTr="0029768E">
        <w:tc>
          <w:tcPr>
            <w:tcW w:w="1538" w:type="dxa"/>
          </w:tcPr>
          <w:p w14:paraId="5D30AC29"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01.02.2022.</w:t>
            </w:r>
          </w:p>
        </w:tc>
        <w:tc>
          <w:tcPr>
            <w:tcW w:w="867" w:type="dxa"/>
          </w:tcPr>
          <w:p w14:paraId="2F4981C7"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90</w:t>
            </w:r>
          </w:p>
        </w:tc>
        <w:tc>
          <w:tcPr>
            <w:tcW w:w="7229" w:type="dxa"/>
          </w:tcPr>
          <w:p w14:paraId="320483D0" w14:textId="77777777"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Atveseļošanas fonda plāna Darbības kārtību, par kuru vienojas Eiropas Komisija un Latvija</w:t>
            </w:r>
          </w:p>
        </w:tc>
      </w:tr>
      <w:tr w:rsidR="00571829" w:rsidRPr="00997E49" w14:paraId="1F9026E8" w14:textId="77777777" w:rsidTr="0029768E">
        <w:tc>
          <w:tcPr>
            <w:tcW w:w="1538" w:type="dxa"/>
          </w:tcPr>
          <w:p w14:paraId="5978F455"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25.01.2022.</w:t>
            </w:r>
          </w:p>
        </w:tc>
        <w:tc>
          <w:tcPr>
            <w:tcW w:w="867" w:type="dxa"/>
          </w:tcPr>
          <w:p w14:paraId="10423B05"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71</w:t>
            </w:r>
          </w:p>
        </w:tc>
        <w:tc>
          <w:tcPr>
            <w:tcW w:w="7229" w:type="dxa"/>
          </w:tcPr>
          <w:p w14:paraId="57DEF5FF" w14:textId="57E647DA"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2017. gada 4. aprīļa noteikumos Nr. 199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Noteikumi par dabasgāzes apriti un akcīzes nodokļa piemērošanas kārtību</w:t>
            </w:r>
            <w:r>
              <w:rPr>
                <w:rFonts w:ascii="Times New Roman" w:hAnsi="Times New Roman" w:cs="Times New Roman"/>
                <w:bCs/>
                <w:color w:val="000000" w:themeColor="text1"/>
                <w:sz w:val="24"/>
                <w:szCs w:val="24"/>
              </w:rPr>
              <w:t>”</w:t>
            </w:r>
          </w:p>
        </w:tc>
      </w:tr>
      <w:tr w:rsidR="00571829" w:rsidRPr="00997E49" w14:paraId="1FEE24B5" w14:textId="77777777" w:rsidTr="0029768E">
        <w:tc>
          <w:tcPr>
            <w:tcW w:w="1538" w:type="dxa"/>
          </w:tcPr>
          <w:p w14:paraId="78316200"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25.01.2022.</w:t>
            </w:r>
          </w:p>
        </w:tc>
        <w:tc>
          <w:tcPr>
            <w:tcW w:w="867" w:type="dxa"/>
          </w:tcPr>
          <w:p w14:paraId="1989A465"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68</w:t>
            </w:r>
          </w:p>
        </w:tc>
        <w:tc>
          <w:tcPr>
            <w:tcW w:w="7229" w:type="dxa"/>
          </w:tcPr>
          <w:p w14:paraId="50747D0C" w14:textId="6D4C9CC5"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2020. gada 14. jūlija noteikumos Nr. 453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Noteikumi par publiskas personas un publiskas personas kontrolētas kapitālsabiedrības mantas nomas maksas atbrīvojuma vai samazinājuma piemērošanu sakarā ar Covid-19 izplatību</w:t>
            </w:r>
            <w:r>
              <w:rPr>
                <w:rFonts w:ascii="Times New Roman" w:hAnsi="Times New Roman" w:cs="Times New Roman"/>
                <w:bCs/>
                <w:color w:val="000000" w:themeColor="text1"/>
                <w:sz w:val="24"/>
                <w:szCs w:val="24"/>
              </w:rPr>
              <w:t>”</w:t>
            </w:r>
          </w:p>
        </w:tc>
      </w:tr>
      <w:tr w:rsidR="00571829" w:rsidRPr="00997E49" w14:paraId="2FFDAF3D" w14:textId="77777777" w:rsidTr="0029768E">
        <w:tc>
          <w:tcPr>
            <w:tcW w:w="1538" w:type="dxa"/>
          </w:tcPr>
          <w:p w14:paraId="0E02E416"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25.01.2022.</w:t>
            </w:r>
          </w:p>
        </w:tc>
        <w:tc>
          <w:tcPr>
            <w:tcW w:w="867" w:type="dxa"/>
          </w:tcPr>
          <w:p w14:paraId="1FF4D98A"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57</w:t>
            </w:r>
          </w:p>
        </w:tc>
        <w:tc>
          <w:tcPr>
            <w:tcW w:w="7229" w:type="dxa"/>
          </w:tcPr>
          <w:p w14:paraId="0F4A49CB" w14:textId="55461B5A"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2018. gada 21. novembra noteikumos Nr. 715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Noteikumi par </w:t>
            </w:r>
            <w:proofErr w:type="spellStart"/>
            <w:r w:rsidRPr="00997E49">
              <w:rPr>
                <w:rFonts w:ascii="Times New Roman" w:hAnsi="Times New Roman" w:cs="Times New Roman"/>
                <w:bCs/>
                <w:color w:val="000000" w:themeColor="text1"/>
                <w:sz w:val="24"/>
                <w:szCs w:val="24"/>
              </w:rPr>
              <w:t>de</w:t>
            </w:r>
            <w:proofErr w:type="spellEnd"/>
            <w:r w:rsidRPr="00997E49">
              <w:rPr>
                <w:rFonts w:ascii="Times New Roman" w:hAnsi="Times New Roman" w:cs="Times New Roman"/>
                <w:bCs/>
                <w:color w:val="000000" w:themeColor="text1"/>
                <w:sz w:val="24"/>
                <w:szCs w:val="24"/>
              </w:rPr>
              <w:t xml:space="preserve"> </w:t>
            </w:r>
            <w:proofErr w:type="spellStart"/>
            <w:r w:rsidRPr="00997E49">
              <w:rPr>
                <w:rFonts w:ascii="Times New Roman" w:hAnsi="Times New Roman" w:cs="Times New Roman"/>
                <w:bCs/>
                <w:color w:val="000000" w:themeColor="text1"/>
                <w:sz w:val="24"/>
                <w:szCs w:val="24"/>
              </w:rPr>
              <w:t>minimis</w:t>
            </w:r>
            <w:proofErr w:type="spellEnd"/>
            <w:r w:rsidRPr="00997E49">
              <w:rPr>
                <w:rFonts w:ascii="Times New Roman" w:hAnsi="Times New Roman" w:cs="Times New Roman"/>
                <w:bCs/>
                <w:color w:val="000000" w:themeColor="text1"/>
                <w:sz w:val="24"/>
                <w:szCs w:val="24"/>
              </w:rPr>
              <w:t xml:space="preserve"> atbalsta uzskaites un piešķiršanas kārtību un </w:t>
            </w:r>
            <w:proofErr w:type="spellStart"/>
            <w:r w:rsidRPr="00997E49">
              <w:rPr>
                <w:rFonts w:ascii="Times New Roman" w:hAnsi="Times New Roman" w:cs="Times New Roman"/>
                <w:bCs/>
                <w:color w:val="000000" w:themeColor="text1"/>
                <w:sz w:val="24"/>
                <w:szCs w:val="24"/>
              </w:rPr>
              <w:t>de</w:t>
            </w:r>
            <w:proofErr w:type="spellEnd"/>
            <w:r w:rsidRPr="00997E49">
              <w:rPr>
                <w:rFonts w:ascii="Times New Roman" w:hAnsi="Times New Roman" w:cs="Times New Roman"/>
                <w:bCs/>
                <w:color w:val="000000" w:themeColor="text1"/>
                <w:sz w:val="24"/>
                <w:szCs w:val="24"/>
              </w:rPr>
              <w:t xml:space="preserve"> </w:t>
            </w:r>
            <w:proofErr w:type="spellStart"/>
            <w:r w:rsidRPr="00997E49">
              <w:rPr>
                <w:rFonts w:ascii="Times New Roman" w:hAnsi="Times New Roman" w:cs="Times New Roman"/>
                <w:bCs/>
                <w:color w:val="000000" w:themeColor="text1"/>
                <w:sz w:val="24"/>
                <w:szCs w:val="24"/>
              </w:rPr>
              <w:t>minimis</w:t>
            </w:r>
            <w:proofErr w:type="spellEnd"/>
            <w:r w:rsidRPr="00997E49">
              <w:rPr>
                <w:rFonts w:ascii="Times New Roman" w:hAnsi="Times New Roman" w:cs="Times New Roman"/>
                <w:bCs/>
                <w:color w:val="000000" w:themeColor="text1"/>
                <w:sz w:val="24"/>
                <w:szCs w:val="24"/>
              </w:rPr>
              <w:t xml:space="preserve"> atbalsta uzskaites veidlapu paraugiem</w:t>
            </w:r>
            <w:r>
              <w:rPr>
                <w:rFonts w:ascii="Times New Roman" w:hAnsi="Times New Roman" w:cs="Times New Roman"/>
                <w:bCs/>
                <w:color w:val="000000" w:themeColor="text1"/>
                <w:sz w:val="24"/>
                <w:szCs w:val="24"/>
              </w:rPr>
              <w:t>”</w:t>
            </w:r>
          </w:p>
        </w:tc>
      </w:tr>
      <w:tr w:rsidR="00571829" w:rsidRPr="00997E49" w14:paraId="2575FB7A" w14:textId="77777777" w:rsidTr="0029768E">
        <w:tc>
          <w:tcPr>
            <w:tcW w:w="1538" w:type="dxa"/>
          </w:tcPr>
          <w:p w14:paraId="32387D5E"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18.01.2022.</w:t>
            </w:r>
          </w:p>
        </w:tc>
        <w:tc>
          <w:tcPr>
            <w:tcW w:w="867" w:type="dxa"/>
          </w:tcPr>
          <w:p w14:paraId="3C2E608E"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35</w:t>
            </w:r>
          </w:p>
        </w:tc>
        <w:tc>
          <w:tcPr>
            <w:tcW w:w="7229" w:type="dxa"/>
          </w:tcPr>
          <w:p w14:paraId="5A3B0685" w14:textId="1568EA3A"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2012. gada 11. decembra noteikumos Nr. 867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Kārtība, kādā nosakāms maksimāli pieļaujamais valsts budžeta izdevumu kopapjoms un maksimāli pieļaujamais valsts budžeta izdevumu kopējais apjoms katrai ministrijai un citām centrālajām valsts iestādēm vidējam termiņam</w:t>
            </w:r>
            <w:r>
              <w:rPr>
                <w:rFonts w:ascii="Times New Roman" w:hAnsi="Times New Roman" w:cs="Times New Roman"/>
                <w:bCs/>
                <w:color w:val="000000" w:themeColor="text1"/>
                <w:sz w:val="24"/>
                <w:szCs w:val="24"/>
              </w:rPr>
              <w:t>”</w:t>
            </w:r>
          </w:p>
        </w:tc>
      </w:tr>
      <w:tr w:rsidR="00571829" w:rsidRPr="00997E49" w14:paraId="1B48188E" w14:textId="77777777" w:rsidTr="0029768E">
        <w:tc>
          <w:tcPr>
            <w:tcW w:w="1538" w:type="dxa"/>
          </w:tcPr>
          <w:p w14:paraId="3A3D4506"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11.01.2022.</w:t>
            </w:r>
          </w:p>
        </w:tc>
        <w:tc>
          <w:tcPr>
            <w:tcW w:w="867" w:type="dxa"/>
          </w:tcPr>
          <w:p w14:paraId="5B8DB884"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9</w:t>
            </w:r>
          </w:p>
        </w:tc>
        <w:tc>
          <w:tcPr>
            <w:tcW w:w="7229" w:type="dxa"/>
          </w:tcPr>
          <w:p w14:paraId="66EC88C7" w14:textId="77777777"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Kārtība, kādā par akcīzes precēm samaksāto akcīzes nodokli pārskaita nodokļu parādu segšanai, turpmākajiem nodokļu maksājumiem vai atmaksā</w:t>
            </w:r>
          </w:p>
        </w:tc>
      </w:tr>
      <w:tr w:rsidR="00571829" w:rsidRPr="00997E49" w14:paraId="32980F3A" w14:textId="77777777" w:rsidTr="0029768E">
        <w:tc>
          <w:tcPr>
            <w:tcW w:w="1538" w:type="dxa"/>
          </w:tcPr>
          <w:p w14:paraId="37E2C665"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11.01.2022.</w:t>
            </w:r>
          </w:p>
        </w:tc>
        <w:tc>
          <w:tcPr>
            <w:tcW w:w="867" w:type="dxa"/>
          </w:tcPr>
          <w:p w14:paraId="11E1DD1F"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8</w:t>
            </w:r>
          </w:p>
        </w:tc>
        <w:tc>
          <w:tcPr>
            <w:tcW w:w="7229" w:type="dxa"/>
          </w:tcPr>
          <w:p w14:paraId="20ECAC3B" w14:textId="697B0290"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2020.gada 17.decembra noteikumos Nr.819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Noteikumi par zemu nodokļu vai beznodokļu valstīm un teritorijām</w:t>
            </w:r>
            <w:r>
              <w:rPr>
                <w:rFonts w:ascii="Times New Roman" w:hAnsi="Times New Roman" w:cs="Times New Roman"/>
                <w:bCs/>
                <w:color w:val="000000" w:themeColor="text1"/>
                <w:sz w:val="24"/>
                <w:szCs w:val="24"/>
              </w:rPr>
              <w:t>”</w:t>
            </w:r>
          </w:p>
        </w:tc>
      </w:tr>
      <w:tr w:rsidR="00571829" w:rsidRPr="00997E49" w14:paraId="229713E2" w14:textId="77777777" w:rsidTr="0029768E">
        <w:tc>
          <w:tcPr>
            <w:tcW w:w="1538" w:type="dxa"/>
          </w:tcPr>
          <w:p w14:paraId="0E8CFBF7"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11.01.2022.</w:t>
            </w:r>
          </w:p>
        </w:tc>
        <w:tc>
          <w:tcPr>
            <w:tcW w:w="867" w:type="dxa"/>
          </w:tcPr>
          <w:p w14:paraId="51AAE8AE" w14:textId="77777777" w:rsidR="00571829" w:rsidRPr="00997E49" w:rsidRDefault="00571829" w:rsidP="00FC6485">
            <w:pPr>
              <w:jc w:val="center"/>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7</w:t>
            </w:r>
          </w:p>
        </w:tc>
        <w:tc>
          <w:tcPr>
            <w:tcW w:w="7229" w:type="dxa"/>
          </w:tcPr>
          <w:p w14:paraId="24AD2CA9" w14:textId="3240A9DB" w:rsidR="00571829" w:rsidRPr="00997E49" w:rsidRDefault="00571829" w:rsidP="00FC6485">
            <w:pPr>
              <w:tabs>
                <w:tab w:val="left" w:pos="1298"/>
              </w:tabs>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2018. gada 30. oktobra noteikumos Nr. 662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Noteikumi par iedzīvotāju ienākuma nodokļa deklarācijām un to aizpildīšanas kārtību</w:t>
            </w:r>
            <w:r>
              <w:rPr>
                <w:rFonts w:ascii="Times New Roman" w:hAnsi="Times New Roman" w:cs="Times New Roman"/>
                <w:bCs/>
                <w:color w:val="000000" w:themeColor="text1"/>
                <w:sz w:val="24"/>
                <w:szCs w:val="24"/>
              </w:rPr>
              <w:t>”</w:t>
            </w:r>
          </w:p>
        </w:tc>
      </w:tr>
      <w:tr w:rsidR="00571829" w:rsidRPr="00997E49" w14:paraId="43555625" w14:textId="77777777" w:rsidTr="0029768E">
        <w:tc>
          <w:tcPr>
            <w:tcW w:w="9634" w:type="dxa"/>
            <w:gridSpan w:val="3"/>
            <w:shd w:val="clear" w:color="auto" w:fill="D9D9D9" w:themeFill="background1" w:themeFillShade="D9"/>
          </w:tcPr>
          <w:p w14:paraId="18E27954" w14:textId="77777777" w:rsidR="00571829" w:rsidRPr="00997E49" w:rsidRDefault="00571829" w:rsidP="00FC6485">
            <w:pPr>
              <w:jc w:val="both"/>
              <w:rPr>
                <w:rFonts w:ascii="Times New Roman" w:hAnsi="Times New Roman" w:cs="Times New Roman"/>
                <w:bCs/>
                <w:color w:val="000000" w:themeColor="text1"/>
                <w:sz w:val="24"/>
                <w:szCs w:val="24"/>
              </w:rPr>
            </w:pPr>
          </w:p>
        </w:tc>
      </w:tr>
      <w:tr w:rsidR="00571829" w:rsidRPr="00997E49" w14:paraId="0E84B538" w14:textId="77777777" w:rsidTr="0029768E">
        <w:tc>
          <w:tcPr>
            <w:tcW w:w="1538" w:type="dxa"/>
          </w:tcPr>
          <w:p w14:paraId="3BD69FFC" w14:textId="77777777" w:rsidR="00571829" w:rsidRPr="00997E49" w:rsidRDefault="00571829" w:rsidP="00FC6485">
            <w:pPr>
              <w:rPr>
                <w:rFonts w:ascii="Times New Roman" w:hAnsi="Times New Roman" w:cs="Times New Roman"/>
                <w:b/>
                <w:color w:val="000000" w:themeColor="text1"/>
                <w:sz w:val="24"/>
                <w:szCs w:val="24"/>
              </w:rPr>
            </w:pPr>
            <w:r w:rsidRPr="00997E49">
              <w:rPr>
                <w:rFonts w:ascii="Times New Roman" w:hAnsi="Times New Roman" w:cs="Times New Roman"/>
                <w:b/>
                <w:color w:val="000000" w:themeColor="text1"/>
                <w:sz w:val="24"/>
                <w:szCs w:val="24"/>
              </w:rPr>
              <w:t>Iesniegšanas datums</w:t>
            </w:r>
          </w:p>
        </w:tc>
        <w:tc>
          <w:tcPr>
            <w:tcW w:w="8096" w:type="dxa"/>
            <w:gridSpan w:val="2"/>
          </w:tcPr>
          <w:p w14:paraId="33C45885" w14:textId="77777777" w:rsidR="00571829" w:rsidRPr="00997E49" w:rsidRDefault="00571829" w:rsidP="00FC6485">
            <w:pPr>
              <w:rPr>
                <w:rFonts w:ascii="Times New Roman" w:hAnsi="Times New Roman" w:cs="Times New Roman"/>
                <w:b/>
                <w:color w:val="000000" w:themeColor="text1"/>
                <w:sz w:val="24"/>
                <w:szCs w:val="24"/>
              </w:rPr>
            </w:pPr>
            <w:r w:rsidRPr="00997E49">
              <w:rPr>
                <w:rFonts w:ascii="Times New Roman" w:hAnsi="Times New Roman" w:cs="Times New Roman"/>
                <w:b/>
                <w:color w:val="000000" w:themeColor="text1"/>
                <w:sz w:val="24"/>
                <w:szCs w:val="24"/>
              </w:rPr>
              <w:t>MK iesniegtie MK noteikumu projekti</w:t>
            </w:r>
          </w:p>
        </w:tc>
      </w:tr>
      <w:tr w:rsidR="00571829" w:rsidRPr="00997E49" w14:paraId="34567EC7" w14:textId="77777777" w:rsidTr="0029768E">
        <w:tc>
          <w:tcPr>
            <w:tcW w:w="1538" w:type="dxa"/>
          </w:tcPr>
          <w:p w14:paraId="1428E316" w14:textId="77777777" w:rsidR="00571829" w:rsidRPr="00997E49" w:rsidRDefault="00571829" w:rsidP="00FC6485">
            <w:pPr>
              <w:jc w:val="center"/>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21.12.2022.</w:t>
            </w:r>
          </w:p>
        </w:tc>
        <w:tc>
          <w:tcPr>
            <w:tcW w:w="8096" w:type="dxa"/>
            <w:gridSpan w:val="2"/>
          </w:tcPr>
          <w:p w14:paraId="7F9C903D" w14:textId="77777777" w:rsidR="00571829" w:rsidRPr="00997E49" w:rsidRDefault="00571829" w:rsidP="00FC6485">
            <w:pPr>
              <w:jc w:val="both"/>
              <w:rPr>
                <w:rFonts w:ascii="Times New Roman" w:hAnsi="Times New Roman" w:cs="Times New Roman"/>
                <w:bCs/>
                <w:i/>
                <w:iCs/>
                <w:color w:val="000000" w:themeColor="text1"/>
                <w:sz w:val="24"/>
                <w:szCs w:val="24"/>
              </w:rPr>
            </w:pPr>
            <w:r w:rsidRPr="00A336B1">
              <w:rPr>
                <w:rFonts w:ascii="Times New Roman" w:hAnsi="Times New Roman" w:cs="Times New Roman"/>
                <w:bCs/>
                <w:i/>
                <w:iCs/>
                <w:color w:val="000000" w:themeColor="text1"/>
                <w:sz w:val="24"/>
                <w:szCs w:val="24"/>
              </w:rPr>
              <w:t>Kārtība, kādā nosakāms maksimāli pieļaujamais valsts budžeta izdevumu kopapjoms un maksimāli pieļaujamais valsts budžeta izdevumu kopējais apjoms katrai ministrijai un citai centrālajai valsts iestādei vidējam termiņam</w:t>
            </w:r>
            <w:r>
              <w:rPr>
                <w:rFonts w:ascii="Times New Roman" w:hAnsi="Times New Roman" w:cs="Times New Roman"/>
                <w:bCs/>
                <w:i/>
                <w:iCs/>
                <w:color w:val="000000" w:themeColor="text1"/>
                <w:sz w:val="24"/>
                <w:szCs w:val="24"/>
              </w:rPr>
              <w:t xml:space="preserve"> (22-TA-3075)</w:t>
            </w:r>
          </w:p>
        </w:tc>
      </w:tr>
      <w:tr w:rsidR="00571829" w:rsidRPr="00997E49" w14:paraId="52698988" w14:textId="77777777" w:rsidTr="0029768E">
        <w:tc>
          <w:tcPr>
            <w:tcW w:w="1538" w:type="dxa"/>
          </w:tcPr>
          <w:p w14:paraId="754A73A1" w14:textId="77777777" w:rsidR="00571829" w:rsidRPr="00997E49" w:rsidRDefault="00571829" w:rsidP="00FC6485">
            <w:pPr>
              <w:jc w:val="center"/>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21.12.2022.</w:t>
            </w:r>
          </w:p>
        </w:tc>
        <w:tc>
          <w:tcPr>
            <w:tcW w:w="8096" w:type="dxa"/>
            <w:gridSpan w:val="2"/>
          </w:tcPr>
          <w:p w14:paraId="4442D170" w14:textId="2D6403D3" w:rsidR="00571829" w:rsidRPr="00997E49" w:rsidRDefault="00571829" w:rsidP="00FC6485">
            <w:pPr>
              <w:jc w:val="both"/>
              <w:rPr>
                <w:rFonts w:ascii="Times New Roman" w:hAnsi="Times New Roman" w:cs="Times New Roman"/>
                <w:bCs/>
                <w:i/>
                <w:iCs/>
                <w:color w:val="000000" w:themeColor="text1"/>
                <w:sz w:val="24"/>
                <w:szCs w:val="24"/>
              </w:rPr>
            </w:pPr>
            <w:r w:rsidRPr="00A336B1">
              <w:rPr>
                <w:rFonts w:ascii="Times New Roman" w:hAnsi="Times New Roman" w:cs="Times New Roman"/>
                <w:bCs/>
                <w:i/>
                <w:iCs/>
                <w:color w:val="000000" w:themeColor="text1"/>
                <w:sz w:val="24"/>
                <w:szCs w:val="24"/>
              </w:rPr>
              <w:t xml:space="preserve">Grozījumi Ministru kabineta 2018. gada 30. oktobra noteikumos Nr. 661 </w:t>
            </w:r>
            <w:r>
              <w:rPr>
                <w:rFonts w:ascii="Times New Roman" w:hAnsi="Times New Roman" w:cs="Times New Roman"/>
                <w:bCs/>
                <w:i/>
                <w:iCs/>
                <w:color w:val="000000" w:themeColor="text1"/>
                <w:sz w:val="24"/>
                <w:szCs w:val="24"/>
              </w:rPr>
              <w:t>“</w:t>
            </w:r>
            <w:r w:rsidRPr="00A336B1">
              <w:rPr>
                <w:rFonts w:ascii="Times New Roman" w:hAnsi="Times New Roman" w:cs="Times New Roman"/>
                <w:bCs/>
                <w:i/>
                <w:iCs/>
                <w:color w:val="000000" w:themeColor="text1"/>
                <w:sz w:val="24"/>
                <w:szCs w:val="24"/>
              </w:rPr>
              <w:t>Kārtība, kādā maksā nodokļus, nodevas, citus valsts noteiktos maksājumus un ar tiem saistītos maksājumus un novirza tos saistību segšanai</w:t>
            </w:r>
            <w:r>
              <w:rPr>
                <w:rFonts w:ascii="Times New Roman" w:hAnsi="Times New Roman" w:cs="Times New Roman"/>
                <w:bCs/>
                <w:i/>
                <w:iCs/>
                <w:color w:val="000000" w:themeColor="text1"/>
                <w:sz w:val="24"/>
                <w:szCs w:val="24"/>
              </w:rPr>
              <w:t>” (22-TA-2816)</w:t>
            </w:r>
          </w:p>
        </w:tc>
      </w:tr>
    </w:tbl>
    <w:p w14:paraId="35CE0A10" w14:textId="77777777" w:rsidR="00571829" w:rsidRDefault="00571829" w:rsidP="00571829">
      <w:pPr>
        <w:rPr>
          <w:rFonts w:ascii="Times New Roman" w:hAnsi="Times New Roman" w:cs="Times New Roman"/>
          <w:b/>
          <w:bCs/>
          <w:color w:val="000000" w:themeColor="text1"/>
          <w:sz w:val="24"/>
          <w:szCs w:val="24"/>
        </w:rPr>
      </w:pPr>
    </w:p>
    <w:p w14:paraId="3C64D19E" w14:textId="77777777" w:rsidR="00571829" w:rsidRPr="00997E49" w:rsidRDefault="00571829" w:rsidP="00571829">
      <w:pPr>
        <w:rPr>
          <w:rFonts w:ascii="Times New Roman" w:hAnsi="Times New Roman" w:cs="Times New Roman"/>
          <w:b/>
          <w:bCs/>
          <w:color w:val="000000" w:themeColor="text1"/>
          <w:sz w:val="24"/>
          <w:szCs w:val="24"/>
        </w:rPr>
      </w:pPr>
    </w:p>
    <w:p w14:paraId="02CA7105" w14:textId="77777777" w:rsidR="00571829" w:rsidRPr="00997E4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rīkojumi</w:t>
      </w:r>
    </w:p>
    <w:tbl>
      <w:tblPr>
        <w:tblStyle w:val="TableGrid"/>
        <w:tblW w:w="9634" w:type="dxa"/>
        <w:tblLook w:val="04A0" w:firstRow="1" w:lastRow="0" w:firstColumn="1" w:lastColumn="0" w:noHBand="0" w:noVBand="1"/>
      </w:tblPr>
      <w:tblGrid>
        <w:gridCol w:w="1574"/>
        <w:gridCol w:w="770"/>
        <w:gridCol w:w="7290"/>
      </w:tblGrid>
      <w:tr w:rsidR="00571829" w:rsidRPr="00997E49" w14:paraId="20F00AEE" w14:textId="77777777" w:rsidTr="0029768E">
        <w:tc>
          <w:tcPr>
            <w:tcW w:w="1574" w:type="dxa"/>
          </w:tcPr>
          <w:p w14:paraId="2B5E7F65"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lastRenderedPageBreak/>
              <w:t>Pieņemšanas datums</w:t>
            </w:r>
          </w:p>
        </w:tc>
        <w:tc>
          <w:tcPr>
            <w:tcW w:w="770" w:type="dxa"/>
          </w:tcPr>
          <w:p w14:paraId="634A1078"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Nr.</w:t>
            </w:r>
          </w:p>
        </w:tc>
        <w:tc>
          <w:tcPr>
            <w:tcW w:w="7290" w:type="dxa"/>
          </w:tcPr>
          <w:p w14:paraId="2B66C714"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Tiesību akta nosaukums</w:t>
            </w:r>
          </w:p>
        </w:tc>
      </w:tr>
      <w:tr w:rsidR="00571829" w:rsidRPr="00997E49" w14:paraId="08ADF9C3" w14:textId="77777777" w:rsidTr="0029768E">
        <w:trPr>
          <w:trHeight w:val="322"/>
        </w:trPr>
        <w:tc>
          <w:tcPr>
            <w:tcW w:w="1574" w:type="dxa"/>
          </w:tcPr>
          <w:p w14:paraId="33E01CEF"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23.12.2022.</w:t>
            </w:r>
          </w:p>
        </w:tc>
        <w:tc>
          <w:tcPr>
            <w:tcW w:w="770" w:type="dxa"/>
          </w:tcPr>
          <w:p w14:paraId="37C2D9D0"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964</w:t>
            </w:r>
          </w:p>
        </w:tc>
        <w:tc>
          <w:tcPr>
            <w:tcW w:w="7290" w:type="dxa"/>
          </w:tcPr>
          <w:p w14:paraId="492AC3FF" w14:textId="12982321" w:rsidR="00571829" w:rsidRPr="00997E49" w:rsidRDefault="00571829" w:rsidP="00FC6485">
            <w:pPr>
              <w:jc w:val="both"/>
              <w:rPr>
                <w:rFonts w:ascii="Times New Roman" w:hAnsi="Times New Roman" w:cs="Times New Roman"/>
                <w:bCs/>
                <w:color w:val="000000" w:themeColor="text1"/>
                <w:sz w:val="24"/>
                <w:szCs w:val="24"/>
              </w:rPr>
            </w:pPr>
            <w:r w:rsidRPr="00DD7418">
              <w:rPr>
                <w:rFonts w:ascii="Times New Roman" w:hAnsi="Times New Roman" w:cs="Times New Roman"/>
                <w:bCs/>
                <w:color w:val="000000" w:themeColor="text1"/>
                <w:sz w:val="24"/>
                <w:szCs w:val="24"/>
              </w:rPr>
              <w:t xml:space="preserve">Par likumprojekta </w:t>
            </w:r>
            <w:r>
              <w:rPr>
                <w:rFonts w:ascii="Times New Roman" w:hAnsi="Times New Roman" w:cs="Times New Roman"/>
                <w:bCs/>
                <w:color w:val="000000" w:themeColor="text1"/>
                <w:sz w:val="24"/>
                <w:szCs w:val="24"/>
              </w:rPr>
              <w:t>“</w:t>
            </w:r>
            <w:r w:rsidRPr="00DD7418">
              <w:rPr>
                <w:rFonts w:ascii="Times New Roman" w:hAnsi="Times New Roman" w:cs="Times New Roman"/>
                <w:bCs/>
                <w:color w:val="000000" w:themeColor="text1"/>
                <w:sz w:val="24"/>
                <w:szCs w:val="24"/>
              </w:rPr>
              <w:t>Par valsts budžetu 2023. gadam un budžeta ietvaru 2023., 2024. un 2025. gadam</w:t>
            </w:r>
            <w:r>
              <w:rPr>
                <w:rFonts w:ascii="Times New Roman" w:hAnsi="Times New Roman" w:cs="Times New Roman"/>
                <w:bCs/>
                <w:color w:val="000000" w:themeColor="text1"/>
                <w:sz w:val="24"/>
                <w:szCs w:val="24"/>
              </w:rPr>
              <w:t>”</w:t>
            </w:r>
            <w:r w:rsidRPr="00DD7418">
              <w:rPr>
                <w:rFonts w:ascii="Times New Roman" w:hAnsi="Times New Roman" w:cs="Times New Roman"/>
                <w:bCs/>
                <w:color w:val="000000" w:themeColor="text1"/>
                <w:sz w:val="24"/>
                <w:szCs w:val="24"/>
              </w:rPr>
              <w:t xml:space="preserve"> sagatavošanas grafiku</w:t>
            </w:r>
          </w:p>
        </w:tc>
      </w:tr>
      <w:tr w:rsidR="00571829" w:rsidRPr="00997E49" w14:paraId="1BFDA556" w14:textId="77777777" w:rsidTr="0029768E">
        <w:trPr>
          <w:trHeight w:val="322"/>
        </w:trPr>
        <w:tc>
          <w:tcPr>
            <w:tcW w:w="1574" w:type="dxa"/>
          </w:tcPr>
          <w:p w14:paraId="15536571"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21.12.2022.</w:t>
            </w:r>
          </w:p>
        </w:tc>
        <w:tc>
          <w:tcPr>
            <w:tcW w:w="770" w:type="dxa"/>
          </w:tcPr>
          <w:p w14:paraId="3B674AFC"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944</w:t>
            </w:r>
          </w:p>
        </w:tc>
        <w:tc>
          <w:tcPr>
            <w:tcW w:w="7290" w:type="dxa"/>
          </w:tcPr>
          <w:p w14:paraId="04B48276" w14:textId="35E92732" w:rsidR="00571829" w:rsidRPr="00997E49" w:rsidRDefault="00571829" w:rsidP="00FC6485">
            <w:pPr>
              <w:jc w:val="both"/>
              <w:rPr>
                <w:rFonts w:ascii="Times New Roman" w:hAnsi="Times New Roman" w:cs="Times New Roman"/>
                <w:bCs/>
                <w:color w:val="000000" w:themeColor="text1"/>
                <w:sz w:val="24"/>
                <w:szCs w:val="24"/>
              </w:rPr>
            </w:pPr>
            <w:r w:rsidRPr="00DD7418">
              <w:rPr>
                <w:rFonts w:ascii="Times New Roman" w:hAnsi="Times New Roman" w:cs="Times New Roman"/>
                <w:bCs/>
                <w:color w:val="000000" w:themeColor="text1"/>
                <w:sz w:val="24"/>
                <w:szCs w:val="24"/>
              </w:rPr>
              <w:t xml:space="preserve">Par investīcijas 2.1.1.1.i. projekta </w:t>
            </w:r>
            <w:r>
              <w:rPr>
                <w:rFonts w:ascii="Times New Roman" w:hAnsi="Times New Roman" w:cs="Times New Roman"/>
                <w:bCs/>
                <w:color w:val="000000" w:themeColor="text1"/>
                <w:sz w:val="24"/>
                <w:szCs w:val="24"/>
              </w:rPr>
              <w:t>“</w:t>
            </w:r>
            <w:r w:rsidRPr="00DD7418">
              <w:rPr>
                <w:rFonts w:ascii="Times New Roman" w:hAnsi="Times New Roman" w:cs="Times New Roman"/>
                <w:bCs/>
                <w:color w:val="000000" w:themeColor="text1"/>
                <w:sz w:val="24"/>
                <w:szCs w:val="24"/>
              </w:rPr>
              <w:t>Pārrobežu sadarbību nodokļu jomā veicinošo digitālo pakalpojumu attīstība</w:t>
            </w:r>
            <w:r>
              <w:rPr>
                <w:rFonts w:ascii="Times New Roman" w:hAnsi="Times New Roman" w:cs="Times New Roman"/>
                <w:bCs/>
                <w:color w:val="000000" w:themeColor="text1"/>
                <w:sz w:val="24"/>
                <w:szCs w:val="24"/>
              </w:rPr>
              <w:t>”</w:t>
            </w:r>
            <w:r w:rsidRPr="00DD7418">
              <w:rPr>
                <w:rFonts w:ascii="Times New Roman" w:hAnsi="Times New Roman" w:cs="Times New Roman"/>
                <w:bCs/>
                <w:color w:val="000000" w:themeColor="text1"/>
                <w:sz w:val="24"/>
                <w:szCs w:val="24"/>
              </w:rPr>
              <w:t xml:space="preserve"> pases apstiprināšanu</w:t>
            </w:r>
          </w:p>
        </w:tc>
      </w:tr>
      <w:tr w:rsidR="00571829" w:rsidRPr="00997E49" w14:paraId="16B02EB2" w14:textId="77777777" w:rsidTr="0029768E">
        <w:trPr>
          <w:trHeight w:val="322"/>
        </w:trPr>
        <w:tc>
          <w:tcPr>
            <w:tcW w:w="1574" w:type="dxa"/>
          </w:tcPr>
          <w:p w14:paraId="6CBC9E1E" w14:textId="77777777" w:rsidR="00571829" w:rsidRPr="00997E49" w:rsidRDefault="00571829" w:rsidP="00FC64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13.12.2022.</w:t>
            </w:r>
          </w:p>
        </w:tc>
        <w:tc>
          <w:tcPr>
            <w:tcW w:w="770" w:type="dxa"/>
          </w:tcPr>
          <w:p w14:paraId="1B0AE8DA"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897</w:t>
            </w:r>
          </w:p>
        </w:tc>
        <w:tc>
          <w:tcPr>
            <w:tcW w:w="7290" w:type="dxa"/>
          </w:tcPr>
          <w:p w14:paraId="0C93A1BB"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DD7418">
              <w:rPr>
                <w:rFonts w:ascii="Times New Roman" w:hAnsi="Times New Roman" w:cs="Times New Roman"/>
                <w:bCs/>
                <w:color w:val="000000" w:themeColor="text1"/>
                <w:sz w:val="24"/>
                <w:szCs w:val="24"/>
              </w:rPr>
              <w:t>ar valsts nekustamo īpašumu pārdošanu</w:t>
            </w:r>
          </w:p>
        </w:tc>
      </w:tr>
      <w:tr w:rsidR="00571829" w:rsidRPr="00997E49" w14:paraId="3B041228" w14:textId="77777777" w:rsidTr="0029768E">
        <w:trPr>
          <w:trHeight w:val="322"/>
        </w:trPr>
        <w:tc>
          <w:tcPr>
            <w:tcW w:w="1574" w:type="dxa"/>
          </w:tcPr>
          <w:p w14:paraId="7FFC1922"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29.11.2022.</w:t>
            </w:r>
          </w:p>
        </w:tc>
        <w:tc>
          <w:tcPr>
            <w:tcW w:w="770" w:type="dxa"/>
          </w:tcPr>
          <w:p w14:paraId="055D2F95"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857</w:t>
            </w:r>
          </w:p>
        </w:tc>
        <w:tc>
          <w:tcPr>
            <w:tcW w:w="7290" w:type="dxa"/>
          </w:tcPr>
          <w:p w14:paraId="62F70EEA" w14:textId="77777777" w:rsidR="00571829" w:rsidRPr="00997E49"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Par Ministru kabineta piekrišanu balsojumam Eiropas Stabilitātes mehānisma Valdes sēdē</w:t>
            </w:r>
          </w:p>
        </w:tc>
      </w:tr>
      <w:tr w:rsidR="00571829" w:rsidRPr="00997E49" w14:paraId="45B2A519" w14:textId="77777777" w:rsidTr="0029768E">
        <w:trPr>
          <w:trHeight w:val="322"/>
        </w:trPr>
        <w:tc>
          <w:tcPr>
            <w:tcW w:w="1574" w:type="dxa"/>
          </w:tcPr>
          <w:p w14:paraId="263958A2"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23.11.2022.</w:t>
            </w:r>
          </w:p>
        </w:tc>
        <w:tc>
          <w:tcPr>
            <w:tcW w:w="770" w:type="dxa"/>
          </w:tcPr>
          <w:p w14:paraId="0109F900"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829</w:t>
            </w:r>
          </w:p>
        </w:tc>
        <w:tc>
          <w:tcPr>
            <w:tcW w:w="7290" w:type="dxa"/>
          </w:tcPr>
          <w:p w14:paraId="76A226AD" w14:textId="77777777" w:rsidR="00571829" w:rsidRPr="00997E49"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Par valsts nekustamā īpašuma Raiņa bulvārī 7, Rīgā, pārdošanu</w:t>
            </w:r>
          </w:p>
        </w:tc>
      </w:tr>
      <w:tr w:rsidR="00571829" w:rsidRPr="00997E49" w14:paraId="7678BF29" w14:textId="77777777" w:rsidTr="0029768E">
        <w:trPr>
          <w:trHeight w:val="322"/>
        </w:trPr>
        <w:tc>
          <w:tcPr>
            <w:tcW w:w="1574" w:type="dxa"/>
          </w:tcPr>
          <w:p w14:paraId="717484D3"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15.11.2022.</w:t>
            </w:r>
          </w:p>
        </w:tc>
        <w:tc>
          <w:tcPr>
            <w:tcW w:w="770" w:type="dxa"/>
          </w:tcPr>
          <w:p w14:paraId="1E187D3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825</w:t>
            </w:r>
          </w:p>
        </w:tc>
        <w:tc>
          <w:tcPr>
            <w:tcW w:w="7290" w:type="dxa"/>
          </w:tcPr>
          <w:p w14:paraId="2C87F2C2" w14:textId="77777777" w:rsidR="00571829" w:rsidRPr="00250FB7"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Par Eiropas Savienības fondu 2021.-2027. gada plānošanas perioda uzraudzības komitejas sastāvu</w:t>
            </w:r>
          </w:p>
        </w:tc>
      </w:tr>
      <w:tr w:rsidR="00571829" w:rsidRPr="00997E49" w14:paraId="6FF852B2" w14:textId="77777777" w:rsidTr="0029768E">
        <w:trPr>
          <w:trHeight w:val="322"/>
        </w:trPr>
        <w:tc>
          <w:tcPr>
            <w:tcW w:w="1574" w:type="dxa"/>
          </w:tcPr>
          <w:p w14:paraId="114A7B10"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15.11.2022.</w:t>
            </w:r>
          </w:p>
        </w:tc>
        <w:tc>
          <w:tcPr>
            <w:tcW w:w="770" w:type="dxa"/>
          </w:tcPr>
          <w:p w14:paraId="715FCF5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821</w:t>
            </w:r>
          </w:p>
        </w:tc>
        <w:tc>
          <w:tcPr>
            <w:tcW w:w="7290" w:type="dxa"/>
          </w:tcPr>
          <w:p w14:paraId="03A1C467" w14:textId="28C00C2C" w:rsidR="00571829" w:rsidRPr="00250FB7"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 xml:space="preserve">Par apropriācijas palielinājumu Finanšu ministrijas budžeta apakšprogrammā 41.01.00 </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Iemaksas Eiropas Savienības budžetā</w:t>
            </w:r>
            <w:r>
              <w:rPr>
                <w:rFonts w:ascii="Times New Roman" w:hAnsi="Times New Roman" w:cs="Times New Roman"/>
                <w:bCs/>
                <w:color w:val="000000" w:themeColor="text1"/>
                <w:sz w:val="24"/>
                <w:szCs w:val="24"/>
              </w:rPr>
              <w:t>”</w:t>
            </w:r>
          </w:p>
        </w:tc>
      </w:tr>
      <w:tr w:rsidR="00571829" w:rsidRPr="00997E49" w14:paraId="258719C6" w14:textId="77777777" w:rsidTr="0029768E">
        <w:trPr>
          <w:trHeight w:val="322"/>
        </w:trPr>
        <w:tc>
          <w:tcPr>
            <w:tcW w:w="1574" w:type="dxa"/>
          </w:tcPr>
          <w:p w14:paraId="2489681C"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15.11.2022.</w:t>
            </w:r>
          </w:p>
        </w:tc>
        <w:tc>
          <w:tcPr>
            <w:tcW w:w="770" w:type="dxa"/>
          </w:tcPr>
          <w:p w14:paraId="466BADF2"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7290" w:type="dxa"/>
          </w:tcPr>
          <w:p w14:paraId="2BFD0A76" w14:textId="77777777" w:rsidR="00571829" w:rsidRPr="00997E49"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Par valsts galvojuma izsniegšanu un uz valsts budžetu attiecināmo valsts vārdā sniegto galvojumu parāda saistību apmēra palielināšanu</w:t>
            </w:r>
          </w:p>
        </w:tc>
      </w:tr>
      <w:tr w:rsidR="00571829" w:rsidRPr="00997E49" w14:paraId="74FEDE12" w14:textId="77777777" w:rsidTr="0029768E">
        <w:trPr>
          <w:trHeight w:val="322"/>
        </w:trPr>
        <w:tc>
          <w:tcPr>
            <w:tcW w:w="1574" w:type="dxa"/>
          </w:tcPr>
          <w:p w14:paraId="4AF490A7"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15.11.2022.</w:t>
            </w:r>
          </w:p>
        </w:tc>
        <w:tc>
          <w:tcPr>
            <w:tcW w:w="770" w:type="dxa"/>
          </w:tcPr>
          <w:p w14:paraId="235E3AB3"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809</w:t>
            </w:r>
          </w:p>
        </w:tc>
        <w:tc>
          <w:tcPr>
            <w:tcW w:w="7290" w:type="dxa"/>
          </w:tcPr>
          <w:p w14:paraId="70FEAB4F" w14:textId="2B1CF835" w:rsidR="00571829" w:rsidRPr="00997E49"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 xml:space="preserve">Par valsts līdzdalības pārvērtēšanu valsts akciju sabiedrībā </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Valsts nekustamie īpašumi</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 xml:space="preserve"> un tās vispārējo stratēģisko mērķi</w:t>
            </w:r>
          </w:p>
        </w:tc>
      </w:tr>
      <w:tr w:rsidR="00571829" w:rsidRPr="00997E49" w14:paraId="479513FC" w14:textId="77777777" w:rsidTr="0029768E">
        <w:trPr>
          <w:trHeight w:val="322"/>
        </w:trPr>
        <w:tc>
          <w:tcPr>
            <w:tcW w:w="1574" w:type="dxa"/>
          </w:tcPr>
          <w:p w14:paraId="709A59CA"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03.11.2022</w:t>
            </w:r>
          </w:p>
        </w:tc>
        <w:tc>
          <w:tcPr>
            <w:tcW w:w="770" w:type="dxa"/>
          </w:tcPr>
          <w:p w14:paraId="6C7380F5"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780</w:t>
            </w:r>
          </w:p>
        </w:tc>
        <w:tc>
          <w:tcPr>
            <w:tcW w:w="7290" w:type="dxa"/>
          </w:tcPr>
          <w:p w14:paraId="26272A78" w14:textId="77777777" w:rsidR="00571829" w:rsidRPr="00997E49" w:rsidRDefault="00571829" w:rsidP="00FC6485">
            <w:pPr>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Par valsts nekustamo īpašumu pārdošanu</w:t>
            </w:r>
          </w:p>
        </w:tc>
      </w:tr>
      <w:tr w:rsidR="00571829" w:rsidRPr="00997E49" w14:paraId="69F3667E" w14:textId="77777777" w:rsidTr="0029768E">
        <w:trPr>
          <w:trHeight w:val="322"/>
        </w:trPr>
        <w:tc>
          <w:tcPr>
            <w:tcW w:w="1574" w:type="dxa"/>
          </w:tcPr>
          <w:p w14:paraId="3D2C94F2"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24.10.2022.</w:t>
            </w:r>
          </w:p>
        </w:tc>
        <w:tc>
          <w:tcPr>
            <w:tcW w:w="770" w:type="dxa"/>
          </w:tcPr>
          <w:p w14:paraId="725ADF0E"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751</w:t>
            </w:r>
          </w:p>
        </w:tc>
        <w:tc>
          <w:tcPr>
            <w:tcW w:w="7290" w:type="dxa"/>
          </w:tcPr>
          <w:p w14:paraId="232BFF71" w14:textId="0CEAA552" w:rsidR="00571829" w:rsidRPr="00A336B1"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 xml:space="preserve">Par valstij dividendēs izmaksājamo valsts sabiedrības ar ierobežotu atbildību </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Latvijas proves birojs</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 xml:space="preserve"> peļņas daļu par 2021. gadu</w:t>
            </w:r>
          </w:p>
        </w:tc>
      </w:tr>
      <w:tr w:rsidR="00571829" w:rsidRPr="00997E49" w14:paraId="01BB8D46" w14:textId="77777777" w:rsidTr="0029768E">
        <w:trPr>
          <w:trHeight w:val="322"/>
        </w:trPr>
        <w:tc>
          <w:tcPr>
            <w:tcW w:w="1574" w:type="dxa"/>
          </w:tcPr>
          <w:p w14:paraId="39AFE4D0"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20.10.2022.</w:t>
            </w:r>
          </w:p>
        </w:tc>
        <w:tc>
          <w:tcPr>
            <w:tcW w:w="770" w:type="dxa"/>
          </w:tcPr>
          <w:p w14:paraId="2BE9CEC3"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716</w:t>
            </w:r>
          </w:p>
        </w:tc>
        <w:tc>
          <w:tcPr>
            <w:tcW w:w="7290" w:type="dxa"/>
          </w:tcPr>
          <w:p w14:paraId="43ADE874" w14:textId="77777777" w:rsidR="00571829" w:rsidRPr="004301B5"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A336B1">
              <w:rPr>
                <w:rFonts w:ascii="Times New Roman" w:hAnsi="Times New Roman" w:cs="Times New Roman"/>
                <w:bCs/>
                <w:color w:val="000000" w:themeColor="text1"/>
                <w:sz w:val="24"/>
                <w:szCs w:val="24"/>
              </w:rPr>
              <w:t>ar valsts nekustamo īpašumu pārdošanu</w:t>
            </w:r>
          </w:p>
        </w:tc>
      </w:tr>
      <w:tr w:rsidR="00571829" w:rsidRPr="00997E49" w14:paraId="3ABFD5BE" w14:textId="77777777" w:rsidTr="0029768E">
        <w:trPr>
          <w:trHeight w:val="322"/>
        </w:trPr>
        <w:tc>
          <w:tcPr>
            <w:tcW w:w="1574" w:type="dxa"/>
          </w:tcPr>
          <w:p w14:paraId="132775D2"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20.10.2022.</w:t>
            </w:r>
          </w:p>
        </w:tc>
        <w:tc>
          <w:tcPr>
            <w:tcW w:w="770" w:type="dxa"/>
          </w:tcPr>
          <w:p w14:paraId="6BDFC66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702</w:t>
            </w:r>
          </w:p>
        </w:tc>
        <w:tc>
          <w:tcPr>
            <w:tcW w:w="7290" w:type="dxa"/>
          </w:tcPr>
          <w:p w14:paraId="02CAD7A7" w14:textId="77777777" w:rsidR="00571829" w:rsidRDefault="00571829" w:rsidP="00FC6485">
            <w:pPr>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Par Latvijas Republikas delegāciju dalībai Starptautiskā Valūtas fonda un Pasaules Bankas grupas pilnvarnieku gada sanāksmēs 2022. gada 14.-16. oktobrī</w:t>
            </w:r>
          </w:p>
        </w:tc>
      </w:tr>
      <w:tr w:rsidR="00571829" w:rsidRPr="00997E49" w14:paraId="684AEC4A" w14:textId="77777777" w:rsidTr="0029768E">
        <w:trPr>
          <w:trHeight w:val="322"/>
        </w:trPr>
        <w:tc>
          <w:tcPr>
            <w:tcW w:w="1574" w:type="dxa"/>
          </w:tcPr>
          <w:p w14:paraId="6C77BD14"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770" w:type="dxa"/>
          </w:tcPr>
          <w:p w14:paraId="489D9E0D"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748</w:t>
            </w:r>
          </w:p>
        </w:tc>
        <w:tc>
          <w:tcPr>
            <w:tcW w:w="7290" w:type="dxa"/>
          </w:tcPr>
          <w:p w14:paraId="61C5473D" w14:textId="77777777" w:rsidR="00571829" w:rsidRPr="00A336B1"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Par prioritārā pasākuma finansējuma pārdali</w:t>
            </w:r>
          </w:p>
        </w:tc>
      </w:tr>
      <w:tr w:rsidR="00571829" w:rsidRPr="00997E49" w14:paraId="2E2DA67F" w14:textId="77777777" w:rsidTr="0029768E">
        <w:trPr>
          <w:trHeight w:val="322"/>
        </w:trPr>
        <w:tc>
          <w:tcPr>
            <w:tcW w:w="1574" w:type="dxa"/>
          </w:tcPr>
          <w:p w14:paraId="1D57B9C3"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770" w:type="dxa"/>
          </w:tcPr>
          <w:p w14:paraId="497E3060"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747</w:t>
            </w:r>
          </w:p>
        </w:tc>
        <w:tc>
          <w:tcPr>
            <w:tcW w:w="7290" w:type="dxa"/>
          </w:tcPr>
          <w:p w14:paraId="0912B81B" w14:textId="4AB8D8D4" w:rsidR="00571829" w:rsidRPr="00250FB7" w:rsidRDefault="00571829" w:rsidP="00FC6485">
            <w:pPr>
              <w:jc w:val="both"/>
              <w:rPr>
                <w:rFonts w:ascii="Times New Roman" w:hAnsi="Times New Roman" w:cs="Times New Roman"/>
                <w:bCs/>
                <w:color w:val="000000" w:themeColor="text1"/>
                <w:sz w:val="24"/>
                <w:szCs w:val="24"/>
              </w:rPr>
            </w:pPr>
            <w:r w:rsidRPr="00250FB7">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250FB7">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5295F847" w14:textId="77777777" w:rsidTr="0029768E">
        <w:trPr>
          <w:trHeight w:val="322"/>
        </w:trPr>
        <w:tc>
          <w:tcPr>
            <w:tcW w:w="1574" w:type="dxa"/>
          </w:tcPr>
          <w:p w14:paraId="285922F1"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770" w:type="dxa"/>
          </w:tcPr>
          <w:p w14:paraId="7E9E31FE"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746</w:t>
            </w:r>
          </w:p>
        </w:tc>
        <w:tc>
          <w:tcPr>
            <w:tcW w:w="7290" w:type="dxa"/>
          </w:tcPr>
          <w:p w14:paraId="15F0D131" w14:textId="77777777" w:rsidR="00571829" w:rsidRPr="00A336B1" w:rsidRDefault="00571829" w:rsidP="00FC6485">
            <w:pPr>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Par apropriācijas pārdali</w:t>
            </w:r>
          </w:p>
        </w:tc>
      </w:tr>
      <w:tr w:rsidR="00571829" w:rsidRPr="00997E49" w14:paraId="380891AA" w14:textId="77777777" w:rsidTr="0029768E">
        <w:trPr>
          <w:trHeight w:val="322"/>
        </w:trPr>
        <w:tc>
          <w:tcPr>
            <w:tcW w:w="1574" w:type="dxa"/>
          </w:tcPr>
          <w:p w14:paraId="5E628D77"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770" w:type="dxa"/>
          </w:tcPr>
          <w:p w14:paraId="05D9E7A0"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733</w:t>
            </w:r>
          </w:p>
        </w:tc>
        <w:tc>
          <w:tcPr>
            <w:tcW w:w="7290" w:type="dxa"/>
          </w:tcPr>
          <w:p w14:paraId="13978CFD" w14:textId="1C13C756" w:rsidR="00571829" w:rsidRPr="00A336B1" w:rsidRDefault="00571829" w:rsidP="00FC6485">
            <w:pPr>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5186D113" w14:textId="77777777" w:rsidTr="0029768E">
        <w:trPr>
          <w:trHeight w:val="322"/>
        </w:trPr>
        <w:tc>
          <w:tcPr>
            <w:tcW w:w="1574" w:type="dxa"/>
          </w:tcPr>
          <w:p w14:paraId="3BC8F2BC"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770" w:type="dxa"/>
          </w:tcPr>
          <w:p w14:paraId="2714F72E"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p>
        </w:tc>
        <w:tc>
          <w:tcPr>
            <w:tcW w:w="7290" w:type="dxa"/>
          </w:tcPr>
          <w:p w14:paraId="6A5B743A" w14:textId="465079FE" w:rsidR="00571829" w:rsidRDefault="00571829" w:rsidP="00FC6485">
            <w:pPr>
              <w:jc w:val="both"/>
              <w:rPr>
                <w:rFonts w:ascii="Times New Roman" w:hAnsi="Times New Roman" w:cs="Times New Roman"/>
                <w:bCs/>
                <w:color w:val="000000" w:themeColor="text1"/>
                <w:sz w:val="24"/>
                <w:szCs w:val="24"/>
              </w:rPr>
            </w:pPr>
            <w:r w:rsidRPr="00A336B1">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A336B1">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732404" w:rsidRPr="00997E49" w14:paraId="453DD61E" w14:textId="77777777" w:rsidTr="0029768E">
        <w:trPr>
          <w:trHeight w:val="322"/>
        </w:trPr>
        <w:tc>
          <w:tcPr>
            <w:tcW w:w="1574" w:type="dxa"/>
          </w:tcPr>
          <w:p w14:paraId="7F5DAF23" w14:textId="584E3E8C" w:rsidR="00732404" w:rsidRDefault="00732404"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05.10.2022.</w:t>
            </w:r>
          </w:p>
        </w:tc>
        <w:tc>
          <w:tcPr>
            <w:tcW w:w="770" w:type="dxa"/>
          </w:tcPr>
          <w:p w14:paraId="4814DAD5" w14:textId="6B37DFEF" w:rsidR="00732404" w:rsidRDefault="00732404"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675</w:t>
            </w:r>
          </w:p>
        </w:tc>
        <w:tc>
          <w:tcPr>
            <w:tcW w:w="7290" w:type="dxa"/>
          </w:tcPr>
          <w:p w14:paraId="631C06CD" w14:textId="0520DE0B" w:rsidR="00732404" w:rsidRPr="00A336B1" w:rsidRDefault="00732404" w:rsidP="00FC6485">
            <w:pPr>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Grozījumi Ministru kabineta 2015. gada 1. jūlija rīkojumā Nr. 347 “Par biedrībai un nodibinājumam piederošajām ēkām vai inženierbūvēm, kas netiek apliktas ar nekustamā īpašuma nodokli”</w:t>
            </w:r>
          </w:p>
        </w:tc>
      </w:tr>
      <w:tr w:rsidR="00571829" w:rsidRPr="00997E49" w14:paraId="57C87A2E" w14:textId="77777777" w:rsidTr="0029768E">
        <w:trPr>
          <w:trHeight w:val="322"/>
        </w:trPr>
        <w:tc>
          <w:tcPr>
            <w:tcW w:w="1574" w:type="dxa"/>
          </w:tcPr>
          <w:p w14:paraId="3C0FB758"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27.09.2022.</w:t>
            </w:r>
          </w:p>
        </w:tc>
        <w:tc>
          <w:tcPr>
            <w:tcW w:w="770" w:type="dxa"/>
          </w:tcPr>
          <w:p w14:paraId="41F984F5"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669</w:t>
            </w:r>
          </w:p>
        </w:tc>
        <w:tc>
          <w:tcPr>
            <w:tcW w:w="7290" w:type="dxa"/>
          </w:tcPr>
          <w:p w14:paraId="1C6E8A9D" w14:textId="2A7E4F0D" w:rsidR="00571829" w:rsidRPr="004301B5" w:rsidRDefault="00571829" w:rsidP="00FC6485">
            <w:pPr>
              <w:jc w:val="both"/>
              <w:rPr>
                <w:rFonts w:ascii="Times New Roman" w:hAnsi="Times New Roman" w:cs="Times New Roman"/>
                <w:bCs/>
                <w:color w:val="000000" w:themeColor="text1"/>
                <w:sz w:val="24"/>
                <w:szCs w:val="24"/>
              </w:rPr>
            </w:pPr>
            <w:r w:rsidRPr="004301B5">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4301B5">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4301B5">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4301B5">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42CDB0C5" w14:textId="77777777" w:rsidTr="0029768E">
        <w:trPr>
          <w:trHeight w:val="322"/>
        </w:trPr>
        <w:tc>
          <w:tcPr>
            <w:tcW w:w="1574" w:type="dxa"/>
          </w:tcPr>
          <w:p w14:paraId="41042C0D"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21.09.2022.</w:t>
            </w:r>
          </w:p>
        </w:tc>
        <w:tc>
          <w:tcPr>
            <w:tcW w:w="770" w:type="dxa"/>
          </w:tcPr>
          <w:p w14:paraId="581AB36E"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624</w:t>
            </w:r>
          </w:p>
        </w:tc>
        <w:tc>
          <w:tcPr>
            <w:tcW w:w="7290" w:type="dxa"/>
          </w:tcPr>
          <w:p w14:paraId="13627275" w14:textId="308DDB55" w:rsidR="00571829" w:rsidRPr="00997E49" w:rsidRDefault="00571829" w:rsidP="00FC6485">
            <w:pPr>
              <w:jc w:val="both"/>
              <w:rPr>
                <w:rFonts w:ascii="Times New Roman" w:hAnsi="Times New Roman" w:cs="Times New Roman"/>
                <w:bCs/>
                <w:color w:val="000000" w:themeColor="text1"/>
                <w:sz w:val="24"/>
                <w:szCs w:val="24"/>
              </w:rPr>
            </w:pPr>
            <w:r w:rsidRPr="00BE79F1">
              <w:rPr>
                <w:rFonts w:ascii="Times New Roman" w:hAnsi="Times New Roman" w:cs="Times New Roman"/>
                <w:bCs/>
                <w:color w:val="000000" w:themeColor="text1"/>
                <w:sz w:val="24"/>
                <w:szCs w:val="24"/>
              </w:rPr>
              <w:t xml:space="preserve">Par valsts nekustamo īpašumu nodošanu bezatlīdzības lietošanā biedrībai </w:t>
            </w:r>
            <w:r>
              <w:rPr>
                <w:rFonts w:ascii="Times New Roman" w:hAnsi="Times New Roman" w:cs="Times New Roman"/>
                <w:bCs/>
                <w:color w:val="000000" w:themeColor="text1"/>
                <w:sz w:val="24"/>
                <w:szCs w:val="24"/>
              </w:rPr>
              <w:t>“</w:t>
            </w:r>
            <w:r w:rsidRPr="00BE79F1">
              <w:rPr>
                <w:rFonts w:ascii="Times New Roman" w:hAnsi="Times New Roman" w:cs="Times New Roman"/>
                <w:bCs/>
                <w:color w:val="000000" w:themeColor="text1"/>
                <w:sz w:val="24"/>
                <w:szCs w:val="24"/>
              </w:rPr>
              <w:t>Latvijas Neredzīgo biedrība</w:t>
            </w:r>
            <w:r>
              <w:rPr>
                <w:rFonts w:ascii="Times New Roman" w:hAnsi="Times New Roman" w:cs="Times New Roman"/>
                <w:bCs/>
                <w:color w:val="000000" w:themeColor="text1"/>
                <w:sz w:val="24"/>
                <w:szCs w:val="24"/>
              </w:rPr>
              <w:t>”</w:t>
            </w:r>
          </w:p>
        </w:tc>
      </w:tr>
      <w:tr w:rsidR="00571829" w:rsidRPr="00997E49" w14:paraId="6759F2C0" w14:textId="77777777" w:rsidTr="0029768E">
        <w:trPr>
          <w:trHeight w:val="322"/>
        </w:trPr>
        <w:tc>
          <w:tcPr>
            <w:tcW w:w="1574" w:type="dxa"/>
          </w:tcPr>
          <w:p w14:paraId="68034D3B"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20.09.2022.</w:t>
            </w:r>
          </w:p>
        </w:tc>
        <w:tc>
          <w:tcPr>
            <w:tcW w:w="770" w:type="dxa"/>
          </w:tcPr>
          <w:p w14:paraId="61B6BE3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625</w:t>
            </w:r>
          </w:p>
        </w:tc>
        <w:tc>
          <w:tcPr>
            <w:tcW w:w="7290" w:type="dxa"/>
          </w:tcPr>
          <w:p w14:paraId="3AABAEB4" w14:textId="31F5A7F9" w:rsidR="00571829" w:rsidRPr="00BE79F1" w:rsidRDefault="00571829" w:rsidP="00FC6485">
            <w:pPr>
              <w:jc w:val="both"/>
              <w:rPr>
                <w:rFonts w:ascii="Times New Roman" w:hAnsi="Times New Roman" w:cs="Times New Roman"/>
                <w:bCs/>
                <w:color w:val="000000" w:themeColor="text1"/>
                <w:sz w:val="24"/>
                <w:szCs w:val="24"/>
              </w:rPr>
            </w:pPr>
            <w:r w:rsidRPr="004301B5">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4301B5">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r w:rsidRPr="004301B5">
              <w:rPr>
                <w:rFonts w:ascii="Times New Roman" w:hAnsi="Times New Roman" w:cs="Times New Roman"/>
                <w:bCs/>
                <w:color w:val="000000" w:themeColor="text1"/>
                <w:sz w:val="24"/>
                <w:szCs w:val="24"/>
              </w:rPr>
              <w:t xml:space="preserve"> </w:t>
            </w:r>
          </w:p>
        </w:tc>
      </w:tr>
      <w:tr w:rsidR="00571829" w:rsidRPr="00997E49" w14:paraId="42F03DA2" w14:textId="77777777" w:rsidTr="0029768E">
        <w:trPr>
          <w:trHeight w:val="322"/>
        </w:trPr>
        <w:tc>
          <w:tcPr>
            <w:tcW w:w="1574" w:type="dxa"/>
          </w:tcPr>
          <w:p w14:paraId="00C294E8"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20.09.2022.</w:t>
            </w:r>
          </w:p>
        </w:tc>
        <w:tc>
          <w:tcPr>
            <w:tcW w:w="770" w:type="dxa"/>
          </w:tcPr>
          <w:p w14:paraId="43D74400"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646</w:t>
            </w:r>
          </w:p>
        </w:tc>
        <w:tc>
          <w:tcPr>
            <w:tcW w:w="7290" w:type="dxa"/>
          </w:tcPr>
          <w:p w14:paraId="345884ED" w14:textId="77777777" w:rsidR="00571829" w:rsidRPr="004301B5" w:rsidRDefault="00571829" w:rsidP="00FC6485">
            <w:pPr>
              <w:jc w:val="both"/>
              <w:rPr>
                <w:rFonts w:ascii="Times New Roman" w:hAnsi="Times New Roman" w:cs="Times New Roman"/>
                <w:bCs/>
                <w:color w:val="000000" w:themeColor="text1"/>
                <w:sz w:val="24"/>
                <w:szCs w:val="24"/>
              </w:rPr>
            </w:pPr>
            <w:r w:rsidRPr="004301B5">
              <w:rPr>
                <w:rFonts w:ascii="Times New Roman" w:hAnsi="Times New Roman" w:cs="Times New Roman"/>
                <w:bCs/>
                <w:color w:val="000000" w:themeColor="text1"/>
                <w:sz w:val="24"/>
                <w:szCs w:val="24"/>
              </w:rPr>
              <w:t>Par Valsts ieņēmumu dienesta ģenerāldirektora pienākumu izpildītāju</w:t>
            </w:r>
          </w:p>
        </w:tc>
      </w:tr>
      <w:tr w:rsidR="00571829" w:rsidRPr="00997E49" w14:paraId="293AC6A4" w14:textId="77777777" w:rsidTr="0029768E">
        <w:trPr>
          <w:trHeight w:val="322"/>
        </w:trPr>
        <w:tc>
          <w:tcPr>
            <w:tcW w:w="1574" w:type="dxa"/>
          </w:tcPr>
          <w:p w14:paraId="157938E9"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15.09.2022.</w:t>
            </w:r>
          </w:p>
        </w:tc>
        <w:tc>
          <w:tcPr>
            <w:tcW w:w="770" w:type="dxa"/>
          </w:tcPr>
          <w:p w14:paraId="6688F9F1"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601</w:t>
            </w:r>
          </w:p>
        </w:tc>
        <w:tc>
          <w:tcPr>
            <w:tcW w:w="7290" w:type="dxa"/>
          </w:tcPr>
          <w:p w14:paraId="2FE96E57" w14:textId="77777777" w:rsidR="00571829" w:rsidRPr="00BE79F1" w:rsidRDefault="00571829" w:rsidP="00FC6485">
            <w:pPr>
              <w:jc w:val="both"/>
              <w:rPr>
                <w:rFonts w:ascii="Times New Roman" w:hAnsi="Times New Roman" w:cs="Times New Roman"/>
                <w:bCs/>
                <w:color w:val="000000" w:themeColor="text1"/>
                <w:sz w:val="24"/>
                <w:szCs w:val="24"/>
              </w:rPr>
            </w:pPr>
            <w:r w:rsidRPr="00E72F9A">
              <w:rPr>
                <w:rFonts w:ascii="Times New Roman" w:hAnsi="Times New Roman" w:cs="Times New Roman"/>
                <w:bCs/>
                <w:color w:val="000000" w:themeColor="text1"/>
                <w:sz w:val="24"/>
                <w:szCs w:val="24"/>
              </w:rPr>
              <w:t xml:space="preserve">Par nekustamā īpašuma 5/8 domājamo daļu Beberbeķu 7. līnijā 3, Rīgā, nodošanu Rīgas </w:t>
            </w:r>
            <w:proofErr w:type="spellStart"/>
            <w:r w:rsidRPr="00E72F9A">
              <w:rPr>
                <w:rFonts w:ascii="Times New Roman" w:hAnsi="Times New Roman" w:cs="Times New Roman"/>
                <w:bCs/>
                <w:color w:val="000000" w:themeColor="text1"/>
                <w:sz w:val="24"/>
                <w:szCs w:val="24"/>
              </w:rPr>
              <w:t>valstspilsētas</w:t>
            </w:r>
            <w:proofErr w:type="spellEnd"/>
            <w:r w:rsidRPr="00E72F9A">
              <w:rPr>
                <w:rFonts w:ascii="Times New Roman" w:hAnsi="Times New Roman" w:cs="Times New Roman"/>
                <w:bCs/>
                <w:color w:val="000000" w:themeColor="text1"/>
                <w:sz w:val="24"/>
                <w:szCs w:val="24"/>
              </w:rPr>
              <w:t xml:space="preserve"> pašvaldības īpašumā </w:t>
            </w:r>
          </w:p>
        </w:tc>
      </w:tr>
      <w:tr w:rsidR="00571829" w:rsidRPr="00997E49" w14:paraId="0E69893A" w14:textId="77777777" w:rsidTr="0029768E">
        <w:trPr>
          <w:trHeight w:val="322"/>
        </w:trPr>
        <w:tc>
          <w:tcPr>
            <w:tcW w:w="1574" w:type="dxa"/>
          </w:tcPr>
          <w:p w14:paraId="4EE33C8C"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15.09.2022.</w:t>
            </w:r>
          </w:p>
        </w:tc>
        <w:tc>
          <w:tcPr>
            <w:tcW w:w="770" w:type="dxa"/>
          </w:tcPr>
          <w:p w14:paraId="7E969ED2"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600</w:t>
            </w:r>
          </w:p>
        </w:tc>
        <w:tc>
          <w:tcPr>
            <w:tcW w:w="7290" w:type="dxa"/>
          </w:tcPr>
          <w:p w14:paraId="7357E7EE" w14:textId="77777777" w:rsidR="00571829" w:rsidRPr="00997E49" w:rsidRDefault="00571829" w:rsidP="00FC6485">
            <w:pPr>
              <w:jc w:val="both"/>
              <w:rPr>
                <w:rFonts w:ascii="Times New Roman" w:hAnsi="Times New Roman" w:cs="Times New Roman"/>
                <w:bCs/>
                <w:color w:val="000000" w:themeColor="text1"/>
                <w:sz w:val="24"/>
                <w:szCs w:val="24"/>
              </w:rPr>
            </w:pPr>
            <w:r w:rsidRPr="00BE79F1">
              <w:rPr>
                <w:rFonts w:ascii="Times New Roman" w:hAnsi="Times New Roman" w:cs="Times New Roman"/>
                <w:bCs/>
                <w:color w:val="000000" w:themeColor="text1"/>
                <w:sz w:val="24"/>
                <w:szCs w:val="24"/>
              </w:rPr>
              <w:t xml:space="preserve">Par nekustamā īpašuma Merķeļa ielā 3, Alūksnē, Alūksnes novadā, pārņemšanu valsts īpašumā Finanšu ministrijas valdījumā un pārdošanu </w:t>
            </w:r>
          </w:p>
        </w:tc>
      </w:tr>
      <w:tr w:rsidR="00571829" w:rsidRPr="00997E49" w14:paraId="10FFA471" w14:textId="77777777" w:rsidTr="0029768E">
        <w:trPr>
          <w:trHeight w:val="322"/>
        </w:trPr>
        <w:tc>
          <w:tcPr>
            <w:tcW w:w="1574" w:type="dxa"/>
          </w:tcPr>
          <w:p w14:paraId="01C241FA"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13.09.2022.</w:t>
            </w:r>
          </w:p>
        </w:tc>
        <w:tc>
          <w:tcPr>
            <w:tcW w:w="770" w:type="dxa"/>
          </w:tcPr>
          <w:p w14:paraId="1469C760"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619</w:t>
            </w:r>
          </w:p>
        </w:tc>
        <w:tc>
          <w:tcPr>
            <w:tcW w:w="7290" w:type="dxa"/>
          </w:tcPr>
          <w:p w14:paraId="39126028" w14:textId="20528774" w:rsidR="00571829" w:rsidRPr="00BE79F1" w:rsidRDefault="00571829" w:rsidP="00FC6485">
            <w:pPr>
              <w:jc w:val="both"/>
              <w:rPr>
                <w:rFonts w:ascii="Times New Roman" w:hAnsi="Times New Roman" w:cs="Times New Roman"/>
                <w:bCs/>
                <w:color w:val="000000" w:themeColor="text1"/>
                <w:sz w:val="24"/>
                <w:szCs w:val="24"/>
              </w:rPr>
            </w:pPr>
            <w:r w:rsidRPr="00BE79F1">
              <w:rPr>
                <w:rFonts w:ascii="Times New Roman" w:hAnsi="Times New Roman" w:cs="Times New Roman"/>
                <w:bCs/>
                <w:color w:val="000000" w:themeColor="text1"/>
                <w:sz w:val="24"/>
                <w:szCs w:val="24"/>
              </w:rPr>
              <w:t xml:space="preserve">Par valsts līdzdalības pārvērtēšanu valsts sabiedrībā ar ierobežotu atbildību </w:t>
            </w:r>
            <w:r>
              <w:rPr>
                <w:rFonts w:ascii="Times New Roman" w:hAnsi="Times New Roman" w:cs="Times New Roman"/>
                <w:bCs/>
                <w:color w:val="000000" w:themeColor="text1"/>
                <w:sz w:val="24"/>
                <w:szCs w:val="24"/>
              </w:rPr>
              <w:t>“</w:t>
            </w:r>
            <w:r w:rsidRPr="00BE79F1">
              <w:rPr>
                <w:rFonts w:ascii="Times New Roman" w:hAnsi="Times New Roman" w:cs="Times New Roman"/>
                <w:bCs/>
                <w:color w:val="000000" w:themeColor="text1"/>
                <w:sz w:val="24"/>
                <w:szCs w:val="24"/>
              </w:rPr>
              <w:t>Latvijas proves birojs</w:t>
            </w:r>
            <w:r>
              <w:rPr>
                <w:rFonts w:ascii="Times New Roman" w:hAnsi="Times New Roman" w:cs="Times New Roman"/>
                <w:bCs/>
                <w:color w:val="000000" w:themeColor="text1"/>
                <w:sz w:val="24"/>
                <w:szCs w:val="24"/>
              </w:rPr>
              <w:t>”</w:t>
            </w:r>
            <w:r w:rsidRPr="00BE79F1">
              <w:rPr>
                <w:rFonts w:ascii="Times New Roman" w:hAnsi="Times New Roman" w:cs="Times New Roman"/>
                <w:bCs/>
                <w:color w:val="000000" w:themeColor="text1"/>
                <w:sz w:val="24"/>
                <w:szCs w:val="24"/>
              </w:rPr>
              <w:t xml:space="preserve"> un tās stratēģisko mērķi </w:t>
            </w:r>
          </w:p>
        </w:tc>
      </w:tr>
      <w:tr w:rsidR="00571829" w:rsidRPr="00997E49" w14:paraId="2488451B" w14:textId="77777777" w:rsidTr="0029768E">
        <w:trPr>
          <w:trHeight w:val="322"/>
        </w:trPr>
        <w:tc>
          <w:tcPr>
            <w:tcW w:w="1574" w:type="dxa"/>
          </w:tcPr>
          <w:p w14:paraId="3A544896"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31.08.2022.</w:t>
            </w:r>
          </w:p>
        </w:tc>
        <w:tc>
          <w:tcPr>
            <w:tcW w:w="770" w:type="dxa"/>
          </w:tcPr>
          <w:p w14:paraId="4E716B8C"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581</w:t>
            </w:r>
          </w:p>
        </w:tc>
        <w:tc>
          <w:tcPr>
            <w:tcW w:w="7290" w:type="dxa"/>
          </w:tcPr>
          <w:p w14:paraId="7037B784" w14:textId="0E16D45F"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65354C">
              <w:rPr>
                <w:rFonts w:ascii="Times New Roman" w:hAnsi="Times New Roman" w:cs="Times New Roman"/>
                <w:bCs/>
                <w:color w:val="000000" w:themeColor="text1"/>
                <w:sz w:val="24"/>
                <w:szCs w:val="24"/>
              </w:rPr>
              <w:t xml:space="preserve">ar apropriācijas palielināšanu budžeta resora </w:t>
            </w:r>
            <w:r>
              <w:rPr>
                <w:rFonts w:ascii="Times New Roman" w:hAnsi="Times New Roman" w:cs="Times New Roman"/>
                <w:bCs/>
                <w:color w:val="000000" w:themeColor="text1"/>
                <w:sz w:val="24"/>
                <w:szCs w:val="24"/>
              </w:rPr>
              <w:t>“</w:t>
            </w:r>
            <w:r w:rsidRPr="0065354C">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65354C">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65354C">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2F3A6A27" w14:textId="77777777" w:rsidTr="0029768E">
        <w:trPr>
          <w:trHeight w:val="322"/>
        </w:trPr>
        <w:tc>
          <w:tcPr>
            <w:tcW w:w="1574" w:type="dxa"/>
          </w:tcPr>
          <w:p w14:paraId="1ACFE3EB"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31.08.2022.</w:t>
            </w:r>
          </w:p>
        </w:tc>
        <w:tc>
          <w:tcPr>
            <w:tcW w:w="770" w:type="dxa"/>
          </w:tcPr>
          <w:p w14:paraId="3467704F"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577</w:t>
            </w:r>
          </w:p>
        </w:tc>
        <w:tc>
          <w:tcPr>
            <w:tcW w:w="7290" w:type="dxa"/>
          </w:tcPr>
          <w:p w14:paraId="7F4C5A8A" w14:textId="77777777" w:rsidR="00571829" w:rsidRPr="00997E49" w:rsidRDefault="00571829" w:rsidP="00FC6485">
            <w:pPr>
              <w:jc w:val="both"/>
              <w:rPr>
                <w:rFonts w:ascii="Times New Roman" w:hAnsi="Times New Roman" w:cs="Times New Roman"/>
                <w:bCs/>
                <w:color w:val="000000" w:themeColor="text1"/>
                <w:sz w:val="24"/>
                <w:szCs w:val="24"/>
              </w:rPr>
            </w:pPr>
            <w:r w:rsidRPr="00876BF4">
              <w:rPr>
                <w:rFonts w:ascii="Times New Roman" w:hAnsi="Times New Roman" w:cs="Times New Roman"/>
                <w:bCs/>
                <w:color w:val="000000" w:themeColor="text1"/>
                <w:sz w:val="24"/>
                <w:szCs w:val="24"/>
              </w:rPr>
              <w:t>Par valsts nekustamā īpašuma Cesvaines ielā 11A, Rīgā, pārdošanu</w:t>
            </w:r>
          </w:p>
        </w:tc>
      </w:tr>
      <w:tr w:rsidR="00571829" w:rsidRPr="00997E49" w14:paraId="5C6C2465" w14:textId="77777777" w:rsidTr="0029768E">
        <w:trPr>
          <w:trHeight w:val="322"/>
        </w:trPr>
        <w:tc>
          <w:tcPr>
            <w:tcW w:w="1574" w:type="dxa"/>
          </w:tcPr>
          <w:p w14:paraId="6F07241F"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31.08.2022.</w:t>
            </w:r>
          </w:p>
        </w:tc>
        <w:tc>
          <w:tcPr>
            <w:tcW w:w="770" w:type="dxa"/>
          </w:tcPr>
          <w:p w14:paraId="00019DD2"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576</w:t>
            </w:r>
          </w:p>
        </w:tc>
        <w:tc>
          <w:tcPr>
            <w:tcW w:w="7290" w:type="dxa"/>
          </w:tcPr>
          <w:p w14:paraId="59102BC6" w14:textId="758C030F" w:rsidR="00571829" w:rsidRPr="00997E49" w:rsidRDefault="00571829" w:rsidP="00FC6485">
            <w:pPr>
              <w:jc w:val="both"/>
              <w:rPr>
                <w:rFonts w:ascii="Times New Roman" w:hAnsi="Times New Roman" w:cs="Times New Roman"/>
                <w:bCs/>
                <w:color w:val="000000" w:themeColor="text1"/>
                <w:sz w:val="24"/>
                <w:szCs w:val="24"/>
              </w:rPr>
            </w:pPr>
            <w:r w:rsidRPr="00876BF4">
              <w:rPr>
                <w:rFonts w:ascii="Times New Roman" w:hAnsi="Times New Roman" w:cs="Times New Roman"/>
                <w:bCs/>
                <w:color w:val="000000" w:themeColor="text1"/>
                <w:sz w:val="24"/>
                <w:szCs w:val="24"/>
              </w:rPr>
              <w:t xml:space="preserve">Par nekustamā īpašuma </w:t>
            </w:r>
            <w:r>
              <w:rPr>
                <w:rFonts w:ascii="Times New Roman" w:hAnsi="Times New Roman" w:cs="Times New Roman"/>
                <w:bCs/>
                <w:color w:val="000000" w:themeColor="text1"/>
                <w:sz w:val="24"/>
                <w:szCs w:val="24"/>
              </w:rPr>
              <w:t>“</w:t>
            </w:r>
            <w:r w:rsidRPr="00876BF4">
              <w:rPr>
                <w:rFonts w:ascii="Times New Roman" w:hAnsi="Times New Roman" w:cs="Times New Roman"/>
                <w:bCs/>
                <w:color w:val="000000" w:themeColor="text1"/>
                <w:sz w:val="24"/>
                <w:szCs w:val="24"/>
              </w:rPr>
              <w:t>Citadeles iela</w:t>
            </w:r>
            <w:r>
              <w:rPr>
                <w:rFonts w:ascii="Times New Roman" w:hAnsi="Times New Roman" w:cs="Times New Roman"/>
                <w:bCs/>
                <w:color w:val="000000" w:themeColor="text1"/>
                <w:sz w:val="24"/>
                <w:szCs w:val="24"/>
              </w:rPr>
              <w:t>”</w:t>
            </w:r>
            <w:r w:rsidRPr="00876BF4">
              <w:rPr>
                <w:rFonts w:ascii="Times New Roman" w:hAnsi="Times New Roman" w:cs="Times New Roman"/>
                <w:bCs/>
                <w:color w:val="000000" w:themeColor="text1"/>
                <w:sz w:val="24"/>
                <w:szCs w:val="24"/>
              </w:rPr>
              <w:t>, Olaines pagastā, Olaines novadā, nodošanu Olaines novada pašvaldības īpašumā</w:t>
            </w:r>
          </w:p>
        </w:tc>
      </w:tr>
      <w:tr w:rsidR="00571829" w:rsidRPr="00997E49" w14:paraId="4B8B5732" w14:textId="77777777" w:rsidTr="0029768E">
        <w:trPr>
          <w:trHeight w:val="322"/>
        </w:trPr>
        <w:tc>
          <w:tcPr>
            <w:tcW w:w="1574" w:type="dxa"/>
          </w:tcPr>
          <w:p w14:paraId="3BBD19BF"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6091932B"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w:t>
            </w:r>
          </w:p>
        </w:tc>
        <w:tc>
          <w:tcPr>
            <w:tcW w:w="7290" w:type="dxa"/>
          </w:tcPr>
          <w:p w14:paraId="4BC7D035" w14:textId="0C14392F" w:rsidR="00571829" w:rsidRPr="00876BF4" w:rsidRDefault="00571829" w:rsidP="00FC6485">
            <w:pPr>
              <w:jc w:val="both"/>
              <w:rPr>
                <w:rFonts w:ascii="Times New Roman" w:hAnsi="Times New Roman" w:cs="Times New Roman"/>
                <w:bCs/>
                <w:color w:val="000000" w:themeColor="text1"/>
                <w:sz w:val="24"/>
                <w:szCs w:val="24"/>
              </w:rPr>
            </w:pPr>
            <w:r w:rsidRPr="00A44BE9">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A44BE9">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A44BE9">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A44BE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3514961B" w14:textId="77777777" w:rsidTr="0029768E">
        <w:trPr>
          <w:trHeight w:val="322"/>
        </w:trPr>
        <w:tc>
          <w:tcPr>
            <w:tcW w:w="1574" w:type="dxa"/>
          </w:tcPr>
          <w:p w14:paraId="3B9D001E"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111A4868"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564</w:t>
            </w:r>
          </w:p>
        </w:tc>
        <w:tc>
          <w:tcPr>
            <w:tcW w:w="7290" w:type="dxa"/>
          </w:tcPr>
          <w:p w14:paraId="38587887" w14:textId="4D400FD3" w:rsidR="00571829" w:rsidRPr="00997E49" w:rsidRDefault="00571829" w:rsidP="00FC6485">
            <w:pPr>
              <w:jc w:val="both"/>
              <w:rPr>
                <w:rFonts w:ascii="Times New Roman" w:hAnsi="Times New Roman" w:cs="Times New Roman"/>
                <w:bCs/>
                <w:color w:val="000000" w:themeColor="text1"/>
                <w:sz w:val="24"/>
                <w:szCs w:val="24"/>
              </w:rPr>
            </w:pPr>
            <w:r w:rsidRPr="00DA78B5">
              <w:rPr>
                <w:rFonts w:ascii="Times New Roman" w:hAnsi="Times New Roman" w:cs="Times New Roman"/>
                <w:bCs/>
                <w:color w:val="000000" w:themeColor="text1"/>
                <w:sz w:val="24"/>
                <w:szCs w:val="24"/>
              </w:rPr>
              <w:t xml:space="preserve">Par nekustamo īpašumu maiņu un ieguldīšanu valsts sabiedrības ar ierobežotu atbildību </w:t>
            </w:r>
            <w:r>
              <w:rPr>
                <w:rFonts w:ascii="Times New Roman" w:hAnsi="Times New Roman" w:cs="Times New Roman"/>
                <w:bCs/>
                <w:color w:val="000000" w:themeColor="text1"/>
                <w:sz w:val="24"/>
                <w:szCs w:val="24"/>
              </w:rPr>
              <w:t>“</w:t>
            </w:r>
            <w:r w:rsidRPr="00DA78B5">
              <w:rPr>
                <w:rFonts w:ascii="Times New Roman" w:hAnsi="Times New Roman" w:cs="Times New Roman"/>
                <w:bCs/>
                <w:color w:val="000000" w:themeColor="text1"/>
                <w:sz w:val="24"/>
                <w:szCs w:val="24"/>
              </w:rPr>
              <w:t>Latvijas proves birojs</w:t>
            </w:r>
            <w:r>
              <w:rPr>
                <w:rFonts w:ascii="Times New Roman" w:hAnsi="Times New Roman" w:cs="Times New Roman"/>
                <w:bCs/>
                <w:color w:val="000000" w:themeColor="text1"/>
                <w:sz w:val="24"/>
                <w:szCs w:val="24"/>
              </w:rPr>
              <w:t>”</w:t>
            </w:r>
            <w:r w:rsidRPr="00DA78B5">
              <w:rPr>
                <w:rFonts w:ascii="Times New Roman" w:hAnsi="Times New Roman" w:cs="Times New Roman"/>
                <w:bCs/>
                <w:color w:val="000000" w:themeColor="text1"/>
                <w:sz w:val="24"/>
                <w:szCs w:val="24"/>
              </w:rPr>
              <w:t xml:space="preserve"> pamatkapitālā</w:t>
            </w:r>
          </w:p>
        </w:tc>
      </w:tr>
      <w:tr w:rsidR="00571829" w:rsidRPr="00997E49" w14:paraId="260780E7" w14:textId="77777777" w:rsidTr="0029768E">
        <w:trPr>
          <w:trHeight w:val="322"/>
        </w:trPr>
        <w:tc>
          <w:tcPr>
            <w:tcW w:w="1574" w:type="dxa"/>
          </w:tcPr>
          <w:p w14:paraId="71CF5316"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39B3658F"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563</w:t>
            </w:r>
          </w:p>
        </w:tc>
        <w:tc>
          <w:tcPr>
            <w:tcW w:w="7290" w:type="dxa"/>
          </w:tcPr>
          <w:p w14:paraId="324BEE73" w14:textId="77777777" w:rsidR="00571829" w:rsidRPr="00997E49" w:rsidRDefault="00571829" w:rsidP="00FC6485">
            <w:pPr>
              <w:jc w:val="both"/>
              <w:rPr>
                <w:rFonts w:ascii="Times New Roman" w:hAnsi="Times New Roman" w:cs="Times New Roman"/>
                <w:bCs/>
                <w:color w:val="000000" w:themeColor="text1"/>
                <w:sz w:val="24"/>
                <w:szCs w:val="24"/>
              </w:rPr>
            </w:pPr>
            <w:r w:rsidRPr="00DA78B5">
              <w:rPr>
                <w:rFonts w:ascii="Times New Roman" w:hAnsi="Times New Roman" w:cs="Times New Roman"/>
                <w:bCs/>
                <w:color w:val="000000" w:themeColor="text1"/>
                <w:sz w:val="24"/>
                <w:szCs w:val="24"/>
              </w:rPr>
              <w:t>Par ēku Loču ielā 7, Rīgā, 1/3 domājamās daļas pārdošanu</w:t>
            </w:r>
          </w:p>
        </w:tc>
      </w:tr>
      <w:tr w:rsidR="00571829" w:rsidRPr="00997E49" w14:paraId="14918F00" w14:textId="77777777" w:rsidTr="0029768E">
        <w:trPr>
          <w:trHeight w:val="322"/>
        </w:trPr>
        <w:tc>
          <w:tcPr>
            <w:tcW w:w="1574" w:type="dxa"/>
          </w:tcPr>
          <w:p w14:paraId="08E8F091"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6B61AB90"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p>
        </w:tc>
        <w:tc>
          <w:tcPr>
            <w:tcW w:w="7290" w:type="dxa"/>
          </w:tcPr>
          <w:p w14:paraId="1CFF98B1" w14:textId="77777777" w:rsidR="00571829" w:rsidRPr="00D32512" w:rsidRDefault="00571829" w:rsidP="00FC6485">
            <w:pPr>
              <w:jc w:val="both"/>
              <w:rPr>
                <w:rFonts w:ascii="Times New Roman" w:hAnsi="Times New Roman" w:cs="Times New Roman"/>
                <w:bCs/>
                <w:color w:val="000000" w:themeColor="text1"/>
                <w:sz w:val="24"/>
                <w:szCs w:val="24"/>
              </w:rPr>
            </w:pPr>
            <w:r w:rsidRPr="00DA78B5">
              <w:rPr>
                <w:rFonts w:ascii="Times New Roman" w:hAnsi="Times New Roman" w:cs="Times New Roman"/>
                <w:bCs/>
                <w:color w:val="000000" w:themeColor="text1"/>
                <w:sz w:val="24"/>
                <w:szCs w:val="24"/>
              </w:rPr>
              <w:t>Par valsts nekustamā īpašuma Šēderes pagastā, Augšdaugavas novadā, zemes vienības daļas nodošanu Zemkopības ministrijas valdījumā</w:t>
            </w:r>
          </w:p>
        </w:tc>
      </w:tr>
      <w:tr w:rsidR="00571829" w:rsidRPr="00997E49" w14:paraId="4D415D12" w14:textId="77777777" w:rsidTr="0029768E">
        <w:trPr>
          <w:trHeight w:val="322"/>
        </w:trPr>
        <w:tc>
          <w:tcPr>
            <w:tcW w:w="1574" w:type="dxa"/>
          </w:tcPr>
          <w:p w14:paraId="2F27BE87"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22C51E7B"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561</w:t>
            </w:r>
          </w:p>
        </w:tc>
        <w:tc>
          <w:tcPr>
            <w:tcW w:w="7290" w:type="dxa"/>
          </w:tcPr>
          <w:p w14:paraId="7F2F1B90" w14:textId="77777777" w:rsidR="00571829" w:rsidRPr="00DA78B5" w:rsidRDefault="00571829" w:rsidP="00FC6485">
            <w:pPr>
              <w:jc w:val="both"/>
              <w:rPr>
                <w:rFonts w:ascii="Times New Roman" w:hAnsi="Times New Roman" w:cs="Times New Roman"/>
                <w:bCs/>
                <w:color w:val="000000" w:themeColor="text1"/>
                <w:sz w:val="24"/>
                <w:szCs w:val="24"/>
              </w:rPr>
            </w:pPr>
            <w:r w:rsidRPr="00876BF4">
              <w:rPr>
                <w:rFonts w:ascii="Times New Roman" w:hAnsi="Times New Roman" w:cs="Times New Roman"/>
                <w:bCs/>
                <w:color w:val="000000" w:themeColor="text1"/>
                <w:sz w:val="24"/>
                <w:szCs w:val="24"/>
              </w:rPr>
              <w:t>Par valsts nekustamā īpašuma Dārza ielā 12, Lielvārdē, Ogres novadā pārdošanu</w:t>
            </w:r>
          </w:p>
        </w:tc>
      </w:tr>
      <w:tr w:rsidR="00571829" w:rsidRPr="00997E49" w14:paraId="5D849FEE" w14:textId="77777777" w:rsidTr="0029768E">
        <w:trPr>
          <w:trHeight w:val="322"/>
        </w:trPr>
        <w:tc>
          <w:tcPr>
            <w:tcW w:w="1574" w:type="dxa"/>
          </w:tcPr>
          <w:p w14:paraId="5F9C5BD2"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25.08.2022.</w:t>
            </w:r>
          </w:p>
        </w:tc>
        <w:tc>
          <w:tcPr>
            <w:tcW w:w="770" w:type="dxa"/>
          </w:tcPr>
          <w:p w14:paraId="0C7B70CB"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560</w:t>
            </w:r>
          </w:p>
        </w:tc>
        <w:tc>
          <w:tcPr>
            <w:tcW w:w="7290" w:type="dxa"/>
          </w:tcPr>
          <w:p w14:paraId="76A2C5A1" w14:textId="77777777" w:rsidR="00571829" w:rsidRPr="00DA78B5" w:rsidRDefault="00571829" w:rsidP="00FC6485">
            <w:pPr>
              <w:jc w:val="both"/>
              <w:rPr>
                <w:rFonts w:ascii="Times New Roman" w:hAnsi="Times New Roman" w:cs="Times New Roman"/>
                <w:bCs/>
                <w:color w:val="000000" w:themeColor="text1"/>
                <w:sz w:val="24"/>
                <w:szCs w:val="24"/>
              </w:rPr>
            </w:pPr>
            <w:r w:rsidRPr="00DA78B5">
              <w:rPr>
                <w:rFonts w:ascii="Times New Roman" w:hAnsi="Times New Roman" w:cs="Times New Roman"/>
                <w:bCs/>
                <w:color w:val="000000" w:themeColor="text1"/>
                <w:sz w:val="24"/>
                <w:szCs w:val="24"/>
              </w:rPr>
              <w:t xml:space="preserve">Par nekustamā īpašuma Kalvenes ielā 14A, Aizputē, </w:t>
            </w:r>
            <w:proofErr w:type="spellStart"/>
            <w:r w:rsidRPr="00DA78B5">
              <w:rPr>
                <w:rFonts w:ascii="Times New Roman" w:hAnsi="Times New Roman" w:cs="Times New Roman"/>
                <w:bCs/>
                <w:color w:val="000000" w:themeColor="text1"/>
                <w:sz w:val="24"/>
                <w:szCs w:val="24"/>
              </w:rPr>
              <w:t>Dienvidkurzemes</w:t>
            </w:r>
            <w:proofErr w:type="spellEnd"/>
            <w:r w:rsidRPr="00DA78B5">
              <w:rPr>
                <w:rFonts w:ascii="Times New Roman" w:hAnsi="Times New Roman" w:cs="Times New Roman"/>
                <w:bCs/>
                <w:color w:val="000000" w:themeColor="text1"/>
                <w:sz w:val="24"/>
                <w:szCs w:val="24"/>
              </w:rPr>
              <w:t xml:space="preserve"> novadā, pārņemšanu valsts īpašumā Finanšu ministrijas valdījumā un pārdošanu</w:t>
            </w:r>
          </w:p>
        </w:tc>
      </w:tr>
      <w:tr w:rsidR="00571829" w:rsidRPr="00997E49" w14:paraId="6778D527" w14:textId="77777777" w:rsidTr="0029768E">
        <w:trPr>
          <w:trHeight w:val="322"/>
        </w:trPr>
        <w:tc>
          <w:tcPr>
            <w:tcW w:w="1574" w:type="dxa"/>
          </w:tcPr>
          <w:p w14:paraId="43F863C6"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770" w:type="dxa"/>
          </w:tcPr>
          <w:p w14:paraId="2B187581"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532</w:t>
            </w:r>
          </w:p>
        </w:tc>
        <w:tc>
          <w:tcPr>
            <w:tcW w:w="7290" w:type="dxa"/>
          </w:tcPr>
          <w:p w14:paraId="64608FC8" w14:textId="04C4A4A9" w:rsidR="00571829" w:rsidRPr="00D32512" w:rsidRDefault="00571829" w:rsidP="00FC6485">
            <w:pPr>
              <w:jc w:val="both"/>
              <w:rPr>
                <w:rFonts w:ascii="Times New Roman" w:hAnsi="Times New Roman" w:cs="Times New Roman"/>
                <w:bCs/>
                <w:color w:val="000000" w:themeColor="text1"/>
                <w:sz w:val="24"/>
                <w:szCs w:val="24"/>
              </w:rPr>
            </w:pPr>
            <w:r w:rsidRPr="00511BB7">
              <w:rPr>
                <w:rFonts w:ascii="Times New Roman" w:hAnsi="Times New Roman" w:cs="Times New Roman"/>
                <w:bCs/>
                <w:color w:val="000000" w:themeColor="text1"/>
                <w:sz w:val="24"/>
                <w:szCs w:val="24"/>
              </w:rPr>
              <w:t xml:space="preserve">Par valsts nekustamā īpašuma 333 East 50th </w:t>
            </w:r>
            <w:proofErr w:type="spellStart"/>
            <w:r w:rsidRPr="00511BB7">
              <w:rPr>
                <w:rFonts w:ascii="Times New Roman" w:hAnsi="Times New Roman" w:cs="Times New Roman"/>
                <w:bCs/>
                <w:color w:val="000000" w:themeColor="text1"/>
                <w:sz w:val="24"/>
                <w:szCs w:val="24"/>
              </w:rPr>
              <w:t>Street</w:t>
            </w:r>
            <w:proofErr w:type="spellEnd"/>
            <w:r w:rsidRPr="00511BB7">
              <w:rPr>
                <w:rFonts w:ascii="Times New Roman" w:hAnsi="Times New Roman" w:cs="Times New Roman"/>
                <w:bCs/>
                <w:color w:val="000000" w:themeColor="text1"/>
                <w:sz w:val="24"/>
                <w:szCs w:val="24"/>
              </w:rPr>
              <w:t xml:space="preserve">, Ņujorkā, Amerikas Savienotajās Valstīs, ieguldīšanu valsts akciju sabiedrības </w:t>
            </w:r>
            <w:r>
              <w:rPr>
                <w:rFonts w:ascii="Times New Roman" w:hAnsi="Times New Roman" w:cs="Times New Roman"/>
                <w:bCs/>
                <w:color w:val="000000" w:themeColor="text1"/>
                <w:sz w:val="24"/>
                <w:szCs w:val="24"/>
              </w:rPr>
              <w:t>“</w:t>
            </w:r>
            <w:r w:rsidRPr="00511BB7">
              <w:rPr>
                <w:rFonts w:ascii="Times New Roman" w:hAnsi="Times New Roman" w:cs="Times New Roman"/>
                <w:bCs/>
                <w:color w:val="000000" w:themeColor="text1"/>
                <w:sz w:val="24"/>
                <w:szCs w:val="24"/>
              </w:rPr>
              <w:t>Valsts nekustamie īpašumi</w:t>
            </w:r>
            <w:r>
              <w:rPr>
                <w:rFonts w:ascii="Times New Roman" w:hAnsi="Times New Roman" w:cs="Times New Roman"/>
                <w:bCs/>
                <w:color w:val="000000" w:themeColor="text1"/>
                <w:sz w:val="24"/>
                <w:szCs w:val="24"/>
              </w:rPr>
              <w:t>”</w:t>
            </w:r>
            <w:r w:rsidRPr="00511BB7">
              <w:rPr>
                <w:rFonts w:ascii="Times New Roman" w:hAnsi="Times New Roman" w:cs="Times New Roman"/>
                <w:bCs/>
                <w:color w:val="000000" w:themeColor="text1"/>
                <w:sz w:val="24"/>
                <w:szCs w:val="24"/>
              </w:rPr>
              <w:t xml:space="preserve"> pamatkapitālā </w:t>
            </w:r>
          </w:p>
        </w:tc>
      </w:tr>
      <w:tr w:rsidR="00571829" w:rsidRPr="00997E49" w14:paraId="72137880" w14:textId="77777777" w:rsidTr="0029768E">
        <w:trPr>
          <w:trHeight w:val="322"/>
        </w:trPr>
        <w:tc>
          <w:tcPr>
            <w:tcW w:w="1574" w:type="dxa"/>
          </w:tcPr>
          <w:p w14:paraId="21962FC8"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770" w:type="dxa"/>
          </w:tcPr>
          <w:p w14:paraId="19B3D3BD"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517</w:t>
            </w:r>
          </w:p>
        </w:tc>
        <w:tc>
          <w:tcPr>
            <w:tcW w:w="7290" w:type="dxa"/>
          </w:tcPr>
          <w:p w14:paraId="22CEC976" w14:textId="042FA74E" w:rsidR="00571829" w:rsidRPr="00511BB7" w:rsidRDefault="00571829" w:rsidP="00FC6485">
            <w:pPr>
              <w:jc w:val="both"/>
              <w:rPr>
                <w:rFonts w:ascii="Times New Roman" w:hAnsi="Times New Roman" w:cs="Times New Roman"/>
                <w:bCs/>
                <w:color w:val="000000" w:themeColor="text1"/>
                <w:sz w:val="24"/>
                <w:szCs w:val="24"/>
              </w:rPr>
            </w:pPr>
            <w:r w:rsidRPr="00511BB7">
              <w:rPr>
                <w:rFonts w:ascii="Times New Roman" w:hAnsi="Times New Roman" w:cs="Times New Roman"/>
                <w:bCs/>
                <w:color w:val="000000" w:themeColor="text1"/>
                <w:sz w:val="24"/>
                <w:szCs w:val="24"/>
              </w:rPr>
              <w:t>Par valsts nekustamā īpašuma Elvīras ielā 19 k-3, Rīgā, daļas nodošanu bezatlīdzības lietošanā biedrībai</w:t>
            </w:r>
            <w:r>
              <w:rPr>
                <w:rFonts w:ascii="Times New Roman" w:hAnsi="Times New Roman" w:cs="Times New Roman"/>
                <w:bCs/>
                <w:color w:val="000000" w:themeColor="text1"/>
                <w:sz w:val="24"/>
                <w:szCs w:val="24"/>
              </w:rPr>
              <w:t xml:space="preserve"> “</w:t>
            </w:r>
            <w:r w:rsidRPr="00511BB7">
              <w:rPr>
                <w:rFonts w:ascii="Times New Roman" w:hAnsi="Times New Roman" w:cs="Times New Roman"/>
                <w:bCs/>
                <w:color w:val="000000" w:themeColor="text1"/>
                <w:sz w:val="24"/>
                <w:szCs w:val="24"/>
              </w:rPr>
              <w:t>Latvijas Nedzirdīgo savienība</w:t>
            </w:r>
            <w:r>
              <w:rPr>
                <w:rFonts w:ascii="Times New Roman" w:hAnsi="Times New Roman" w:cs="Times New Roman"/>
                <w:bCs/>
                <w:color w:val="000000" w:themeColor="text1"/>
                <w:sz w:val="24"/>
                <w:szCs w:val="24"/>
              </w:rPr>
              <w:t>”</w:t>
            </w:r>
          </w:p>
        </w:tc>
      </w:tr>
      <w:tr w:rsidR="00571829" w:rsidRPr="00997E49" w14:paraId="43EA06CE" w14:textId="77777777" w:rsidTr="0029768E">
        <w:trPr>
          <w:trHeight w:val="322"/>
        </w:trPr>
        <w:tc>
          <w:tcPr>
            <w:tcW w:w="1574" w:type="dxa"/>
          </w:tcPr>
          <w:p w14:paraId="7002AF06"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770" w:type="dxa"/>
          </w:tcPr>
          <w:p w14:paraId="32016201"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505</w:t>
            </w:r>
          </w:p>
        </w:tc>
        <w:tc>
          <w:tcPr>
            <w:tcW w:w="7290" w:type="dxa"/>
          </w:tcPr>
          <w:p w14:paraId="7A199EB2" w14:textId="6B168DC5" w:rsidR="00571829" w:rsidRPr="00511BB7" w:rsidRDefault="00571829" w:rsidP="00FC6485">
            <w:pPr>
              <w:jc w:val="both"/>
              <w:rPr>
                <w:rFonts w:ascii="Times New Roman" w:hAnsi="Times New Roman" w:cs="Times New Roman"/>
                <w:bCs/>
                <w:color w:val="000000" w:themeColor="text1"/>
                <w:sz w:val="24"/>
                <w:szCs w:val="24"/>
              </w:rPr>
            </w:pPr>
            <w:r w:rsidRPr="00511BB7">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511BB7">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363635F0" w14:textId="77777777" w:rsidTr="0029768E">
        <w:trPr>
          <w:trHeight w:val="322"/>
        </w:trPr>
        <w:tc>
          <w:tcPr>
            <w:tcW w:w="1574" w:type="dxa"/>
          </w:tcPr>
          <w:p w14:paraId="0413D54C"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770" w:type="dxa"/>
          </w:tcPr>
          <w:p w14:paraId="07EA6A87"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504</w:t>
            </w:r>
          </w:p>
        </w:tc>
        <w:tc>
          <w:tcPr>
            <w:tcW w:w="7290" w:type="dxa"/>
          </w:tcPr>
          <w:p w14:paraId="47056D12" w14:textId="77777777" w:rsidR="00571829" w:rsidRPr="00511BB7" w:rsidRDefault="00571829" w:rsidP="00FC6485">
            <w:pPr>
              <w:jc w:val="both"/>
              <w:rPr>
                <w:rFonts w:ascii="Times New Roman" w:hAnsi="Times New Roman" w:cs="Times New Roman"/>
                <w:bCs/>
                <w:color w:val="000000" w:themeColor="text1"/>
                <w:sz w:val="24"/>
                <w:szCs w:val="24"/>
              </w:rPr>
            </w:pPr>
            <w:r w:rsidRPr="00AA6EE9">
              <w:rPr>
                <w:rFonts w:ascii="Times New Roman" w:hAnsi="Times New Roman" w:cs="Times New Roman"/>
                <w:bCs/>
                <w:color w:val="000000" w:themeColor="text1"/>
                <w:sz w:val="24"/>
                <w:szCs w:val="24"/>
              </w:rPr>
              <w:t>Par valsts nekustamā īpašuma Krūmiņu ielā 1, Salacgrīvā, Limbažu novadā, pārņemšanu Finanšu ministrijas valdījumā un nekustamā īpašuma pārdošanu</w:t>
            </w:r>
          </w:p>
        </w:tc>
      </w:tr>
      <w:tr w:rsidR="00571829" w:rsidRPr="00997E49" w14:paraId="590CC670" w14:textId="77777777" w:rsidTr="0029768E">
        <w:trPr>
          <w:trHeight w:val="322"/>
        </w:trPr>
        <w:tc>
          <w:tcPr>
            <w:tcW w:w="1574" w:type="dxa"/>
          </w:tcPr>
          <w:p w14:paraId="58C00F54"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21.06.2022.</w:t>
            </w:r>
          </w:p>
        </w:tc>
        <w:tc>
          <w:tcPr>
            <w:tcW w:w="770" w:type="dxa"/>
          </w:tcPr>
          <w:p w14:paraId="5B18ECDF"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447</w:t>
            </w:r>
          </w:p>
        </w:tc>
        <w:tc>
          <w:tcPr>
            <w:tcW w:w="7290" w:type="dxa"/>
          </w:tcPr>
          <w:p w14:paraId="6643FB4E" w14:textId="2636DC43" w:rsidR="00571829" w:rsidRPr="00D32512" w:rsidRDefault="00571829" w:rsidP="00FC6485">
            <w:pPr>
              <w:jc w:val="both"/>
              <w:rPr>
                <w:rFonts w:ascii="Times New Roman" w:hAnsi="Times New Roman" w:cs="Times New Roman"/>
                <w:bCs/>
                <w:color w:val="000000" w:themeColor="text1"/>
                <w:sz w:val="24"/>
                <w:szCs w:val="24"/>
              </w:rPr>
            </w:pPr>
            <w:r w:rsidRPr="00D32512">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D32512">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D32512">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D32512">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7B8D7FD2" w14:textId="77777777" w:rsidTr="0029768E">
        <w:trPr>
          <w:trHeight w:val="322"/>
        </w:trPr>
        <w:tc>
          <w:tcPr>
            <w:tcW w:w="1574" w:type="dxa"/>
          </w:tcPr>
          <w:p w14:paraId="5A258E21" w14:textId="77777777" w:rsidR="00571829" w:rsidRPr="00997E49" w:rsidRDefault="00571829" w:rsidP="00FC64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21.06.2022.</w:t>
            </w:r>
          </w:p>
        </w:tc>
        <w:tc>
          <w:tcPr>
            <w:tcW w:w="770" w:type="dxa"/>
          </w:tcPr>
          <w:p w14:paraId="6DCA60DA"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439</w:t>
            </w:r>
          </w:p>
        </w:tc>
        <w:tc>
          <w:tcPr>
            <w:tcW w:w="7290" w:type="dxa"/>
          </w:tcPr>
          <w:p w14:paraId="07F2755F" w14:textId="77777777" w:rsidR="00571829" w:rsidRPr="00997E49" w:rsidRDefault="00571829" w:rsidP="00FC6485">
            <w:pPr>
              <w:jc w:val="both"/>
              <w:rPr>
                <w:rFonts w:ascii="Times New Roman" w:hAnsi="Times New Roman" w:cs="Times New Roman"/>
                <w:bCs/>
                <w:color w:val="000000" w:themeColor="text1"/>
                <w:sz w:val="24"/>
                <w:szCs w:val="24"/>
              </w:rPr>
            </w:pPr>
            <w:r w:rsidRPr="00D32512">
              <w:rPr>
                <w:rFonts w:ascii="Times New Roman" w:hAnsi="Times New Roman" w:cs="Times New Roman"/>
                <w:bCs/>
                <w:color w:val="000000" w:themeColor="text1"/>
                <w:sz w:val="24"/>
                <w:szCs w:val="24"/>
              </w:rPr>
              <w:t xml:space="preserve">Par valsts nekustamā īpašuma </w:t>
            </w:r>
            <w:proofErr w:type="spellStart"/>
            <w:r w:rsidRPr="00D32512">
              <w:rPr>
                <w:rFonts w:ascii="Times New Roman" w:hAnsi="Times New Roman" w:cs="Times New Roman"/>
                <w:bCs/>
                <w:color w:val="000000" w:themeColor="text1"/>
                <w:sz w:val="24"/>
                <w:szCs w:val="24"/>
              </w:rPr>
              <w:t>Zīlānu</w:t>
            </w:r>
            <w:proofErr w:type="spellEnd"/>
            <w:r w:rsidRPr="00D32512">
              <w:rPr>
                <w:rFonts w:ascii="Times New Roman" w:hAnsi="Times New Roman" w:cs="Times New Roman"/>
                <w:bCs/>
                <w:color w:val="000000" w:themeColor="text1"/>
                <w:sz w:val="24"/>
                <w:szCs w:val="24"/>
              </w:rPr>
              <w:t xml:space="preserve"> ielā 68L, Jēkabpilī, Jēkabpils novadā, pārdošanu</w:t>
            </w:r>
          </w:p>
        </w:tc>
      </w:tr>
      <w:tr w:rsidR="00571829" w:rsidRPr="00997E49" w14:paraId="5DCCCB2E" w14:textId="77777777" w:rsidTr="0029768E">
        <w:trPr>
          <w:trHeight w:val="322"/>
        </w:trPr>
        <w:tc>
          <w:tcPr>
            <w:tcW w:w="1574" w:type="dxa"/>
          </w:tcPr>
          <w:p w14:paraId="7E6D91F9" w14:textId="77777777" w:rsidR="00571829" w:rsidRDefault="00571829" w:rsidP="00FC64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21.06.2022.</w:t>
            </w:r>
          </w:p>
        </w:tc>
        <w:tc>
          <w:tcPr>
            <w:tcW w:w="770" w:type="dxa"/>
          </w:tcPr>
          <w:p w14:paraId="4C85F2DF"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436</w:t>
            </w:r>
          </w:p>
        </w:tc>
        <w:tc>
          <w:tcPr>
            <w:tcW w:w="7290" w:type="dxa"/>
          </w:tcPr>
          <w:p w14:paraId="49C320C4" w14:textId="77777777" w:rsidR="00571829" w:rsidRPr="00D32512" w:rsidRDefault="00571829" w:rsidP="00FC6485">
            <w:pPr>
              <w:jc w:val="both"/>
              <w:rPr>
                <w:rFonts w:ascii="Times New Roman" w:hAnsi="Times New Roman" w:cs="Times New Roman"/>
                <w:bCs/>
                <w:color w:val="000000" w:themeColor="text1"/>
                <w:sz w:val="24"/>
                <w:szCs w:val="24"/>
              </w:rPr>
            </w:pPr>
            <w:r w:rsidRPr="00D32512">
              <w:rPr>
                <w:rFonts w:ascii="Times New Roman" w:hAnsi="Times New Roman" w:cs="Times New Roman"/>
                <w:bCs/>
                <w:color w:val="000000" w:themeColor="text1"/>
                <w:sz w:val="24"/>
                <w:szCs w:val="24"/>
              </w:rPr>
              <w:t>Par valsts galvojuma izsniegšanu un uz valsts budžetu attiecināmo valsts vārdā sniegto galvojumu parāda saistību apmēra palielināšanu</w:t>
            </w:r>
          </w:p>
        </w:tc>
      </w:tr>
      <w:tr w:rsidR="00571829" w:rsidRPr="00997E49" w14:paraId="04894A6B" w14:textId="77777777" w:rsidTr="0029768E">
        <w:trPr>
          <w:trHeight w:val="322"/>
        </w:trPr>
        <w:tc>
          <w:tcPr>
            <w:tcW w:w="1574" w:type="dxa"/>
          </w:tcPr>
          <w:p w14:paraId="149B8499"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16.06.2022.</w:t>
            </w:r>
          </w:p>
        </w:tc>
        <w:tc>
          <w:tcPr>
            <w:tcW w:w="770" w:type="dxa"/>
          </w:tcPr>
          <w:p w14:paraId="2D3A8FBD"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434</w:t>
            </w:r>
          </w:p>
        </w:tc>
        <w:tc>
          <w:tcPr>
            <w:tcW w:w="7290" w:type="dxa"/>
          </w:tcPr>
          <w:p w14:paraId="3AA91B4E" w14:textId="77777777" w:rsidR="00571829" w:rsidRPr="00997E49" w:rsidRDefault="00571829" w:rsidP="00FC6485">
            <w:pPr>
              <w:jc w:val="both"/>
              <w:rPr>
                <w:rFonts w:ascii="Times New Roman" w:hAnsi="Times New Roman" w:cs="Times New Roman"/>
                <w:bCs/>
                <w:color w:val="000000" w:themeColor="text1"/>
                <w:sz w:val="24"/>
                <w:szCs w:val="24"/>
              </w:rPr>
            </w:pPr>
            <w:r w:rsidRPr="00D32512">
              <w:rPr>
                <w:rFonts w:ascii="Times New Roman" w:hAnsi="Times New Roman" w:cs="Times New Roman"/>
                <w:bCs/>
                <w:color w:val="000000" w:themeColor="text1"/>
                <w:sz w:val="24"/>
                <w:szCs w:val="24"/>
              </w:rPr>
              <w:t>Par Ministru kabineta piekrišanu balsojumam Eiropas Stabilitātes mehānisma Valdes sēdē</w:t>
            </w:r>
          </w:p>
        </w:tc>
      </w:tr>
      <w:tr w:rsidR="00571829" w:rsidRPr="00997E49" w14:paraId="71B17BBE" w14:textId="77777777" w:rsidTr="0029768E">
        <w:tc>
          <w:tcPr>
            <w:tcW w:w="1574" w:type="dxa"/>
          </w:tcPr>
          <w:p w14:paraId="21F89E80"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08.06.2022.</w:t>
            </w:r>
          </w:p>
        </w:tc>
        <w:tc>
          <w:tcPr>
            <w:tcW w:w="770" w:type="dxa"/>
          </w:tcPr>
          <w:p w14:paraId="59E54DBE"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411</w:t>
            </w:r>
          </w:p>
        </w:tc>
        <w:tc>
          <w:tcPr>
            <w:tcW w:w="7290" w:type="dxa"/>
          </w:tcPr>
          <w:p w14:paraId="4CE46989" w14:textId="3F07E8E1" w:rsidR="00571829" w:rsidRPr="00997E49"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4E186571" w14:textId="77777777" w:rsidTr="0029768E">
        <w:tc>
          <w:tcPr>
            <w:tcW w:w="1574" w:type="dxa"/>
          </w:tcPr>
          <w:p w14:paraId="40E51319"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01.06.2022.</w:t>
            </w:r>
          </w:p>
        </w:tc>
        <w:tc>
          <w:tcPr>
            <w:tcW w:w="770" w:type="dxa"/>
          </w:tcPr>
          <w:p w14:paraId="2F1A6F4A"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405</w:t>
            </w:r>
          </w:p>
        </w:tc>
        <w:tc>
          <w:tcPr>
            <w:tcW w:w="7290" w:type="dxa"/>
          </w:tcPr>
          <w:p w14:paraId="242C2F1E" w14:textId="77777777" w:rsidR="00571829" w:rsidRPr="00997E49"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Par Latvijas Republikas piešķirto pensiju izmaksu uz Krievijas Federāciju</w:t>
            </w:r>
          </w:p>
        </w:tc>
      </w:tr>
      <w:tr w:rsidR="00571829" w:rsidRPr="00997E49" w14:paraId="16F6A401" w14:textId="77777777" w:rsidTr="0029768E">
        <w:tc>
          <w:tcPr>
            <w:tcW w:w="1574" w:type="dxa"/>
          </w:tcPr>
          <w:p w14:paraId="18F88E33"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770" w:type="dxa"/>
          </w:tcPr>
          <w:p w14:paraId="1273EE75"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371</w:t>
            </w:r>
          </w:p>
        </w:tc>
        <w:tc>
          <w:tcPr>
            <w:tcW w:w="7290" w:type="dxa"/>
          </w:tcPr>
          <w:p w14:paraId="048FAD43" w14:textId="77777777" w:rsidR="00571829" w:rsidRPr="00997E49"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Par valsts nekustamo īpašumu pārdošanu</w:t>
            </w:r>
          </w:p>
        </w:tc>
      </w:tr>
      <w:tr w:rsidR="00571829" w:rsidRPr="00997E49" w14:paraId="7F879744" w14:textId="77777777" w:rsidTr="0029768E">
        <w:tc>
          <w:tcPr>
            <w:tcW w:w="1574" w:type="dxa"/>
          </w:tcPr>
          <w:p w14:paraId="0EFE8AD7"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770" w:type="dxa"/>
          </w:tcPr>
          <w:p w14:paraId="562110BA"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w:t>
            </w:r>
          </w:p>
        </w:tc>
        <w:tc>
          <w:tcPr>
            <w:tcW w:w="7290" w:type="dxa"/>
          </w:tcPr>
          <w:p w14:paraId="4D8B995E" w14:textId="77777777" w:rsidR="00571829" w:rsidRPr="00997E49"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Par valsts nekustamā īpašuma Stūra ielā 3, Daugavpilī, pārdošanu</w:t>
            </w:r>
          </w:p>
        </w:tc>
      </w:tr>
      <w:tr w:rsidR="00571829" w:rsidRPr="00997E49" w14:paraId="4873C611" w14:textId="77777777" w:rsidTr="0029768E">
        <w:tc>
          <w:tcPr>
            <w:tcW w:w="1574" w:type="dxa"/>
          </w:tcPr>
          <w:p w14:paraId="0FC31008"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770" w:type="dxa"/>
          </w:tcPr>
          <w:p w14:paraId="494AADFD"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369</w:t>
            </w:r>
          </w:p>
        </w:tc>
        <w:tc>
          <w:tcPr>
            <w:tcW w:w="7290" w:type="dxa"/>
          </w:tcPr>
          <w:p w14:paraId="5101ADC2" w14:textId="77777777" w:rsidR="00571829" w:rsidRPr="00997E49"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Par zemes vienības piederību vai piekritību valstij un to nostiprināšanu zemesgrāmatā uz valsts vārda Finanšu ministrijas personā</w:t>
            </w:r>
          </w:p>
        </w:tc>
      </w:tr>
      <w:tr w:rsidR="00571829" w:rsidRPr="00997E49" w14:paraId="08246685" w14:textId="77777777" w:rsidTr="0029768E">
        <w:tc>
          <w:tcPr>
            <w:tcW w:w="1574" w:type="dxa"/>
          </w:tcPr>
          <w:p w14:paraId="1C8244CF"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31.05.2022.</w:t>
            </w:r>
          </w:p>
        </w:tc>
        <w:tc>
          <w:tcPr>
            <w:tcW w:w="770" w:type="dxa"/>
          </w:tcPr>
          <w:p w14:paraId="4C966961"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368</w:t>
            </w:r>
          </w:p>
        </w:tc>
        <w:tc>
          <w:tcPr>
            <w:tcW w:w="7290" w:type="dxa"/>
          </w:tcPr>
          <w:p w14:paraId="41558036" w14:textId="77777777" w:rsidR="00571829" w:rsidRPr="00997E49"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Par zemes vienību piederību vai piekritību valstij un to nostiprināšanu zemesgrāmatā uz valsts vārda Finanšu ministrijas personā</w:t>
            </w:r>
          </w:p>
        </w:tc>
      </w:tr>
      <w:tr w:rsidR="00571829" w:rsidRPr="00997E49" w14:paraId="09230E38" w14:textId="77777777" w:rsidTr="0029768E">
        <w:tc>
          <w:tcPr>
            <w:tcW w:w="1574" w:type="dxa"/>
          </w:tcPr>
          <w:p w14:paraId="777DBA0E"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770" w:type="dxa"/>
          </w:tcPr>
          <w:p w14:paraId="2D579EB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367</w:t>
            </w:r>
          </w:p>
        </w:tc>
        <w:tc>
          <w:tcPr>
            <w:tcW w:w="7290" w:type="dxa"/>
          </w:tcPr>
          <w:p w14:paraId="15701D5C" w14:textId="33B6BA3D" w:rsidR="00571829" w:rsidRPr="00A7285F"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 xml:space="preserve">Grozījums Ministru kabineta 2021. gada 23. februāra rīkojumā Nr. 102 </w:t>
            </w:r>
            <w:r>
              <w:rPr>
                <w:rFonts w:ascii="Times New Roman" w:hAnsi="Times New Roman" w:cs="Times New Roman"/>
                <w:bCs/>
                <w:color w:val="000000" w:themeColor="text1"/>
                <w:sz w:val="24"/>
                <w:szCs w:val="24"/>
              </w:rPr>
              <w:t>“</w:t>
            </w:r>
            <w:r w:rsidRPr="00A7285F">
              <w:rPr>
                <w:rFonts w:ascii="Times New Roman" w:hAnsi="Times New Roman" w:cs="Times New Roman"/>
                <w:bCs/>
                <w:color w:val="000000" w:themeColor="text1"/>
                <w:sz w:val="24"/>
                <w:szCs w:val="24"/>
              </w:rPr>
              <w:t>Par zemes vienību Liepājas pilsētā piederību vai piekritību valstij un to nostiprināšanu zemesgrāmatā uz valsts vārda Finanšu ministrijas personā</w:t>
            </w:r>
            <w:r>
              <w:rPr>
                <w:rFonts w:ascii="Times New Roman" w:hAnsi="Times New Roman" w:cs="Times New Roman"/>
                <w:bCs/>
                <w:color w:val="000000" w:themeColor="text1"/>
                <w:sz w:val="24"/>
                <w:szCs w:val="24"/>
              </w:rPr>
              <w:t>”</w:t>
            </w:r>
          </w:p>
        </w:tc>
      </w:tr>
      <w:tr w:rsidR="00571829" w:rsidRPr="00997E49" w14:paraId="4CC90B6E" w14:textId="77777777" w:rsidTr="0029768E">
        <w:tc>
          <w:tcPr>
            <w:tcW w:w="1574" w:type="dxa"/>
          </w:tcPr>
          <w:p w14:paraId="20E52BE0"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24.05.2022.</w:t>
            </w:r>
          </w:p>
        </w:tc>
        <w:tc>
          <w:tcPr>
            <w:tcW w:w="770" w:type="dxa"/>
          </w:tcPr>
          <w:p w14:paraId="12D0E65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346</w:t>
            </w:r>
          </w:p>
        </w:tc>
        <w:tc>
          <w:tcPr>
            <w:tcW w:w="7290" w:type="dxa"/>
          </w:tcPr>
          <w:p w14:paraId="7320CF99" w14:textId="535CEB3B" w:rsidR="00571829" w:rsidRPr="00A7285F"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A7285F">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37E1CE0A" w14:textId="77777777" w:rsidTr="0029768E">
        <w:tc>
          <w:tcPr>
            <w:tcW w:w="1574" w:type="dxa"/>
          </w:tcPr>
          <w:p w14:paraId="57C855B3"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3B8C8C98"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344</w:t>
            </w:r>
          </w:p>
        </w:tc>
        <w:tc>
          <w:tcPr>
            <w:tcW w:w="7290" w:type="dxa"/>
          </w:tcPr>
          <w:p w14:paraId="19FA7185" w14:textId="591C1148" w:rsidR="00571829" w:rsidRPr="00A7285F"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 xml:space="preserve">Grozījums Ministru kabineta 2018. gada 12. jūnija rīkojumā Nr. 267 </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Par finansējumu Rīgas pils Konventa Pils laukumā 3, Rīgā, un Muzeju krātuvju kompleksa Pulka ielā 8, Rīgā, būvniecības projekta, nomas maksas, pārcelšanās un aprīkojuma iegādes izdevumu segšanai</w:t>
            </w:r>
            <w:r>
              <w:rPr>
                <w:rFonts w:ascii="Times New Roman" w:hAnsi="Times New Roman" w:cs="Times New Roman"/>
                <w:bCs/>
                <w:color w:val="000000" w:themeColor="text1"/>
                <w:sz w:val="24"/>
                <w:szCs w:val="24"/>
              </w:rPr>
              <w:t>”</w:t>
            </w:r>
          </w:p>
        </w:tc>
      </w:tr>
      <w:tr w:rsidR="00571829" w:rsidRPr="00997E49" w14:paraId="1FCC400B" w14:textId="77777777" w:rsidTr="0029768E">
        <w:tc>
          <w:tcPr>
            <w:tcW w:w="1574" w:type="dxa"/>
          </w:tcPr>
          <w:p w14:paraId="6CAA1D7D"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553A25AB"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342</w:t>
            </w:r>
          </w:p>
        </w:tc>
        <w:tc>
          <w:tcPr>
            <w:tcW w:w="7290" w:type="dxa"/>
          </w:tcPr>
          <w:p w14:paraId="32C3E245" w14:textId="77777777" w:rsidR="00571829" w:rsidRPr="00A7285F"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Par apropriācijas pārdali</w:t>
            </w:r>
          </w:p>
        </w:tc>
      </w:tr>
      <w:tr w:rsidR="00571829" w:rsidRPr="00997E49" w14:paraId="1826D19A" w14:textId="77777777" w:rsidTr="0029768E">
        <w:tc>
          <w:tcPr>
            <w:tcW w:w="1574" w:type="dxa"/>
          </w:tcPr>
          <w:p w14:paraId="79C1AAB4"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15BEAAE3"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w:t>
            </w:r>
          </w:p>
        </w:tc>
        <w:tc>
          <w:tcPr>
            <w:tcW w:w="7290" w:type="dxa"/>
          </w:tcPr>
          <w:p w14:paraId="4EAE84BB" w14:textId="49F0634F" w:rsidR="00571829" w:rsidRPr="00A7285F"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 xml:space="preserve">Grozījumi Ministru kabineta 2020. gada 30. aprīļa rīkojumā Nr. 231 </w:t>
            </w:r>
            <w:r>
              <w:rPr>
                <w:rFonts w:ascii="Times New Roman" w:hAnsi="Times New Roman" w:cs="Times New Roman"/>
                <w:bCs/>
                <w:color w:val="000000" w:themeColor="text1"/>
                <w:sz w:val="24"/>
                <w:szCs w:val="24"/>
              </w:rPr>
              <w:t>“</w:t>
            </w:r>
            <w:r w:rsidRPr="00A7285F">
              <w:rPr>
                <w:rFonts w:ascii="Times New Roman" w:hAnsi="Times New Roman" w:cs="Times New Roman"/>
                <w:bCs/>
                <w:color w:val="000000" w:themeColor="text1"/>
                <w:sz w:val="24"/>
                <w:szCs w:val="24"/>
              </w:rPr>
              <w:t>Par finansējumu Jaunā Rīgas teātra ēku Lāčplēša ielā 25, Rīgā, pārbūves, nomas maksas, papildu maksājumu, pārcelšanās un aprīkojuma iegādes izdevumu segšanai</w:t>
            </w:r>
            <w:r>
              <w:rPr>
                <w:rFonts w:ascii="Times New Roman" w:hAnsi="Times New Roman" w:cs="Times New Roman"/>
                <w:bCs/>
                <w:color w:val="000000" w:themeColor="text1"/>
                <w:sz w:val="24"/>
                <w:szCs w:val="24"/>
              </w:rPr>
              <w:t>”</w:t>
            </w:r>
          </w:p>
        </w:tc>
      </w:tr>
      <w:tr w:rsidR="00571829" w:rsidRPr="00997E49" w14:paraId="22C377A6" w14:textId="77777777" w:rsidTr="0029768E">
        <w:tc>
          <w:tcPr>
            <w:tcW w:w="1574" w:type="dxa"/>
          </w:tcPr>
          <w:p w14:paraId="2443C85B"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576A0281"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340</w:t>
            </w:r>
          </w:p>
        </w:tc>
        <w:tc>
          <w:tcPr>
            <w:tcW w:w="7290" w:type="dxa"/>
          </w:tcPr>
          <w:p w14:paraId="18EEF897" w14:textId="37637353" w:rsidR="00571829" w:rsidRPr="00A7285F"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 xml:space="preserve">Grozījums Ministru kabineta 2020. gada 4. novembra rīkojumā Nr. 652 </w:t>
            </w:r>
            <w:r>
              <w:rPr>
                <w:rFonts w:ascii="Times New Roman" w:hAnsi="Times New Roman" w:cs="Times New Roman"/>
                <w:bCs/>
                <w:color w:val="000000" w:themeColor="text1"/>
                <w:sz w:val="24"/>
                <w:szCs w:val="24"/>
              </w:rPr>
              <w:t>“</w:t>
            </w:r>
            <w:r w:rsidRPr="00A7285F">
              <w:rPr>
                <w:rFonts w:ascii="Times New Roman" w:hAnsi="Times New Roman" w:cs="Times New Roman"/>
                <w:bCs/>
                <w:color w:val="000000" w:themeColor="text1"/>
                <w:sz w:val="24"/>
                <w:szCs w:val="24"/>
              </w:rPr>
              <w:t>Par ilgtermiņa saistībām Kultūras ministrijai nekustamā īpašuma Doma laukumā 6, Rīgā,  nomas maksas izdevumu segšanai</w:t>
            </w:r>
            <w:r>
              <w:rPr>
                <w:rFonts w:ascii="Times New Roman" w:hAnsi="Times New Roman" w:cs="Times New Roman"/>
                <w:bCs/>
                <w:color w:val="000000" w:themeColor="text1"/>
                <w:sz w:val="24"/>
                <w:szCs w:val="24"/>
              </w:rPr>
              <w:t>”</w:t>
            </w:r>
          </w:p>
        </w:tc>
      </w:tr>
      <w:tr w:rsidR="00571829" w:rsidRPr="00997E49" w14:paraId="3874FBE3" w14:textId="77777777" w:rsidTr="0029768E">
        <w:tc>
          <w:tcPr>
            <w:tcW w:w="1574" w:type="dxa"/>
          </w:tcPr>
          <w:p w14:paraId="3FD1D706"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7032D21A"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339</w:t>
            </w:r>
          </w:p>
        </w:tc>
        <w:tc>
          <w:tcPr>
            <w:tcW w:w="7290" w:type="dxa"/>
          </w:tcPr>
          <w:p w14:paraId="68B30FE0" w14:textId="366311DA" w:rsidR="00571829" w:rsidRPr="00A7285F"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 xml:space="preserve">Grozījumi Ministru kabineta 2014. gada 13. februāra rīkojumā Nr. 70 </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Par finansējuma piešķiršanu ēku Miera ielā 58A, Rīgā, būvniecības, nomas maksas, pārcelšanās un aprīkojuma iegādes izdevumu segšanai</w:t>
            </w:r>
            <w:r>
              <w:rPr>
                <w:rFonts w:ascii="Times New Roman" w:hAnsi="Times New Roman" w:cs="Times New Roman"/>
                <w:bCs/>
                <w:color w:val="000000" w:themeColor="text1"/>
                <w:sz w:val="24"/>
                <w:szCs w:val="24"/>
              </w:rPr>
              <w:t>”</w:t>
            </w:r>
          </w:p>
        </w:tc>
      </w:tr>
      <w:tr w:rsidR="00571829" w:rsidRPr="00997E49" w14:paraId="0855E099" w14:textId="77777777" w:rsidTr="0029768E">
        <w:tc>
          <w:tcPr>
            <w:tcW w:w="1574" w:type="dxa"/>
          </w:tcPr>
          <w:p w14:paraId="7AF00270"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18.05.2022.</w:t>
            </w:r>
          </w:p>
        </w:tc>
        <w:tc>
          <w:tcPr>
            <w:tcW w:w="770" w:type="dxa"/>
          </w:tcPr>
          <w:p w14:paraId="649A6DC2"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338</w:t>
            </w:r>
          </w:p>
        </w:tc>
        <w:tc>
          <w:tcPr>
            <w:tcW w:w="7290" w:type="dxa"/>
          </w:tcPr>
          <w:p w14:paraId="13719B0C" w14:textId="1D3FF19D" w:rsidR="00571829" w:rsidRPr="0013472E" w:rsidRDefault="00571829" w:rsidP="00FC6485">
            <w:pPr>
              <w:jc w:val="both"/>
              <w:rPr>
                <w:rFonts w:ascii="Times New Roman" w:hAnsi="Times New Roman" w:cs="Times New Roman"/>
                <w:bCs/>
                <w:color w:val="000000" w:themeColor="text1"/>
                <w:sz w:val="24"/>
                <w:szCs w:val="24"/>
              </w:rPr>
            </w:pPr>
            <w:r w:rsidRPr="0013472E">
              <w:rPr>
                <w:rFonts w:ascii="Times New Roman" w:hAnsi="Times New Roman" w:cs="Times New Roman"/>
                <w:bCs/>
                <w:color w:val="000000" w:themeColor="text1"/>
                <w:sz w:val="24"/>
                <w:szCs w:val="24"/>
              </w:rPr>
              <w:t xml:space="preserve">Grozījumi Ministru kabineta 2021. gada 1. septembra rīkojumā Nr. 608 </w:t>
            </w:r>
            <w:r>
              <w:rPr>
                <w:rFonts w:ascii="Times New Roman" w:hAnsi="Times New Roman" w:cs="Times New Roman"/>
                <w:bCs/>
                <w:color w:val="000000" w:themeColor="text1"/>
                <w:sz w:val="24"/>
                <w:szCs w:val="24"/>
              </w:rPr>
              <w:t>“</w:t>
            </w:r>
            <w:r w:rsidRPr="0013472E">
              <w:rPr>
                <w:rFonts w:ascii="Times New Roman" w:hAnsi="Times New Roman" w:cs="Times New Roman"/>
                <w:bCs/>
                <w:color w:val="000000" w:themeColor="text1"/>
                <w:sz w:val="24"/>
                <w:szCs w:val="24"/>
              </w:rPr>
              <w:t>Par valsts nekustamā īpašuma Jēkaba ielā 11, Rīgā, nodošanu Finanšu ministrijas valdījumā un finansējumu nekustamā īpašuma būvniecības projekta izdevumu segšanai</w:t>
            </w:r>
            <w:r>
              <w:rPr>
                <w:rFonts w:ascii="Times New Roman" w:hAnsi="Times New Roman" w:cs="Times New Roman"/>
                <w:bCs/>
                <w:color w:val="000000" w:themeColor="text1"/>
                <w:sz w:val="24"/>
                <w:szCs w:val="24"/>
              </w:rPr>
              <w:t>”</w:t>
            </w:r>
          </w:p>
        </w:tc>
      </w:tr>
      <w:tr w:rsidR="00571829" w:rsidRPr="00997E49" w14:paraId="6D41A7DC" w14:textId="77777777" w:rsidTr="0029768E">
        <w:tc>
          <w:tcPr>
            <w:tcW w:w="1574" w:type="dxa"/>
          </w:tcPr>
          <w:p w14:paraId="6195FAC3"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11.05.2022.</w:t>
            </w:r>
          </w:p>
        </w:tc>
        <w:tc>
          <w:tcPr>
            <w:tcW w:w="770" w:type="dxa"/>
          </w:tcPr>
          <w:p w14:paraId="51C1F8FC"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w:t>
            </w:r>
          </w:p>
        </w:tc>
        <w:tc>
          <w:tcPr>
            <w:tcW w:w="7290" w:type="dxa"/>
          </w:tcPr>
          <w:p w14:paraId="1979B5D7" w14:textId="77777777" w:rsidR="00571829" w:rsidRPr="00997E49" w:rsidRDefault="00571829" w:rsidP="00FC6485">
            <w:pPr>
              <w:jc w:val="both"/>
              <w:rPr>
                <w:rFonts w:ascii="Times New Roman" w:hAnsi="Times New Roman" w:cs="Times New Roman"/>
                <w:bCs/>
                <w:color w:val="000000" w:themeColor="text1"/>
                <w:sz w:val="24"/>
                <w:szCs w:val="24"/>
              </w:rPr>
            </w:pPr>
            <w:r w:rsidRPr="00A7285F">
              <w:rPr>
                <w:rFonts w:ascii="Times New Roman" w:hAnsi="Times New Roman" w:cs="Times New Roman"/>
                <w:bCs/>
                <w:color w:val="000000" w:themeColor="text1"/>
                <w:sz w:val="24"/>
                <w:szCs w:val="24"/>
              </w:rPr>
              <w:t>Par Latvijas Republikas delegāciju Eiropas Rekonstrukcijas un attīstības bankas pilnvarnieku gada sanāksmē 2022. gada 10.–12. maijā</w:t>
            </w:r>
          </w:p>
        </w:tc>
      </w:tr>
      <w:tr w:rsidR="00571829" w:rsidRPr="00997E49" w14:paraId="613390FC" w14:textId="77777777" w:rsidTr="0029768E">
        <w:tc>
          <w:tcPr>
            <w:tcW w:w="1574" w:type="dxa"/>
          </w:tcPr>
          <w:p w14:paraId="0AD189F4"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10.05.2022.</w:t>
            </w:r>
          </w:p>
        </w:tc>
        <w:tc>
          <w:tcPr>
            <w:tcW w:w="770" w:type="dxa"/>
          </w:tcPr>
          <w:p w14:paraId="23A5FFD4"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w:t>
            </w:r>
          </w:p>
        </w:tc>
        <w:tc>
          <w:tcPr>
            <w:tcW w:w="7290" w:type="dxa"/>
          </w:tcPr>
          <w:p w14:paraId="3254259C" w14:textId="323307C2" w:rsidR="00571829" w:rsidRPr="00997E49" w:rsidRDefault="00571829" w:rsidP="00FC6485">
            <w:pPr>
              <w:jc w:val="both"/>
              <w:rPr>
                <w:rFonts w:ascii="Times New Roman" w:hAnsi="Times New Roman" w:cs="Times New Roman"/>
                <w:bCs/>
                <w:color w:val="000000" w:themeColor="text1"/>
                <w:sz w:val="24"/>
                <w:szCs w:val="24"/>
              </w:rPr>
            </w:pPr>
            <w:r w:rsidRPr="000726B2">
              <w:rPr>
                <w:rFonts w:ascii="Times New Roman" w:hAnsi="Times New Roman" w:cs="Times New Roman"/>
                <w:bCs/>
                <w:color w:val="000000" w:themeColor="text1"/>
                <w:sz w:val="24"/>
                <w:szCs w:val="24"/>
              </w:rPr>
              <w:t xml:space="preserve">Par telpu Ezermalas ielā 28, Rīgā, nodošanu bezatlīdzības lietošanā biedrībai </w:t>
            </w:r>
            <w:r>
              <w:rPr>
                <w:rFonts w:ascii="Times New Roman" w:hAnsi="Times New Roman" w:cs="Times New Roman"/>
                <w:bCs/>
                <w:color w:val="000000" w:themeColor="text1"/>
                <w:sz w:val="24"/>
                <w:szCs w:val="24"/>
              </w:rPr>
              <w:t>“</w:t>
            </w:r>
            <w:r w:rsidRPr="000726B2">
              <w:rPr>
                <w:rFonts w:ascii="Times New Roman" w:hAnsi="Times New Roman" w:cs="Times New Roman"/>
                <w:bCs/>
                <w:color w:val="000000" w:themeColor="text1"/>
                <w:sz w:val="24"/>
                <w:szCs w:val="24"/>
              </w:rPr>
              <w:t>Latvijas Mazpulki</w:t>
            </w:r>
            <w:r>
              <w:rPr>
                <w:rFonts w:ascii="Times New Roman" w:hAnsi="Times New Roman" w:cs="Times New Roman"/>
                <w:bCs/>
                <w:color w:val="000000" w:themeColor="text1"/>
                <w:sz w:val="24"/>
                <w:szCs w:val="24"/>
              </w:rPr>
              <w:t>”</w:t>
            </w:r>
          </w:p>
        </w:tc>
      </w:tr>
      <w:tr w:rsidR="00571829" w:rsidRPr="00997E49" w14:paraId="14FB3907" w14:textId="77777777" w:rsidTr="0029768E">
        <w:tc>
          <w:tcPr>
            <w:tcW w:w="1574" w:type="dxa"/>
          </w:tcPr>
          <w:p w14:paraId="124E000C"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05.05.2022.</w:t>
            </w:r>
          </w:p>
        </w:tc>
        <w:tc>
          <w:tcPr>
            <w:tcW w:w="770" w:type="dxa"/>
          </w:tcPr>
          <w:p w14:paraId="5564806F"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299</w:t>
            </w:r>
          </w:p>
        </w:tc>
        <w:tc>
          <w:tcPr>
            <w:tcW w:w="7290" w:type="dxa"/>
          </w:tcPr>
          <w:p w14:paraId="0BA00562" w14:textId="2E101F40" w:rsidR="00571829" w:rsidRPr="000726B2" w:rsidRDefault="00571829" w:rsidP="00FC6485">
            <w:pPr>
              <w:jc w:val="both"/>
              <w:rPr>
                <w:rFonts w:ascii="Times New Roman" w:hAnsi="Times New Roman" w:cs="Times New Roman"/>
                <w:bCs/>
                <w:color w:val="000000" w:themeColor="text1"/>
                <w:sz w:val="24"/>
                <w:szCs w:val="24"/>
              </w:rPr>
            </w:pPr>
            <w:r w:rsidRPr="000726B2">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0726B2">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0726B2">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0726B2">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75556587" w14:textId="77777777" w:rsidTr="0029768E">
        <w:tc>
          <w:tcPr>
            <w:tcW w:w="1574" w:type="dxa"/>
          </w:tcPr>
          <w:p w14:paraId="04C76C68"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19.04.2022.</w:t>
            </w:r>
          </w:p>
        </w:tc>
        <w:tc>
          <w:tcPr>
            <w:tcW w:w="770" w:type="dxa"/>
          </w:tcPr>
          <w:p w14:paraId="7196815C"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280</w:t>
            </w:r>
          </w:p>
        </w:tc>
        <w:tc>
          <w:tcPr>
            <w:tcW w:w="7290" w:type="dxa"/>
          </w:tcPr>
          <w:p w14:paraId="35ED8D60" w14:textId="082A773E" w:rsidR="00571829" w:rsidRPr="00997E49" w:rsidRDefault="00571829" w:rsidP="00FC6485">
            <w:pPr>
              <w:jc w:val="both"/>
              <w:rPr>
                <w:rFonts w:ascii="Times New Roman" w:hAnsi="Times New Roman" w:cs="Times New Roman"/>
                <w:bCs/>
                <w:color w:val="000000" w:themeColor="text1"/>
                <w:sz w:val="24"/>
                <w:szCs w:val="24"/>
              </w:rPr>
            </w:pPr>
            <w:r w:rsidRPr="002C2D5F">
              <w:rPr>
                <w:rFonts w:ascii="Times New Roman" w:hAnsi="Times New Roman" w:cs="Times New Roman"/>
                <w:bCs/>
                <w:color w:val="000000" w:themeColor="text1"/>
                <w:sz w:val="24"/>
                <w:szCs w:val="24"/>
              </w:rPr>
              <w:t xml:space="preserve">Par atļauju akciju sabiedrībai </w:t>
            </w:r>
            <w:r>
              <w:rPr>
                <w:rFonts w:ascii="Times New Roman" w:hAnsi="Times New Roman" w:cs="Times New Roman"/>
                <w:bCs/>
                <w:color w:val="000000" w:themeColor="text1"/>
                <w:sz w:val="24"/>
                <w:szCs w:val="24"/>
              </w:rPr>
              <w:t>“</w:t>
            </w:r>
            <w:r w:rsidRPr="002C2D5F">
              <w:rPr>
                <w:rFonts w:ascii="Times New Roman" w:hAnsi="Times New Roman" w:cs="Times New Roman"/>
                <w:bCs/>
                <w:color w:val="000000" w:themeColor="text1"/>
                <w:sz w:val="24"/>
                <w:szCs w:val="24"/>
              </w:rPr>
              <w:t>Augstsprieguma tīkls</w:t>
            </w:r>
            <w:r>
              <w:rPr>
                <w:rFonts w:ascii="Times New Roman" w:hAnsi="Times New Roman" w:cs="Times New Roman"/>
                <w:bCs/>
                <w:color w:val="000000" w:themeColor="text1"/>
                <w:sz w:val="24"/>
                <w:szCs w:val="24"/>
              </w:rPr>
              <w:t>”</w:t>
            </w:r>
            <w:r w:rsidRPr="002C2D5F">
              <w:rPr>
                <w:rFonts w:ascii="Times New Roman" w:hAnsi="Times New Roman" w:cs="Times New Roman"/>
                <w:bCs/>
                <w:color w:val="000000" w:themeColor="text1"/>
                <w:sz w:val="24"/>
                <w:szCs w:val="24"/>
              </w:rPr>
              <w:t xml:space="preserve"> līdzdalības iegūšanai </w:t>
            </w:r>
            <w:proofErr w:type="spellStart"/>
            <w:r w:rsidRPr="002C2D5F">
              <w:rPr>
                <w:rFonts w:ascii="Times New Roman" w:hAnsi="Times New Roman" w:cs="Times New Roman"/>
                <w:bCs/>
                <w:color w:val="000000" w:themeColor="text1"/>
                <w:sz w:val="24"/>
                <w:szCs w:val="24"/>
              </w:rPr>
              <w:t>Baltic</w:t>
            </w:r>
            <w:proofErr w:type="spellEnd"/>
            <w:r w:rsidRPr="002C2D5F">
              <w:rPr>
                <w:rFonts w:ascii="Times New Roman" w:hAnsi="Times New Roman" w:cs="Times New Roman"/>
                <w:bCs/>
                <w:color w:val="000000" w:themeColor="text1"/>
                <w:sz w:val="24"/>
                <w:szCs w:val="24"/>
              </w:rPr>
              <w:t xml:space="preserve"> RCC OÜ</w:t>
            </w:r>
          </w:p>
        </w:tc>
      </w:tr>
      <w:tr w:rsidR="00571829" w:rsidRPr="00997E49" w14:paraId="4CAD262E" w14:textId="77777777" w:rsidTr="0029768E">
        <w:tc>
          <w:tcPr>
            <w:tcW w:w="1574" w:type="dxa"/>
          </w:tcPr>
          <w:p w14:paraId="6824DB16"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19.04.2022.</w:t>
            </w:r>
          </w:p>
        </w:tc>
        <w:tc>
          <w:tcPr>
            <w:tcW w:w="770" w:type="dxa"/>
          </w:tcPr>
          <w:p w14:paraId="68F5BC52"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w:t>
            </w:r>
          </w:p>
        </w:tc>
        <w:tc>
          <w:tcPr>
            <w:tcW w:w="7290" w:type="dxa"/>
          </w:tcPr>
          <w:p w14:paraId="3646941E" w14:textId="4681BC45" w:rsidR="00571829" w:rsidRPr="00997E49" w:rsidRDefault="00571829" w:rsidP="00FC6485">
            <w:pPr>
              <w:jc w:val="both"/>
              <w:rPr>
                <w:rFonts w:ascii="Times New Roman" w:hAnsi="Times New Roman" w:cs="Times New Roman"/>
                <w:bCs/>
                <w:color w:val="000000" w:themeColor="text1"/>
                <w:sz w:val="24"/>
                <w:szCs w:val="24"/>
              </w:rPr>
            </w:pPr>
            <w:r w:rsidRPr="002C2D5F">
              <w:rPr>
                <w:rFonts w:ascii="Times New Roman" w:hAnsi="Times New Roman" w:cs="Times New Roman"/>
                <w:bCs/>
                <w:color w:val="000000" w:themeColor="text1"/>
                <w:sz w:val="24"/>
                <w:szCs w:val="24"/>
              </w:rPr>
              <w:t xml:space="preserve">Grozījums Ministru kabineta 2018.gada 10.oktobra rīkojumā Nr.496 </w:t>
            </w:r>
            <w:r>
              <w:rPr>
                <w:rFonts w:ascii="Times New Roman" w:hAnsi="Times New Roman" w:cs="Times New Roman"/>
                <w:bCs/>
                <w:color w:val="000000" w:themeColor="text1"/>
                <w:sz w:val="24"/>
                <w:szCs w:val="24"/>
              </w:rPr>
              <w:t>“</w:t>
            </w:r>
            <w:r w:rsidRPr="002C2D5F">
              <w:rPr>
                <w:rFonts w:ascii="Times New Roman" w:hAnsi="Times New Roman" w:cs="Times New Roman"/>
                <w:bCs/>
                <w:color w:val="000000" w:themeColor="text1"/>
                <w:sz w:val="24"/>
                <w:szCs w:val="24"/>
              </w:rPr>
              <w:t>Par valsts nekustamo īpašumu pārdošanu</w:t>
            </w:r>
            <w:r>
              <w:rPr>
                <w:rFonts w:ascii="Times New Roman" w:hAnsi="Times New Roman" w:cs="Times New Roman"/>
                <w:bCs/>
                <w:color w:val="000000" w:themeColor="text1"/>
                <w:sz w:val="24"/>
                <w:szCs w:val="24"/>
              </w:rPr>
              <w:t>”</w:t>
            </w:r>
          </w:p>
        </w:tc>
      </w:tr>
      <w:tr w:rsidR="00571829" w:rsidRPr="00997E49" w14:paraId="5182D07E" w14:textId="77777777" w:rsidTr="0029768E">
        <w:tc>
          <w:tcPr>
            <w:tcW w:w="1574" w:type="dxa"/>
          </w:tcPr>
          <w:p w14:paraId="299E800A"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19.04.2022.</w:t>
            </w:r>
          </w:p>
        </w:tc>
        <w:tc>
          <w:tcPr>
            <w:tcW w:w="770" w:type="dxa"/>
          </w:tcPr>
          <w:p w14:paraId="40A2C47E"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264</w:t>
            </w:r>
          </w:p>
        </w:tc>
        <w:tc>
          <w:tcPr>
            <w:tcW w:w="7290" w:type="dxa"/>
          </w:tcPr>
          <w:p w14:paraId="3F58ECD7" w14:textId="77777777" w:rsidR="00571829" w:rsidRPr="002C2D5F" w:rsidRDefault="00571829" w:rsidP="00FC6485">
            <w:pPr>
              <w:jc w:val="both"/>
              <w:rPr>
                <w:rFonts w:ascii="Times New Roman" w:hAnsi="Times New Roman" w:cs="Times New Roman"/>
                <w:bCs/>
                <w:color w:val="000000" w:themeColor="text1"/>
                <w:sz w:val="24"/>
                <w:szCs w:val="24"/>
              </w:rPr>
            </w:pPr>
            <w:r w:rsidRPr="002C2D5F">
              <w:rPr>
                <w:rFonts w:ascii="Times New Roman" w:hAnsi="Times New Roman" w:cs="Times New Roman"/>
                <w:bCs/>
                <w:color w:val="000000" w:themeColor="text1"/>
                <w:sz w:val="24"/>
                <w:szCs w:val="24"/>
              </w:rPr>
              <w:t>Par Latvijas Republikas delegāciju dalībai Starptautiskā Valūtas fonda un Pasaules Bankas grupas pilnvarnieku pavasara sanāksmēs 2022. gada 22.-24. aprīlī</w:t>
            </w:r>
          </w:p>
        </w:tc>
      </w:tr>
      <w:tr w:rsidR="00571829" w:rsidRPr="00997E49" w14:paraId="159769F7" w14:textId="77777777" w:rsidTr="0029768E">
        <w:tc>
          <w:tcPr>
            <w:tcW w:w="1574" w:type="dxa"/>
          </w:tcPr>
          <w:p w14:paraId="22854A31"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05.04.2022.</w:t>
            </w:r>
          </w:p>
        </w:tc>
        <w:tc>
          <w:tcPr>
            <w:tcW w:w="770" w:type="dxa"/>
          </w:tcPr>
          <w:p w14:paraId="6E7BFA29"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236</w:t>
            </w:r>
          </w:p>
        </w:tc>
        <w:tc>
          <w:tcPr>
            <w:tcW w:w="7290" w:type="dxa"/>
          </w:tcPr>
          <w:p w14:paraId="2538F839" w14:textId="23303FD2" w:rsidR="00571829" w:rsidRPr="00997E49" w:rsidRDefault="00571829" w:rsidP="00FC6485">
            <w:pPr>
              <w:jc w:val="both"/>
              <w:rPr>
                <w:rFonts w:ascii="Times New Roman" w:hAnsi="Times New Roman" w:cs="Times New Roman"/>
                <w:bCs/>
                <w:color w:val="000000" w:themeColor="text1"/>
                <w:sz w:val="24"/>
                <w:szCs w:val="24"/>
              </w:rPr>
            </w:pPr>
            <w:r w:rsidRPr="00293587">
              <w:rPr>
                <w:rFonts w:ascii="Times New Roman" w:hAnsi="Times New Roman" w:cs="Times New Roman"/>
                <w:bCs/>
                <w:color w:val="000000" w:themeColor="text1"/>
                <w:sz w:val="24"/>
                <w:szCs w:val="24"/>
              </w:rPr>
              <w:t xml:space="preserve">Grozījums Ministru kabineta 2015. gada 28. janvāra rīkojumā Nr. 33 </w:t>
            </w:r>
            <w:r>
              <w:rPr>
                <w:rFonts w:ascii="Times New Roman" w:hAnsi="Times New Roman" w:cs="Times New Roman"/>
                <w:bCs/>
                <w:color w:val="000000" w:themeColor="text1"/>
                <w:sz w:val="24"/>
                <w:szCs w:val="24"/>
              </w:rPr>
              <w:t>“</w:t>
            </w:r>
            <w:r w:rsidRPr="00293587">
              <w:rPr>
                <w:rFonts w:ascii="Times New Roman" w:hAnsi="Times New Roman" w:cs="Times New Roman"/>
                <w:bCs/>
                <w:color w:val="000000" w:themeColor="text1"/>
                <w:sz w:val="24"/>
                <w:szCs w:val="24"/>
              </w:rPr>
              <w:t>Par nekustamo īpašumu Mežciema ielā 26, Mežciemā, Carnikavas novadā, valstij piederošo 3/5 domājamo daļu nodošanu Carnikavas novada pašvaldības īpašumā un zemes vienības Mežciema ielā 26, Mežciemā, Carnikavas novadā, 2/5 domājamo daļu saglabāšanu valsts īpašumā un nodošanu Finanšu ministrijas valdījumā</w:t>
            </w:r>
            <w:r>
              <w:rPr>
                <w:rFonts w:ascii="Times New Roman" w:hAnsi="Times New Roman" w:cs="Times New Roman"/>
                <w:bCs/>
                <w:color w:val="000000" w:themeColor="text1"/>
                <w:sz w:val="24"/>
                <w:szCs w:val="24"/>
              </w:rPr>
              <w:t>”</w:t>
            </w:r>
          </w:p>
        </w:tc>
      </w:tr>
      <w:tr w:rsidR="00571829" w:rsidRPr="00997E49" w14:paraId="3FCF8D6E" w14:textId="77777777" w:rsidTr="0029768E">
        <w:tc>
          <w:tcPr>
            <w:tcW w:w="1574" w:type="dxa"/>
          </w:tcPr>
          <w:p w14:paraId="6CC8F89A"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05.04.2022.</w:t>
            </w:r>
          </w:p>
        </w:tc>
        <w:tc>
          <w:tcPr>
            <w:tcW w:w="770" w:type="dxa"/>
          </w:tcPr>
          <w:p w14:paraId="74F61DE9" w14:textId="77777777" w:rsidR="00571829" w:rsidRPr="00997E4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234</w:t>
            </w:r>
          </w:p>
        </w:tc>
        <w:tc>
          <w:tcPr>
            <w:tcW w:w="7290" w:type="dxa"/>
          </w:tcPr>
          <w:p w14:paraId="20E65820" w14:textId="08096309" w:rsidR="00571829" w:rsidRPr="00997E49" w:rsidRDefault="00571829" w:rsidP="00FC6485">
            <w:pPr>
              <w:jc w:val="both"/>
              <w:rPr>
                <w:rFonts w:ascii="Times New Roman" w:hAnsi="Times New Roman" w:cs="Times New Roman"/>
                <w:bCs/>
                <w:color w:val="000000" w:themeColor="text1"/>
                <w:sz w:val="24"/>
                <w:szCs w:val="24"/>
              </w:rPr>
            </w:pPr>
            <w:r w:rsidRPr="00293587">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293587">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491AB4E3" w14:textId="77777777" w:rsidTr="0029768E">
        <w:tc>
          <w:tcPr>
            <w:tcW w:w="1574" w:type="dxa"/>
          </w:tcPr>
          <w:p w14:paraId="18718B95" w14:textId="77777777" w:rsidR="0057182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05.04.2022.</w:t>
            </w:r>
          </w:p>
        </w:tc>
        <w:tc>
          <w:tcPr>
            <w:tcW w:w="770" w:type="dxa"/>
          </w:tcPr>
          <w:p w14:paraId="570485B4" w14:textId="77777777" w:rsidR="00571829" w:rsidRDefault="00571829" w:rsidP="00FC648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w:t>
            </w:r>
          </w:p>
        </w:tc>
        <w:tc>
          <w:tcPr>
            <w:tcW w:w="7290" w:type="dxa"/>
          </w:tcPr>
          <w:p w14:paraId="638A3B88" w14:textId="0F1FDE68" w:rsidR="00571829" w:rsidRPr="00293587" w:rsidRDefault="00571829" w:rsidP="00FC6485">
            <w:pPr>
              <w:jc w:val="both"/>
              <w:rPr>
                <w:rFonts w:ascii="Times New Roman" w:hAnsi="Times New Roman" w:cs="Times New Roman"/>
                <w:bCs/>
                <w:color w:val="000000" w:themeColor="text1"/>
                <w:sz w:val="24"/>
                <w:szCs w:val="24"/>
              </w:rPr>
            </w:pPr>
            <w:r w:rsidRPr="00293587">
              <w:rPr>
                <w:rFonts w:ascii="Times New Roman" w:hAnsi="Times New Roman" w:cs="Times New Roman"/>
                <w:bCs/>
                <w:color w:val="000000" w:themeColor="text1"/>
                <w:sz w:val="24"/>
                <w:szCs w:val="24"/>
              </w:rPr>
              <w:t xml:space="preserve">Grozījums Ministru kabineta 2016. gada 5. maija rīkojumā Nr. 280 </w:t>
            </w:r>
            <w:r>
              <w:rPr>
                <w:rFonts w:ascii="Times New Roman" w:hAnsi="Times New Roman" w:cs="Times New Roman"/>
                <w:bCs/>
                <w:color w:val="000000" w:themeColor="text1"/>
                <w:sz w:val="24"/>
                <w:szCs w:val="24"/>
              </w:rPr>
              <w:t>“</w:t>
            </w:r>
            <w:r w:rsidRPr="00293587">
              <w:rPr>
                <w:rFonts w:ascii="Times New Roman" w:hAnsi="Times New Roman" w:cs="Times New Roman"/>
                <w:bCs/>
                <w:color w:val="000000" w:themeColor="text1"/>
                <w:sz w:val="24"/>
                <w:szCs w:val="24"/>
              </w:rPr>
              <w:t xml:space="preserve">Par zemes vienības Mežciema ielā 26, Mežciemā, Carnikavas novadā, valstij </w:t>
            </w:r>
            <w:r w:rsidRPr="00293587">
              <w:rPr>
                <w:rFonts w:ascii="Times New Roman" w:hAnsi="Times New Roman" w:cs="Times New Roman"/>
                <w:bCs/>
                <w:color w:val="000000" w:themeColor="text1"/>
                <w:sz w:val="24"/>
                <w:szCs w:val="24"/>
              </w:rPr>
              <w:lastRenderedPageBreak/>
              <w:t>piederošo 2/5 domājamo daļu nodošanu Carnikavas novada pašvaldības īpašumā</w:t>
            </w:r>
            <w:r>
              <w:rPr>
                <w:rFonts w:ascii="Times New Roman" w:hAnsi="Times New Roman" w:cs="Times New Roman"/>
                <w:bCs/>
                <w:color w:val="000000" w:themeColor="text1"/>
                <w:sz w:val="24"/>
                <w:szCs w:val="24"/>
              </w:rPr>
              <w:t>”</w:t>
            </w:r>
          </w:p>
        </w:tc>
      </w:tr>
      <w:tr w:rsidR="00571829" w:rsidRPr="00997E49" w14:paraId="06301B88" w14:textId="77777777" w:rsidTr="0029768E">
        <w:tc>
          <w:tcPr>
            <w:tcW w:w="1574" w:type="dxa"/>
          </w:tcPr>
          <w:p w14:paraId="209A3232"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lastRenderedPageBreak/>
              <w:t>29.03.2022.</w:t>
            </w:r>
          </w:p>
        </w:tc>
        <w:tc>
          <w:tcPr>
            <w:tcW w:w="770" w:type="dxa"/>
          </w:tcPr>
          <w:p w14:paraId="568477D0"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223</w:t>
            </w:r>
          </w:p>
        </w:tc>
        <w:tc>
          <w:tcPr>
            <w:tcW w:w="7290" w:type="dxa"/>
          </w:tcPr>
          <w:p w14:paraId="32F543A0" w14:textId="11F4ABD4"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3BE65535" w14:textId="77777777" w:rsidTr="0029768E">
        <w:tc>
          <w:tcPr>
            <w:tcW w:w="1574" w:type="dxa"/>
          </w:tcPr>
          <w:p w14:paraId="7E9CF20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23.03.2022.</w:t>
            </w:r>
          </w:p>
        </w:tc>
        <w:tc>
          <w:tcPr>
            <w:tcW w:w="770" w:type="dxa"/>
          </w:tcPr>
          <w:p w14:paraId="65FE6E54"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194</w:t>
            </w:r>
          </w:p>
        </w:tc>
        <w:tc>
          <w:tcPr>
            <w:tcW w:w="7290" w:type="dxa"/>
          </w:tcPr>
          <w:p w14:paraId="6CDB80B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kopējām valsts pārvaldē auditējamām prioritātēm 2022. un 2023. gadam</w:t>
            </w:r>
          </w:p>
        </w:tc>
      </w:tr>
      <w:tr w:rsidR="00571829" w:rsidRPr="00997E49" w14:paraId="03B32ABA" w14:textId="77777777" w:rsidTr="0029768E">
        <w:trPr>
          <w:trHeight w:val="864"/>
        </w:trPr>
        <w:tc>
          <w:tcPr>
            <w:tcW w:w="1574" w:type="dxa"/>
          </w:tcPr>
          <w:p w14:paraId="0E5FB2FD"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29.03.2022.</w:t>
            </w:r>
          </w:p>
        </w:tc>
        <w:tc>
          <w:tcPr>
            <w:tcW w:w="770" w:type="dxa"/>
          </w:tcPr>
          <w:p w14:paraId="08625A7F"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222</w:t>
            </w:r>
          </w:p>
        </w:tc>
        <w:tc>
          <w:tcPr>
            <w:tcW w:w="7290" w:type="dxa"/>
          </w:tcPr>
          <w:p w14:paraId="403671A9" w14:textId="0B07AEF2"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programmā 01.00.00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Apropriācijas rezerve</w:t>
            </w:r>
            <w:r>
              <w:rPr>
                <w:rFonts w:ascii="Times New Roman" w:hAnsi="Times New Roman" w:cs="Times New Roman"/>
                <w:bCs/>
                <w:color w:val="000000" w:themeColor="text1"/>
                <w:sz w:val="24"/>
                <w:szCs w:val="24"/>
              </w:rPr>
              <w:t>”</w:t>
            </w:r>
          </w:p>
        </w:tc>
      </w:tr>
      <w:tr w:rsidR="00571829" w:rsidRPr="00997E49" w14:paraId="6B86D84C" w14:textId="77777777" w:rsidTr="0029768E">
        <w:tc>
          <w:tcPr>
            <w:tcW w:w="1574" w:type="dxa"/>
          </w:tcPr>
          <w:p w14:paraId="0B7ADC3E"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18.03.2022.</w:t>
            </w:r>
          </w:p>
        </w:tc>
        <w:tc>
          <w:tcPr>
            <w:tcW w:w="770" w:type="dxa"/>
          </w:tcPr>
          <w:p w14:paraId="035FF29F"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169</w:t>
            </w:r>
          </w:p>
        </w:tc>
        <w:tc>
          <w:tcPr>
            <w:tcW w:w="7290" w:type="dxa"/>
          </w:tcPr>
          <w:p w14:paraId="12EB64CD" w14:textId="53E646EA"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likumprojekta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Par vidēja termiņa budžeta ietvaru 2023., 2024. un 2025. gadam</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un likumprojekta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Par valsts budžetu 2023. gadam</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sagatavošanas grafiku</w:t>
            </w:r>
          </w:p>
        </w:tc>
      </w:tr>
      <w:tr w:rsidR="00571829" w:rsidRPr="00997E49" w14:paraId="38E99DE6" w14:textId="77777777" w:rsidTr="0029768E">
        <w:tc>
          <w:tcPr>
            <w:tcW w:w="1574" w:type="dxa"/>
          </w:tcPr>
          <w:p w14:paraId="2F24D4EB"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18.03.2022.</w:t>
            </w:r>
          </w:p>
        </w:tc>
        <w:tc>
          <w:tcPr>
            <w:tcW w:w="770" w:type="dxa"/>
          </w:tcPr>
          <w:p w14:paraId="3309183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168</w:t>
            </w:r>
          </w:p>
        </w:tc>
        <w:tc>
          <w:tcPr>
            <w:tcW w:w="7290" w:type="dxa"/>
          </w:tcPr>
          <w:p w14:paraId="7EF2851D" w14:textId="0B12389E"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valsts nekustamā īpašuma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Lūki</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Rumbas pagastā, Kuldīgas novadā, pārdošanu</w:t>
            </w:r>
          </w:p>
        </w:tc>
      </w:tr>
      <w:tr w:rsidR="00571829" w:rsidRPr="00997E49" w14:paraId="548A50E6" w14:textId="77777777" w:rsidTr="0029768E">
        <w:tc>
          <w:tcPr>
            <w:tcW w:w="1574" w:type="dxa"/>
          </w:tcPr>
          <w:p w14:paraId="755B5DD6"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09.03.2022.</w:t>
            </w:r>
          </w:p>
        </w:tc>
        <w:tc>
          <w:tcPr>
            <w:tcW w:w="770" w:type="dxa"/>
          </w:tcPr>
          <w:p w14:paraId="4D2BE06A"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163</w:t>
            </w:r>
          </w:p>
        </w:tc>
        <w:tc>
          <w:tcPr>
            <w:tcW w:w="7290" w:type="dxa"/>
          </w:tcPr>
          <w:p w14:paraId="274D1E26" w14:textId="09DE90AE"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07A4D528" w14:textId="77777777" w:rsidTr="0029768E">
        <w:tc>
          <w:tcPr>
            <w:tcW w:w="1574" w:type="dxa"/>
          </w:tcPr>
          <w:p w14:paraId="594E7121"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04.03.2022.</w:t>
            </w:r>
          </w:p>
        </w:tc>
        <w:tc>
          <w:tcPr>
            <w:tcW w:w="770" w:type="dxa"/>
          </w:tcPr>
          <w:p w14:paraId="3156D63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138</w:t>
            </w:r>
          </w:p>
        </w:tc>
        <w:tc>
          <w:tcPr>
            <w:tcW w:w="7290" w:type="dxa"/>
          </w:tcPr>
          <w:p w14:paraId="6B647336" w14:textId="5D52268C"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2018. gada 12. jūnija rīkojumā Nr. 266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Par finansējumu Padomju okupācijas upuru piemiņas memoriāla kompleksa izveides izdevumu segšanai</w:t>
            </w:r>
            <w:r>
              <w:rPr>
                <w:rFonts w:ascii="Times New Roman" w:hAnsi="Times New Roman" w:cs="Times New Roman"/>
                <w:bCs/>
                <w:color w:val="000000" w:themeColor="text1"/>
                <w:sz w:val="24"/>
                <w:szCs w:val="24"/>
              </w:rPr>
              <w:t>”</w:t>
            </w:r>
          </w:p>
        </w:tc>
      </w:tr>
      <w:tr w:rsidR="00571829" w:rsidRPr="00997E49" w14:paraId="5660CFF2" w14:textId="77777777" w:rsidTr="0029768E">
        <w:tc>
          <w:tcPr>
            <w:tcW w:w="1574" w:type="dxa"/>
          </w:tcPr>
          <w:p w14:paraId="599220CB"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04.03.2022.</w:t>
            </w:r>
          </w:p>
        </w:tc>
        <w:tc>
          <w:tcPr>
            <w:tcW w:w="770" w:type="dxa"/>
          </w:tcPr>
          <w:p w14:paraId="5600ED9A"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133</w:t>
            </w:r>
          </w:p>
        </w:tc>
        <w:tc>
          <w:tcPr>
            <w:tcW w:w="7290" w:type="dxa"/>
          </w:tcPr>
          <w:p w14:paraId="7CA80F53" w14:textId="3FF1BC4E"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Grozījumi Ministru kabineta 2018. gada 16. oktobra rīkojumā Nr. 522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Par finansējumu Rakstniecības un mūzikas muzejam nekustamā īpašuma </w:t>
            </w:r>
            <w:proofErr w:type="spellStart"/>
            <w:r w:rsidRPr="00997E49">
              <w:rPr>
                <w:rFonts w:ascii="Times New Roman" w:hAnsi="Times New Roman" w:cs="Times New Roman"/>
                <w:bCs/>
                <w:color w:val="000000" w:themeColor="text1"/>
                <w:sz w:val="24"/>
                <w:szCs w:val="24"/>
              </w:rPr>
              <w:t>Mārstaļu</w:t>
            </w:r>
            <w:proofErr w:type="spellEnd"/>
            <w:r w:rsidRPr="00997E49">
              <w:rPr>
                <w:rFonts w:ascii="Times New Roman" w:hAnsi="Times New Roman" w:cs="Times New Roman"/>
                <w:bCs/>
                <w:color w:val="000000" w:themeColor="text1"/>
                <w:sz w:val="24"/>
                <w:szCs w:val="24"/>
              </w:rPr>
              <w:t xml:space="preserve"> ielā 6, Rīgā, daļas nomas maksas, papildu maksājumu, pārcelšanās, labiekārtošanas un ekspozīcijas izveides izdevumu segšanai</w:t>
            </w:r>
            <w:r>
              <w:rPr>
                <w:rFonts w:ascii="Times New Roman" w:hAnsi="Times New Roman" w:cs="Times New Roman"/>
                <w:bCs/>
                <w:color w:val="000000" w:themeColor="text1"/>
                <w:sz w:val="24"/>
                <w:szCs w:val="24"/>
              </w:rPr>
              <w:t>”</w:t>
            </w:r>
          </w:p>
        </w:tc>
      </w:tr>
      <w:tr w:rsidR="00571829" w:rsidRPr="00997E49" w14:paraId="0D0DA46D" w14:textId="77777777" w:rsidTr="0029768E">
        <w:tc>
          <w:tcPr>
            <w:tcW w:w="1574" w:type="dxa"/>
          </w:tcPr>
          <w:p w14:paraId="5B166D3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22.02.2022.</w:t>
            </w:r>
          </w:p>
        </w:tc>
        <w:tc>
          <w:tcPr>
            <w:tcW w:w="770" w:type="dxa"/>
          </w:tcPr>
          <w:p w14:paraId="06691CA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119</w:t>
            </w:r>
          </w:p>
        </w:tc>
        <w:tc>
          <w:tcPr>
            <w:tcW w:w="7290" w:type="dxa"/>
          </w:tcPr>
          <w:p w14:paraId="097C9FDD"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nekustamā īpašuma Akadēmijas laukumā 1, Rīgā, nodošanu bez atlīdzības Latvijas Zinātņu akadēmijas īpašumā</w:t>
            </w:r>
          </w:p>
        </w:tc>
      </w:tr>
      <w:tr w:rsidR="00571829" w:rsidRPr="00997E49" w14:paraId="6A750B17" w14:textId="77777777" w:rsidTr="0029768E">
        <w:tc>
          <w:tcPr>
            <w:tcW w:w="1574" w:type="dxa"/>
          </w:tcPr>
          <w:p w14:paraId="5F69937B"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15.02.2022.</w:t>
            </w:r>
          </w:p>
        </w:tc>
        <w:tc>
          <w:tcPr>
            <w:tcW w:w="770" w:type="dxa"/>
          </w:tcPr>
          <w:p w14:paraId="704BC420"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88</w:t>
            </w:r>
          </w:p>
        </w:tc>
        <w:tc>
          <w:tcPr>
            <w:tcW w:w="7290" w:type="dxa"/>
          </w:tcPr>
          <w:p w14:paraId="25AFF5C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nekustamā īpašuma Fridriha </w:t>
            </w:r>
            <w:proofErr w:type="spellStart"/>
            <w:r w:rsidRPr="00997E49">
              <w:rPr>
                <w:rFonts w:ascii="Times New Roman" w:hAnsi="Times New Roman" w:cs="Times New Roman"/>
                <w:bCs/>
                <w:color w:val="000000" w:themeColor="text1"/>
                <w:sz w:val="24"/>
                <w:szCs w:val="24"/>
              </w:rPr>
              <w:t>Candera</w:t>
            </w:r>
            <w:proofErr w:type="spellEnd"/>
            <w:r w:rsidRPr="00997E49">
              <w:rPr>
                <w:rFonts w:ascii="Times New Roman" w:hAnsi="Times New Roman" w:cs="Times New Roman"/>
                <w:bCs/>
                <w:color w:val="000000" w:themeColor="text1"/>
                <w:sz w:val="24"/>
                <w:szCs w:val="24"/>
              </w:rPr>
              <w:t xml:space="preserve"> ielā, Rīgā, valstij piederošās 1/2 domājamās daļas pārdošanu</w:t>
            </w:r>
          </w:p>
        </w:tc>
      </w:tr>
      <w:tr w:rsidR="00571829" w:rsidRPr="00997E49" w14:paraId="585D4E2D" w14:textId="77777777" w:rsidTr="0029768E">
        <w:tc>
          <w:tcPr>
            <w:tcW w:w="1574" w:type="dxa"/>
          </w:tcPr>
          <w:p w14:paraId="273760D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15.02.2022.</w:t>
            </w:r>
          </w:p>
        </w:tc>
        <w:tc>
          <w:tcPr>
            <w:tcW w:w="770" w:type="dxa"/>
          </w:tcPr>
          <w:p w14:paraId="128B4977"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87</w:t>
            </w:r>
          </w:p>
        </w:tc>
        <w:tc>
          <w:tcPr>
            <w:tcW w:w="7290" w:type="dxa"/>
          </w:tcPr>
          <w:p w14:paraId="048E0B8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nekustamo īpašumu pārdošanu</w:t>
            </w:r>
          </w:p>
        </w:tc>
      </w:tr>
      <w:tr w:rsidR="00571829" w:rsidRPr="00997E49" w14:paraId="795FFD48" w14:textId="77777777" w:rsidTr="0029768E">
        <w:tc>
          <w:tcPr>
            <w:tcW w:w="1574" w:type="dxa"/>
          </w:tcPr>
          <w:p w14:paraId="0E8CF22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15.02.2022.</w:t>
            </w:r>
          </w:p>
        </w:tc>
        <w:tc>
          <w:tcPr>
            <w:tcW w:w="770" w:type="dxa"/>
          </w:tcPr>
          <w:p w14:paraId="5032D241"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86</w:t>
            </w:r>
          </w:p>
        </w:tc>
        <w:tc>
          <w:tcPr>
            <w:tcW w:w="7290" w:type="dxa"/>
          </w:tcPr>
          <w:p w14:paraId="48B8ECC4"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nekustamā īpašuma Daugavpilī atsavināšanu</w:t>
            </w:r>
          </w:p>
        </w:tc>
      </w:tr>
      <w:tr w:rsidR="00571829" w:rsidRPr="00997E49" w14:paraId="5B423423" w14:textId="77777777" w:rsidTr="0029768E">
        <w:tc>
          <w:tcPr>
            <w:tcW w:w="1574" w:type="dxa"/>
          </w:tcPr>
          <w:p w14:paraId="7284AA70"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14.02.2022.</w:t>
            </w:r>
          </w:p>
        </w:tc>
        <w:tc>
          <w:tcPr>
            <w:tcW w:w="770" w:type="dxa"/>
          </w:tcPr>
          <w:p w14:paraId="668B917B"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77</w:t>
            </w:r>
          </w:p>
        </w:tc>
        <w:tc>
          <w:tcPr>
            <w:tcW w:w="7290" w:type="dxa"/>
          </w:tcPr>
          <w:p w14:paraId="13591333"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nekustamo īpašumu pārdošanu</w:t>
            </w:r>
          </w:p>
        </w:tc>
      </w:tr>
      <w:tr w:rsidR="00571829" w:rsidRPr="00997E49" w14:paraId="00492917" w14:textId="77777777" w:rsidTr="0029768E">
        <w:tc>
          <w:tcPr>
            <w:tcW w:w="1574" w:type="dxa"/>
          </w:tcPr>
          <w:p w14:paraId="15D70DCA"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11.02.2022.</w:t>
            </w:r>
          </w:p>
        </w:tc>
        <w:tc>
          <w:tcPr>
            <w:tcW w:w="770" w:type="dxa"/>
          </w:tcPr>
          <w:p w14:paraId="7638C783"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80</w:t>
            </w:r>
          </w:p>
        </w:tc>
        <w:tc>
          <w:tcPr>
            <w:tcW w:w="7290" w:type="dxa"/>
          </w:tcPr>
          <w:p w14:paraId="7B4AD137" w14:textId="5D7500A2"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7DAC6A28" w14:textId="77777777" w:rsidTr="0029768E">
        <w:tc>
          <w:tcPr>
            <w:tcW w:w="1574" w:type="dxa"/>
          </w:tcPr>
          <w:p w14:paraId="11B9FF72"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11.02.2022.</w:t>
            </w:r>
          </w:p>
        </w:tc>
        <w:tc>
          <w:tcPr>
            <w:tcW w:w="770" w:type="dxa"/>
          </w:tcPr>
          <w:p w14:paraId="278972B6"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76</w:t>
            </w:r>
          </w:p>
        </w:tc>
        <w:tc>
          <w:tcPr>
            <w:tcW w:w="7290" w:type="dxa"/>
          </w:tcPr>
          <w:p w14:paraId="5F027E1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nekustamo īpašumu pārdošanu</w:t>
            </w:r>
          </w:p>
        </w:tc>
      </w:tr>
      <w:tr w:rsidR="00571829" w:rsidRPr="00997E49" w14:paraId="69FCF2B8" w14:textId="77777777" w:rsidTr="0029768E">
        <w:tc>
          <w:tcPr>
            <w:tcW w:w="1574" w:type="dxa"/>
          </w:tcPr>
          <w:p w14:paraId="5A718202"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11.02.2022.</w:t>
            </w:r>
          </w:p>
        </w:tc>
        <w:tc>
          <w:tcPr>
            <w:tcW w:w="770" w:type="dxa"/>
          </w:tcPr>
          <w:p w14:paraId="4F955BC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73</w:t>
            </w:r>
          </w:p>
        </w:tc>
        <w:tc>
          <w:tcPr>
            <w:tcW w:w="7290" w:type="dxa"/>
          </w:tcPr>
          <w:p w14:paraId="2FEE74A0"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budžeta dotācijas piešķiršanu pašvaldībām ar zemākajiem ieņēmumiem</w:t>
            </w:r>
          </w:p>
        </w:tc>
      </w:tr>
      <w:tr w:rsidR="00571829" w:rsidRPr="00997E49" w14:paraId="42043CAC" w14:textId="77777777" w:rsidTr="0029768E">
        <w:tc>
          <w:tcPr>
            <w:tcW w:w="1574" w:type="dxa"/>
          </w:tcPr>
          <w:p w14:paraId="27F85975"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11.02.2022.</w:t>
            </w:r>
          </w:p>
        </w:tc>
        <w:tc>
          <w:tcPr>
            <w:tcW w:w="770" w:type="dxa"/>
          </w:tcPr>
          <w:p w14:paraId="7D8CA47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64</w:t>
            </w:r>
          </w:p>
        </w:tc>
        <w:tc>
          <w:tcPr>
            <w:tcW w:w="7290" w:type="dxa"/>
          </w:tcPr>
          <w:p w14:paraId="178E1D3C" w14:textId="0ADC40E6"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2021. gada 17. novembra rīkojumā Nr. 862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Par valstij piekrītošā nekustamā īpašuma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Vilnīši</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1/2 domājamās daļas Liepnas pagastā, Alūksnes novadā, nodošanu Alūksnes novada pašvaldības īpašumā</w:t>
            </w:r>
            <w:r>
              <w:rPr>
                <w:rFonts w:ascii="Times New Roman" w:hAnsi="Times New Roman" w:cs="Times New Roman"/>
                <w:bCs/>
                <w:color w:val="000000" w:themeColor="text1"/>
                <w:sz w:val="24"/>
                <w:szCs w:val="24"/>
              </w:rPr>
              <w:t>”</w:t>
            </w:r>
          </w:p>
        </w:tc>
      </w:tr>
      <w:tr w:rsidR="00571829" w:rsidRPr="00997E49" w14:paraId="0914F7A8" w14:textId="77777777" w:rsidTr="0029768E">
        <w:tc>
          <w:tcPr>
            <w:tcW w:w="1574" w:type="dxa"/>
          </w:tcPr>
          <w:p w14:paraId="37985CF7"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01.02.2022.</w:t>
            </w:r>
          </w:p>
        </w:tc>
        <w:tc>
          <w:tcPr>
            <w:tcW w:w="770" w:type="dxa"/>
          </w:tcPr>
          <w:p w14:paraId="6B33385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54</w:t>
            </w:r>
          </w:p>
        </w:tc>
        <w:tc>
          <w:tcPr>
            <w:tcW w:w="7290" w:type="dxa"/>
          </w:tcPr>
          <w:p w14:paraId="27051575" w14:textId="7FCA9D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4BD133FA" w14:textId="77777777" w:rsidTr="0029768E">
        <w:tc>
          <w:tcPr>
            <w:tcW w:w="1574" w:type="dxa"/>
          </w:tcPr>
          <w:p w14:paraId="046DACD2"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iCs/>
                <w:color w:val="000000" w:themeColor="text1"/>
                <w:sz w:val="24"/>
                <w:szCs w:val="24"/>
              </w:rPr>
              <w:t>12.01.2022.</w:t>
            </w:r>
          </w:p>
        </w:tc>
        <w:tc>
          <w:tcPr>
            <w:tcW w:w="770" w:type="dxa"/>
          </w:tcPr>
          <w:p w14:paraId="7E8B9E05"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iCs/>
                <w:color w:val="000000" w:themeColor="text1"/>
                <w:sz w:val="24"/>
                <w:szCs w:val="24"/>
              </w:rPr>
              <w:t>7</w:t>
            </w:r>
          </w:p>
        </w:tc>
        <w:tc>
          <w:tcPr>
            <w:tcW w:w="7290" w:type="dxa"/>
          </w:tcPr>
          <w:p w14:paraId="4D3A2CB0" w14:textId="34FBE97E"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1994. gada 6. decembra rīkojumā Nr. 526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Par Latvijas Republikas interešu pārstāvēšanu Eiropas rekonstrukcijas un attīstības bankā</w:t>
            </w:r>
            <w:r>
              <w:rPr>
                <w:rFonts w:ascii="Times New Roman" w:hAnsi="Times New Roman" w:cs="Times New Roman"/>
                <w:bCs/>
                <w:color w:val="000000" w:themeColor="text1"/>
                <w:sz w:val="24"/>
                <w:szCs w:val="24"/>
              </w:rPr>
              <w:t>”</w:t>
            </w:r>
          </w:p>
        </w:tc>
      </w:tr>
      <w:tr w:rsidR="00571829" w:rsidRPr="00997E49" w14:paraId="5810164E" w14:textId="77777777" w:rsidTr="0029768E">
        <w:tc>
          <w:tcPr>
            <w:tcW w:w="1574" w:type="dxa"/>
          </w:tcPr>
          <w:p w14:paraId="33C3E812"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12.01.2022.</w:t>
            </w:r>
          </w:p>
        </w:tc>
        <w:tc>
          <w:tcPr>
            <w:tcW w:w="770" w:type="dxa"/>
          </w:tcPr>
          <w:p w14:paraId="7DAAC3BE" w14:textId="77777777" w:rsidR="00571829" w:rsidRPr="00997E49" w:rsidRDefault="00571829" w:rsidP="00FC6485">
            <w:pPr>
              <w:jc w:val="center"/>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6</w:t>
            </w:r>
          </w:p>
        </w:tc>
        <w:tc>
          <w:tcPr>
            <w:tcW w:w="7290" w:type="dxa"/>
          </w:tcPr>
          <w:p w14:paraId="1B243B9F" w14:textId="6121E64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Grozījums Ministru kabineta 1994. gada 6. decembra rīkojumā Nr. 527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Par Latvijas Republikas interešu pārstāvēšanu Starptautiskajā rekonstrukcijas un attīstības bankā</w:t>
            </w:r>
            <w:r>
              <w:rPr>
                <w:rFonts w:ascii="Times New Roman" w:hAnsi="Times New Roman" w:cs="Times New Roman"/>
                <w:bCs/>
                <w:color w:val="000000" w:themeColor="text1"/>
                <w:sz w:val="24"/>
                <w:szCs w:val="24"/>
              </w:rPr>
              <w:t>”</w:t>
            </w:r>
          </w:p>
        </w:tc>
      </w:tr>
      <w:tr w:rsidR="00571829" w:rsidRPr="00997E49" w14:paraId="2479D34D" w14:textId="77777777" w:rsidTr="0029768E">
        <w:tc>
          <w:tcPr>
            <w:tcW w:w="1574" w:type="dxa"/>
          </w:tcPr>
          <w:p w14:paraId="7C349C7A"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lastRenderedPageBreak/>
              <w:t>12.01.2022.</w:t>
            </w:r>
          </w:p>
        </w:tc>
        <w:tc>
          <w:tcPr>
            <w:tcW w:w="770" w:type="dxa"/>
          </w:tcPr>
          <w:p w14:paraId="0963F4FA" w14:textId="77777777" w:rsidR="00571829" w:rsidRPr="00997E49" w:rsidRDefault="00571829" w:rsidP="00FC6485">
            <w:pPr>
              <w:jc w:val="center"/>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5</w:t>
            </w:r>
          </w:p>
        </w:tc>
        <w:tc>
          <w:tcPr>
            <w:tcW w:w="7290" w:type="dxa"/>
          </w:tcPr>
          <w:p w14:paraId="5AB9C9A6"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Par zemes vienību piederību vai piekritību valstij un to nostiprināšanu zemesgrāmatā uz valsts vārda Finanšu ministrijas personā</w:t>
            </w:r>
          </w:p>
        </w:tc>
      </w:tr>
      <w:tr w:rsidR="00571829" w:rsidRPr="00997E49" w14:paraId="49C94CE8" w14:textId="77777777" w:rsidTr="0029768E">
        <w:tc>
          <w:tcPr>
            <w:tcW w:w="1574" w:type="dxa"/>
          </w:tcPr>
          <w:p w14:paraId="70ABFD52"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12.01.2022.</w:t>
            </w:r>
          </w:p>
        </w:tc>
        <w:tc>
          <w:tcPr>
            <w:tcW w:w="770" w:type="dxa"/>
          </w:tcPr>
          <w:p w14:paraId="11223684" w14:textId="77777777" w:rsidR="00571829" w:rsidRPr="00997E49" w:rsidRDefault="00571829" w:rsidP="00FC6485">
            <w:pPr>
              <w:jc w:val="center"/>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4</w:t>
            </w:r>
          </w:p>
        </w:tc>
        <w:tc>
          <w:tcPr>
            <w:tcW w:w="7290" w:type="dxa"/>
          </w:tcPr>
          <w:p w14:paraId="68922604"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Par valsts nekustamo īpašumu pārdošanu</w:t>
            </w:r>
          </w:p>
        </w:tc>
      </w:tr>
      <w:tr w:rsidR="00571829" w:rsidRPr="00997E49" w14:paraId="312A3020" w14:textId="77777777" w:rsidTr="0029768E">
        <w:tc>
          <w:tcPr>
            <w:tcW w:w="1574" w:type="dxa"/>
          </w:tcPr>
          <w:p w14:paraId="4A9837DF"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12.01.2022.</w:t>
            </w:r>
          </w:p>
        </w:tc>
        <w:tc>
          <w:tcPr>
            <w:tcW w:w="770" w:type="dxa"/>
          </w:tcPr>
          <w:p w14:paraId="4CA44CD0" w14:textId="77777777" w:rsidR="00571829" w:rsidRPr="00997E49" w:rsidRDefault="00571829" w:rsidP="00FC6485">
            <w:pPr>
              <w:jc w:val="center"/>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3</w:t>
            </w:r>
          </w:p>
        </w:tc>
        <w:tc>
          <w:tcPr>
            <w:tcW w:w="7290" w:type="dxa"/>
          </w:tcPr>
          <w:p w14:paraId="5623A97E" w14:textId="411C9974"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iCs/>
                <w:color w:val="000000" w:themeColor="text1"/>
                <w:sz w:val="24"/>
                <w:szCs w:val="24"/>
              </w:rPr>
              <w:t xml:space="preserve">Grozījums Ministru kabineta 2010. gada 10. novembra rīkojumā Nr. 648 </w:t>
            </w:r>
            <w:r>
              <w:rPr>
                <w:rFonts w:ascii="Times New Roman" w:hAnsi="Times New Roman" w:cs="Times New Roman"/>
                <w:bCs/>
                <w:iCs/>
                <w:color w:val="000000" w:themeColor="text1"/>
                <w:sz w:val="24"/>
                <w:szCs w:val="24"/>
              </w:rPr>
              <w:t>“</w:t>
            </w:r>
            <w:r w:rsidRPr="00997E49">
              <w:rPr>
                <w:rFonts w:ascii="Times New Roman" w:hAnsi="Times New Roman" w:cs="Times New Roman"/>
                <w:bCs/>
                <w:iCs/>
                <w:color w:val="000000" w:themeColor="text1"/>
                <w:sz w:val="24"/>
                <w:szCs w:val="24"/>
              </w:rPr>
              <w:t xml:space="preserve">Par zemes vienību Rīgas administratīvajā teritorijā piederību vai piekritību valstij un nostiprināšanu zemesgrāmatā uz valsts vārda attiecīgās ministrijas vai valsts akciju sabiedrības </w:t>
            </w:r>
            <w:r>
              <w:rPr>
                <w:rFonts w:ascii="Times New Roman" w:hAnsi="Times New Roman" w:cs="Times New Roman"/>
                <w:bCs/>
                <w:iCs/>
                <w:color w:val="000000" w:themeColor="text1"/>
                <w:sz w:val="24"/>
                <w:szCs w:val="24"/>
              </w:rPr>
              <w:t>“</w:t>
            </w:r>
            <w:r w:rsidRPr="00997E49">
              <w:rPr>
                <w:rFonts w:ascii="Times New Roman" w:hAnsi="Times New Roman" w:cs="Times New Roman"/>
                <w:bCs/>
                <w:iCs/>
                <w:color w:val="000000" w:themeColor="text1"/>
                <w:sz w:val="24"/>
                <w:szCs w:val="24"/>
              </w:rPr>
              <w:t>Privatizācijas aģentūra</w:t>
            </w:r>
            <w:r>
              <w:rPr>
                <w:rFonts w:ascii="Times New Roman" w:hAnsi="Times New Roman" w:cs="Times New Roman"/>
                <w:bCs/>
                <w:iCs/>
                <w:color w:val="000000" w:themeColor="text1"/>
                <w:sz w:val="24"/>
                <w:szCs w:val="24"/>
              </w:rPr>
              <w:t>”</w:t>
            </w:r>
            <w:r w:rsidRPr="00997E49">
              <w:rPr>
                <w:rFonts w:ascii="Times New Roman" w:hAnsi="Times New Roman" w:cs="Times New Roman"/>
                <w:bCs/>
                <w:iCs/>
                <w:color w:val="000000" w:themeColor="text1"/>
                <w:sz w:val="24"/>
                <w:szCs w:val="24"/>
              </w:rPr>
              <w:t xml:space="preserve"> personā</w:t>
            </w:r>
            <w:r>
              <w:rPr>
                <w:rFonts w:ascii="Times New Roman" w:hAnsi="Times New Roman" w:cs="Times New Roman"/>
                <w:bCs/>
                <w:iCs/>
                <w:color w:val="000000" w:themeColor="text1"/>
                <w:sz w:val="24"/>
                <w:szCs w:val="24"/>
              </w:rPr>
              <w:t>”</w:t>
            </w:r>
          </w:p>
        </w:tc>
      </w:tr>
      <w:tr w:rsidR="00571829" w:rsidRPr="00997E49" w14:paraId="2D063F42" w14:textId="77777777" w:rsidTr="0029768E">
        <w:tc>
          <w:tcPr>
            <w:tcW w:w="1574" w:type="dxa"/>
          </w:tcPr>
          <w:p w14:paraId="3A84FDF0" w14:textId="77777777"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color w:val="000000" w:themeColor="text1"/>
                <w:sz w:val="24"/>
                <w:szCs w:val="24"/>
              </w:rPr>
              <w:t>11.0</w:t>
            </w:r>
            <w:r>
              <w:rPr>
                <w:rFonts w:ascii="Times New Roman" w:hAnsi="Times New Roman" w:cs="Times New Roman"/>
                <w:bCs/>
                <w:color w:val="000000" w:themeColor="text1"/>
                <w:sz w:val="24"/>
                <w:szCs w:val="24"/>
              </w:rPr>
              <w:t>1</w:t>
            </w:r>
            <w:r w:rsidRPr="00997E49">
              <w:rPr>
                <w:rFonts w:ascii="Times New Roman" w:hAnsi="Times New Roman" w:cs="Times New Roman"/>
                <w:bCs/>
                <w:color w:val="000000" w:themeColor="text1"/>
                <w:sz w:val="24"/>
                <w:szCs w:val="24"/>
              </w:rPr>
              <w:t>.2022.</w:t>
            </w:r>
          </w:p>
        </w:tc>
        <w:tc>
          <w:tcPr>
            <w:tcW w:w="770" w:type="dxa"/>
          </w:tcPr>
          <w:p w14:paraId="1B0EB083" w14:textId="77777777" w:rsidR="00571829" w:rsidRPr="00997E49" w:rsidRDefault="00571829" w:rsidP="00FC6485">
            <w:pPr>
              <w:jc w:val="center"/>
              <w:rPr>
                <w:rFonts w:ascii="Times New Roman" w:hAnsi="Times New Roman" w:cs="Times New Roman"/>
                <w:bCs/>
                <w:iCs/>
                <w:color w:val="000000" w:themeColor="text1"/>
                <w:sz w:val="24"/>
                <w:szCs w:val="24"/>
              </w:rPr>
            </w:pPr>
            <w:r w:rsidRPr="00997E49">
              <w:rPr>
                <w:rFonts w:ascii="Times New Roman" w:hAnsi="Times New Roman" w:cs="Times New Roman"/>
                <w:bCs/>
                <w:color w:val="000000" w:themeColor="text1"/>
                <w:sz w:val="24"/>
                <w:szCs w:val="24"/>
              </w:rPr>
              <w:t>20</w:t>
            </w:r>
          </w:p>
        </w:tc>
        <w:tc>
          <w:tcPr>
            <w:tcW w:w="7290" w:type="dxa"/>
          </w:tcPr>
          <w:p w14:paraId="1D9660A4" w14:textId="771D23C3" w:rsidR="00571829" w:rsidRPr="00997E49" w:rsidRDefault="00571829" w:rsidP="00FC6485">
            <w:pPr>
              <w:jc w:val="both"/>
              <w:rPr>
                <w:rFonts w:ascii="Times New Roman" w:hAnsi="Times New Roman" w:cs="Times New Roman"/>
                <w:bCs/>
                <w:iCs/>
                <w:color w:val="000000" w:themeColor="text1"/>
                <w:sz w:val="24"/>
                <w:szCs w:val="24"/>
              </w:rPr>
            </w:pPr>
            <w:r w:rsidRPr="00997E49">
              <w:rPr>
                <w:rFonts w:ascii="Times New Roman" w:hAnsi="Times New Roman" w:cs="Times New Roman"/>
                <w:bCs/>
                <w:color w:val="000000" w:themeColor="text1"/>
                <w:sz w:val="24"/>
                <w:szCs w:val="24"/>
              </w:rPr>
              <w:t xml:space="preserve">Par finanšu līdzekļu piešķiršanu no valsts budžeta programmas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71C08F4F" w14:textId="77777777" w:rsidTr="0029768E">
        <w:tc>
          <w:tcPr>
            <w:tcW w:w="1574" w:type="dxa"/>
          </w:tcPr>
          <w:p w14:paraId="63B58BFC"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iCs/>
                <w:color w:val="000000" w:themeColor="text1"/>
                <w:sz w:val="24"/>
                <w:szCs w:val="24"/>
              </w:rPr>
              <w:t>07.01.2022.</w:t>
            </w:r>
          </w:p>
        </w:tc>
        <w:tc>
          <w:tcPr>
            <w:tcW w:w="770" w:type="dxa"/>
          </w:tcPr>
          <w:p w14:paraId="46C8278D" w14:textId="77777777" w:rsidR="00571829" w:rsidRPr="00997E49" w:rsidRDefault="00571829" w:rsidP="00FC6485">
            <w:pPr>
              <w:jc w:val="center"/>
              <w:rPr>
                <w:rFonts w:ascii="Times New Roman" w:hAnsi="Times New Roman" w:cs="Times New Roman"/>
                <w:bCs/>
                <w:color w:val="000000" w:themeColor="text1"/>
                <w:sz w:val="24"/>
                <w:szCs w:val="24"/>
              </w:rPr>
            </w:pPr>
            <w:r w:rsidRPr="00997E49">
              <w:rPr>
                <w:rFonts w:ascii="Times New Roman" w:hAnsi="Times New Roman" w:cs="Times New Roman"/>
                <w:bCs/>
                <w:iCs/>
                <w:color w:val="000000" w:themeColor="text1"/>
                <w:sz w:val="24"/>
                <w:szCs w:val="24"/>
              </w:rPr>
              <w:t>1</w:t>
            </w:r>
          </w:p>
        </w:tc>
        <w:tc>
          <w:tcPr>
            <w:tcW w:w="7290" w:type="dxa"/>
          </w:tcPr>
          <w:p w14:paraId="07A2205F" w14:textId="52417EAF"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apropriācijas palielināšanu budžeta resora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74. Gadskārtējā valsts budžeta izpildes procesā pārdalāmais finansējums</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 xml:space="preserve"> programmā 02.00.00 </w:t>
            </w:r>
            <w:r>
              <w:rPr>
                <w:rFonts w:ascii="Times New Roman" w:hAnsi="Times New Roman" w:cs="Times New Roman"/>
                <w:bCs/>
                <w:color w:val="000000" w:themeColor="text1"/>
                <w:sz w:val="24"/>
                <w:szCs w:val="24"/>
              </w:rPr>
              <w:t>“</w:t>
            </w:r>
            <w:r w:rsidRPr="00997E49">
              <w:rPr>
                <w:rFonts w:ascii="Times New Roman" w:hAnsi="Times New Roman" w:cs="Times New Roman"/>
                <w:bCs/>
                <w:color w:val="000000" w:themeColor="text1"/>
                <w:sz w:val="24"/>
                <w:szCs w:val="24"/>
              </w:rPr>
              <w:t>Līdzekļi neparedzētiem gadījumiem</w:t>
            </w:r>
            <w:r>
              <w:rPr>
                <w:rFonts w:ascii="Times New Roman" w:hAnsi="Times New Roman" w:cs="Times New Roman"/>
                <w:bCs/>
                <w:color w:val="000000" w:themeColor="text1"/>
                <w:sz w:val="24"/>
                <w:szCs w:val="24"/>
              </w:rPr>
              <w:t>”</w:t>
            </w:r>
          </w:p>
        </w:tc>
      </w:tr>
      <w:tr w:rsidR="00571829" w:rsidRPr="00997E49" w14:paraId="4E9CAA94" w14:textId="77777777" w:rsidTr="0029768E">
        <w:tc>
          <w:tcPr>
            <w:tcW w:w="9634" w:type="dxa"/>
            <w:gridSpan w:val="3"/>
            <w:shd w:val="clear" w:color="auto" w:fill="D9D9D9" w:themeFill="background1" w:themeFillShade="D9"/>
          </w:tcPr>
          <w:p w14:paraId="0346CFC0" w14:textId="77777777" w:rsidR="00571829" w:rsidRPr="00997E49" w:rsidRDefault="00571829" w:rsidP="00FC6485">
            <w:pPr>
              <w:jc w:val="both"/>
              <w:rPr>
                <w:rFonts w:ascii="Times New Roman" w:hAnsi="Times New Roman" w:cs="Times New Roman"/>
                <w:bCs/>
                <w:color w:val="000000" w:themeColor="text1"/>
                <w:sz w:val="24"/>
                <w:szCs w:val="24"/>
              </w:rPr>
            </w:pPr>
          </w:p>
        </w:tc>
      </w:tr>
      <w:tr w:rsidR="00571829" w:rsidRPr="00997E49" w14:paraId="2C7B7CB8" w14:textId="77777777" w:rsidTr="0029768E">
        <w:tc>
          <w:tcPr>
            <w:tcW w:w="1574" w:type="dxa"/>
          </w:tcPr>
          <w:p w14:paraId="6B48C196" w14:textId="77777777" w:rsidR="00571829" w:rsidRPr="00997E49" w:rsidRDefault="00571829" w:rsidP="00FC6485">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iesniegšanas datums</w:t>
            </w:r>
          </w:p>
        </w:tc>
        <w:tc>
          <w:tcPr>
            <w:tcW w:w="8060" w:type="dxa"/>
            <w:gridSpan w:val="2"/>
          </w:tcPr>
          <w:p w14:paraId="613795D2" w14:textId="77777777" w:rsidR="00571829" w:rsidRPr="00997E49" w:rsidRDefault="00571829" w:rsidP="00FC6485">
            <w:pPr>
              <w:jc w:val="both"/>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iesniegtie rīkojuma projekti</w:t>
            </w:r>
          </w:p>
        </w:tc>
      </w:tr>
      <w:tr w:rsidR="00571829" w:rsidRPr="00997E49" w14:paraId="3CE35D33" w14:textId="77777777" w:rsidTr="0029768E">
        <w:tc>
          <w:tcPr>
            <w:tcW w:w="1574" w:type="dxa"/>
            <w:shd w:val="clear" w:color="auto" w:fill="auto"/>
          </w:tcPr>
          <w:p w14:paraId="186C7A1C"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60" w:type="dxa"/>
            <w:gridSpan w:val="2"/>
            <w:shd w:val="clear" w:color="auto" w:fill="auto"/>
          </w:tcPr>
          <w:p w14:paraId="149540CB" w14:textId="5EB8E700"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 xml:space="preserve">Par investīcijas 2.1.1.1.i. projekta </w:t>
            </w:r>
            <w:r>
              <w:rPr>
                <w:rFonts w:ascii="Times New Roman" w:hAnsi="Times New Roman" w:cs="Times New Roman"/>
                <w:bCs/>
                <w:i/>
                <w:color w:val="000000" w:themeColor="text1"/>
                <w:sz w:val="24"/>
                <w:szCs w:val="24"/>
              </w:rPr>
              <w:t>“</w:t>
            </w:r>
            <w:r w:rsidRPr="00DD7418">
              <w:rPr>
                <w:rFonts w:ascii="Times New Roman" w:hAnsi="Times New Roman" w:cs="Times New Roman"/>
                <w:bCs/>
                <w:i/>
                <w:color w:val="000000" w:themeColor="text1"/>
                <w:sz w:val="24"/>
                <w:szCs w:val="24"/>
              </w:rPr>
              <w:t>Publiskā iepirkuma procesu un pakalpojumu digitālā transformācija</w:t>
            </w:r>
            <w:r>
              <w:rPr>
                <w:rFonts w:ascii="Times New Roman" w:hAnsi="Times New Roman" w:cs="Times New Roman"/>
                <w:bCs/>
                <w:i/>
                <w:color w:val="000000" w:themeColor="text1"/>
                <w:sz w:val="24"/>
                <w:szCs w:val="24"/>
              </w:rPr>
              <w:t>”</w:t>
            </w:r>
            <w:r w:rsidRPr="00DD7418">
              <w:rPr>
                <w:rFonts w:ascii="Times New Roman" w:hAnsi="Times New Roman" w:cs="Times New Roman"/>
                <w:bCs/>
                <w:i/>
                <w:color w:val="000000" w:themeColor="text1"/>
                <w:sz w:val="24"/>
                <w:szCs w:val="24"/>
              </w:rPr>
              <w:t xml:space="preserve"> pases apstiprināšanu</w:t>
            </w:r>
            <w:r>
              <w:rPr>
                <w:rFonts w:ascii="Times New Roman" w:hAnsi="Times New Roman" w:cs="Times New Roman"/>
                <w:bCs/>
                <w:i/>
                <w:color w:val="000000" w:themeColor="text1"/>
                <w:sz w:val="24"/>
                <w:szCs w:val="24"/>
              </w:rPr>
              <w:t xml:space="preserve"> (22-TA-3147)</w:t>
            </w:r>
          </w:p>
        </w:tc>
      </w:tr>
      <w:tr w:rsidR="00571829" w:rsidRPr="00997E49" w14:paraId="77F12A63" w14:textId="77777777" w:rsidTr="0029768E">
        <w:tc>
          <w:tcPr>
            <w:tcW w:w="1574" w:type="dxa"/>
            <w:shd w:val="clear" w:color="auto" w:fill="auto"/>
          </w:tcPr>
          <w:p w14:paraId="797B42DE"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60" w:type="dxa"/>
            <w:gridSpan w:val="2"/>
            <w:shd w:val="clear" w:color="auto" w:fill="auto"/>
          </w:tcPr>
          <w:p w14:paraId="08C13A95" w14:textId="77777777"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Par valsts nekustamo īpašumu pārdošanu</w:t>
            </w:r>
            <w:r>
              <w:rPr>
                <w:rFonts w:ascii="Times New Roman" w:hAnsi="Times New Roman" w:cs="Times New Roman"/>
                <w:bCs/>
                <w:i/>
                <w:color w:val="000000" w:themeColor="text1"/>
                <w:sz w:val="24"/>
                <w:szCs w:val="24"/>
              </w:rPr>
              <w:t xml:space="preserve"> (22-TA-3529)</w:t>
            </w:r>
          </w:p>
        </w:tc>
      </w:tr>
      <w:tr w:rsidR="00571829" w:rsidRPr="00997E49" w14:paraId="4B70C0DD" w14:textId="77777777" w:rsidTr="0029768E">
        <w:tc>
          <w:tcPr>
            <w:tcW w:w="1574" w:type="dxa"/>
            <w:shd w:val="clear" w:color="auto" w:fill="auto"/>
          </w:tcPr>
          <w:p w14:paraId="79F40402"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29.12.2022.</w:t>
            </w:r>
          </w:p>
        </w:tc>
        <w:tc>
          <w:tcPr>
            <w:tcW w:w="8060" w:type="dxa"/>
            <w:gridSpan w:val="2"/>
            <w:shd w:val="clear" w:color="auto" w:fill="auto"/>
          </w:tcPr>
          <w:p w14:paraId="214ABE3C" w14:textId="2CB5136F"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 xml:space="preserve">Par valsts nekustamā īpašuma </w:t>
            </w:r>
            <w:r>
              <w:rPr>
                <w:rFonts w:ascii="Times New Roman" w:hAnsi="Times New Roman" w:cs="Times New Roman"/>
                <w:bCs/>
                <w:i/>
                <w:color w:val="000000" w:themeColor="text1"/>
                <w:sz w:val="24"/>
                <w:szCs w:val="24"/>
              </w:rPr>
              <w:t>“</w:t>
            </w:r>
            <w:r w:rsidRPr="00DD7418">
              <w:rPr>
                <w:rFonts w:ascii="Times New Roman" w:hAnsi="Times New Roman" w:cs="Times New Roman"/>
                <w:bCs/>
                <w:i/>
                <w:color w:val="000000" w:themeColor="text1"/>
                <w:sz w:val="24"/>
                <w:szCs w:val="24"/>
              </w:rPr>
              <w:t>Valsts meži</w:t>
            </w:r>
            <w:r>
              <w:rPr>
                <w:rFonts w:ascii="Times New Roman" w:hAnsi="Times New Roman" w:cs="Times New Roman"/>
                <w:bCs/>
                <w:i/>
                <w:color w:val="000000" w:themeColor="text1"/>
                <w:sz w:val="24"/>
                <w:szCs w:val="24"/>
              </w:rPr>
              <w:t>”</w:t>
            </w:r>
            <w:r w:rsidRPr="00DD7418">
              <w:rPr>
                <w:rFonts w:ascii="Times New Roman" w:hAnsi="Times New Roman" w:cs="Times New Roman"/>
                <w:bCs/>
                <w:i/>
                <w:color w:val="000000" w:themeColor="text1"/>
                <w:sz w:val="24"/>
                <w:szCs w:val="24"/>
              </w:rPr>
              <w:t>, Malnavas pagastā, Ludzas novadā, nodošanu Zemkopības ministrijas valdījumā</w:t>
            </w:r>
            <w:r>
              <w:rPr>
                <w:rFonts w:ascii="Times New Roman" w:hAnsi="Times New Roman" w:cs="Times New Roman"/>
                <w:bCs/>
                <w:i/>
                <w:color w:val="000000" w:themeColor="text1"/>
                <w:sz w:val="24"/>
                <w:szCs w:val="24"/>
              </w:rPr>
              <w:t xml:space="preserve"> (22-TA3403)</w:t>
            </w:r>
          </w:p>
        </w:tc>
      </w:tr>
      <w:tr w:rsidR="00571829" w:rsidRPr="00997E49" w14:paraId="5B6999EC" w14:textId="77777777" w:rsidTr="0029768E">
        <w:tc>
          <w:tcPr>
            <w:tcW w:w="1574" w:type="dxa"/>
            <w:shd w:val="clear" w:color="auto" w:fill="auto"/>
          </w:tcPr>
          <w:p w14:paraId="3FA3B98C"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21.12.2022.</w:t>
            </w:r>
          </w:p>
        </w:tc>
        <w:tc>
          <w:tcPr>
            <w:tcW w:w="8060" w:type="dxa"/>
            <w:gridSpan w:val="2"/>
            <w:shd w:val="clear" w:color="auto" w:fill="auto"/>
          </w:tcPr>
          <w:p w14:paraId="071212D8" w14:textId="77777777"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Par Latvijas pārstāvi Vienotā noregulējuma valdē</w:t>
            </w:r>
            <w:r>
              <w:rPr>
                <w:rFonts w:ascii="Times New Roman" w:hAnsi="Times New Roman" w:cs="Times New Roman"/>
                <w:bCs/>
                <w:i/>
                <w:color w:val="000000" w:themeColor="text1"/>
                <w:sz w:val="24"/>
                <w:szCs w:val="24"/>
              </w:rPr>
              <w:t xml:space="preserve"> (22-TA-3482)</w:t>
            </w:r>
          </w:p>
        </w:tc>
      </w:tr>
      <w:tr w:rsidR="00571829" w:rsidRPr="00997E49" w14:paraId="287BE201" w14:textId="77777777" w:rsidTr="0029768E">
        <w:tc>
          <w:tcPr>
            <w:tcW w:w="1574" w:type="dxa"/>
            <w:shd w:val="clear" w:color="auto" w:fill="auto"/>
          </w:tcPr>
          <w:p w14:paraId="7D42C813"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13.12.2022.</w:t>
            </w:r>
          </w:p>
        </w:tc>
        <w:tc>
          <w:tcPr>
            <w:tcW w:w="8060" w:type="dxa"/>
            <w:gridSpan w:val="2"/>
            <w:shd w:val="clear" w:color="auto" w:fill="auto"/>
          </w:tcPr>
          <w:p w14:paraId="06027CD6" w14:textId="77777777"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 xml:space="preserve">Par valsts nekustamo īpašumu Jūrmalā, nodošanu Jūrmalas </w:t>
            </w:r>
            <w:proofErr w:type="spellStart"/>
            <w:r w:rsidRPr="00DD7418">
              <w:rPr>
                <w:rFonts w:ascii="Times New Roman" w:hAnsi="Times New Roman" w:cs="Times New Roman"/>
                <w:bCs/>
                <w:i/>
                <w:color w:val="000000" w:themeColor="text1"/>
                <w:sz w:val="24"/>
                <w:szCs w:val="24"/>
              </w:rPr>
              <w:t>valstspilsētas</w:t>
            </w:r>
            <w:proofErr w:type="spellEnd"/>
            <w:r w:rsidRPr="00DD7418">
              <w:rPr>
                <w:rFonts w:ascii="Times New Roman" w:hAnsi="Times New Roman" w:cs="Times New Roman"/>
                <w:bCs/>
                <w:i/>
                <w:color w:val="000000" w:themeColor="text1"/>
                <w:sz w:val="24"/>
                <w:szCs w:val="24"/>
              </w:rPr>
              <w:t xml:space="preserve"> pašvaldības īpašumā</w:t>
            </w:r>
            <w:r>
              <w:rPr>
                <w:rFonts w:ascii="Times New Roman" w:hAnsi="Times New Roman" w:cs="Times New Roman"/>
                <w:bCs/>
                <w:i/>
                <w:color w:val="000000" w:themeColor="text1"/>
                <w:sz w:val="24"/>
                <w:szCs w:val="24"/>
              </w:rPr>
              <w:t xml:space="preserve"> (22-TA-1104)</w:t>
            </w:r>
          </w:p>
        </w:tc>
      </w:tr>
      <w:tr w:rsidR="00571829" w:rsidRPr="00997E49" w14:paraId="4FFA3F1D" w14:textId="77777777" w:rsidTr="0029768E">
        <w:tc>
          <w:tcPr>
            <w:tcW w:w="1574" w:type="dxa"/>
            <w:shd w:val="clear" w:color="auto" w:fill="auto"/>
          </w:tcPr>
          <w:p w14:paraId="339A060C" w14:textId="77777777" w:rsidR="00571829" w:rsidRPr="000508C4" w:rsidRDefault="00571829" w:rsidP="00FC6485">
            <w:pP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09.12.2022.</w:t>
            </w:r>
          </w:p>
        </w:tc>
        <w:tc>
          <w:tcPr>
            <w:tcW w:w="8060" w:type="dxa"/>
            <w:gridSpan w:val="2"/>
            <w:shd w:val="clear" w:color="auto" w:fill="auto"/>
          </w:tcPr>
          <w:p w14:paraId="36E6D15A" w14:textId="3225B0CE" w:rsidR="00571829" w:rsidRPr="000508C4" w:rsidRDefault="00571829" w:rsidP="00FC6485">
            <w:pPr>
              <w:jc w:val="both"/>
              <w:rPr>
                <w:rFonts w:ascii="Times New Roman" w:hAnsi="Times New Roman" w:cs="Times New Roman"/>
                <w:bCs/>
                <w:i/>
                <w:color w:val="000000" w:themeColor="text1"/>
                <w:sz w:val="24"/>
                <w:szCs w:val="24"/>
              </w:rPr>
            </w:pPr>
            <w:r w:rsidRPr="00DD7418">
              <w:rPr>
                <w:rFonts w:ascii="Times New Roman" w:hAnsi="Times New Roman" w:cs="Times New Roman"/>
                <w:bCs/>
                <w:i/>
                <w:color w:val="000000" w:themeColor="text1"/>
                <w:sz w:val="24"/>
                <w:szCs w:val="24"/>
              </w:rPr>
              <w:t xml:space="preserve">Grozījumi Ministru kabineta 2021. gada 1. septembra rīkojumā Nr. 608 </w:t>
            </w:r>
            <w:r>
              <w:rPr>
                <w:rFonts w:ascii="Times New Roman" w:hAnsi="Times New Roman" w:cs="Times New Roman"/>
                <w:bCs/>
                <w:i/>
                <w:color w:val="000000" w:themeColor="text1"/>
                <w:sz w:val="24"/>
                <w:szCs w:val="24"/>
              </w:rPr>
              <w:t>“</w:t>
            </w:r>
            <w:r w:rsidRPr="00DD7418">
              <w:rPr>
                <w:rFonts w:ascii="Times New Roman" w:hAnsi="Times New Roman" w:cs="Times New Roman"/>
                <w:bCs/>
                <w:i/>
                <w:color w:val="000000" w:themeColor="text1"/>
                <w:sz w:val="24"/>
                <w:szCs w:val="24"/>
              </w:rPr>
              <w:t>Par valsts nekustamā īpašuma Jēkaba ielā 11, Rīgā, nodošanu Finanšu ministrijas valdījumā un finansējumu nekustamā īpašuma būvniecības projekta izdevumu segšanai</w:t>
            </w:r>
            <w:r>
              <w:rPr>
                <w:rFonts w:ascii="Times New Roman" w:hAnsi="Times New Roman" w:cs="Times New Roman"/>
                <w:bCs/>
                <w:i/>
                <w:color w:val="000000" w:themeColor="text1"/>
                <w:sz w:val="24"/>
                <w:szCs w:val="24"/>
              </w:rPr>
              <w:t>” (22-TA-3577)</w:t>
            </w:r>
          </w:p>
        </w:tc>
      </w:tr>
    </w:tbl>
    <w:p w14:paraId="4E541812" w14:textId="77777777" w:rsidR="00571829" w:rsidRPr="00997E49" w:rsidRDefault="00571829" w:rsidP="00571829">
      <w:pPr>
        <w:jc w:val="both"/>
        <w:rPr>
          <w:rFonts w:ascii="Times New Roman" w:hAnsi="Times New Roman" w:cs="Times New Roman"/>
          <w:bCs/>
          <w:color w:val="000000" w:themeColor="text1"/>
          <w:sz w:val="24"/>
          <w:szCs w:val="24"/>
        </w:rPr>
      </w:pPr>
    </w:p>
    <w:p w14:paraId="0B2C50E5" w14:textId="77777777" w:rsidR="00571829" w:rsidRPr="00997E4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iesniegtie informatīvie ziņojumi</w:t>
      </w:r>
    </w:p>
    <w:tbl>
      <w:tblPr>
        <w:tblStyle w:val="TableGrid"/>
        <w:tblW w:w="9634" w:type="dxa"/>
        <w:tblLook w:val="04A0" w:firstRow="1" w:lastRow="0" w:firstColumn="1" w:lastColumn="0" w:noHBand="0" w:noVBand="1"/>
      </w:tblPr>
      <w:tblGrid>
        <w:gridCol w:w="1497"/>
        <w:gridCol w:w="1475"/>
        <w:gridCol w:w="6662"/>
      </w:tblGrid>
      <w:tr w:rsidR="00571829" w:rsidRPr="00997E49" w14:paraId="0D32242F" w14:textId="77777777" w:rsidTr="00BA63A2">
        <w:tc>
          <w:tcPr>
            <w:tcW w:w="1497" w:type="dxa"/>
          </w:tcPr>
          <w:p w14:paraId="3E281950"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 xml:space="preserve">Izskatīšanas datums </w:t>
            </w:r>
          </w:p>
        </w:tc>
        <w:tc>
          <w:tcPr>
            <w:tcW w:w="1475" w:type="dxa"/>
          </w:tcPr>
          <w:p w14:paraId="235FEDC7" w14:textId="77777777" w:rsidR="00571829" w:rsidRPr="00997E49" w:rsidRDefault="00571829" w:rsidP="00FC6485">
            <w:pPr>
              <w:jc w:val="center"/>
              <w:rPr>
                <w:rFonts w:ascii="Times New Roman" w:hAnsi="Times New Roman" w:cs="Times New Roman"/>
                <w:b/>
                <w:bCs/>
                <w:color w:val="000000" w:themeColor="text1"/>
                <w:sz w:val="24"/>
                <w:szCs w:val="24"/>
              </w:rPr>
            </w:pPr>
            <w:proofErr w:type="spellStart"/>
            <w:r w:rsidRPr="00997E49">
              <w:rPr>
                <w:rFonts w:ascii="Times New Roman" w:hAnsi="Times New Roman" w:cs="Times New Roman"/>
                <w:b/>
                <w:bCs/>
                <w:color w:val="000000" w:themeColor="text1"/>
                <w:sz w:val="24"/>
                <w:szCs w:val="24"/>
              </w:rPr>
              <w:t>Prot.Nr</w:t>
            </w:r>
            <w:proofErr w:type="spellEnd"/>
            <w:r w:rsidRPr="00997E49">
              <w:rPr>
                <w:rFonts w:ascii="Times New Roman" w:hAnsi="Times New Roman" w:cs="Times New Roman"/>
                <w:b/>
                <w:bCs/>
                <w:color w:val="000000" w:themeColor="text1"/>
                <w:sz w:val="24"/>
                <w:szCs w:val="24"/>
              </w:rPr>
              <w:t>.</w:t>
            </w:r>
          </w:p>
          <w:p w14:paraId="3231AB5C"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un paragrāfs</w:t>
            </w:r>
          </w:p>
        </w:tc>
        <w:tc>
          <w:tcPr>
            <w:tcW w:w="6662" w:type="dxa"/>
          </w:tcPr>
          <w:p w14:paraId="3687A783"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Nosaukums</w:t>
            </w:r>
          </w:p>
        </w:tc>
      </w:tr>
      <w:tr w:rsidR="007B7998" w:rsidRPr="00997E49" w14:paraId="21A2B36F" w14:textId="77777777" w:rsidTr="00BA63A2">
        <w:tc>
          <w:tcPr>
            <w:tcW w:w="1497" w:type="dxa"/>
          </w:tcPr>
          <w:p w14:paraId="57A2DF83" w14:textId="4C95802D" w:rsidR="007B7998" w:rsidRPr="007B7998" w:rsidRDefault="007B7998" w:rsidP="007B7998">
            <w:pPr>
              <w:jc w:val="both"/>
              <w:rPr>
                <w:rFonts w:ascii="Times New Roman" w:hAnsi="Times New Roman" w:cs="Times New Roman"/>
                <w:bCs/>
                <w:color w:val="000000" w:themeColor="text1"/>
                <w:sz w:val="24"/>
                <w:szCs w:val="24"/>
              </w:rPr>
            </w:pPr>
            <w:r w:rsidRPr="007B7998">
              <w:rPr>
                <w:rFonts w:ascii="Times New Roman" w:hAnsi="Times New Roman" w:cs="Times New Roman"/>
                <w:bCs/>
                <w:iCs/>
                <w:color w:val="000000" w:themeColor="text1"/>
                <w:sz w:val="24"/>
                <w:szCs w:val="24"/>
              </w:rPr>
              <w:t>22.12.2022.</w:t>
            </w:r>
          </w:p>
        </w:tc>
        <w:tc>
          <w:tcPr>
            <w:tcW w:w="1475" w:type="dxa"/>
          </w:tcPr>
          <w:p w14:paraId="1E658686" w14:textId="1E6321DB" w:rsidR="007B7998" w:rsidRPr="007B7998" w:rsidRDefault="007B7998" w:rsidP="007B7998">
            <w:pPr>
              <w:jc w:val="center"/>
              <w:rPr>
                <w:rFonts w:ascii="Times New Roman" w:hAnsi="Times New Roman" w:cs="Times New Roman"/>
                <w:bCs/>
                <w:color w:val="000000" w:themeColor="text1"/>
                <w:sz w:val="24"/>
                <w:szCs w:val="24"/>
              </w:rPr>
            </w:pPr>
            <w:r w:rsidRPr="007B7998">
              <w:rPr>
                <w:rFonts w:ascii="Times New Roman" w:hAnsi="Times New Roman" w:cs="Times New Roman"/>
                <w:iCs/>
                <w:color w:val="000000" w:themeColor="text1"/>
                <w:sz w:val="24"/>
                <w:szCs w:val="24"/>
              </w:rPr>
              <w:t xml:space="preserve">Nr.67 </w:t>
            </w:r>
            <w:r w:rsidRPr="007B7998">
              <w:rPr>
                <w:rFonts w:ascii="Times New Roman" w:hAnsi="Times New Roman" w:cs="Times New Roman"/>
                <w:bCs/>
                <w:iCs/>
                <w:color w:val="000000" w:themeColor="text1"/>
                <w:sz w:val="24"/>
                <w:szCs w:val="24"/>
              </w:rPr>
              <w:t>1.§</w:t>
            </w:r>
          </w:p>
        </w:tc>
        <w:tc>
          <w:tcPr>
            <w:tcW w:w="6662" w:type="dxa"/>
          </w:tcPr>
          <w:p w14:paraId="37E685AB" w14:textId="5C168A6D" w:rsidR="007B7998" w:rsidRPr="00997E49" w:rsidRDefault="007B7998" w:rsidP="007B7998">
            <w:pPr>
              <w:jc w:val="both"/>
              <w:rPr>
                <w:rFonts w:ascii="Times New Roman" w:hAnsi="Times New Roman" w:cs="Times New Roman"/>
                <w:bCs/>
                <w:color w:val="000000" w:themeColor="text1"/>
                <w:sz w:val="24"/>
                <w:szCs w:val="24"/>
              </w:rPr>
            </w:pPr>
            <w:r w:rsidRPr="007B7998">
              <w:rPr>
                <w:rFonts w:ascii="Times New Roman" w:hAnsi="Times New Roman" w:cs="Times New Roman"/>
                <w:iCs/>
                <w:color w:val="000000" w:themeColor="text1"/>
                <w:sz w:val="24"/>
                <w:szCs w:val="24"/>
              </w:rPr>
              <w:t xml:space="preserve">Informatīvais ziņojums "Par aktualizētām makroekonomisko rādītāju, ieņēmumu un vispārējās valdības budžeta bilances prognozēm 2023., 2024. un 2025. gadā" </w:t>
            </w:r>
          </w:p>
        </w:tc>
      </w:tr>
      <w:tr w:rsidR="007B7998" w:rsidRPr="00997E49" w14:paraId="63932147" w14:textId="77777777" w:rsidTr="00BA63A2">
        <w:tc>
          <w:tcPr>
            <w:tcW w:w="1497" w:type="dxa"/>
          </w:tcPr>
          <w:p w14:paraId="638D5146" w14:textId="205B8A8D"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12.12.2022.</w:t>
            </w:r>
          </w:p>
        </w:tc>
        <w:tc>
          <w:tcPr>
            <w:tcW w:w="1475" w:type="dxa"/>
          </w:tcPr>
          <w:p w14:paraId="3F73DC19" w14:textId="72DEFAF7" w:rsidR="007B7998"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5ACF739C" w14:textId="6F4EDB53" w:rsidR="007B7998" w:rsidRPr="00097623" w:rsidRDefault="007B7998" w:rsidP="007B7998">
            <w:pPr>
              <w:jc w:val="both"/>
              <w:rPr>
                <w:rFonts w:ascii="Times New Roman" w:hAnsi="Times New Roman" w:cs="Times New Roman"/>
                <w:bCs/>
                <w:color w:val="000000" w:themeColor="text1"/>
                <w:sz w:val="24"/>
                <w:szCs w:val="24"/>
              </w:rPr>
            </w:pPr>
            <w:r w:rsidRPr="00097623">
              <w:rPr>
                <w:rFonts w:ascii="Times New Roman" w:hAnsi="Times New Roman" w:cs="Times New Roman"/>
                <w:bCs/>
                <w:color w:val="000000" w:themeColor="text1"/>
                <w:sz w:val="24"/>
                <w:szCs w:val="24"/>
              </w:rPr>
              <w:t>Par iekšējā audita darbību ministrijās un iestādēs 2021. gadā un iekšējā audita attīstības virzieniem 2022. gada pirmajā pusgadā</w:t>
            </w:r>
          </w:p>
        </w:tc>
      </w:tr>
      <w:tr w:rsidR="007B7998" w:rsidRPr="00997E49" w14:paraId="5E5FB18A" w14:textId="77777777" w:rsidTr="00BA63A2">
        <w:tc>
          <w:tcPr>
            <w:tcW w:w="1497" w:type="dxa"/>
          </w:tcPr>
          <w:p w14:paraId="79CA79A5"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06.12.2022.</w:t>
            </w:r>
          </w:p>
        </w:tc>
        <w:tc>
          <w:tcPr>
            <w:tcW w:w="1475" w:type="dxa"/>
          </w:tcPr>
          <w:p w14:paraId="67A9A45A" w14:textId="77777777" w:rsidR="007B7998"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62 71</w:t>
            </w:r>
            <w:r w:rsidRPr="00997E49">
              <w:rPr>
                <w:rFonts w:ascii="Times New Roman" w:hAnsi="Times New Roman" w:cs="Times New Roman"/>
                <w:bCs/>
                <w:color w:val="000000" w:themeColor="text1"/>
                <w:sz w:val="24"/>
                <w:szCs w:val="24"/>
              </w:rPr>
              <w:t>.§</w:t>
            </w:r>
          </w:p>
        </w:tc>
        <w:tc>
          <w:tcPr>
            <w:tcW w:w="6662" w:type="dxa"/>
          </w:tcPr>
          <w:p w14:paraId="721302CF" w14:textId="77777777" w:rsidR="007B7998" w:rsidRPr="00097623"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682FD8">
              <w:rPr>
                <w:rFonts w:ascii="Times New Roman" w:hAnsi="Times New Roman" w:cs="Times New Roman"/>
                <w:bCs/>
                <w:color w:val="000000" w:themeColor="text1"/>
                <w:sz w:val="24"/>
                <w:szCs w:val="24"/>
              </w:rPr>
              <w:t xml:space="preserve">ar 2022. gada 5. decembra </w:t>
            </w:r>
            <w:proofErr w:type="spellStart"/>
            <w:r w:rsidRPr="00682FD8">
              <w:rPr>
                <w:rFonts w:ascii="Times New Roman" w:hAnsi="Times New Roman" w:cs="Times New Roman"/>
                <w:bCs/>
                <w:color w:val="000000" w:themeColor="text1"/>
                <w:sz w:val="24"/>
                <w:szCs w:val="24"/>
              </w:rPr>
              <w:t>Euro</w:t>
            </w:r>
            <w:proofErr w:type="spellEnd"/>
            <w:r w:rsidRPr="00682FD8">
              <w:rPr>
                <w:rFonts w:ascii="Times New Roman" w:hAnsi="Times New Roman" w:cs="Times New Roman"/>
                <w:bCs/>
                <w:color w:val="000000" w:themeColor="text1"/>
                <w:sz w:val="24"/>
                <w:szCs w:val="24"/>
              </w:rPr>
              <w:t xml:space="preserve"> grupas un 2022. gada 6. decembra Eiropas Savienības Ekonomisko un finanšu jautājumu padomes sanāksmēs izskatāmajiem jautājumiem</w:t>
            </w:r>
          </w:p>
        </w:tc>
      </w:tr>
      <w:tr w:rsidR="007B7998" w:rsidRPr="00997E49" w14:paraId="373EFFEE" w14:textId="77777777" w:rsidTr="00BA63A2">
        <w:tc>
          <w:tcPr>
            <w:tcW w:w="1497" w:type="dxa"/>
          </w:tcPr>
          <w:p w14:paraId="182ADC2B"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01.12.2022.</w:t>
            </w:r>
          </w:p>
        </w:tc>
        <w:tc>
          <w:tcPr>
            <w:tcW w:w="1475" w:type="dxa"/>
          </w:tcPr>
          <w:p w14:paraId="3F4D19B7"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61 31</w:t>
            </w:r>
            <w:r w:rsidRPr="00997E49">
              <w:rPr>
                <w:rFonts w:ascii="Times New Roman" w:hAnsi="Times New Roman" w:cs="Times New Roman"/>
                <w:bCs/>
                <w:color w:val="000000" w:themeColor="text1"/>
                <w:sz w:val="24"/>
                <w:szCs w:val="24"/>
              </w:rPr>
              <w:t>.§</w:t>
            </w:r>
          </w:p>
        </w:tc>
        <w:tc>
          <w:tcPr>
            <w:tcW w:w="6662" w:type="dxa"/>
          </w:tcPr>
          <w:p w14:paraId="0BE04EE3" w14:textId="161271F8" w:rsidR="007B7998" w:rsidRPr="00997E49"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 xml:space="preserve">Informatīvais ziņojums </w:t>
            </w:r>
            <w:r>
              <w:rPr>
                <w:rFonts w:ascii="Times New Roman" w:hAnsi="Times New Roman" w:cs="Times New Roman"/>
                <w:bCs/>
                <w:color w:val="000000" w:themeColor="text1"/>
                <w:sz w:val="24"/>
                <w:szCs w:val="24"/>
              </w:rPr>
              <w:t>“</w:t>
            </w:r>
            <w:r w:rsidRPr="00AE3AF2">
              <w:rPr>
                <w:rFonts w:ascii="Times New Roman" w:hAnsi="Times New Roman" w:cs="Times New Roman"/>
                <w:bCs/>
                <w:color w:val="000000" w:themeColor="text1"/>
                <w:sz w:val="24"/>
                <w:szCs w:val="24"/>
              </w:rPr>
              <w:t>Par tiešās valsts pārvaldes iestāžu biroja telpu optimizācijas iespējām Rīgā</w:t>
            </w:r>
            <w:r>
              <w:rPr>
                <w:rFonts w:ascii="Times New Roman" w:hAnsi="Times New Roman" w:cs="Times New Roman"/>
                <w:bCs/>
                <w:color w:val="000000" w:themeColor="text1"/>
                <w:sz w:val="24"/>
                <w:szCs w:val="24"/>
              </w:rPr>
              <w:t>”</w:t>
            </w:r>
          </w:p>
        </w:tc>
      </w:tr>
      <w:tr w:rsidR="007B7998" w:rsidRPr="00997E49" w14:paraId="108D5574" w14:textId="77777777" w:rsidTr="00BA63A2">
        <w:tc>
          <w:tcPr>
            <w:tcW w:w="1497" w:type="dxa"/>
          </w:tcPr>
          <w:p w14:paraId="06ED2069"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01.12.2022.</w:t>
            </w:r>
          </w:p>
        </w:tc>
        <w:tc>
          <w:tcPr>
            <w:tcW w:w="1475" w:type="dxa"/>
          </w:tcPr>
          <w:p w14:paraId="5201128B"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61 30</w:t>
            </w:r>
            <w:r w:rsidRPr="00997E49">
              <w:rPr>
                <w:rFonts w:ascii="Times New Roman" w:hAnsi="Times New Roman" w:cs="Times New Roman"/>
                <w:bCs/>
                <w:color w:val="000000" w:themeColor="text1"/>
                <w:sz w:val="24"/>
                <w:szCs w:val="24"/>
              </w:rPr>
              <w:t>.§</w:t>
            </w:r>
          </w:p>
        </w:tc>
        <w:tc>
          <w:tcPr>
            <w:tcW w:w="6662" w:type="dxa"/>
          </w:tcPr>
          <w:p w14:paraId="0E313365" w14:textId="77777777" w:rsidR="007B7998" w:rsidRPr="00997E49" w:rsidRDefault="007B7998" w:rsidP="007B7998">
            <w:pPr>
              <w:jc w:val="both"/>
              <w:rPr>
                <w:rFonts w:ascii="Times New Roman" w:hAnsi="Times New Roman" w:cs="Times New Roman"/>
                <w:bCs/>
                <w:color w:val="000000" w:themeColor="text1"/>
                <w:sz w:val="24"/>
                <w:szCs w:val="24"/>
              </w:rPr>
            </w:pPr>
            <w:r w:rsidRPr="00347CD4">
              <w:rPr>
                <w:rFonts w:ascii="Times New Roman" w:hAnsi="Times New Roman" w:cs="Times New Roman"/>
                <w:bCs/>
                <w:color w:val="000000" w:themeColor="text1"/>
                <w:sz w:val="24"/>
                <w:szCs w:val="24"/>
              </w:rPr>
              <w:t>Par sabiedriskā labuma organizāciju darbību un attīstību</w:t>
            </w:r>
          </w:p>
        </w:tc>
      </w:tr>
      <w:tr w:rsidR="007B7998" w:rsidRPr="00997E49" w14:paraId="1C6304CD" w14:textId="77777777" w:rsidTr="00BA63A2">
        <w:tc>
          <w:tcPr>
            <w:tcW w:w="1497" w:type="dxa"/>
          </w:tcPr>
          <w:p w14:paraId="1913F99E"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30.11.2022.</w:t>
            </w:r>
          </w:p>
        </w:tc>
        <w:tc>
          <w:tcPr>
            <w:tcW w:w="1475" w:type="dxa"/>
          </w:tcPr>
          <w:p w14:paraId="2E5BD7E6"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1476608F" w14:textId="77777777" w:rsidR="007B7998" w:rsidRPr="00347CD4"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Pr="00097623">
              <w:rPr>
                <w:rFonts w:ascii="Times New Roman" w:hAnsi="Times New Roman" w:cs="Times New Roman"/>
                <w:bCs/>
                <w:color w:val="000000" w:themeColor="text1"/>
                <w:sz w:val="24"/>
                <w:szCs w:val="24"/>
              </w:rPr>
              <w:t>nformatīvais ziņojums par Eiropas Savienības fondu investīciju ieviešanas statusu (ikmēneša ziņojums)</w:t>
            </w:r>
          </w:p>
        </w:tc>
      </w:tr>
      <w:tr w:rsidR="007B7998" w:rsidRPr="00997E49" w14:paraId="69212F4A" w14:textId="77777777" w:rsidTr="00BA63A2">
        <w:tc>
          <w:tcPr>
            <w:tcW w:w="1497" w:type="dxa"/>
          </w:tcPr>
          <w:p w14:paraId="1DBBDE74"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23.11.2022.</w:t>
            </w:r>
          </w:p>
        </w:tc>
        <w:tc>
          <w:tcPr>
            <w:tcW w:w="1475" w:type="dxa"/>
          </w:tcPr>
          <w:p w14:paraId="4B51C189" w14:textId="77777777" w:rsidR="007B7998"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57 49</w:t>
            </w:r>
            <w:r w:rsidRPr="00997E49">
              <w:rPr>
                <w:rFonts w:ascii="Times New Roman" w:hAnsi="Times New Roman" w:cs="Times New Roman"/>
                <w:bCs/>
                <w:color w:val="000000" w:themeColor="text1"/>
                <w:sz w:val="24"/>
                <w:szCs w:val="24"/>
              </w:rPr>
              <w:t>.§</w:t>
            </w:r>
          </w:p>
        </w:tc>
        <w:tc>
          <w:tcPr>
            <w:tcW w:w="6662" w:type="dxa"/>
          </w:tcPr>
          <w:p w14:paraId="1A7A83DB" w14:textId="77777777" w:rsidR="007B7998" w:rsidRPr="00AE3AF2" w:rsidRDefault="007B7998" w:rsidP="007B7998">
            <w:pPr>
              <w:jc w:val="both"/>
              <w:rPr>
                <w:rFonts w:ascii="Times New Roman" w:hAnsi="Times New Roman" w:cs="Times New Roman"/>
                <w:bCs/>
                <w:color w:val="000000" w:themeColor="text1"/>
                <w:sz w:val="24"/>
                <w:szCs w:val="24"/>
              </w:rPr>
            </w:pPr>
            <w:r w:rsidRPr="00347CD4">
              <w:rPr>
                <w:rFonts w:ascii="Times New Roman" w:hAnsi="Times New Roman" w:cs="Times New Roman"/>
                <w:bCs/>
                <w:color w:val="000000" w:themeColor="text1"/>
                <w:sz w:val="24"/>
                <w:szCs w:val="24"/>
              </w:rPr>
              <w:t>Par kapitāla palielināšanu Eiropas Padomes Attīstības bankā</w:t>
            </w:r>
          </w:p>
        </w:tc>
      </w:tr>
      <w:tr w:rsidR="007B7998" w:rsidRPr="00997E49" w14:paraId="4BBC06E1" w14:textId="77777777" w:rsidTr="00BA63A2">
        <w:tc>
          <w:tcPr>
            <w:tcW w:w="1497" w:type="dxa"/>
          </w:tcPr>
          <w:p w14:paraId="392015B5"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23.11.2022.</w:t>
            </w:r>
          </w:p>
        </w:tc>
        <w:tc>
          <w:tcPr>
            <w:tcW w:w="1475" w:type="dxa"/>
          </w:tcPr>
          <w:p w14:paraId="1EED82D8"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57 48</w:t>
            </w:r>
            <w:r w:rsidRPr="00997E49">
              <w:rPr>
                <w:rFonts w:ascii="Times New Roman" w:hAnsi="Times New Roman" w:cs="Times New Roman"/>
                <w:bCs/>
                <w:color w:val="000000" w:themeColor="text1"/>
                <w:sz w:val="24"/>
                <w:szCs w:val="24"/>
              </w:rPr>
              <w:t>.§</w:t>
            </w:r>
          </w:p>
        </w:tc>
        <w:tc>
          <w:tcPr>
            <w:tcW w:w="6662" w:type="dxa"/>
          </w:tcPr>
          <w:p w14:paraId="18C153E4" w14:textId="77777777" w:rsidR="007B7998" w:rsidRPr="00997E49"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Par turpmāko rīcību čeku loterijas organizēšanā</w:t>
            </w:r>
          </w:p>
        </w:tc>
      </w:tr>
      <w:tr w:rsidR="007B7998" w:rsidRPr="00997E49" w14:paraId="46E8B020" w14:textId="77777777" w:rsidTr="00BA63A2">
        <w:tc>
          <w:tcPr>
            <w:tcW w:w="1497" w:type="dxa"/>
          </w:tcPr>
          <w:p w14:paraId="0760B04C"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15.11.2022.</w:t>
            </w:r>
          </w:p>
        </w:tc>
        <w:tc>
          <w:tcPr>
            <w:tcW w:w="1475" w:type="dxa"/>
          </w:tcPr>
          <w:p w14:paraId="2357FCD2"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57 53</w:t>
            </w:r>
            <w:r w:rsidRPr="00997E49">
              <w:rPr>
                <w:rFonts w:ascii="Times New Roman" w:hAnsi="Times New Roman" w:cs="Times New Roman"/>
                <w:bCs/>
                <w:color w:val="000000" w:themeColor="text1"/>
                <w:sz w:val="24"/>
                <w:szCs w:val="24"/>
              </w:rPr>
              <w:t>.§</w:t>
            </w:r>
          </w:p>
        </w:tc>
        <w:tc>
          <w:tcPr>
            <w:tcW w:w="6662" w:type="dxa"/>
          </w:tcPr>
          <w:p w14:paraId="018ADA63" w14:textId="77777777" w:rsidR="007B7998" w:rsidRPr="00AE3AF2"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4270CB">
              <w:rPr>
                <w:rFonts w:ascii="Times New Roman" w:hAnsi="Times New Roman" w:cs="Times New Roman"/>
                <w:bCs/>
                <w:color w:val="000000" w:themeColor="text1"/>
                <w:sz w:val="24"/>
                <w:szCs w:val="24"/>
              </w:rPr>
              <w:t>ar Eiropas Savienības kohēzijas politikas Vispārējo lietu padomes 2022. gada 22. novembra sanāksmē izskatāmajiem jautājumiem</w:t>
            </w:r>
          </w:p>
        </w:tc>
      </w:tr>
      <w:tr w:rsidR="007B7998" w:rsidRPr="00997E49" w14:paraId="65960D81" w14:textId="77777777" w:rsidTr="00BA63A2">
        <w:tc>
          <w:tcPr>
            <w:tcW w:w="1497" w:type="dxa"/>
          </w:tcPr>
          <w:p w14:paraId="67B9A340" w14:textId="77777777" w:rsidR="007B7998" w:rsidRPr="00997E49"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11.11.2022.</w:t>
            </w:r>
          </w:p>
        </w:tc>
        <w:tc>
          <w:tcPr>
            <w:tcW w:w="1475" w:type="dxa"/>
          </w:tcPr>
          <w:p w14:paraId="57B8BB92"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6500AA67" w14:textId="77777777" w:rsidR="007B7998" w:rsidRPr="00997E49"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Par Latvijas valsts kredītreitingu ietekmējošiem faktoriem</w:t>
            </w:r>
            <w:r>
              <w:rPr>
                <w:rFonts w:ascii="Times New Roman" w:hAnsi="Times New Roman" w:cs="Times New Roman"/>
                <w:bCs/>
                <w:color w:val="000000" w:themeColor="text1"/>
                <w:sz w:val="24"/>
                <w:szCs w:val="24"/>
              </w:rPr>
              <w:t xml:space="preserve"> </w:t>
            </w:r>
            <w:r w:rsidRPr="00AE3AF2">
              <w:rPr>
                <w:rFonts w:ascii="Times New Roman" w:hAnsi="Times New Roman" w:cs="Times New Roman"/>
                <w:bCs/>
                <w:color w:val="000000" w:themeColor="text1"/>
                <w:sz w:val="24"/>
                <w:szCs w:val="24"/>
              </w:rPr>
              <w:t>un priekšlikumiem kredītreitinga pozitīvas virzības veicināšanai</w:t>
            </w:r>
          </w:p>
        </w:tc>
      </w:tr>
      <w:tr w:rsidR="007B7998" w:rsidRPr="00997E49" w14:paraId="6E744ACC" w14:textId="77777777" w:rsidTr="00BA63A2">
        <w:tc>
          <w:tcPr>
            <w:tcW w:w="1497" w:type="dxa"/>
          </w:tcPr>
          <w:p w14:paraId="4890F0C5"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08.11.2022.</w:t>
            </w:r>
          </w:p>
        </w:tc>
        <w:tc>
          <w:tcPr>
            <w:tcW w:w="1475" w:type="dxa"/>
          </w:tcPr>
          <w:p w14:paraId="7B718669" w14:textId="77777777" w:rsidR="007B7998"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56 39</w:t>
            </w:r>
            <w:r w:rsidRPr="00997E49">
              <w:rPr>
                <w:rFonts w:ascii="Times New Roman" w:hAnsi="Times New Roman" w:cs="Times New Roman"/>
                <w:bCs/>
                <w:color w:val="000000" w:themeColor="text1"/>
                <w:sz w:val="24"/>
                <w:szCs w:val="24"/>
              </w:rPr>
              <w:t>.§</w:t>
            </w:r>
          </w:p>
        </w:tc>
        <w:tc>
          <w:tcPr>
            <w:tcW w:w="6662" w:type="dxa"/>
          </w:tcPr>
          <w:p w14:paraId="4D3E69F9" w14:textId="77777777" w:rsidR="007B7998" w:rsidRPr="00AE3AF2"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w:t>
            </w:r>
            <w:r w:rsidRPr="00220AD9">
              <w:rPr>
                <w:rFonts w:ascii="Times New Roman" w:hAnsi="Times New Roman" w:cs="Times New Roman"/>
                <w:bCs/>
                <w:color w:val="000000" w:themeColor="text1"/>
                <w:sz w:val="24"/>
                <w:szCs w:val="24"/>
              </w:rPr>
              <w:t xml:space="preserve">r 2022. gada 7. novembra </w:t>
            </w:r>
            <w:proofErr w:type="spellStart"/>
            <w:r w:rsidRPr="00220AD9">
              <w:rPr>
                <w:rFonts w:ascii="Times New Roman" w:hAnsi="Times New Roman" w:cs="Times New Roman"/>
                <w:bCs/>
                <w:color w:val="000000" w:themeColor="text1"/>
                <w:sz w:val="24"/>
                <w:szCs w:val="24"/>
              </w:rPr>
              <w:t>Euro</w:t>
            </w:r>
            <w:proofErr w:type="spellEnd"/>
            <w:r w:rsidRPr="00220AD9">
              <w:rPr>
                <w:rFonts w:ascii="Times New Roman" w:hAnsi="Times New Roman" w:cs="Times New Roman"/>
                <w:bCs/>
                <w:color w:val="000000" w:themeColor="text1"/>
                <w:sz w:val="24"/>
                <w:szCs w:val="24"/>
              </w:rPr>
              <w:t xml:space="preserve"> grupas un 2022. gada 8. novembra Eiropas Savienības Ekonomisko un finanšu jautājumu padomes sanāksmē izskatāmajiem jautājumiem</w:t>
            </w:r>
          </w:p>
        </w:tc>
      </w:tr>
      <w:tr w:rsidR="007B7998" w:rsidRPr="00997E49" w14:paraId="178DD942" w14:textId="77777777" w:rsidTr="00BA63A2">
        <w:tc>
          <w:tcPr>
            <w:tcW w:w="1497" w:type="dxa"/>
          </w:tcPr>
          <w:p w14:paraId="7E66700A"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04.11.2022.</w:t>
            </w:r>
          </w:p>
        </w:tc>
        <w:tc>
          <w:tcPr>
            <w:tcW w:w="1475" w:type="dxa"/>
          </w:tcPr>
          <w:p w14:paraId="3AE51A42" w14:textId="77777777" w:rsidR="007B7998"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022D1BBD" w14:textId="77777777" w:rsidR="007B7998" w:rsidRPr="00AE3AF2"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14BFA727" w14:textId="77777777" w:rsidTr="00BA63A2">
        <w:tc>
          <w:tcPr>
            <w:tcW w:w="1497" w:type="dxa"/>
          </w:tcPr>
          <w:p w14:paraId="37D48A47"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25.10.2022.</w:t>
            </w:r>
          </w:p>
        </w:tc>
        <w:tc>
          <w:tcPr>
            <w:tcW w:w="1475" w:type="dxa"/>
          </w:tcPr>
          <w:p w14:paraId="6FC99357"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53 70</w:t>
            </w:r>
            <w:r w:rsidRPr="00997E49">
              <w:rPr>
                <w:rFonts w:ascii="Times New Roman" w:hAnsi="Times New Roman" w:cs="Times New Roman"/>
                <w:bCs/>
                <w:color w:val="000000" w:themeColor="text1"/>
                <w:sz w:val="24"/>
                <w:szCs w:val="24"/>
              </w:rPr>
              <w:t>.§</w:t>
            </w:r>
          </w:p>
        </w:tc>
        <w:tc>
          <w:tcPr>
            <w:tcW w:w="6662" w:type="dxa"/>
          </w:tcPr>
          <w:p w14:paraId="232670BC" w14:textId="77777777" w:rsidR="007B7998" w:rsidRPr="00997E49" w:rsidRDefault="007B7998" w:rsidP="007B7998">
            <w:pPr>
              <w:jc w:val="both"/>
              <w:rPr>
                <w:rFonts w:ascii="Times New Roman" w:hAnsi="Times New Roman" w:cs="Times New Roman"/>
                <w:bCs/>
                <w:color w:val="000000" w:themeColor="text1"/>
                <w:sz w:val="24"/>
                <w:szCs w:val="24"/>
              </w:rPr>
            </w:pPr>
            <w:r w:rsidRPr="00BA63A2">
              <w:rPr>
                <w:rFonts w:ascii="Times New Roman" w:hAnsi="Times New Roman" w:cs="Times New Roman"/>
                <w:bCs/>
                <w:color w:val="000000" w:themeColor="text1"/>
                <w:sz w:val="24"/>
                <w:szCs w:val="24"/>
              </w:rPr>
              <w:t>Informatīvais ziņojums par Finanšu ministrijas pārziņā esošo Eiropas Savienības fondu un ārvalstu finanšu palīdzības aktualitātēm līdz 2022. gada 1. septembrim (pusgada ziņojums)</w:t>
            </w:r>
          </w:p>
        </w:tc>
      </w:tr>
      <w:tr w:rsidR="007B7998" w:rsidRPr="00997E49" w14:paraId="2357D47A" w14:textId="77777777" w:rsidTr="00BA63A2">
        <w:tc>
          <w:tcPr>
            <w:tcW w:w="1497" w:type="dxa"/>
          </w:tcPr>
          <w:p w14:paraId="177C4841"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1475" w:type="dxa"/>
          </w:tcPr>
          <w:p w14:paraId="15ECAB39"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52 6</w:t>
            </w:r>
            <w:r w:rsidRPr="00997E49">
              <w:rPr>
                <w:rFonts w:ascii="Times New Roman" w:hAnsi="Times New Roman" w:cs="Times New Roman"/>
                <w:bCs/>
                <w:color w:val="000000" w:themeColor="text1"/>
                <w:sz w:val="24"/>
                <w:szCs w:val="24"/>
              </w:rPr>
              <w:t>.§</w:t>
            </w:r>
          </w:p>
        </w:tc>
        <w:tc>
          <w:tcPr>
            <w:tcW w:w="6662" w:type="dxa"/>
          </w:tcPr>
          <w:p w14:paraId="337179BB" w14:textId="77777777" w:rsidR="007B7998" w:rsidRPr="00BA63A2"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Latvijas Vispārējās valdības budžeta plāna projekts 2023. gadam</w:t>
            </w:r>
          </w:p>
        </w:tc>
      </w:tr>
      <w:tr w:rsidR="007B7998" w:rsidRPr="00997E49" w14:paraId="42E430BE" w14:textId="77777777" w:rsidTr="00BA63A2">
        <w:tc>
          <w:tcPr>
            <w:tcW w:w="1497" w:type="dxa"/>
          </w:tcPr>
          <w:p w14:paraId="7B7F021E"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1475" w:type="dxa"/>
          </w:tcPr>
          <w:p w14:paraId="528122C5"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52 5</w:t>
            </w:r>
            <w:r w:rsidRPr="00997E49">
              <w:rPr>
                <w:rFonts w:ascii="Times New Roman" w:hAnsi="Times New Roman" w:cs="Times New Roman"/>
                <w:bCs/>
                <w:color w:val="000000" w:themeColor="text1"/>
                <w:sz w:val="24"/>
                <w:szCs w:val="24"/>
              </w:rPr>
              <w:t>.§</w:t>
            </w:r>
          </w:p>
        </w:tc>
        <w:tc>
          <w:tcPr>
            <w:tcW w:w="6662" w:type="dxa"/>
          </w:tcPr>
          <w:p w14:paraId="3F1FD2BB" w14:textId="5E982397" w:rsidR="007B7998" w:rsidRPr="00BA63A2"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 xml:space="preserve">Par valsts budžeta izdevumu pārskatīšanas rezultātiem un priekšlikumi par šo rezultātu izmantošanu likumprojekta </w:t>
            </w:r>
            <w:r>
              <w:rPr>
                <w:rFonts w:ascii="Times New Roman" w:hAnsi="Times New Roman" w:cs="Times New Roman"/>
                <w:bCs/>
                <w:color w:val="000000" w:themeColor="text1"/>
                <w:sz w:val="24"/>
                <w:szCs w:val="24"/>
              </w:rPr>
              <w:t>“</w:t>
            </w:r>
            <w:r w:rsidRPr="00AE3AF2">
              <w:rPr>
                <w:rFonts w:ascii="Times New Roman" w:hAnsi="Times New Roman" w:cs="Times New Roman"/>
                <w:bCs/>
                <w:color w:val="000000" w:themeColor="text1"/>
                <w:sz w:val="24"/>
                <w:szCs w:val="24"/>
              </w:rPr>
              <w:t>Par vidēja termiņa budžeta ietvaru 2023., 2024. un 2025. gadam</w:t>
            </w:r>
            <w:r>
              <w:rPr>
                <w:rFonts w:ascii="Times New Roman" w:hAnsi="Times New Roman" w:cs="Times New Roman"/>
                <w:bCs/>
                <w:color w:val="000000" w:themeColor="text1"/>
                <w:sz w:val="24"/>
                <w:szCs w:val="24"/>
              </w:rPr>
              <w:t>”</w:t>
            </w:r>
            <w:r w:rsidRPr="00AE3AF2">
              <w:rPr>
                <w:rFonts w:ascii="Times New Roman" w:hAnsi="Times New Roman" w:cs="Times New Roman"/>
                <w:bCs/>
                <w:color w:val="000000" w:themeColor="text1"/>
                <w:sz w:val="24"/>
                <w:szCs w:val="24"/>
              </w:rPr>
              <w:t xml:space="preserve"> un likumprojekta </w:t>
            </w:r>
            <w:r>
              <w:rPr>
                <w:rFonts w:ascii="Times New Roman" w:hAnsi="Times New Roman" w:cs="Times New Roman"/>
                <w:bCs/>
                <w:color w:val="000000" w:themeColor="text1"/>
                <w:sz w:val="24"/>
                <w:szCs w:val="24"/>
              </w:rPr>
              <w:t>“</w:t>
            </w:r>
            <w:r w:rsidRPr="00AE3AF2">
              <w:rPr>
                <w:rFonts w:ascii="Times New Roman" w:hAnsi="Times New Roman" w:cs="Times New Roman"/>
                <w:bCs/>
                <w:color w:val="000000" w:themeColor="text1"/>
                <w:sz w:val="24"/>
                <w:szCs w:val="24"/>
              </w:rPr>
              <w:t>Par valsts budžetu 2023. gadam</w:t>
            </w:r>
            <w:r>
              <w:rPr>
                <w:rFonts w:ascii="Times New Roman" w:hAnsi="Times New Roman" w:cs="Times New Roman"/>
                <w:bCs/>
                <w:color w:val="000000" w:themeColor="text1"/>
                <w:sz w:val="24"/>
                <w:szCs w:val="24"/>
              </w:rPr>
              <w:t>”</w:t>
            </w:r>
            <w:r w:rsidRPr="00AE3AF2">
              <w:rPr>
                <w:rFonts w:ascii="Times New Roman" w:hAnsi="Times New Roman" w:cs="Times New Roman"/>
                <w:bCs/>
                <w:color w:val="000000" w:themeColor="text1"/>
                <w:sz w:val="24"/>
                <w:szCs w:val="24"/>
              </w:rPr>
              <w:t xml:space="preserve"> izstrādes procesā</w:t>
            </w:r>
            <w:r>
              <w:rPr>
                <w:rFonts w:ascii="Times New Roman" w:hAnsi="Times New Roman" w:cs="Times New Roman"/>
                <w:bCs/>
                <w:color w:val="000000" w:themeColor="text1"/>
                <w:sz w:val="24"/>
                <w:szCs w:val="24"/>
              </w:rPr>
              <w:t>”</w:t>
            </w:r>
          </w:p>
        </w:tc>
      </w:tr>
      <w:tr w:rsidR="007B7998" w:rsidRPr="00997E49" w14:paraId="1D9750AA" w14:textId="77777777" w:rsidTr="00BA63A2">
        <w:tc>
          <w:tcPr>
            <w:tcW w:w="1497" w:type="dxa"/>
          </w:tcPr>
          <w:p w14:paraId="472EB693"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1475" w:type="dxa"/>
          </w:tcPr>
          <w:p w14:paraId="661EFF2A"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52 4</w:t>
            </w:r>
            <w:r w:rsidRPr="00997E49">
              <w:rPr>
                <w:rFonts w:ascii="Times New Roman" w:hAnsi="Times New Roman" w:cs="Times New Roman"/>
                <w:bCs/>
                <w:color w:val="000000" w:themeColor="text1"/>
                <w:sz w:val="24"/>
                <w:szCs w:val="24"/>
              </w:rPr>
              <w:t>.§</w:t>
            </w:r>
          </w:p>
        </w:tc>
        <w:tc>
          <w:tcPr>
            <w:tcW w:w="6662" w:type="dxa"/>
          </w:tcPr>
          <w:p w14:paraId="4E2FDF53" w14:textId="77777777" w:rsidR="007B7998" w:rsidRPr="00AE3AF2" w:rsidRDefault="007B7998" w:rsidP="007B7998">
            <w:pPr>
              <w:jc w:val="both"/>
              <w:rPr>
                <w:rFonts w:ascii="Times New Roman" w:hAnsi="Times New Roman" w:cs="Times New Roman"/>
                <w:bCs/>
                <w:color w:val="000000" w:themeColor="text1"/>
                <w:sz w:val="24"/>
                <w:szCs w:val="24"/>
              </w:rPr>
            </w:pPr>
            <w:r w:rsidRPr="00AE3AF2">
              <w:rPr>
                <w:rFonts w:ascii="Times New Roman" w:hAnsi="Times New Roman" w:cs="Times New Roman"/>
                <w:bCs/>
                <w:color w:val="000000" w:themeColor="text1"/>
                <w:sz w:val="24"/>
                <w:szCs w:val="24"/>
              </w:rPr>
              <w:t>Par makroekonomisko rādītāju, ieņēmumu un vispārējās valdības budžeta bilances prognozēm 2023.-2025. gadā</w:t>
            </w:r>
          </w:p>
        </w:tc>
      </w:tr>
      <w:tr w:rsidR="007B7998" w:rsidRPr="00997E49" w14:paraId="5C5D9525" w14:textId="77777777" w:rsidTr="00BA63A2">
        <w:tc>
          <w:tcPr>
            <w:tcW w:w="1497" w:type="dxa"/>
          </w:tcPr>
          <w:p w14:paraId="50FE579C"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18.10.2022.</w:t>
            </w:r>
          </w:p>
        </w:tc>
        <w:tc>
          <w:tcPr>
            <w:tcW w:w="1475" w:type="dxa"/>
          </w:tcPr>
          <w:p w14:paraId="4873CAF2"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52 3</w:t>
            </w:r>
            <w:r w:rsidRPr="00997E49">
              <w:rPr>
                <w:rFonts w:ascii="Times New Roman" w:hAnsi="Times New Roman" w:cs="Times New Roman"/>
                <w:bCs/>
                <w:color w:val="000000" w:themeColor="text1"/>
                <w:sz w:val="24"/>
                <w:szCs w:val="24"/>
              </w:rPr>
              <w:t>.§</w:t>
            </w:r>
          </w:p>
        </w:tc>
        <w:tc>
          <w:tcPr>
            <w:tcW w:w="6662" w:type="dxa"/>
          </w:tcPr>
          <w:p w14:paraId="1D3D8680" w14:textId="162A5FB2" w:rsidR="007B7998" w:rsidRPr="00BA63A2" w:rsidRDefault="007B7998" w:rsidP="007B7998">
            <w:pPr>
              <w:jc w:val="both"/>
              <w:rPr>
                <w:rFonts w:ascii="Times New Roman" w:hAnsi="Times New Roman" w:cs="Times New Roman"/>
                <w:bCs/>
                <w:color w:val="000000" w:themeColor="text1"/>
                <w:sz w:val="24"/>
                <w:szCs w:val="24"/>
              </w:rPr>
            </w:pPr>
            <w:r w:rsidRPr="001E1C28">
              <w:rPr>
                <w:rFonts w:ascii="Times New Roman" w:hAnsi="Times New Roman" w:cs="Times New Roman"/>
                <w:bCs/>
                <w:color w:val="000000" w:themeColor="text1"/>
                <w:sz w:val="24"/>
                <w:szCs w:val="24"/>
              </w:rPr>
              <w:t xml:space="preserve">Informatīvais ziņojums </w:t>
            </w:r>
            <w:r>
              <w:rPr>
                <w:rFonts w:ascii="Times New Roman" w:hAnsi="Times New Roman" w:cs="Times New Roman"/>
                <w:bCs/>
                <w:color w:val="000000" w:themeColor="text1"/>
                <w:sz w:val="24"/>
                <w:szCs w:val="24"/>
              </w:rPr>
              <w:t>“</w:t>
            </w:r>
            <w:r w:rsidRPr="001E1C28">
              <w:rPr>
                <w:rFonts w:ascii="Times New Roman" w:hAnsi="Times New Roman" w:cs="Times New Roman"/>
                <w:bCs/>
                <w:color w:val="000000" w:themeColor="text1"/>
                <w:sz w:val="24"/>
                <w:szCs w:val="24"/>
              </w:rPr>
              <w:t>Par valsts pamatbudžeta un valsts speciālā budžeta bāzi 2023., 2024. un 2025. gadam</w:t>
            </w:r>
            <w:r>
              <w:rPr>
                <w:rFonts w:ascii="Times New Roman" w:hAnsi="Times New Roman" w:cs="Times New Roman"/>
                <w:bCs/>
                <w:color w:val="000000" w:themeColor="text1"/>
                <w:sz w:val="24"/>
                <w:szCs w:val="24"/>
              </w:rPr>
              <w:t>”</w:t>
            </w:r>
          </w:p>
        </w:tc>
      </w:tr>
      <w:tr w:rsidR="007B7998" w:rsidRPr="00997E49" w14:paraId="633E7C55" w14:textId="77777777" w:rsidTr="00BA63A2">
        <w:tc>
          <w:tcPr>
            <w:tcW w:w="1497" w:type="dxa"/>
          </w:tcPr>
          <w:p w14:paraId="0D2F9292"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14.10.2022.</w:t>
            </w:r>
          </w:p>
        </w:tc>
        <w:tc>
          <w:tcPr>
            <w:tcW w:w="1475" w:type="dxa"/>
          </w:tcPr>
          <w:p w14:paraId="7516B49E"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52 68</w:t>
            </w:r>
            <w:r w:rsidRPr="00997E49">
              <w:rPr>
                <w:rFonts w:ascii="Times New Roman" w:hAnsi="Times New Roman" w:cs="Times New Roman"/>
                <w:bCs/>
                <w:color w:val="000000" w:themeColor="text1"/>
                <w:sz w:val="24"/>
                <w:szCs w:val="24"/>
              </w:rPr>
              <w:t>.§</w:t>
            </w:r>
          </w:p>
        </w:tc>
        <w:tc>
          <w:tcPr>
            <w:tcW w:w="6662" w:type="dxa"/>
          </w:tcPr>
          <w:p w14:paraId="031BF97A" w14:textId="1D3BB3C2" w:rsidR="007B7998" w:rsidRPr="00997E49" w:rsidRDefault="007B7998" w:rsidP="007B7998">
            <w:pPr>
              <w:jc w:val="both"/>
              <w:rPr>
                <w:rFonts w:ascii="Times New Roman" w:hAnsi="Times New Roman" w:cs="Times New Roman"/>
                <w:bCs/>
                <w:color w:val="000000" w:themeColor="text1"/>
                <w:sz w:val="24"/>
                <w:szCs w:val="24"/>
              </w:rPr>
            </w:pPr>
            <w:r w:rsidRPr="00766863">
              <w:rPr>
                <w:rFonts w:ascii="Times New Roman" w:hAnsi="Times New Roman" w:cs="Times New Roman"/>
                <w:bCs/>
                <w:color w:val="000000" w:themeColor="text1"/>
                <w:sz w:val="24"/>
                <w:szCs w:val="24"/>
              </w:rPr>
              <w:t xml:space="preserve">Par Eiropas Savienības Atveseļošanās un noturības mehānisma plāna 6.Komponentes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Likuma vara</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reformu un investīciju virziena6.1.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Ēnu ekonomikas mazināšana godīgas uzņēmējdarbības veicināšanai</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reformas 6.1.2.r.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Muitas kontroles punktos skenēto attēlu attālināta un centralizēta analīze</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investīcijas 6.1.2.1.i.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Dzelzceļa rentgena iekārtu sasaiste ar BAXE un mākslīgā intelekta izmantošana dzelzceļu kravu skenēšanas attēlu analīzei</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investīcijas 6.1.2.2.i.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Muitas laboratorijas kapacitātes stiprināšana</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un investīcijas 6.1.2.3.i.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Saņemto pasta sūtījumu muitas kontroles pilnveidošana Lidostas MKP</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īstenošanu</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 xml:space="preserve"> </w:t>
            </w:r>
          </w:p>
        </w:tc>
      </w:tr>
      <w:tr w:rsidR="007B7998" w:rsidRPr="00997E49" w14:paraId="2068C43F" w14:textId="77777777" w:rsidTr="00BA63A2">
        <w:trPr>
          <w:trHeight w:val="569"/>
        </w:trPr>
        <w:tc>
          <w:tcPr>
            <w:tcW w:w="1497" w:type="dxa"/>
          </w:tcPr>
          <w:p w14:paraId="6F34BFDD"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14.10.2022.</w:t>
            </w:r>
          </w:p>
        </w:tc>
        <w:tc>
          <w:tcPr>
            <w:tcW w:w="1475" w:type="dxa"/>
          </w:tcPr>
          <w:p w14:paraId="55B18336"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52 67.</w:t>
            </w:r>
            <w:r w:rsidRPr="00997E49">
              <w:rPr>
                <w:rFonts w:ascii="Times New Roman" w:hAnsi="Times New Roman" w:cs="Times New Roman"/>
                <w:bCs/>
                <w:color w:val="000000" w:themeColor="text1"/>
                <w:sz w:val="24"/>
                <w:szCs w:val="24"/>
              </w:rPr>
              <w:t>§</w:t>
            </w:r>
          </w:p>
        </w:tc>
        <w:tc>
          <w:tcPr>
            <w:tcW w:w="6662" w:type="dxa"/>
          </w:tcPr>
          <w:p w14:paraId="16038743" w14:textId="027666E5" w:rsidR="007B7998" w:rsidRPr="00BA63A2" w:rsidRDefault="007B7998" w:rsidP="007B7998">
            <w:pPr>
              <w:jc w:val="both"/>
              <w:rPr>
                <w:rFonts w:ascii="Times New Roman" w:hAnsi="Times New Roman" w:cs="Times New Roman"/>
                <w:bCs/>
                <w:color w:val="000000" w:themeColor="text1"/>
                <w:sz w:val="24"/>
                <w:szCs w:val="24"/>
              </w:rPr>
            </w:pPr>
            <w:r w:rsidRPr="00BA63A2">
              <w:rPr>
                <w:rFonts w:ascii="Times New Roman" w:hAnsi="Times New Roman" w:cs="Times New Roman"/>
                <w:bCs/>
                <w:color w:val="000000" w:themeColor="text1"/>
                <w:sz w:val="24"/>
                <w:szCs w:val="24"/>
              </w:rPr>
              <w:t xml:space="preserve">Par Saeimai 2022. gadā iesniedzamo ziņojumu par likuma </w:t>
            </w:r>
            <w:r>
              <w:rPr>
                <w:rFonts w:ascii="Times New Roman" w:hAnsi="Times New Roman" w:cs="Times New Roman"/>
                <w:bCs/>
                <w:color w:val="000000" w:themeColor="text1"/>
                <w:sz w:val="24"/>
                <w:szCs w:val="24"/>
              </w:rPr>
              <w:t>“</w:t>
            </w:r>
            <w:r w:rsidRPr="00BA63A2">
              <w:rPr>
                <w:rFonts w:ascii="Times New Roman" w:hAnsi="Times New Roman" w:cs="Times New Roman"/>
                <w:bCs/>
                <w:color w:val="000000" w:themeColor="text1"/>
                <w:sz w:val="24"/>
                <w:szCs w:val="24"/>
              </w:rPr>
              <w:t>Par nodokļiem un nodevām</w:t>
            </w:r>
            <w:r>
              <w:rPr>
                <w:rFonts w:ascii="Times New Roman" w:hAnsi="Times New Roman" w:cs="Times New Roman"/>
                <w:bCs/>
                <w:color w:val="000000" w:themeColor="text1"/>
                <w:sz w:val="24"/>
                <w:szCs w:val="24"/>
              </w:rPr>
              <w:t>”</w:t>
            </w:r>
            <w:r w:rsidRPr="00BA63A2">
              <w:rPr>
                <w:rFonts w:ascii="Times New Roman" w:hAnsi="Times New Roman" w:cs="Times New Roman"/>
                <w:bCs/>
                <w:color w:val="000000" w:themeColor="text1"/>
                <w:sz w:val="24"/>
                <w:szCs w:val="24"/>
              </w:rPr>
              <w:t xml:space="preserve"> 22.3 panta praktiskās piemērošanas gaitu un rezultātiem </w:t>
            </w:r>
          </w:p>
        </w:tc>
      </w:tr>
      <w:tr w:rsidR="007B7998" w:rsidRPr="00997E49" w14:paraId="44F906D1" w14:textId="77777777" w:rsidTr="00BA63A2">
        <w:tc>
          <w:tcPr>
            <w:tcW w:w="1497" w:type="dxa"/>
          </w:tcPr>
          <w:p w14:paraId="6E3D737C" w14:textId="77777777" w:rsidR="007B7998" w:rsidRPr="006D1451" w:rsidRDefault="007B7998" w:rsidP="007B7998">
            <w:pPr>
              <w:jc w:val="both"/>
              <w:rPr>
                <w:rFonts w:ascii="Times New Roman" w:hAnsi="Times New Roman" w:cs="Times New Roman"/>
                <w:bCs/>
                <w:color w:val="000000" w:themeColor="text1"/>
                <w:sz w:val="24"/>
                <w:szCs w:val="24"/>
              </w:rPr>
            </w:pPr>
            <w:r w:rsidRPr="006D1451">
              <w:rPr>
                <w:rFonts w:ascii="Times New Roman" w:hAnsi="Times New Roman" w:cs="Times New Roman"/>
                <w:bCs/>
                <w:color w:val="000000" w:themeColor="text1"/>
                <w:sz w:val="24"/>
                <w:szCs w:val="24"/>
              </w:rPr>
              <w:t>14.10.2022.</w:t>
            </w:r>
          </w:p>
        </w:tc>
        <w:tc>
          <w:tcPr>
            <w:tcW w:w="1475" w:type="dxa"/>
          </w:tcPr>
          <w:p w14:paraId="46844AA4" w14:textId="77777777" w:rsidR="007B7998" w:rsidRPr="006D1451" w:rsidRDefault="007B7998" w:rsidP="007B7998">
            <w:pPr>
              <w:jc w:val="center"/>
              <w:rPr>
                <w:rFonts w:ascii="Times New Roman" w:hAnsi="Times New Roman" w:cs="Times New Roman"/>
                <w:bCs/>
                <w:color w:val="000000" w:themeColor="text1"/>
                <w:sz w:val="24"/>
                <w:szCs w:val="24"/>
              </w:rPr>
            </w:pPr>
            <w:r w:rsidRPr="006D1451">
              <w:rPr>
                <w:rFonts w:ascii="Times New Roman" w:hAnsi="Times New Roman" w:cs="Times New Roman"/>
                <w:bCs/>
                <w:color w:val="000000" w:themeColor="text1"/>
                <w:sz w:val="24"/>
                <w:szCs w:val="24"/>
              </w:rPr>
              <w:t>Nr.52 52.§</w:t>
            </w:r>
          </w:p>
        </w:tc>
        <w:tc>
          <w:tcPr>
            <w:tcW w:w="6662" w:type="dxa"/>
          </w:tcPr>
          <w:p w14:paraId="5C305350" w14:textId="77777777" w:rsidR="007B7998" w:rsidRPr="00766863" w:rsidRDefault="007B7998" w:rsidP="007B7998">
            <w:pPr>
              <w:jc w:val="both"/>
              <w:rPr>
                <w:rFonts w:ascii="Times New Roman" w:hAnsi="Times New Roman" w:cs="Times New Roman"/>
                <w:bCs/>
                <w:color w:val="000000" w:themeColor="text1"/>
                <w:sz w:val="24"/>
                <w:szCs w:val="24"/>
              </w:rPr>
            </w:pPr>
            <w:r w:rsidRPr="00766863">
              <w:rPr>
                <w:rFonts w:ascii="Times New Roman" w:hAnsi="Times New Roman" w:cs="Times New Roman"/>
                <w:bCs/>
                <w:color w:val="000000" w:themeColor="text1"/>
                <w:sz w:val="24"/>
                <w:szCs w:val="24"/>
              </w:rPr>
              <w:t>Par apropriācijas pārdali, lai nodrošinātu maksājumu Starptautiskās Attīstības asociācijas resursu 20. papildināšanā (IDA20)</w:t>
            </w:r>
          </w:p>
        </w:tc>
      </w:tr>
      <w:tr w:rsidR="007B7998" w:rsidRPr="00997E49" w14:paraId="0AE7A634" w14:textId="77777777" w:rsidTr="00BA63A2">
        <w:tc>
          <w:tcPr>
            <w:tcW w:w="1497" w:type="dxa"/>
          </w:tcPr>
          <w:p w14:paraId="20876934" w14:textId="77777777" w:rsidR="007B7998" w:rsidRPr="006D1451" w:rsidRDefault="007B7998" w:rsidP="007B7998">
            <w:pPr>
              <w:jc w:val="both"/>
              <w:rPr>
                <w:rFonts w:ascii="Times New Roman" w:hAnsi="Times New Roman" w:cs="Times New Roman"/>
                <w:bCs/>
                <w:color w:val="000000" w:themeColor="text1"/>
                <w:sz w:val="24"/>
                <w:szCs w:val="24"/>
              </w:rPr>
            </w:pPr>
            <w:r w:rsidRPr="006D1451">
              <w:rPr>
                <w:rFonts w:ascii="Times New Roman" w:hAnsi="Times New Roman" w:cs="Times New Roman"/>
                <w:color w:val="000000" w:themeColor="text1"/>
                <w:sz w:val="24"/>
                <w:szCs w:val="24"/>
              </w:rPr>
              <w:t>06.10.2022.</w:t>
            </w:r>
          </w:p>
        </w:tc>
        <w:tc>
          <w:tcPr>
            <w:tcW w:w="1475" w:type="dxa"/>
          </w:tcPr>
          <w:p w14:paraId="05DBAB3D" w14:textId="77777777" w:rsidR="007B7998" w:rsidRPr="006D1451" w:rsidRDefault="007B7998" w:rsidP="007B7998">
            <w:pPr>
              <w:jc w:val="center"/>
              <w:rPr>
                <w:rFonts w:ascii="Times New Roman" w:hAnsi="Times New Roman" w:cs="Times New Roman"/>
                <w:bCs/>
                <w:color w:val="000000" w:themeColor="text1"/>
                <w:sz w:val="24"/>
                <w:szCs w:val="24"/>
              </w:rPr>
            </w:pPr>
            <w:r w:rsidRPr="006D1451">
              <w:rPr>
                <w:rFonts w:ascii="Times New Roman" w:hAnsi="Times New Roman" w:cs="Times New Roman"/>
                <w:color w:val="000000" w:themeColor="text1"/>
                <w:sz w:val="24"/>
                <w:szCs w:val="24"/>
              </w:rPr>
              <w:t>Nr.51 36. §</w:t>
            </w:r>
          </w:p>
        </w:tc>
        <w:tc>
          <w:tcPr>
            <w:tcW w:w="6662" w:type="dxa"/>
          </w:tcPr>
          <w:p w14:paraId="5744F13D" w14:textId="77777777" w:rsidR="007B7998" w:rsidRPr="00766863"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6D1451">
              <w:rPr>
                <w:rFonts w:ascii="Times New Roman" w:hAnsi="Times New Roman" w:cs="Times New Roman"/>
                <w:bCs/>
                <w:color w:val="000000" w:themeColor="text1"/>
                <w:sz w:val="24"/>
                <w:szCs w:val="24"/>
              </w:rPr>
              <w:t xml:space="preserve">ar 2022. gada 3. oktobra </w:t>
            </w:r>
            <w:proofErr w:type="spellStart"/>
            <w:r w:rsidRPr="006D1451">
              <w:rPr>
                <w:rFonts w:ascii="Times New Roman" w:hAnsi="Times New Roman" w:cs="Times New Roman"/>
                <w:bCs/>
                <w:color w:val="000000" w:themeColor="text1"/>
                <w:sz w:val="24"/>
                <w:szCs w:val="24"/>
              </w:rPr>
              <w:t>Euro</w:t>
            </w:r>
            <w:proofErr w:type="spellEnd"/>
            <w:r w:rsidRPr="006D1451">
              <w:rPr>
                <w:rFonts w:ascii="Times New Roman" w:hAnsi="Times New Roman" w:cs="Times New Roman"/>
                <w:bCs/>
                <w:color w:val="000000" w:themeColor="text1"/>
                <w:sz w:val="24"/>
                <w:szCs w:val="24"/>
              </w:rPr>
              <w:t xml:space="preserve"> grupas un 2022. gada 4. oktobra Eiropas Savienības Ekonomisko un finanšu jautājumu padomes sanāksmēs izskatāmajiem jautājumiem</w:t>
            </w:r>
          </w:p>
        </w:tc>
      </w:tr>
      <w:tr w:rsidR="007B7998" w:rsidRPr="00997E49" w14:paraId="765B2CA4" w14:textId="77777777" w:rsidTr="00BA63A2">
        <w:tc>
          <w:tcPr>
            <w:tcW w:w="1497" w:type="dxa"/>
          </w:tcPr>
          <w:p w14:paraId="73DFC1B9"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21.09.2022.</w:t>
            </w:r>
          </w:p>
        </w:tc>
        <w:tc>
          <w:tcPr>
            <w:tcW w:w="1475" w:type="dxa"/>
          </w:tcPr>
          <w:p w14:paraId="6A17D62F"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2F80AC35" w14:textId="1BD284CC" w:rsidR="007B7998" w:rsidRPr="00766863" w:rsidRDefault="007B7998" w:rsidP="007B7998">
            <w:pPr>
              <w:jc w:val="both"/>
              <w:rPr>
                <w:rFonts w:ascii="Times New Roman" w:hAnsi="Times New Roman" w:cs="Times New Roman"/>
                <w:bCs/>
                <w:color w:val="000000" w:themeColor="text1"/>
                <w:sz w:val="24"/>
                <w:szCs w:val="24"/>
              </w:rPr>
            </w:pPr>
            <w:r w:rsidRPr="00766863">
              <w:rPr>
                <w:rFonts w:ascii="Times New Roman" w:hAnsi="Times New Roman" w:cs="Times New Roman"/>
                <w:bCs/>
                <w:color w:val="000000" w:themeColor="text1"/>
                <w:sz w:val="24"/>
                <w:szCs w:val="24"/>
              </w:rPr>
              <w:t xml:space="preserve">Par galvojamo projektu sarakstu iekļaušanai likumprojektā </w:t>
            </w:r>
            <w:r>
              <w:rPr>
                <w:rFonts w:ascii="Times New Roman" w:hAnsi="Times New Roman" w:cs="Times New Roman"/>
                <w:bCs/>
                <w:color w:val="000000" w:themeColor="text1"/>
                <w:sz w:val="24"/>
                <w:szCs w:val="24"/>
              </w:rPr>
              <w:t>“</w:t>
            </w:r>
            <w:r w:rsidRPr="00766863">
              <w:rPr>
                <w:rFonts w:ascii="Times New Roman" w:hAnsi="Times New Roman" w:cs="Times New Roman"/>
                <w:bCs/>
                <w:color w:val="000000" w:themeColor="text1"/>
                <w:sz w:val="24"/>
                <w:szCs w:val="24"/>
              </w:rPr>
              <w:t>Par valsts budžetu 2023. gadam</w:t>
            </w:r>
            <w:r>
              <w:rPr>
                <w:rFonts w:ascii="Times New Roman" w:hAnsi="Times New Roman" w:cs="Times New Roman"/>
                <w:bCs/>
                <w:color w:val="000000" w:themeColor="text1"/>
                <w:sz w:val="24"/>
                <w:szCs w:val="24"/>
              </w:rPr>
              <w:t>”</w:t>
            </w:r>
          </w:p>
        </w:tc>
      </w:tr>
      <w:tr w:rsidR="007B7998" w:rsidRPr="00997E49" w14:paraId="73F171ED" w14:textId="77777777" w:rsidTr="00BA63A2">
        <w:tc>
          <w:tcPr>
            <w:tcW w:w="1497" w:type="dxa"/>
          </w:tcPr>
          <w:p w14:paraId="22CC830B"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20.09.2022.</w:t>
            </w:r>
          </w:p>
        </w:tc>
        <w:tc>
          <w:tcPr>
            <w:tcW w:w="1475" w:type="dxa"/>
          </w:tcPr>
          <w:p w14:paraId="1ACC1364"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48 67</w:t>
            </w:r>
            <w:r w:rsidRPr="00997E49">
              <w:rPr>
                <w:rFonts w:ascii="Times New Roman" w:hAnsi="Times New Roman" w:cs="Times New Roman"/>
                <w:bCs/>
                <w:color w:val="000000" w:themeColor="text1"/>
                <w:sz w:val="24"/>
                <w:szCs w:val="24"/>
              </w:rPr>
              <w:t>.§</w:t>
            </w:r>
          </w:p>
        </w:tc>
        <w:tc>
          <w:tcPr>
            <w:tcW w:w="6662" w:type="dxa"/>
          </w:tcPr>
          <w:p w14:paraId="2210A75D" w14:textId="77777777" w:rsidR="007B7998" w:rsidRPr="00497ECD" w:rsidRDefault="007B7998" w:rsidP="007B7998">
            <w:pPr>
              <w:jc w:val="both"/>
              <w:rPr>
                <w:rFonts w:ascii="Times New Roman" w:hAnsi="Times New Roman" w:cs="Times New Roman"/>
                <w:bCs/>
                <w:color w:val="000000" w:themeColor="text1"/>
                <w:sz w:val="24"/>
                <w:szCs w:val="24"/>
              </w:rPr>
            </w:pPr>
            <w:r w:rsidRPr="00497ECD">
              <w:rPr>
                <w:rFonts w:ascii="Times New Roman" w:hAnsi="Times New Roman" w:cs="Times New Roman"/>
                <w:bCs/>
                <w:color w:val="000000" w:themeColor="text1"/>
                <w:sz w:val="24"/>
                <w:szCs w:val="24"/>
              </w:rPr>
              <w:t>Par Partnerības līgumu Eiropas Savienības investīciju fondu 2021.– 2027. gada plānošanas periodam</w:t>
            </w:r>
          </w:p>
        </w:tc>
      </w:tr>
      <w:tr w:rsidR="007B7998" w:rsidRPr="00997E49" w14:paraId="404F6FD2" w14:textId="77777777" w:rsidTr="00BA63A2">
        <w:tc>
          <w:tcPr>
            <w:tcW w:w="1497" w:type="dxa"/>
          </w:tcPr>
          <w:p w14:paraId="10AC7475"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20.09.2022.</w:t>
            </w:r>
          </w:p>
        </w:tc>
        <w:tc>
          <w:tcPr>
            <w:tcW w:w="1475" w:type="dxa"/>
          </w:tcPr>
          <w:p w14:paraId="42FC5A96"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48 64</w:t>
            </w:r>
            <w:r w:rsidRPr="00997E49">
              <w:rPr>
                <w:rFonts w:ascii="Times New Roman" w:hAnsi="Times New Roman" w:cs="Times New Roman"/>
                <w:bCs/>
                <w:color w:val="000000" w:themeColor="text1"/>
                <w:sz w:val="24"/>
                <w:szCs w:val="24"/>
              </w:rPr>
              <w:t>.§</w:t>
            </w:r>
          </w:p>
        </w:tc>
        <w:tc>
          <w:tcPr>
            <w:tcW w:w="6662" w:type="dxa"/>
          </w:tcPr>
          <w:p w14:paraId="662BFB2A" w14:textId="77777777" w:rsidR="007B7998" w:rsidRPr="00997E49" w:rsidRDefault="007B7998" w:rsidP="007B7998">
            <w:pPr>
              <w:jc w:val="both"/>
              <w:rPr>
                <w:rFonts w:ascii="Times New Roman" w:hAnsi="Times New Roman" w:cs="Times New Roman"/>
                <w:bCs/>
                <w:color w:val="000000" w:themeColor="text1"/>
                <w:sz w:val="24"/>
                <w:szCs w:val="24"/>
              </w:rPr>
            </w:pPr>
            <w:r w:rsidRPr="00EE0288">
              <w:rPr>
                <w:rFonts w:ascii="Times New Roman" w:hAnsi="Times New Roman" w:cs="Times New Roman"/>
                <w:bCs/>
                <w:color w:val="000000" w:themeColor="text1"/>
                <w:sz w:val="24"/>
                <w:szCs w:val="24"/>
              </w:rPr>
              <w:t>Par kriminālprocesa ietvaros izņemto lietisko pierādījumu utilizēšanu</w:t>
            </w:r>
          </w:p>
        </w:tc>
      </w:tr>
      <w:tr w:rsidR="007B7998" w:rsidRPr="00997E49" w14:paraId="08054CA4" w14:textId="77777777" w:rsidTr="00BA63A2">
        <w:tc>
          <w:tcPr>
            <w:tcW w:w="1497" w:type="dxa"/>
          </w:tcPr>
          <w:p w14:paraId="4281A4E7"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13.09.2022.</w:t>
            </w:r>
          </w:p>
        </w:tc>
        <w:tc>
          <w:tcPr>
            <w:tcW w:w="1475" w:type="dxa"/>
          </w:tcPr>
          <w:p w14:paraId="02A0150D"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46 35</w:t>
            </w:r>
            <w:r w:rsidRPr="00997E49">
              <w:rPr>
                <w:rFonts w:ascii="Times New Roman" w:hAnsi="Times New Roman" w:cs="Times New Roman"/>
                <w:bCs/>
                <w:color w:val="000000" w:themeColor="text1"/>
                <w:sz w:val="24"/>
                <w:szCs w:val="24"/>
              </w:rPr>
              <w:t>.§</w:t>
            </w:r>
          </w:p>
        </w:tc>
        <w:tc>
          <w:tcPr>
            <w:tcW w:w="6662" w:type="dxa"/>
          </w:tcPr>
          <w:p w14:paraId="5254531C" w14:textId="4167F712" w:rsidR="007B7998" w:rsidRPr="00997E49" w:rsidRDefault="007B7998" w:rsidP="007B7998">
            <w:pPr>
              <w:jc w:val="both"/>
              <w:rPr>
                <w:rFonts w:ascii="Times New Roman" w:hAnsi="Times New Roman" w:cs="Times New Roman"/>
                <w:bCs/>
                <w:color w:val="000000" w:themeColor="text1"/>
                <w:sz w:val="24"/>
                <w:szCs w:val="24"/>
              </w:rPr>
            </w:pPr>
            <w:r w:rsidRPr="00F21A2B">
              <w:rPr>
                <w:rFonts w:ascii="Times New Roman" w:hAnsi="Times New Roman" w:cs="Times New Roman"/>
                <w:bCs/>
                <w:color w:val="000000" w:themeColor="text1"/>
                <w:sz w:val="24"/>
                <w:szCs w:val="24"/>
              </w:rPr>
              <w:t xml:space="preserve">Par valsts līdzdalības pārvērtēšanu valsts sabiedrībā ar ierobežotu atbildību </w:t>
            </w:r>
            <w:r>
              <w:rPr>
                <w:rFonts w:ascii="Times New Roman" w:hAnsi="Times New Roman" w:cs="Times New Roman"/>
                <w:bCs/>
                <w:color w:val="000000" w:themeColor="text1"/>
                <w:sz w:val="24"/>
                <w:szCs w:val="24"/>
              </w:rPr>
              <w:t>“</w:t>
            </w:r>
            <w:r w:rsidRPr="00F21A2B">
              <w:rPr>
                <w:rFonts w:ascii="Times New Roman" w:hAnsi="Times New Roman" w:cs="Times New Roman"/>
                <w:bCs/>
                <w:color w:val="000000" w:themeColor="text1"/>
                <w:sz w:val="24"/>
                <w:szCs w:val="24"/>
              </w:rPr>
              <w:t>Latvijas Proves birojs</w:t>
            </w:r>
            <w:r>
              <w:rPr>
                <w:rFonts w:ascii="Times New Roman" w:hAnsi="Times New Roman" w:cs="Times New Roman"/>
                <w:bCs/>
                <w:color w:val="000000" w:themeColor="text1"/>
                <w:sz w:val="24"/>
                <w:szCs w:val="24"/>
              </w:rPr>
              <w:t>”</w:t>
            </w:r>
            <w:r w:rsidRPr="00F21A2B">
              <w:rPr>
                <w:rFonts w:ascii="Times New Roman" w:hAnsi="Times New Roman" w:cs="Times New Roman"/>
                <w:bCs/>
                <w:color w:val="000000" w:themeColor="text1"/>
                <w:sz w:val="24"/>
                <w:szCs w:val="24"/>
              </w:rPr>
              <w:t xml:space="preserve"> un tās stratēģisko mērķi</w:t>
            </w:r>
          </w:p>
        </w:tc>
      </w:tr>
      <w:tr w:rsidR="007B7998" w:rsidRPr="00997E49" w14:paraId="3D5D0FAB" w14:textId="77777777" w:rsidTr="00BA63A2">
        <w:tc>
          <w:tcPr>
            <w:tcW w:w="1497" w:type="dxa"/>
          </w:tcPr>
          <w:p w14:paraId="4E59F689"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06.09.2022.</w:t>
            </w:r>
          </w:p>
        </w:tc>
        <w:tc>
          <w:tcPr>
            <w:tcW w:w="1475" w:type="dxa"/>
          </w:tcPr>
          <w:p w14:paraId="6C53C021"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44 49</w:t>
            </w:r>
            <w:r w:rsidRPr="00997E49">
              <w:rPr>
                <w:rFonts w:ascii="Times New Roman" w:hAnsi="Times New Roman" w:cs="Times New Roman"/>
                <w:bCs/>
                <w:color w:val="000000" w:themeColor="text1"/>
                <w:sz w:val="24"/>
                <w:szCs w:val="24"/>
              </w:rPr>
              <w:t>.§</w:t>
            </w:r>
          </w:p>
        </w:tc>
        <w:tc>
          <w:tcPr>
            <w:tcW w:w="6662" w:type="dxa"/>
          </w:tcPr>
          <w:p w14:paraId="63FEB470" w14:textId="77777777" w:rsidR="007B7998" w:rsidRPr="00F21A2B" w:rsidRDefault="007B7998" w:rsidP="007B7998">
            <w:pPr>
              <w:jc w:val="both"/>
              <w:rPr>
                <w:rFonts w:ascii="Times New Roman" w:hAnsi="Times New Roman" w:cs="Times New Roman"/>
                <w:bCs/>
                <w:color w:val="000000" w:themeColor="text1"/>
                <w:sz w:val="24"/>
                <w:szCs w:val="24"/>
              </w:rPr>
            </w:pPr>
            <w:r w:rsidRPr="00F21A2B">
              <w:rPr>
                <w:rFonts w:ascii="Times New Roman" w:hAnsi="Times New Roman" w:cs="Times New Roman"/>
                <w:bCs/>
                <w:color w:val="000000" w:themeColor="text1"/>
                <w:sz w:val="24"/>
                <w:szCs w:val="24"/>
              </w:rPr>
              <w:t>Par Latvijas-Šveices sadarbības programmas otro periodu</w:t>
            </w:r>
          </w:p>
        </w:tc>
      </w:tr>
      <w:tr w:rsidR="007B7998" w:rsidRPr="00997E49" w14:paraId="0BED96EF" w14:textId="77777777" w:rsidTr="00BA63A2">
        <w:tc>
          <w:tcPr>
            <w:tcW w:w="1497" w:type="dxa"/>
          </w:tcPr>
          <w:p w14:paraId="362EEAF0"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01.09.2022.</w:t>
            </w:r>
          </w:p>
        </w:tc>
        <w:tc>
          <w:tcPr>
            <w:tcW w:w="1475" w:type="dxa"/>
          </w:tcPr>
          <w:p w14:paraId="40F7CE88"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7DBB0CF9" w14:textId="77777777" w:rsidR="007B7998" w:rsidRPr="00F21A2B" w:rsidRDefault="007B7998" w:rsidP="007B7998">
            <w:pPr>
              <w:jc w:val="both"/>
              <w:rPr>
                <w:rFonts w:ascii="Times New Roman" w:hAnsi="Times New Roman" w:cs="Times New Roman"/>
                <w:bCs/>
                <w:color w:val="000000" w:themeColor="text1"/>
                <w:sz w:val="24"/>
                <w:szCs w:val="24"/>
              </w:rPr>
            </w:pPr>
            <w:r w:rsidRPr="00202FD9">
              <w:rPr>
                <w:rFonts w:ascii="Times New Roman" w:hAnsi="Times New Roman" w:cs="Times New Roman"/>
                <w:bCs/>
                <w:color w:val="000000" w:themeColor="text1"/>
                <w:sz w:val="24"/>
                <w:szCs w:val="24"/>
              </w:rPr>
              <w:t>Informatīvais ziņojums par Eiropas Savienības fondu investīciju ieviešanas statusu (ikmēneša ziņojums)</w:t>
            </w:r>
          </w:p>
        </w:tc>
      </w:tr>
      <w:tr w:rsidR="007B7998" w:rsidRPr="00997E49" w14:paraId="408E9ADD" w14:textId="77777777" w:rsidTr="00BA63A2">
        <w:tc>
          <w:tcPr>
            <w:tcW w:w="1497" w:type="dxa"/>
          </w:tcPr>
          <w:p w14:paraId="34C406A6"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30.08.2022.</w:t>
            </w:r>
          </w:p>
        </w:tc>
        <w:tc>
          <w:tcPr>
            <w:tcW w:w="1475" w:type="dxa"/>
          </w:tcPr>
          <w:p w14:paraId="5F3FCE24"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43 31</w:t>
            </w:r>
            <w:r w:rsidRPr="00997E49">
              <w:rPr>
                <w:rFonts w:ascii="Times New Roman" w:hAnsi="Times New Roman" w:cs="Times New Roman"/>
                <w:bCs/>
                <w:color w:val="000000" w:themeColor="text1"/>
                <w:sz w:val="24"/>
                <w:szCs w:val="24"/>
              </w:rPr>
              <w:t>.§</w:t>
            </w:r>
          </w:p>
        </w:tc>
        <w:tc>
          <w:tcPr>
            <w:tcW w:w="6662" w:type="dxa"/>
          </w:tcPr>
          <w:p w14:paraId="2DD431FE" w14:textId="77777777" w:rsidR="007B7998" w:rsidRPr="00997E49" w:rsidRDefault="007B7998" w:rsidP="007B7998">
            <w:pPr>
              <w:jc w:val="both"/>
              <w:rPr>
                <w:rFonts w:ascii="Times New Roman" w:hAnsi="Times New Roman" w:cs="Times New Roman"/>
                <w:bCs/>
                <w:color w:val="000000" w:themeColor="text1"/>
                <w:sz w:val="24"/>
                <w:szCs w:val="24"/>
              </w:rPr>
            </w:pPr>
            <w:r w:rsidRPr="0025035A">
              <w:rPr>
                <w:rFonts w:ascii="Times New Roman" w:hAnsi="Times New Roman" w:cs="Times New Roman"/>
                <w:bCs/>
                <w:color w:val="000000" w:themeColor="text1"/>
                <w:sz w:val="24"/>
                <w:szCs w:val="24"/>
              </w:rPr>
              <w:t>Par rīcību ar nekustamo īpašumu Krišjāņa Valdemāra ielā 26, Rīgā un Eksporta ielā 6, Rīgā</w:t>
            </w:r>
          </w:p>
        </w:tc>
      </w:tr>
      <w:tr w:rsidR="007B7998" w:rsidRPr="00997E49" w14:paraId="27C74E44" w14:textId="77777777" w:rsidTr="00BA63A2">
        <w:tc>
          <w:tcPr>
            <w:tcW w:w="1497" w:type="dxa"/>
          </w:tcPr>
          <w:p w14:paraId="39D7F5F7"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30.08.2022.</w:t>
            </w:r>
          </w:p>
        </w:tc>
        <w:tc>
          <w:tcPr>
            <w:tcW w:w="1475" w:type="dxa"/>
          </w:tcPr>
          <w:p w14:paraId="2D03CADD"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43 30</w:t>
            </w:r>
            <w:r w:rsidRPr="00997E49">
              <w:rPr>
                <w:rFonts w:ascii="Times New Roman" w:hAnsi="Times New Roman" w:cs="Times New Roman"/>
                <w:bCs/>
                <w:color w:val="000000" w:themeColor="text1"/>
                <w:sz w:val="24"/>
                <w:szCs w:val="24"/>
              </w:rPr>
              <w:t>.§</w:t>
            </w:r>
          </w:p>
        </w:tc>
        <w:tc>
          <w:tcPr>
            <w:tcW w:w="6662" w:type="dxa"/>
          </w:tcPr>
          <w:p w14:paraId="058A5ABA" w14:textId="77777777" w:rsidR="007B7998" w:rsidRPr="0025035A" w:rsidRDefault="007B7998" w:rsidP="007B7998">
            <w:pPr>
              <w:jc w:val="both"/>
              <w:rPr>
                <w:rFonts w:ascii="Times New Roman" w:hAnsi="Times New Roman" w:cs="Times New Roman"/>
                <w:bCs/>
                <w:color w:val="000000" w:themeColor="text1"/>
                <w:sz w:val="24"/>
                <w:szCs w:val="24"/>
              </w:rPr>
            </w:pPr>
            <w:r w:rsidRPr="00F21A2B">
              <w:rPr>
                <w:rFonts w:ascii="Times New Roman" w:hAnsi="Times New Roman" w:cs="Times New Roman"/>
                <w:bCs/>
                <w:color w:val="000000" w:themeColor="text1"/>
                <w:sz w:val="24"/>
                <w:szCs w:val="24"/>
              </w:rPr>
              <w:t>Par Eiropas Stabilitātes mehānisma darbību 2021.gadā</w:t>
            </w:r>
          </w:p>
        </w:tc>
      </w:tr>
      <w:tr w:rsidR="007B7998" w:rsidRPr="00997E49" w14:paraId="3D92FBF5" w14:textId="77777777" w:rsidTr="00BA63A2">
        <w:tc>
          <w:tcPr>
            <w:tcW w:w="1497" w:type="dxa"/>
          </w:tcPr>
          <w:p w14:paraId="24123F20"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23.08.2022.</w:t>
            </w:r>
          </w:p>
        </w:tc>
        <w:tc>
          <w:tcPr>
            <w:tcW w:w="1475" w:type="dxa"/>
          </w:tcPr>
          <w:p w14:paraId="6B0C7FD8"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41 42</w:t>
            </w:r>
            <w:r w:rsidRPr="00997E49">
              <w:rPr>
                <w:rFonts w:ascii="Times New Roman" w:hAnsi="Times New Roman" w:cs="Times New Roman"/>
                <w:bCs/>
                <w:color w:val="000000" w:themeColor="text1"/>
                <w:sz w:val="24"/>
                <w:szCs w:val="24"/>
              </w:rPr>
              <w:t>.§</w:t>
            </w:r>
          </w:p>
        </w:tc>
        <w:tc>
          <w:tcPr>
            <w:tcW w:w="6662" w:type="dxa"/>
          </w:tcPr>
          <w:p w14:paraId="59917DC6" w14:textId="77777777" w:rsidR="007B7998" w:rsidRPr="00F21A2B" w:rsidRDefault="007B7998" w:rsidP="007B7998">
            <w:pPr>
              <w:jc w:val="both"/>
              <w:rPr>
                <w:rFonts w:ascii="Times New Roman" w:hAnsi="Times New Roman" w:cs="Times New Roman"/>
                <w:bCs/>
                <w:color w:val="000000" w:themeColor="text1"/>
                <w:sz w:val="24"/>
                <w:szCs w:val="24"/>
              </w:rPr>
            </w:pPr>
            <w:r w:rsidRPr="00F21A2B">
              <w:rPr>
                <w:rFonts w:ascii="Times New Roman" w:hAnsi="Times New Roman" w:cs="Times New Roman"/>
                <w:bCs/>
                <w:color w:val="000000" w:themeColor="text1"/>
                <w:sz w:val="24"/>
                <w:szCs w:val="24"/>
              </w:rPr>
              <w:t>Ziņojums par Deklarācijas par Artura Krišjāņa Kariņa vadītā Ministru kabineta iecerēto darbību un Valdības rīcības plāna Finanšu ministrijas kompetencē esošo uzdevumu izpildi un to ietekmi uz Latgales reģionu</w:t>
            </w:r>
          </w:p>
        </w:tc>
      </w:tr>
      <w:tr w:rsidR="007B7998" w:rsidRPr="00997E49" w14:paraId="450E9179" w14:textId="77777777" w:rsidTr="00BA63A2">
        <w:tc>
          <w:tcPr>
            <w:tcW w:w="1497" w:type="dxa"/>
          </w:tcPr>
          <w:p w14:paraId="4AD8B67A"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16.08.2022.</w:t>
            </w:r>
          </w:p>
        </w:tc>
        <w:tc>
          <w:tcPr>
            <w:tcW w:w="1475" w:type="dxa"/>
          </w:tcPr>
          <w:p w14:paraId="76DD434E"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40</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34</w:t>
            </w:r>
            <w:r w:rsidRPr="00997E49">
              <w:rPr>
                <w:rFonts w:ascii="Times New Roman" w:hAnsi="Times New Roman" w:cs="Times New Roman"/>
                <w:bCs/>
                <w:color w:val="000000" w:themeColor="text1"/>
                <w:sz w:val="24"/>
                <w:szCs w:val="24"/>
              </w:rPr>
              <w:t>.§</w:t>
            </w:r>
          </w:p>
        </w:tc>
        <w:tc>
          <w:tcPr>
            <w:tcW w:w="6662" w:type="dxa"/>
          </w:tcPr>
          <w:p w14:paraId="216BF123" w14:textId="77777777" w:rsidR="007B7998" w:rsidRPr="00F21A2B" w:rsidRDefault="007B7998" w:rsidP="007B7998">
            <w:pPr>
              <w:jc w:val="both"/>
              <w:rPr>
                <w:rFonts w:ascii="Times New Roman" w:hAnsi="Times New Roman" w:cs="Times New Roman"/>
                <w:bCs/>
                <w:color w:val="000000" w:themeColor="text1"/>
                <w:sz w:val="24"/>
                <w:szCs w:val="24"/>
              </w:rPr>
            </w:pPr>
            <w:r w:rsidRPr="005819CD">
              <w:rPr>
                <w:rFonts w:ascii="Times New Roman" w:hAnsi="Times New Roman" w:cs="Times New Roman"/>
                <w:bCs/>
                <w:color w:val="000000" w:themeColor="text1"/>
                <w:sz w:val="24"/>
                <w:szCs w:val="24"/>
              </w:rPr>
              <w:t>Informatīvais ziņojums par Eiropas Savienības kohēzijas politikas ministru neformālajā 2022. gada 1. un 2. septembra sanāksmē izskatāmajiem jautājumiem</w:t>
            </w:r>
          </w:p>
        </w:tc>
      </w:tr>
      <w:tr w:rsidR="007B7998" w:rsidRPr="00997E49" w14:paraId="3E4422BD" w14:textId="77777777" w:rsidTr="00BA63A2">
        <w:tc>
          <w:tcPr>
            <w:tcW w:w="1497" w:type="dxa"/>
          </w:tcPr>
          <w:p w14:paraId="5AEFACEA"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16.08.2022.</w:t>
            </w:r>
          </w:p>
        </w:tc>
        <w:tc>
          <w:tcPr>
            <w:tcW w:w="1475" w:type="dxa"/>
          </w:tcPr>
          <w:p w14:paraId="37C984AB"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40</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25</w:t>
            </w:r>
            <w:r w:rsidRPr="00997E49">
              <w:rPr>
                <w:rFonts w:ascii="Times New Roman" w:hAnsi="Times New Roman" w:cs="Times New Roman"/>
                <w:bCs/>
                <w:color w:val="000000" w:themeColor="text1"/>
                <w:sz w:val="24"/>
                <w:szCs w:val="24"/>
              </w:rPr>
              <w:t>.§</w:t>
            </w:r>
          </w:p>
        </w:tc>
        <w:tc>
          <w:tcPr>
            <w:tcW w:w="6662" w:type="dxa"/>
          </w:tcPr>
          <w:p w14:paraId="48F37108" w14:textId="28C19DEA" w:rsidR="007B7998" w:rsidRPr="00997E49" w:rsidRDefault="007B7998" w:rsidP="007B7998">
            <w:pPr>
              <w:jc w:val="both"/>
              <w:rPr>
                <w:rFonts w:ascii="Times New Roman" w:hAnsi="Times New Roman" w:cs="Times New Roman"/>
                <w:bCs/>
                <w:color w:val="000000" w:themeColor="text1"/>
                <w:sz w:val="24"/>
                <w:szCs w:val="24"/>
              </w:rPr>
            </w:pPr>
            <w:r w:rsidRPr="003029AF">
              <w:rPr>
                <w:rFonts w:ascii="Times New Roman" w:hAnsi="Times New Roman" w:cs="Times New Roman"/>
                <w:bCs/>
                <w:color w:val="000000" w:themeColor="text1"/>
                <w:sz w:val="24"/>
                <w:szCs w:val="24"/>
              </w:rPr>
              <w:t xml:space="preserve">Par atļauju Finanšu ministrijai (Valsts ieņēmumu dienestam) uzņemties jaunas valsts budžeta ilgtermiņa saistības un īstenot projektus Eiropas Savienības programmā </w:t>
            </w:r>
            <w:r>
              <w:rPr>
                <w:rFonts w:ascii="Times New Roman" w:hAnsi="Times New Roman" w:cs="Times New Roman"/>
                <w:bCs/>
                <w:color w:val="000000" w:themeColor="text1"/>
                <w:sz w:val="24"/>
                <w:szCs w:val="24"/>
              </w:rPr>
              <w:t>“</w:t>
            </w:r>
            <w:r w:rsidRPr="003029AF">
              <w:rPr>
                <w:rFonts w:ascii="Times New Roman" w:hAnsi="Times New Roman" w:cs="Times New Roman"/>
                <w:bCs/>
                <w:color w:val="000000" w:themeColor="text1"/>
                <w:sz w:val="24"/>
                <w:szCs w:val="24"/>
              </w:rPr>
              <w:t>Muitas kontroles aprīkojuma instruments</w:t>
            </w:r>
            <w:r>
              <w:rPr>
                <w:rFonts w:ascii="Times New Roman" w:hAnsi="Times New Roman" w:cs="Times New Roman"/>
                <w:bCs/>
                <w:color w:val="000000" w:themeColor="text1"/>
                <w:sz w:val="24"/>
                <w:szCs w:val="24"/>
              </w:rPr>
              <w:t>”</w:t>
            </w:r>
          </w:p>
        </w:tc>
      </w:tr>
      <w:tr w:rsidR="007B7998" w:rsidRPr="00997E49" w14:paraId="770E20E8" w14:textId="77777777" w:rsidTr="00BA63A2">
        <w:tc>
          <w:tcPr>
            <w:tcW w:w="1497" w:type="dxa"/>
          </w:tcPr>
          <w:p w14:paraId="56F5768A"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08.08.2022.</w:t>
            </w:r>
          </w:p>
        </w:tc>
        <w:tc>
          <w:tcPr>
            <w:tcW w:w="1475" w:type="dxa"/>
          </w:tcPr>
          <w:p w14:paraId="21D169B8"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79D18CA9" w14:textId="77777777" w:rsidR="007B7998" w:rsidRPr="003029AF" w:rsidRDefault="007B7998" w:rsidP="007B7998">
            <w:pPr>
              <w:jc w:val="both"/>
              <w:rPr>
                <w:rFonts w:ascii="Times New Roman" w:hAnsi="Times New Roman" w:cs="Times New Roman"/>
                <w:bCs/>
                <w:color w:val="000000" w:themeColor="text1"/>
                <w:sz w:val="24"/>
                <w:szCs w:val="24"/>
              </w:rPr>
            </w:pPr>
            <w:r w:rsidRPr="00AC15EA">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7E206F3F" w14:textId="77777777" w:rsidTr="00BA63A2">
        <w:tc>
          <w:tcPr>
            <w:tcW w:w="1497" w:type="dxa"/>
          </w:tcPr>
          <w:p w14:paraId="74116BAC"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1475" w:type="dxa"/>
          </w:tcPr>
          <w:p w14:paraId="5B5CAE61" w14:textId="77777777" w:rsidR="007B7998"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36</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119</w:t>
            </w:r>
            <w:r w:rsidRPr="00997E49">
              <w:rPr>
                <w:rFonts w:ascii="Times New Roman" w:hAnsi="Times New Roman" w:cs="Times New Roman"/>
                <w:bCs/>
                <w:color w:val="000000" w:themeColor="text1"/>
                <w:sz w:val="24"/>
                <w:szCs w:val="24"/>
              </w:rPr>
              <w:t>.§</w:t>
            </w:r>
          </w:p>
        </w:tc>
        <w:tc>
          <w:tcPr>
            <w:tcW w:w="6662" w:type="dxa"/>
          </w:tcPr>
          <w:p w14:paraId="0D9A93B0" w14:textId="77777777" w:rsidR="007B7998" w:rsidRPr="00AC15EA" w:rsidRDefault="007B7998" w:rsidP="007B7998">
            <w:pPr>
              <w:jc w:val="both"/>
              <w:rPr>
                <w:rFonts w:ascii="Times New Roman" w:hAnsi="Times New Roman" w:cs="Times New Roman"/>
                <w:bCs/>
                <w:color w:val="000000" w:themeColor="text1"/>
                <w:sz w:val="24"/>
                <w:szCs w:val="24"/>
              </w:rPr>
            </w:pPr>
            <w:r w:rsidRPr="0006161F">
              <w:rPr>
                <w:rFonts w:ascii="Times New Roman" w:hAnsi="Times New Roman" w:cs="Times New Roman"/>
                <w:bCs/>
                <w:color w:val="000000" w:themeColor="text1"/>
                <w:sz w:val="24"/>
                <w:szCs w:val="24"/>
              </w:rPr>
              <w:t xml:space="preserve">Informatīvais ziņojums par 2022. gada 11. jūlija </w:t>
            </w:r>
            <w:proofErr w:type="spellStart"/>
            <w:r w:rsidRPr="0006161F">
              <w:rPr>
                <w:rFonts w:ascii="Times New Roman" w:hAnsi="Times New Roman" w:cs="Times New Roman"/>
                <w:bCs/>
                <w:color w:val="000000" w:themeColor="text1"/>
                <w:sz w:val="24"/>
                <w:szCs w:val="24"/>
              </w:rPr>
              <w:t>Euro</w:t>
            </w:r>
            <w:proofErr w:type="spellEnd"/>
            <w:r w:rsidRPr="0006161F">
              <w:rPr>
                <w:rFonts w:ascii="Times New Roman" w:hAnsi="Times New Roman" w:cs="Times New Roman"/>
                <w:bCs/>
                <w:color w:val="000000" w:themeColor="text1"/>
                <w:sz w:val="24"/>
                <w:szCs w:val="24"/>
              </w:rPr>
              <w:t xml:space="preserve"> grupas un 2022. gada 12. jūlija Eiropas Savienības Ekonomisko un finanšu jautājumu padomes sanāksmes izskatāmajiem jautājumiem</w:t>
            </w:r>
          </w:p>
        </w:tc>
      </w:tr>
      <w:tr w:rsidR="007B7998" w:rsidRPr="00997E49" w14:paraId="2F01F526" w14:textId="77777777" w:rsidTr="00BA63A2">
        <w:tc>
          <w:tcPr>
            <w:tcW w:w="1497" w:type="dxa"/>
          </w:tcPr>
          <w:p w14:paraId="3D58B973"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1475" w:type="dxa"/>
          </w:tcPr>
          <w:p w14:paraId="0FCF4A78"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36</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113</w:t>
            </w:r>
            <w:r w:rsidRPr="00997E49">
              <w:rPr>
                <w:rFonts w:ascii="Times New Roman" w:hAnsi="Times New Roman" w:cs="Times New Roman"/>
                <w:bCs/>
                <w:color w:val="000000" w:themeColor="text1"/>
                <w:sz w:val="24"/>
                <w:szCs w:val="24"/>
              </w:rPr>
              <w:t>.§</w:t>
            </w:r>
          </w:p>
        </w:tc>
        <w:tc>
          <w:tcPr>
            <w:tcW w:w="6662" w:type="dxa"/>
          </w:tcPr>
          <w:p w14:paraId="1E68A155" w14:textId="77777777" w:rsidR="007B7998" w:rsidRPr="00997E49" w:rsidRDefault="007B7998" w:rsidP="007B7998">
            <w:pPr>
              <w:jc w:val="both"/>
              <w:rPr>
                <w:rFonts w:ascii="Times New Roman" w:hAnsi="Times New Roman" w:cs="Times New Roman"/>
                <w:bCs/>
                <w:color w:val="000000" w:themeColor="text1"/>
                <w:sz w:val="24"/>
                <w:szCs w:val="24"/>
              </w:rPr>
            </w:pPr>
            <w:r w:rsidRPr="00050F58">
              <w:rPr>
                <w:rFonts w:ascii="Times New Roman" w:hAnsi="Times New Roman" w:cs="Times New Roman"/>
                <w:bCs/>
                <w:color w:val="000000" w:themeColor="text1"/>
                <w:sz w:val="24"/>
                <w:szCs w:val="24"/>
              </w:rPr>
              <w:t xml:space="preserve">Par Latvijas Atveseļošanas un noturības mehānisma plāna grozījumiem </w:t>
            </w:r>
          </w:p>
        </w:tc>
      </w:tr>
      <w:tr w:rsidR="007B7998" w:rsidRPr="00997E49" w14:paraId="59A1113C" w14:textId="77777777" w:rsidTr="00BA63A2">
        <w:tc>
          <w:tcPr>
            <w:tcW w:w="1497" w:type="dxa"/>
          </w:tcPr>
          <w:p w14:paraId="79268047"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14.07.2022.</w:t>
            </w:r>
          </w:p>
        </w:tc>
        <w:tc>
          <w:tcPr>
            <w:tcW w:w="1475" w:type="dxa"/>
          </w:tcPr>
          <w:p w14:paraId="55141CF3"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36</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101</w:t>
            </w:r>
            <w:r w:rsidRPr="00997E49">
              <w:rPr>
                <w:rFonts w:ascii="Times New Roman" w:hAnsi="Times New Roman" w:cs="Times New Roman"/>
                <w:bCs/>
                <w:color w:val="000000" w:themeColor="text1"/>
                <w:sz w:val="24"/>
                <w:szCs w:val="24"/>
              </w:rPr>
              <w:t>.§</w:t>
            </w:r>
          </w:p>
        </w:tc>
        <w:tc>
          <w:tcPr>
            <w:tcW w:w="6662" w:type="dxa"/>
          </w:tcPr>
          <w:p w14:paraId="7FA78B89" w14:textId="3EF71D83" w:rsidR="007B7998" w:rsidRPr="00997E49" w:rsidRDefault="007B7998" w:rsidP="007B7998">
            <w:pPr>
              <w:jc w:val="both"/>
              <w:rPr>
                <w:rFonts w:ascii="Times New Roman" w:hAnsi="Times New Roman" w:cs="Times New Roman"/>
                <w:bCs/>
                <w:color w:val="000000" w:themeColor="text1"/>
                <w:sz w:val="24"/>
                <w:szCs w:val="24"/>
              </w:rPr>
            </w:pPr>
            <w:r w:rsidRPr="003029AF">
              <w:rPr>
                <w:rFonts w:ascii="Times New Roman" w:hAnsi="Times New Roman" w:cs="Times New Roman"/>
                <w:bCs/>
                <w:color w:val="000000" w:themeColor="text1"/>
                <w:sz w:val="24"/>
                <w:szCs w:val="24"/>
              </w:rPr>
              <w:t xml:space="preserve">Par Rīgas </w:t>
            </w:r>
            <w:proofErr w:type="spellStart"/>
            <w:r w:rsidRPr="003029AF">
              <w:rPr>
                <w:rFonts w:ascii="Times New Roman" w:hAnsi="Times New Roman" w:cs="Times New Roman"/>
                <w:bCs/>
                <w:color w:val="000000" w:themeColor="text1"/>
                <w:sz w:val="24"/>
                <w:szCs w:val="24"/>
              </w:rPr>
              <w:t>valstpilsētas</w:t>
            </w:r>
            <w:proofErr w:type="spellEnd"/>
            <w:r w:rsidRPr="003029AF">
              <w:rPr>
                <w:rFonts w:ascii="Times New Roman" w:hAnsi="Times New Roman" w:cs="Times New Roman"/>
                <w:bCs/>
                <w:color w:val="000000" w:themeColor="text1"/>
                <w:sz w:val="24"/>
                <w:szCs w:val="24"/>
              </w:rPr>
              <w:t xml:space="preserve"> pašvaldības kontrolētās kapitālsabiedrības </w:t>
            </w:r>
            <w:r>
              <w:rPr>
                <w:rFonts w:ascii="Times New Roman" w:hAnsi="Times New Roman" w:cs="Times New Roman"/>
                <w:bCs/>
                <w:color w:val="000000" w:themeColor="text1"/>
                <w:sz w:val="24"/>
                <w:szCs w:val="24"/>
              </w:rPr>
              <w:t>“</w:t>
            </w:r>
            <w:r w:rsidRPr="003029AF">
              <w:rPr>
                <w:rFonts w:ascii="Times New Roman" w:hAnsi="Times New Roman" w:cs="Times New Roman"/>
                <w:bCs/>
                <w:color w:val="000000" w:themeColor="text1"/>
                <w:sz w:val="24"/>
                <w:szCs w:val="24"/>
              </w:rPr>
              <w:t>Rīgas satiksme</w:t>
            </w:r>
            <w:r>
              <w:rPr>
                <w:rFonts w:ascii="Times New Roman" w:hAnsi="Times New Roman" w:cs="Times New Roman"/>
                <w:bCs/>
                <w:color w:val="000000" w:themeColor="text1"/>
                <w:sz w:val="24"/>
                <w:szCs w:val="24"/>
              </w:rPr>
              <w:t>”</w:t>
            </w:r>
            <w:r w:rsidRPr="003029AF">
              <w:rPr>
                <w:rFonts w:ascii="Times New Roman" w:hAnsi="Times New Roman" w:cs="Times New Roman"/>
                <w:bCs/>
                <w:color w:val="000000" w:themeColor="text1"/>
                <w:sz w:val="24"/>
                <w:szCs w:val="24"/>
              </w:rPr>
              <w:t xml:space="preserve"> atbalstītās negatīvās fiskālās ietekmes uz vispārējās valdības budžeta bilanci 2022. gadam pārsniegumu (22-TA-1771)</w:t>
            </w:r>
          </w:p>
        </w:tc>
      </w:tr>
      <w:tr w:rsidR="007B7998" w:rsidRPr="00997E49" w14:paraId="564C7089" w14:textId="77777777" w:rsidTr="00BA63A2">
        <w:tc>
          <w:tcPr>
            <w:tcW w:w="1497" w:type="dxa"/>
          </w:tcPr>
          <w:p w14:paraId="131F1E6A"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05.07.2022.</w:t>
            </w:r>
          </w:p>
        </w:tc>
        <w:tc>
          <w:tcPr>
            <w:tcW w:w="1475" w:type="dxa"/>
          </w:tcPr>
          <w:p w14:paraId="2BDE8666"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35</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62</w:t>
            </w:r>
            <w:r w:rsidRPr="00997E49">
              <w:rPr>
                <w:rFonts w:ascii="Times New Roman" w:hAnsi="Times New Roman" w:cs="Times New Roman"/>
                <w:bCs/>
                <w:color w:val="000000" w:themeColor="text1"/>
                <w:sz w:val="24"/>
                <w:szCs w:val="24"/>
              </w:rPr>
              <w:t>.§</w:t>
            </w:r>
          </w:p>
        </w:tc>
        <w:tc>
          <w:tcPr>
            <w:tcW w:w="6662" w:type="dxa"/>
          </w:tcPr>
          <w:p w14:paraId="12D6D23F" w14:textId="77777777" w:rsidR="007B7998" w:rsidRPr="00997E49" w:rsidRDefault="007B7998" w:rsidP="007B7998">
            <w:pPr>
              <w:tabs>
                <w:tab w:val="left" w:pos="945"/>
              </w:tabs>
              <w:jc w:val="both"/>
              <w:rPr>
                <w:rFonts w:ascii="Times New Roman" w:hAnsi="Times New Roman" w:cs="Times New Roman"/>
                <w:bCs/>
                <w:color w:val="000000" w:themeColor="text1"/>
                <w:sz w:val="24"/>
                <w:szCs w:val="24"/>
              </w:rPr>
            </w:pPr>
            <w:r w:rsidRPr="00773548">
              <w:rPr>
                <w:rFonts w:ascii="Times New Roman" w:hAnsi="Times New Roman" w:cs="Times New Roman"/>
                <w:bCs/>
                <w:color w:val="000000" w:themeColor="text1"/>
                <w:sz w:val="24"/>
                <w:szCs w:val="24"/>
              </w:rPr>
              <w:t>Par Uzņēmumu ienākuma nodokļa likuma normu ietekmi uz sabiedriskā labuma organizāciju saņemtajiem ziedojumiem</w:t>
            </w:r>
          </w:p>
        </w:tc>
      </w:tr>
      <w:tr w:rsidR="007B7998" w:rsidRPr="00997E49" w14:paraId="477A3953" w14:textId="77777777" w:rsidTr="00BA63A2">
        <w:tc>
          <w:tcPr>
            <w:tcW w:w="1497" w:type="dxa"/>
          </w:tcPr>
          <w:p w14:paraId="4D8613B5"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04.07.2022.</w:t>
            </w:r>
          </w:p>
        </w:tc>
        <w:tc>
          <w:tcPr>
            <w:tcW w:w="1475" w:type="dxa"/>
          </w:tcPr>
          <w:p w14:paraId="2BAEDBB9"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6E30214B" w14:textId="77777777" w:rsidR="007B7998" w:rsidRPr="00773548" w:rsidRDefault="007B7998" w:rsidP="007B7998">
            <w:pPr>
              <w:tabs>
                <w:tab w:val="left" w:pos="945"/>
              </w:tabs>
              <w:jc w:val="both"/>
              <w:rPr>
                <w:rFonts w:ascii="Times New Roman" w:hAnsi="Times New Roman" w:cs="Times New Roman"/>
                <w:bCs/>
                <w:color w:val="000000" w:themeColor="text1"/>
                <w:sz w:val="24"/>
                <w:szCs w:val="24"/>
              </w:rPr>
            </w:pPr>
            <w:r w:rsidRPr="00050F58">
              <w:rPr>
                <w:rFonts w:ascii="Times New Roman" w:hAnsi="Times New Roman" w:cs="Times New Roman"/>
                <w:bCs/>
                <w:color w:val="000000" w:themeColor="text1"/>
                <w:sz w:val="24"/>
                <w:szCs w:val="24"/>
              </w:rPr>
              <w:t xml:space="preserve">Par Eiropas Savienības fondu investīciju ieviešanas statusu (ikmēneša ziņojums) </w:t>
            </w:r>
          </w:p>
        </w:tc>
      </w:tr>
      <w:tr w:rsidR="007B7998" w:rsidRPr="00997E49" w14:paraId="1515AD0D" w14:textId="77777777" w:rsidTr="00BA63A2">
        <w:tc>
          <w:tcPr>
            <w:tcW w:w="1497" w:type="dxa"/>
          </w:tcPr>
          <w:p w14:paraId="36F60164"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09.06.2022.</w:t>
            </w:r>
          </w:p>
        </w:tc>
        <w:tc>
          <w:tcPr>
            <w:tcW w:w="1475" w:type="dxa"/>
          </w:tcPr>
          <w:p w14:paraId="16A023CF" w14:textId="77777777" w:rsidR="007B7998"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188A84CF" w14:textId="77777777" w:rsidR="007B7998" w:rsidRPr="00050F58" w:rsidRDefault="007B7998" w:rsidP="007B7998">
            <w:pPr>
              <w:tabs>
                <w:tab w:val="left" w:pos="945"/>
              </w:tabs>
              <w:jc w:val="both"/>
              <w:rPr>
                <w:rFonts w:ascii="Times New Roman" w:hAnsi="Times New Roman" w:cs="Times New Roman"/>
                <w:bCs/>
                <w:color w:val="000000" w:themeColor="text1"/>
                <w:sz w:val="24"/>
                <w:szCs w:val="24"/>
              </w:rPr>
            </w:pPr>
            <w:r w:rsidRPr="00C441D6">
              <w:rPr>
                <w:rFonts w:ascii="Times New Roman" w:hAnsi="Times New Roman" w:cs="Times New Roman"/>
                <w:bCs/>
                <w:color w:val="000000" w:themeColor="text1"/>
                <w:sz w:val="24"/>
                <w:szCs w:val="24"/>
              </w:rPr>
              <w:t>Par valsts galvojumu portfeļa kvalitāti 2021.gadā</w:t>
            </w:r>
          </w:p>
        </w:tc>
      </w:tr>
      <w:tr w:rsidR="007B7998" w:rsidRPr="00997E49" w14:paraId="54C9D785" w14:textId="77777777" w:rsidTr="00BA63A2">
        <w:tc>
          <w:tcPr>
            <w:tcW w:w="1497" w:type="dxa"/>
          </w:tcPr>
          <w:p w14:paraId="7B9C99DF"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06.06.2022.</w:t>
            </w:r>
          </w:p>
        </w:tc>
        <w:tc>
          <w:tcPr>
            <w:tcW w:w="1475" w:type="dxa"/>
          </w:tcPr>
          <w:p w14:paraId="41C7EB29" w14:textId="77777777" w:rsidR="007B7998"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2D955425" w14:textId="77777777" w:rsidR="007B7998" w:rsidRPr="00C441D6" w:rsidRDefault="007B7998" w:rsidP="007B7998">
            <w:pPr>
              <w:tabs>
                <w:tab w:val="left" w:pos="945"/>
              </w:tabs>
              <w:jc w:val="both"/>
              <w:rPr>
                <w:rFonts w:ascii="Times New Roman" w:hAnsi="Times New Roman" w:cs="Times New Roman"/>
                <w:bCs/>
                <w:color w:val="000000" w:themeColor="text1"/>
                <w:sz w:val="24"/>
                <w:szCs w:val="24"/>
              </w:rPr>
            </w:pPr>
            <w:r w:rsidRPr="0092257A">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00205808" w14:textId="77777777" w:rsidTr="00BA63A2">
        <w:tc>
          <w:tcPr>
            <w:tcW w:w="1497" w:type="dxa"/>
          </w:tcPr>
          <w:p w14:paraId="5E5DFF7A" w14:textId="77777777" w:rsidR="007B7998" w:rsidRPr="00997E49"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1475" w:type="dxa"/>
          </w:tcPr>
          <w:p w14:paraId="571ED651"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29</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51</w:t>
            </w:r>
            <w:r w:rsidRPr="00997E49">
              <w:rPr>
                <w:rFonts w:ascii="Times New Roman" w:hAnsi="Times New Roman" w:cs="Times New Roman"/>
                <w:bCs/>
                <w:color w:val="000000" w:themeColor="text1"/>
                <w:sz w:val="24"/>
                <w:szCs w:val="24"/>
              </w:rPr>
              <w:t>.§</w:t>
            </w:r>
          </w:p>
        </w:tc>
        <w:tc>
          <w:tcPr>
            <w:tcW w:w="6662" w:type="dxa"/>
          </w:tcPr>
          <w:p w14:paraId="5510C9F3" w14:textId="77777777" w:rsidR="007B7998" w:rsidRPr="00997E49" w:rsidRDefault="007B7998" w:rsidP="007B7998">
            <w:pPr>
              <w:tabs>
                <w:tab w:val="left" w:pos="945"/>
              </w:tabs>
              <w:jc w:val="both"/>
              <w:rPr>
                <w:rFonts w:ascii="Times New Roman" w:hAnsi="Times New Roman" w:cs="Times New Roman"/>
                <w:bCs/>
                <w:color w:val="000000" w:themeColor="text1"/>
                <w:sz w:val="24"/>
                <w:szCs w:val="24"/>
              </w:rPr>
            </w:pPr>
            <w:r w:rsidRPr="003527A9">
              <w:rPr>
                <w:rFonts w:ascii="Times New Roman" w:hAnsi="Times New Roman" w:cs="Times New Roman"/>
                <w:bCs/>
                <w:color w:val="000000" w:themeColor="text1"/>
                <w:sz w:val="24"/>
                <w:szCs w:val="24"/>
              </w:rPr>
              <w:t>Par Finanšu sektora attīstības plāna 2021.-2023.gadam izpildi</w:t>
            </w:r>
          </w:p>
        </w:tc>
      </w:tr>
      <w:tr w:rsidR="007B7998" w:rsidRPr="00997E49" w14:paraId="640A63CA" w14:textId="77777777" w:rsidTr="00BA63A2">
        <w:tc>
          <w:tcPr>
            <w:tcW w:w="1497" w:type="dxa"/>
          </w:tcPr>
          <w:p w14:paraId="73DDDBD5"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1475" w:type="dxa"/>
          </w:tcPr>
          <w:p w14:paraId="21476BAD"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29</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51</w:t>
            </w:r>
            <w:r w:rsidRPr="00997E49">
              <w:rPr>
                <w:rFonts w:ascii="Times New Roman" w:hAnsi="Times New Roman" w:cs="Times New Roman"/>
                <w:bCs/>
                <w:color w:val="000000" w:themeColor="text1"/>
                <w:sz w:val="24"/>
                <w:szCs w:val="24"/>
              </w:rPr>
              <w:t>.§</w:t>
            </w:r>
          </w:p>
        </w:tc>
        <w:tc>
          <w:tcPr>
            <w:tcW w:w="6662" w:type="dxa"/>
          </w:tcPr>
          <w:p w14:paraId="4BFA7FEC" w14:textId="77777777" w:rsidR="007B7998" w:rsidRPr="003527A9" w:rsidRDefault="007B7998" w:rsidP="007B7998">
            <w:pPr>
              <w:jc w:val="both"/>
              <w:rPr>
                <w:rFonts w:ascii="Times New Roman" w:hAnsi="Times New Roman" w:cs="Times New Roman"/>
                <w:bCs/>
                <w:color w:val="000000" w:themeColor="text1"/>
                <w:sz w:val="24"/>
                <w:szCs w:val="24"/>
              </w:rPr>
            </w:pPr>
            <w:r w:rsidRPr="001F237C">
              <w:rPr>
                <w:rFonts w:ascii="Times New Roman" w:hAnsi="Times New Roman" w:cs="Times New Roman"/>
                <w:bCs/>
                <w:color w:val="000000" w:themeColor="text1"/>
                <w:sz w:val="24"/>
                <w:szCs w:val="24"/>
              </w:rPr>
              <w:t>Latvijas Republikas pilnvarotā pārstāvja Eiropas Padomes Attīstības bankas Administratīvajā padomē pārskats par savu darbību 2021. gadā</w:t>
            </w:r>
          </w:p>
        </w:tc>
      </w:tr>
      <w:tr w:rsidR="007B7998" w:rsidRPr="00997E49" w14:paraId="0A60E02D" w14:textId="77777777" w:rsidTr="00BA63A2">
        <w:tc>
          <w:tcPr>
            <w:tcW w:w="1497" w:type="dxa"/>
          </w:tcPr>
          <w:p w14:paraId="7DA31B2A"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24.05.2022.</w:t>
            </w:r>
          </w:p>
        </w:tc>
        <w:tc>
          <w:tcPr>
            <w:tcW w:w="1475" w:type="dxa"/>
          </w:tcPr>
          <w:p w14:paraId="755611D7"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28</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63</w:t>
            </w:r>
            <w:r w:rsidRPr="00997E49">
              <w:rPr>
                <w:rFonts w:ascii="Times New Roman" w:hAnsi="Times New Roman" w:cs="Times New Roman"/>
                <w:bCs/>
                <w:color w:val="000000" w:themeColor="text1"/>
                <w:sz w:val="24"/>
                <w:szCs w:val="24"/>
              </w:rPr>
              <w:t>.§</w:t>
            </w:r>
          </w:p>
        </w:tc>
        <w:tc>
          <w:tcPr>
            <w:tcW w:w="6662" w:type="dxa"/>
          </w:tcPr>
          <w:p w14:paraId="01F7616A" w14:textId="6B0A801E" w:rsidR="007B7998" w:rsidRPr="003527A9" w:rsidRDefault="007B7998" w:rsidP="007B7998">
            <w:pPr>
              <w:jc w:val="both"/>
              <w:rPr>
                <w:rFonts w:ascii="Times New Roman" w:hAnsi="Times New Roman" w:cs="Times New Roman"/>
                <w:bCs/>
                <w:color w:val="000000" w:themeColor="text1"/>
                <w:sz w:val="24"/>
                <w:szCs w:val="24"/>
              </w:rPr>
            </w:pPr>
            <w:r w:rsidRPr="00490012">
              <w:rPr>
                <w:rFonts w:ascii="Times New Roman" w:hAnsi="Times New Roman" w:cs="Times New Roman"/>
                <w:bCs/>
                <w:color w:val="000000" w:themeColor="text1"/>
                <w:sz w:val="24"/>
                <w:szCs w:val="24"/>
              </w:rPr>
              <w:t xml:space="preserve">Par atļauju Finanšu ministrijai (Valsts ieņēmumu dienestam) uzņemties jaunas valsts budžeta ilgtermiņa saistības un īstenot Eiropas Savienības programmas </w:t>
            </w:r>
            <w:r>
              <w:rPr>
                <w:rFonts w:ascii="Times New Roman" w:hAnsi="Times New Roman" w:cs="Times New Roman"/>
                <w:bCs/>
                <w:color w:val="000000" w:themeColor="text1"/>
                <w:sz w:val="24"/>
                <w:szCs w:val="24"/>
              </w:rPr>
              <w:t>“</w:t>
            </w:r>
            <w:proofErr w:type="spellStart"/>
            <w:r w:rsidRPr="00490012">
              <w:rPr>
                <w:rFonts w:ascii="Times New Roman" w:hAnsi="Times New Roman" w:cs="Times New Roman"/>
                <w:bCs/>
                <w:color w:val="000000" w:themeColor="text1"/>
                <w:sz w:val="24"/>
                <w:szCs w:val="24"/>
              </w:rPr>
              <w:t>Union</w:t>
            </w:r>
            <w:proofErr w:type="spellEnd"/>
            <w:r w:rsidRPr="00490012">
              <w:rPr>
                <w:rFonts w:ascii="Times New Roman" w:hAnsi="Times New Roman" w:cs="Times New Roman"/>
                <w:bCs/>
                <w:color w:val="000000" w:themeColor="text1"/>
                <w:sz w:val="24"/>
                <w:szCs w:val="24"/>
              </w:rPr>
              <w:t xml:space="preserve"> Anti-</w:t>
            </w:r>
            <w:proofErr w:type="spellStart"/>
            <w:r w:rsidRPr="00490012">
              <w:rPr>
                <w:rFonts w:ascii="Times New Roman" w:hAnsi="Times New Roman" w:cs="Times New Roman"/>
                <w:bCs/>
                <w:color w:val="000000" w:themeColor="text1"/>
                <w:sz w:val="24"/>
                <w:szCs w:val="24"/>
              </w:rPr>
              <w:t>Fraud</w:t>
            </w:r>
            <w:proofErr w:type="spellEnd"/>
            <w:r w:rsidRPr="00490012">
              <w:rPr>
                <w:rFonts w:ascii="Times New Roman" w:hAnsi="Times New Roman" w:cs="Times New Roman"/>
                <w:bCs/>
                <w:color w:val="000000" w:themeColor="text1"/>
                <w:sz w:val="24"/>
                <w:szCs w:val="24"/>
              </w:rPr>
              <w:t xml:space="preserve"> </w:t>
            </w:r>
            <w:proofErr w:type="spellStart"/>
            <w:r w:rsidRPr="00490012">
              <w:rPr>
                <w:rFonts w:ascii="Times New Roman" w:hAnsi="Times New Roman" w:cs="Times New Roman"/>
                <w:bCs/>
                <w:color w:val="000000" w:themeColor="text1"/>
                <w:sz w:val="24"/>
                <w:szCs w:val="24"/>
              </w:rPr>
              <w:t>Programme</w:t>
            </w:r>
            <w:proofErr w:type="spellEnd"/>
            <w:r>
              <w:rPr>
                <w:rFonts w:ascii="Times New Roman" w:hAnsi="Times New Roman" w:cs="Times New Roman"/>
                <w:bCs/>
                <w:color w:val="000000" w:themeColor="text1"/>
                <w:sz w:val="24"/>
                <w:szCs w:val="24"/>
              </w:rPr>
              <w:t>”</w:t>
            </w:r>
            <w:r w:rsidRPr="00490012">
              <w:rPr>
                <w:rFonts w:ascii="Times New Roman" w:hAnsi="Times New Roman" w:cs="Times New Roman"/>
                <w:bCs/>
                <w:color w:val="000000" w:themeColor="text1"/>
                <w:sz w:val="24"/>
                <w:szCs w:val="24"/>
              </w:rPr>
              <w:t xml:space="preserve"> projektu </w:t>
            </w:r>
            <w:r>
              <w:rPr>
                <w:rFonts w:ascii="Times New Roman" w:hAnsi="Times New Roman" w:cs="Times New Roman"/>
                <w:bCs/>
                <w:color w:val="000000" w:themeColor="text1"/>
                <w:sz w:val="24"/>
                <w:szCs w:val="24"/>
              </w:rPr>
              <w:t>“</w:t>
            </w:r>
            <w:r w:rsidRPr="00490012">
              <w:rPr>
                <w:rFonts w:ascii="Times New Roman" w:hAnsi="Times New Roman" w:cs="Times New Roman"/>
                <w:bCs/>
                <w:color w:val="000000" w:themeColor="text1"/>
                <w:sz w:val="24"/>
                <w:szCs w:val="24"/>
              </w:rPr>
              <w:t>Specializētais aprīkojums nodokļu un muitas policijas operatīvo spēju stiprināšanai</w:t>
            </w:r>
            <w:r>
              <w:rPr>
                <w:rFonts w:ascii="Times New Roman" w:hAnsi="Times New Roman" w:cs="Times New Roman"/>
                <w:bCs/>
                <w:color w:val="000000" w:themeColor="text1"/>
                <w:sz w:val="24"/>
                <w:szCs w:val="24"/>
              </w:rPr>
              <w:t>”</w:t>
            </w:r>
          </w:p>
        </w:tc>
      </w:tr>
      <w:tr w:rsidR="007B7998" w:rsidRPr="00997E49" w14:paraId="4AFF1E9F" w14:textId="77777777" w:rsidTr="00BA63A2">
        <w:tc>
          <w:tcPr>
            <w:tcW w:w="1497" w:type="dxa"/>
          </w:tcPr>
          <w:p w14:paraId="4184C876"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24.05.2022.</w:t>
            </w:r>
          </w:p>
        </w:tc>
        <w:tc>
          <w:tcPr>
            <w:tcW w:w="1475" w:type="dxa"/>
          </w:tcPr>
          <w:p w14:paraId="1E0B247C"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28</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62</w:t>
            </w:r>
            <w:r w:rsidRPr="00997E49">
              <w:rPr>
                <w:rFonts w:ascii="Times New Roman" w:hAnsi="Times New Roman" w:cs="Times New Roman"/>
                <w:bCs/>
                <w:color w:val="000000" w:themeColor="text1"/>
                <w:sz w:val="24"/>
                <w:szCs w:val="24"/>
              </w:rPr>
              <w:t>.§</w:t>
            </w:r>
          </w:p>
        </w:tc>
        <w:tc>
          <w:tcPr>
            <w:tcW w:w="6662" w:type="dxa"/>
          </w:tcPr>
          <w:p w14:paraId="2C837A7F" w14:textId="77777777" w:rsidR="007B7998" w:rsidRPr="00490012"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0A6ED7">
              <w:rPr>
                <w:rFonts w:ascii="Times New Roman" w:hAnsi="Times New Roman" w:cs="Times New Roman"/>
                <w:bCs/>
                <w:color w:val="000000" w:themeColor="text1"/>
                <w:sz w:val="24"/>
                <w:szCs w:val="24"/>
              </w:rPr>
              <w:t>ar Eiropas Savienības kohēzijas politikas Vispārējo lietu padomes 2022. gada 2. jūnija sanāksmē izskatāmajiem jautājumiem</w:t>
            </w:r>
          </w:p>
        </w:tc>
      </w:tr>
      <w:tr w:rsidR="007B7998" w:rsidRPr="00997E49" w14:paraId="13C78FA3" w14:textId="77777777" w:rsidTr="00BA63A2">
        <w:tc>
          <w:tcPr>
            <w:tcW w:w="1497" w:type="dxa"/>
          </w:tcPr>
          <w:p w14:paraId="3846945A"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24.05.2022.</w:t>
            </w:r>
          </w:p>
        </w:tc>
        <w:tc>
          <w:tcPr>
            <w:tcW w:w="1475" w:type="dxa"/>
          </w:tcPr>
          <w:p w14:paraId="06B60B54"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28</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51</w:t>
            </w:r>
            <w:r w:rsidRPr="00997E49">
              <w:rPr>
                <w:rFonts w:ascii="Times New Roman" w:hAnsi="Times New Roman" w:cs="Times New Roman"/>
                <w:bCs/>
                <w:color w:val="000000" w:themeColor="text1"/>
                <w:sz w:val="24"/>
                <w:szCs w:val="24"/>
              </w:rPr>
              <w:t>.§</w:t>
            </w:r>
          </w:p>
        </w:tc>
        <w:tc>
          <w:tcPr>
            <w:tcW w:w="6662" w:type="dxa"/>
          </w:tcPr>
          <w:p w14:paraId="10DD45B3" w14:textId="77777777" w:rsidR="007B7998" w:rsidRPr="00490012" w:rsidRDefault="007B7998" w:rsidP="007B7998">
            <w:pPr>
              <w:jc w:val="both"/>
              <w:rPr>
                <w:rFonts w:ascii="Times New Roman" w:hAnsi="Times New Roman" w:cs="Times New Roman"/>
                <w:bCs/>
                <w:color w:val="000000" w:themeColor="text1"/>
                <w:sz w:val="24"/>
                <w:szCs w:val="24"/>
              </w:rPr>
            </w:pPr>
            <w:r w:rsidRPr="001F237C">
              <w:rPr>
                <w:rFonts w:ascii="Times New Roman" w:hAnsi="Times New Roman" w:cs="Times New Roman"/>
                <w:bCs/>
                <w:color w:val="000000" w:themeColor="text1"/>
                <w:sz w:val="24"/>
                <w:szCs w:val="24"/>
              </w:rPr>
              <w:t>Par Partnerības līgumu Eiropas Savienības investīciju fondu 2021.– 2027. gada plānošanas periodam</w:t>
            </w:r>
          </w:p>
        </w:tc>
      </w:tr>
      <w:tr w:rsidR="007B7998" w:rsidRPr="00997E49" w14:paraId="24E39046" w14:textId="77777777" w:rsidTr="00BA63A2">
        <w:tc>
          <w:tcPr>
            <w:tcW w:w="1497" w:type="dxa"/>
          </w:tcPr>
          <w:p w14:paraId="69DE2F1D"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10.05.2022.</w:t>
            </w:r>
          </w:p>
        </w:tc>
        <w:tc>
          <w:tcPr>
            <w:tcW w:w="1475" w:type="dxa"/>
          </w:tcPr>
          <w:p w14:paraId="0BC24FA5"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26</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47</w:t>
            </w:r>
            <w:r w:rsidRPr="00997E49">
              <w:rPr>
                <w:rFonts w:ascii="Times New Roman" w:hAnsi="Times New Roman" w:cs="Times New Roman"/>
                <w:bCs/>
                <w:color w:val="000000" w:themeColor="text1"/>
                <w:sz w:val="24"/>
                <w:szCs w:val="24"/>
              </w:rPr>
              <w:t>.§</w:t>
            </w:r>
          </w:p>
        </w:tc>
        <w:tc>
          <w:tcPr>
            <w:tcW w:w="6662" w:type="dxa"/>
          </w:tcPr>
          <w:p w14:paraId="387613D4" w14:textId="77777777" w:rsidR="007B7998" w:rsidRPr="003527A9" w:rsidRDefault="007B7998" w:rsidP="007B7998">
            <w:pPr>
              <w:jc w:val="both"/>
              <w:rPr>
                <w:rFonts w:ascii="Times New Roman" w:hAnsi="Times New Roman" w:cs="Times New Roman"/>
                <w:bCs/>
                <w:color w:val="000000" w:themeColor="text1"/>
                <w:sz w:val="24"/>
                <w:szCs w:val="24"/>
              </w:rPr>
            </w:pPr>
            <w:r w:rsidRPr="002D4C30">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1324A3C9" w14:textId="77777777" w:rsidTr="00BA63A2">
        <w:tc>
          <w:tcPr>
            <w:tcW w:w="1497" w:type="dxa"/>
          </w:tcPr>
          <w:p w14:paraId="49228241"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06.05.2022.</w:t>
            </w:r>
          </w:p>
        </w:tc>
        <w:tc>
          <w:tcPr>
            <w:tcW w:w="1475" w:type="dxa"/>
          </w:tcPr>
          <w:p w14:paraId="4BEBD3A0" w14:textId="77777777" w:rsidR="007B7998" w:rsidRPr="00997E49" w:rsidRDefault="007B7998" w:rsidP="007B7998">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6662" w:type="dxa"/>
          </w:tcPr>
          <w:p w14:paraId="31227D10" w14:textId="77777777" w:rsidR="007B7998" w:rsidRPr="002D4C30" w:rsidRDefault="007B7998" w:rsidP="007B7998">
            <w:pPr>
              <w:jc w:val="both"/>
              <w:rPr>
                <w:rFonts w:ascii="Times New Roman" w:hAnsi="Times New Roman" w:cs="Times New Roman"/>
                <w:bCs/>
                <w:color w:val="000000" w:themeColor="text1"/>
                <w:sz w:val="24"/>
                <w:szCs w:val="24"/>
              </w:rPr>
            </w:pPr>
            <w:r w:rsidRPr="00C441D6">
              <w:rPr>
                <w:rFonts w:ascii="Times New Roman" w:hAnsi="Times New Roman" w:cs="Times New Roman"/>
                <w:bCs/>
                <w:color w:val="000000" w:themeColor="text1"/>
                <w:sz w:val="24"/>
                <w:szCs w:val="24"/>
              </w:rPr>
              <w:t>Par veiktajiem krāpšanas apkarošanas un Eiropas Savienības finanšu interešu aizsardzības pasākumiem 2021.gadā</w:t>
            </w:r>
          </w:p>
        </w:tc>
      </w:tr>
      <w:tr w:rsidR="007B7998" w:rsidRPr="00997E49" w14:paraId="62A6810D" w14:textId="77777777" w:rsidTr="00BA63A2">
        <w:tc>
          <w:tcPr>
            <w:tcW w:w="1497" w:type="dxa"/>
          </w:tcPr>
          <w:p w14:paraId="7FAC08BE" w14:textId="77777777" w:rsidR="007B7998" w:rsidRDefault="007B7998" w:rsidP="007B799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03.05.2022.</w:t>
            </w:r>
          </w:p>
        </w:tc>
        <w:tc>
          <w:tcPr>
            <w:tcW w:w="1475" w:type="dxa"/>
          </w:tcPr>
          <w:p w14:paraId="05D8601B"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25</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29</w:t>
            </w:r>
            <w:r w:rsidRPr="00997E49">
              <w:rPr>
                <w:rFonts w:ascii="Times New Roman" w:hAnsi="Times New Roman" w:cs="Times New Roman"/>
                <w:bCs/>
                <w:color w:val="000000" w:themeColor="text1"/>
                <w:sz w:val="24"/>
                <w:szCs w:val="24"/>
              </w:rPr>
              <w:t>.§</w:t>
            </w:r>
          </w:p>
        </w:tc>
        <w:tc>
          <w:tcPr>
            <w:tcW w:w="6662" w:type="dxa"/>
          </w:tcPr>
          <w:p w14:paraId="58EBA1AE" w14:textId="77777777" w:rsidR="007B7998" w:rsidRPr="003527A9" w:rsidRDefault="007B7998" w:rsidP="007B7998">
            <w:pPr>
              <w:jc w:val="both"/>
              <w:rPr>
                <w:rFonts w:ascii="Times New Roman" w:hAnsi="Times New Roman" w:cs="Times New Roman"/>
                <w:bCs/>
                <w:color w:val="000000" w:themeColor="text1"/>
                <w:sz w:val="24"/>
                <w:szCs w:val="24"/>
              </w:rPr>
            </w:pPr>
            <w:r w:rsidRPr="002D4C30">
              <w:rPr>
                <w:rFonts w:ascii="Times New Roman" w:hAnsi="Times New Roman" w:cs="Times New Roman"/>
                <w:bCs/>
                <w:color w:val="000000" w:themeColor="text1"/>
                <w:sz w:val="24"/>
                <w:szCs w:val="24"/>
              </w:rPr>
              <w:t>Informatīvais ziņojums par Valsts ieņēmumu dienesta sniegto atbalstu Covid-19 krīzes pārvarēšanai</w:t>
            </w:r>
          </w:p>
        </w:tc>
      </w:tr>
      <w:tr w:rsidR="007B7998" w:rsidRPr="00997E49" w14:paraId="11DE6499" w14:textId="77777777" w:rsidTr="00BA63A2">
        <w:tc>
          <w:tcPr>
            <w:tcW w:w="1497" w:type="dxa"/>
          </w:tcPr>
          <w:p w14:paraId="28B1BEB1"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12.04.2022.</w:t>
            </w:r>
          </w:p>
        </w:tc>
        <w:tc>
          <w:tcPr>
            <w:tcW w:w="1475" w:type="dxa"/>
          </w:tcPr>
          <w:p w14:paraId="45ED6684"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20</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56</w:t>
            </w:r>
            <w:r w:rsidRPr="00997E49">
              <w:rPr>
                <w:rFonts w:ascii="Times New Roman" w:hAnsi="Times New Roman" w:cs="Times New Roman"/>
                <w:bCs/>
                <w:color w:val="000000" w:themeColor="text1"/>
                <w:sz w:val="24"/>
                <w:szCs w:val="24"/>
              </w:rPr>
              <w:t>.§</w:t>
            </w:r>
          </w:p>
        </w:tc>
        <w:tc>
          <w:tcPr>
            <w:tcW w:w="6662" w:type="dxa"/>
          </w:tcPr>
          <w:p w14:paraId="3F82A41B" w14:textId="3ABC317F" w:rsidR="007B7998" w:rsidRPr="00997E49" w:rsidRDefault="007B7998" w:rsidP="007B7998">
            <w:pPr>
              <w:jc w:val="both"/>
              <w:rPr>
                <w:rFonts w:ascii="Times New Roman" w:hAnsi="Times New Roman" w:cs="Times New Roman"/>
                <w:bCs/>
                <w:color w:val="000000" w:themeColor="text1"/>
                <w:sz w:val="24"/>
                <w:szCs w:val="24"/>
              </w:rPr>
            </w:pPr>
            <w:r w:rsidRPr="003527A9">
              <w:rPr>
                <w:rFonts w:ascii="Times New Roman" w:hAnsi="Times New Roman" w:cs="Times New Roman"/>
                <w:bCs/>
                <w:color w:val="000000" w:themeColor="text1"/>
                <w:sz w:val="24"/>
                <w:szCs w:val="24"/>
              </w:rPr>
              <w:t xml:space="preserve">Par Eiropas Savienības Atveseļošanas un noturības mehānisma plāna 6. komponentes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Likuma vara</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reformu un investīciju virziena 6.1.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Ēnu ekonomikas mazināšana godīgas uzņēmējdarbības veicināšanai</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reformas 6.1.1.r.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Analītikas stiprināšana un datu pārvaldības attīstība nodokļu administrēšanas un muitas jomā</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investīcijas 6.1.1.1.i.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Esošo analītisko risinājumu modernizācija</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investīcijas 6.1.1.2.i.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Jaunu analīzes sistēmu izstrāde</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un investīcijas 6.1.1.3.i. </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Personāla apmācības darbam ar analītisko platformu un konsultācijas</w:t>
            </w:r>
            <w:r>
              <w:rPr>
                <w:rFonts w:ascii="Times New Roman" w:hAnsi="Times New Roman" w:cs="Times New Roman"/>
                <w:bCs/>
                <w:color w:val="000000" w:themeColor="text1"/>
                <w:sz w:val="24"/>
                <w:szCs w:val="24"/>
              </w:rPr>
              <w:t>”</w:t>
            </w:r>
            <w:r w:rsidRPr="003527A9">
              <w:rPr>
                <w:rFonts w:ascii="Times New Roman" w:hAnsi="Times New Roman" w:cs="Times New Roman"/>
                <w:bCs/>
                <w:color w:val="000000" w:themeColor="text1"/>
                <w:sz w:val="24"/>
                <w:szCs w:val="24"/>
              </w:rPr>
              <w:t xml:space="preserve"> īstenošanu</w:t>
            </w:r>
          </w:p>
        </w:tc>
      </w:tr>
      <w:tr w:rsidR="007B7998" w:rsidRPr="00997E49" w14:paraId="0B1B0289" w14:textId="77777777" w:rsidTr="00BA63A2">
        <w:tc>
          <w:tcPr>
            <w:tcW w:w="1497" w:type="dxa"/>
          </w:tcPr>
          <w:p w14:paraId="1BC5EB52"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12.04.2022.</w:t>
            </w:r>
          </w:p>
        </w:tc>
        <w:tc>
          <w:tcPr>
            <w:tcW w:w="1475" w:type="dxa"/>
          </w:tcPr>
          <w:p w14:paraId="12E162F0"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20</w:t>
            </w:r>
            <w:r w:rsidRPr="00997E4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44</w:t>
            </w:r>
            <w:r w:rsidRPr="00997E49">
              <w:rPr>
                <w:rFonts w:ascii="Times New Roman" w:hAnsi="Times New Roman" w:cs="Times New Roman"/>
                <w:bCs/>
                <w:color w:val="000000" w:themeColor="text1"/>
                <w:sz w:val="24"/>
                <w:szCs w:val="24"/>
              </w:rPr>
              <w:t>.§</w:t>
            </w:r>
          </w:p>
        </w:tc>
        <w:tc>
          <w:tcPr>
            <w:tcW w:w="6662" w:type="dxa"/>
          </w:tcPr>
          <w:p w14:paraId="6B9D42DD" w14:textId="77777777" w:rsidR="007B7998" w:rsidRPr="003527A9" w:rsidRDefault="007B7998" w:rsidP="007B7998">
            <w:pPr>
              <w:jc w:val="both"/>
              <w:rPr>
                <w:rFonts w:ascii="Times New Roman" w:hAnsi="Times New Roman" w:cs="Times New Roman"/>
                <w:bCs/>
                <w:color w:val="000000" w:themeColor="text1"/>
                <w:sz w:val="24"/>
                <w:szCs w:val="24"/>
              </w:rPr>
            </w:pPr>
            <w:r w:rsidRPr="002D4C30">
              <w:rPr>
                <w:rFonts w:ascii="Times New Roman" w:hAnsi="Times New Roman" w:cs="Times New Roman"/>
                <w:bCs/>
                <w:color w:val="000000" w:themeColor="text1"/>
                <w:sz w:val="24"/>
                <w:szCs w:val="24"/>
              </w:rPr>
              <w:t>Par publisko iepirkumu centralizāciju</w:t>
            </w:r>
          </w:p>
        </w:tc>
      </w:tr>
      <w:tr w:rsidR="007B7998" w:rsidRPr="00997E49" w14:paraId="0EEFB90B" w14:textId="77777777" w:rsidTr="00BA63A2">
        <w:tc>
          <w:tcPr>
            <w:tcW w:w="1497" w:type="dxa"/>
          </w:tcPr>
          <w:p w14:paraId="263D0B20"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08.04.2022.</w:t>
            </w:r>
          </w:p>
        </w:tc>
        <w:tc>
          <w:tcPr>
            <w:tcW w:w="1475" w:type="dxa"/>
          </w:tcPr>
          <w:p w14:paraId="0EE09DCC" w14:textId="32DCE731" w:rsidR="007B7998" w:rsidRPr="00B82657" w:rsidRDefault="007B7998" w:rsidP="007B7998">
            <w:pPr>
              <w:jc w:val="center"/>
              <w:rPr>
                <w:rFonts w:ascii="Times New Roman" w:hAnsi="Times New Roman" w:cs="Times New Roman"/>
                <w:bCs/>
                <w:color w:val="000000" w:themeColor="text1"/>
                <w:sz w:val="24"/>
                <w:szCs w:val="24"/>
              </w:rPr>
            </w:pPr>
            <w:r w:rsidRPr="00B82657">
              <w:rPr>
                <w:rFonts w:ascii="Times New Roman" w:hAnsi="Times New Roman" w:cs="Times New Roman"/>
                <w:bCs/>
                <w:color w:val="000000" w:themeColor="text1"/>
                <w:sz w:val="24"/>
                <w:szCs w:val="24"/>
              </w:rPr>
              <w:t>Nr. 20 45.§</w:t>
            </w:r>
          </w:p>
        </w:tc>
        <w:tc>
          <w:tcPr>
            <w:tcW w:w="6662" w:type="dxa"/>
          </w:tcPr>
          <w:p w14:paraId="5A126669" w14:textId="77777777" w:rsidR="007B7998" w:rsidRPr="002D4C30" w:rsidRDefault="007B7998" w:rsidP="007B7998">
            <w:pPr>
              <w:jc w:val="both"/>
              <w:rPr>
                <w:rFonts w:ascii="Times New Roman" w:hAnsi="Times New Roman" w:cs="Times New Roman"/>
                <w:bCs/>
                <w:color w:val="000000" w:themeColor="text1"/>
                <w:sz w:val="24"/>
                <w:szCs w:val="24"/>
              </w:rPr>
            </w:pPr>
            <w:r w:rsidRPr="00A56927">
              <w:rPr>
                <w:rFonts w:ascii="Times New Roman" w:hAnsi="Times New Roman" w:cs="Times New Roman"/>
                <w:bCs/>
                <w:color w:val="000000" w:themeColor="text1"/>
                <w:sz w:val="24"/>
                <w:szCs w:val="24"/>
              </w:rPr>
              <w:t>Latvijas Stabilitātes programma 2022.-2025. gadam</w:t>
            </w:r>
          </w:p>
        </w:tc>
      </w:tr>
      <w:tr w:rsidR="007B7998" w:rsidRPr="00997E49" w14:paraId="20FFFA1F" w14:textId="77777777" w:rsidTr="00BA63A2">
        <w:tc>
          <w:tcPr>
            <w:tcW w:w="1497" w:type="dxa"/>
          </w:tcPr>
          <w:p w14:paraId="1D9A87E1" w14:textId="77777777" w:rsidR="007B7998"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07.04.2022.</w:t>
            </w:r>
          </w:p>
        </w:tc>
        <w:tc>
          <w:tcPr>
            <w:tcW w:w="1475" w:type="dxa"/>
          </w:tcPr>
          <w:p w14:paraId="4C5B9502" w14:textId="77777777" w:rsidR="007B7998" w:rsidRPr="00B82657" w:rsidRDefault="007B7998" w:rsidP="007B7998">
            <w:pPr>
              <w:jc w:val="center"/>
              <w:rPr>
                <w:rFonts w:ascii="Times New Roman" w:hAnsi="Times New Roman" w:cs="Times New Roman"/>
                <w:bCs/>
                <w:color w:val="000000" w:themeColor="text1"/>
                <w:sz w:val="24"/>
                <w:szCs w:val="24"/>
              </w:rPr>
            </w:pPr>
            <w:r w:rsidRPr="00B82657">
              <w:rPr>
                <w:rFonts w:ascii="Times New Roman" w:hAnsi="Times New Roman" w:cs="Times New Roman"/>
                <w:bCs/>
                <w:color w:val="000000" w:themeColor="text1"/>
                <w:sz w:val="24"/>
                <w:szCs w:val="24"/>
              </w:rPr>
              <w:t>-</w:t>
            </w:r>
          </w:p>
        </w:tc>
        <w:tc>
          <w:tcPr>
            <w:tcW w:w="6662" w:type="dxa"/>
          </w:tcPr>
          <w:p w14:paraId="7070587F" w14:textId="77777777" w:rsidR="007B7998" w:rsidRPr="003527A9" w:rsidRDefault="007B7998" w:rsidP="007B7998">
            <w:pPr>
              <w:jc w:val="both"/>
              <w:rPr>
                <w:rFonts w:ascii="Times New Roman" w:hAnsi="Times New Roman" w:cs="Times New Roman"/>
                <w:bCs/>
                <w:color w:val="000000" w:themeColor="text1"/>
                <w:sz w:val="24"/>
                <w:szCs w:val="24"/>
              </w:rPr>
            </w:pPr>
            <w:r w:rsidRPr="003527A9">
              <w:rPr>
                <w:rFonts w:ascii="Times New Roman" w:hAnsi="Times New Roman" w:cs="Times New Roman"/>
                <w:bCs/>
                <w:color w:val="000000" w:themeColor="text1"/>
                <w:sz w:val="24"/>
                <w:szCs w:val="24"/>
              </w:rPr>
              <w:t>Informatīvais ziņojums par Eiropas Savienības fondu investīciju ieviešanas statusu (ikmēneša ziņojums)</w:t>
            </w:r>
          </w:p>
        </w:tc>
      </w:tr>
      <w:tr w:rsidR="007B7998" w:rsidRPr="00997E49" w14:paraId="49B1C32C" w14:textId="77777777" w:rsidTr="00BA63A2">
        <w:tc>
          <w:tcPr>
            <w:tcW w:w="1497" w:type="dxa"/>
          </w:tcPr>
          <w:p w14:paraId="172B4604" w14:textId="77777777" w:rsidR="007B7998" w:rsidRPr="00997E49" w:rsidRDefault="007B7998" w:rsidP="007B799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05.04.2022.</w:t>
            </w:r>
          </w:p>
        </w:tc>
        <w:tc>
          <w:tcPr>
            <w:tcW w:w="1475" w:type="dxa"/>
          </w:tcPr>
          <w:p w14:paraId="7229B741"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w:t>
            </w:r>
            <w:r>
              <w:rPr>
                <w:rFonts w:ascii="Times New Roman" w:hAnsi="Times New Roman" w:cs="Times New Roman"/>
                <w:bCs/>
                <w:color w:val="000000" w:themeColor="text1"/>
                <w:sz w:val="24"/>
                <w:szCs w:val="24"/>
              </w:rPr>
              <w:t>9</w:t>
            </w:r>
            <w:r w:rsidRPr="00997E49">
              <w:rPr>
                <w:rFonts w:ascii="Times New Roman" w:hAnsi="Times New Roman" w:cs="Times New Roman"/>
                <w:bCs/>
                <w:color w:val="000000" w:themeColor="text1"/>
                <w:sz w:val="24"/>
                <w:szCs w:val="24"/>
              </w:rPr>
              <w:t xml:space="preserve"> 4</w:t>
            </w:r>
            <w:r>
              <w:rPr>
                <w:rFonts w:ascii="Times New Roman" w:hAnsi="Times New Roman" w:cs="Times New Roman"/>
                <w:bCs/>
                <w:color w:val="000000" w:themeColor="text1"/>
                <w:sz w:val="24"/>
                <w:szCs w:val="24"/>
              </w:rPr>
              <w:t>1</w:t>
            </w:r>
            <w:r w:rsidRPr="00997E49">
              <w:rPr>
                <w:rFonts w:ascii="Times New Roman" w:hAnsi="Times New Roman" w:cs="Times New Roman"/>
                <w:bCs/>
                <w:color w:val="000000" w:themeColor="text1"/>
                <w:sz w:val="24"/>
                <w:szCs w:val="24"/>
              </w:rPr>
              <w:t>.§</w:t>
            </w:r>
          </w:p>
        </w:tc>
        <w:tc>
          <w:tcPr>
            <w:tcW w:w="6662" w:type="dxa"/>
          </w:tcPr>
          <w:p w14:paraId="45683478" w14:textId="77777777" w:rsidR="007B7998" w:rsidRPr="00997E49" w:rsidRDefault="007B7998" w:rsidP="007B7998">
            <w:pPr>
              <w:jc w:val="both"/>
              <w:rPr>
                <w:rFonts w:ascii="Times New Roman" w:hAnsi="Times New Roman" w:cs="Times New Roman"/>
                <w:bCs/>
                <w:color w:val="000000" w:themeColor="text1"/>
                <w:sz w:val="24"/>
                <w:szCs w:val="24"/>
              </w:rPr>
            </w:pPr>
            <w:r w:rsidRPr="003527A9">
              <w:rPr>
                <w:rFonts w:ascii="Times New Roman" w:hAnsi="Times New Roman" w:cs="Times New Roman"/>
                <w:bCs/>
                <w:color w:val="000000" w:themeColor="text1"/>
                <w:sz w:val="24"/>
                <w:szCs w:val="24"/>
              </w:rPr>
              <w:t xml:space="preserve">Par Valsts ieņēmumu dienesta sniegto atbalstu Covid-19 krīzes pārvarēšanai </w:t>
            </w:r>
          </w:p>
        </w:tc>
      </w:tr>
      <w:tr w:rsidR="007B7998" w:rsidRPr="00997E49" w14:paraId="7715B96F" w14:textId="77777777" w:rsidTr="00BA63A2">
        <w:tc>
          <w:tcPr>
            <w:tcW w:w="1497" w:type="dxa"/>
          </w:tcPr>
          <w:p w14:paraId="4399582F"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22.03.2022.</w:t>
            </w:r>
          </w:p>
        </w:tc>
        <w:tc>
          <w:tcPr>
            <w:tcW w:w="1475" w:type="dxa"/>
          </w:tcPr>
          <w:p w14:paraId="6CD8DDCF"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Nr.17 40.§</w:t>
            </w:r>
          </w:p>
        </w:tc>
        <w:tc>
          <w:tcPr>
            <w:tcW w:w="6662" w:type="dxa"/>
          </w:tcPr>
          <w:p w14:paraId="56C24D20"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priekšlikumiem pakāpeniskai finansējuma palielināšanai valsts aizsardzības spēju un iekšējās drošības stiprināšanai un aizsardzības budžeta pakāpeniskam pieaugumam</w:t>
            </w:r>
          </w:p>
        </w:tc>
      </w:tr>
      <w:tr w:rsidR="007B7998" w:rsidRPr="00997E49" w14:paraId="6CD83F9E" w14:textId="77777777" w:rsidTr="00BA63A2">
        <w:tc>
          <w:tcPr>
            <w:tcW w:w="1497" w:type="dxa"/>
          </w:tcPr>
          <w:p w14:paraId="1777DE59"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22.03.2022.</w:t>
            </w:r>
          </w:p>
        </w:tc>
        <w:tc>
          <w:tcPr>
            <w:tcW w:w="1475" w:type="dxa"/>
          </w:tcPr>
          <w:p w14:paraId="6C99BC18"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Nr.17 34.§</w:t>
            </w:r>
          </w:p>
        </w:tc>
        <w:tc>
          <w:tcPr>
            <w:tcW w:w="6662" w:type="dxa"/>
          </w:tcPr>
          <w:p w14:paraId="60D1D4A9"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Kohēzijas politikas Eiropas Savienības fondu investīciju aktualitātēm līdz 2022. gada 1. februārim (pusgada ziņojums)</w:t>
            </w:r>
          </w:p>
        </w:tc>
      </w:tr>
      <w:tr w:rsidR="007B7998" w:rsidRPr="00997E49" w14:paraId="3351FF50" w14:textId="77777777" w:rsidTr="00BA63A2">
        <w:tc>
          <w:tcPr>
            <w:tcW w:w="1497" w:type="dxa"/>
          </w:tcPr>
          <w:p w14:paraId="3F0D83A3"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15.03.2022.</w:t>
            </w:r>
          </w:p>
        </w:tc>
        <w:tc>
          <w:tcPr>
            <w:tcW w:w="1475" w:type="dxa"/>
          </w:tcPr>
          <w:p w14:paraId="047FEC25"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Nr.15 36.§</w:t>
            </w:r>
          </w:p>
        </w:tc>
        <w:tc>
          <w:tcPr>
            <w:tcW w:w="6662" w:type="dxa"/>
          </w:tcPr>
          <w:p w14:paraId="3A92F872"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ieņēmumu dienesta sniegto atbalstu Covid-19 krīzes pārvarēšanai</w:t>
            </w:r>
          </w:p>
        </w:tc>
      </w:tr>
      <w:tr w:rsidR="007B7998" w:rsidRPr="00997E49" w14:paraId="69411485" w14:textId="77777777" w:rsidTr="00BA63A2">
        <w:tc>
          <w:tcPr>
            <w:tcW w:w="1497" w:type="dxa"/>
          </w:tcPr>
          <w:p w14:paraId="6BBC67FE"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15.03.2022.</w:t>
            </w:r>
          </w:p>
        </w:tc>
        <w:tc>
          <w:tcPr>
            <w:tcW w:w="1475" w:type="dxa"/>
          </w:tcPr>
          <w:p w14:paraId="35EE6380"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Nr.15 28.§</w:t>
            </w:r>
          </w:p>
        </w:tc>
        <w:tc>
          <w:tcPr>
            <w:tcW w:w="6662" w:type="dxa"/>
          </w:tcPr>
          <w:p w14:paraId="156BF274" w14:textId="2523781B"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 xml:space="preserve">Par atļauju Finanšu ministrijai (Valsts ieņēmumu dienestam) uzņemties papildu valsts budžeta ilgtermiņa saistības un īstenot pasākumus Eiropas Komisijas tieši administrētajā programmā </w:t>
            </w:r>
            <w:r>
              <w:rPr>
                <w:rFonts w:ascii="Times New Roman" w:hAnsi="Times New Roman" w:cs="Times New Roman"/>
                <w:bCs/>
                <w:color w:val="000000" w:themeColor="text1"/>
                <w:sz w:val="24"/>
                <w:szCs w:val="24"/>
              </w:rPr>
              <w:t>“</w:t>
            </w:r>
            <w:proofErr w:type="spellStart"/>
            <w:r w:rsidRPr="00997E49">
              <w:rPr>
                <w:rFonts w:ascii="Times New Roman" w:hAnsi="Times New Roman" w:cs="Times New Roman"/>
                <w:bCs/>
                <w:color w:val="000000" w:themeColor="text1"/>
                <w:sz w:val="24"/>
                <w:szCs w:val="24"/>
              </w:rPr>
              <w:t>Managed</w:t>
            </w:r>
            <w:proofErr w:type="spellEnd"/>
            <w:r w:rsidRPr="00997E49">
              <w:rPr>
                <w:rFonts w:ascii="Times New Roman" w:hAnsi="Times New Roman" w:cs="Times New Roman"/>
                <w:bCs/>
                <w:color w:val="000000" w:themeColor="text1"/>
                <w:sz w:val="24"/>
                <w:szCs w:val="24"/>
              </w:rPr>
              <w:t xml:space="preserve"> IT </w:t>
            </w:r>
            <w:proofErr w:type="spellStart"/>
            <w:r w:rsidRPr="00997E49">
              <w:rPr>
                <w:rFonts w:ascii="Times New Roman" w:hAnsi="Times New Roman" w:cs="Times New Roman"/>
                <w:bCs/>
                <w:color w:val="000000" w:themeColor="text1"/>
                <w:sz w:val="24"/>
                <w:szCs w:val="24"/>
              </w:rPr>
              <w:t>collaboration</w:t>
            </w:r>
            <w:proofErr w:type="spellEnd"/>
            <w:r w:rsidRPr="00997E49">
              <w:rPr>
                <w:rFonts w:ascii="Times New Roman" w:hAnsi="Times New Roman" w:cs="Times New Roman"/>
                <w:bCs/>
                <w:color w:val="000000" w:themeColor="text1"/>
                <w:sz w:val="24"/>
                <w:szCs w:val="24"/>
              </w:rPr>
              <w:t xml:space="preserve"> </w:t>
            </w:r>
            <w:proofErr w:type="spellStart"/>
            <w:r w:rsidRPr="00997E49">
              <w:rPr>
                <w:rFonts w:ascii="Times New Roman" w:hAnsi="Times New Roman" w:cs="Times New Roman"/>
                <w:bCs/>
                <w:color w:val="000000" w:themeColor="text1"/>
                <w:sz w:val="24"/>
                <w:szCs w:val="24"/>
              </w:rPr>
              <w:t>in</w:t>
            </w:r>
            <w:proofErr w:type="spellEnd"/>
            <w:r w:rsidRPr="00997E49">
              <w:rPr>
                <w:rFonts w:ascii="Times New Roman" w:hAnsi="Times New Roman" w:cs="Times New Roman"/>
                <w:bCs/>
                <w:color w:val="000000" w:themeColor="text1"/>
                <w:sz w:val="24"/>
                <w:szCs w:val="24"/>
              </w:rPr>
              <w:t xml:space="preserve"> </w:t>
            </w:r>
            <w:proofErr w:type="spellStart"/>
            <w:r w:rsidRPr="00997E49">
              <w:rPr>
                <w:rFonts w:ascii="Times New Roman" w:hAnsi="Times New Roman" w:cs="Times New Roman"/>
                <w:bCs/>
                <w:color w:val="000000" w:themeColor="text1"/>
                <w:sz w:val="24"/>
                <w:szCs w:val="24"/>
              </w:rPr>
              <w:t>taxation</w:t>
            </w:r>
            <w:proofErr w:type="spellEnd"/>
            <w:r w:rsidRPr="00997E49">
              <w:rPr>
                <w:rFonts w:ascii="Times New Roman" w:hAnsi="Times New Roman" w:cs="Times New Roman"/>
                <w:bCs/>
                <w:color w:val="000000" w:themeColor="text1"/>
                <w:sz w:val="24"/>
                <w:szCs w:val="24"/>
              </w:rPr>
              <w:t xml:space="preserve"> (MANITC V)</w:t>
            </w:r>
            <w:r>
              <w:rPr>
                <w:rFonts w:ascii="Times New Roman" w:hAnsi="Times New Roman" w:cs="Times New Roman"/>
                <w:bCs/>
                <w:color w:val="000000" w:themeColor="text1"/>
                <w:sz w:val="24"/>
                <w:szCs w:val="24"/>
              </w:rPr>
              <w:t>”</w:t>
            </w:r>
          </w:p>
        </w:tc>
      </w:tr>
      <w:tr w:rsidR="007B7998" w:rsidRPr="00997E49" w14:paraId="01485442" w14:textId="77777777" w:rsidTr="00BA63A2">
        <w:tc>
          <w:tcPr>
            <w:tcW w:w="1497" w:type="dxa"/>
          </w:tcPr>
          <w:p w14:paraId="00BD1DFE"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14.03.2022.</w:t>
            </w:r>
          </w:p>
        </w:tc>
        <w:tc>
          <w:tcPr>
            <w:tcW w:w="1475" w:type="dxa"/>
          </w:tcPr>
          <w:p w14:paraId="72344D6C"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w:t>
            </w:r>
          </w:p>
        </w:tc>
        <w:tc>
          <w:tcPr>
            <w:tcW w:w="6662" w:type="dxa"/>
          </w:tcPr>
          <w:p w14:paraId="5B8B1242"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Uzņēmumu konkurētspējas uzlabošanas atbalsta programmas īstenošanu 2021.gadā</w:t>
            </w:r>
          </w:p>
        </w:tc>
      </w:tr>
      <w:tr w:rsidR="007B7998" w:rsidRPr="00997E49" w14:paraId="09DF7ACC" w14:textId="77777777" w:rsidTr="00BA63A2">
        <w:tc>
          <w:tcPr>
            <w:tcW w:w="1497" w:type="dxa"/>
          </w:tcPr>
          <w:p w14:paraId="4ED51921"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08.03.2022.</w:t>
            </w:r>
          </w:p>
        </w:tc>
        <w:tc>
          <w:tcPr>
            <w:tcW w:w="1475" w:type="dxa"/>
          </w:tcPr>
          <w:p w14:paraId="6031E6D2"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Nr.13 48.§</w:t>
            </w:r>
          </w:p>
        </w:tc>
        <w:tc>
          <w:tcPr>
            <w:tcW w:w="6662" w:type="dxa"/>
          </w:tcPr>
          <w:p w14:paraId="7570F7CD"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ieņēmumu dienesta sniegto atbalstu Covid-19 krīzes pārvarēšanai</w:t>
            </w:r>
          </w:p>
        </w:tc>
      </w:tr>
      <w:tr w:rsidR="007B7998" w:rsidRPr="00997E49" w14:paraId="17B4E666" w14:textId="77777777" w:rsidTr="00BA63A2">
        <w:tc>
          <w:tcPr>
            <w:tcW w:w="1497" w:type="dxa"/>
          </w:tcPr>
          <w:p w14:paraId="5D769962"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01.03.2022.</w:t>
            </w:r>
          </w:p>
        </w:tc>
        <w:tc>
          <w:tcPr>
            <w:tcW w:w="1475" w:type="dxa"/>
          </w:tcPr>
          <w:p w14:paraId="29E72410"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Nr.12 56.§</w:t>
            </w:r>
          </w:p>
        </w:tc>
        <w:tc>
          <w:tcPr>
            <w:tcW w:w="6662" w:type="dxa"/>
          </w:tcPr>
          <w:p w14:paraId="235F3D06"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turpmāko rīcību piedāvājuma sagatavošanai un informēšanas pasākumiem Latvijas (Rīgas) kandidatūras virzīšanai jaunas Eiropas Savienības aģentūras – Eiropas iestādes cīņai pret noziedzīgi iegūtu līdzekļu legalizāciju un terorisma finansēšanu (AMLA) mītnes vietai</w:t>
            </w:r>
          </w:p>
        </w:tc>
      </w:tr>
      <w:tr w:rsidR="007B7998" w:rsidRPr="00997E49" w14:paraId="77EA1CDD" w14:textId="77777777" w:rsidTr="00BA63A2">
        <w:tc>
          <w:tcPr>
            <w:tcW w:w="1497" w:type="dxa"/>
          </w:tcPr>
          <w:p w14:paraId="11F79B05"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01.03.2022.</w:t>
            </w:r>
          </w:p>
        </w:tc>
        <w:tc>
          <w:tcPr>
            <w:tcW w:w="1475" w:type="dxa"/>
          </w:tcPr>
          <w:p w14:paraId="6302B8A0"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Nr.12 30.§</w:t>
            </w:r>
          </w:p>
        </w:tc>
        <w:tc>
          <w:tcPr>
            <w:tcW w:w="6662" w:type="dxa"/>
          </w:tcPr>
          <w:p w14:paraId="7A71B999"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2021. gada valsts pamatbudžeta ieņēmumiem un valsts pamatbudžeta izpildi, ilgtermiņa stabilizācijas rezerves ienākumiem, finanšu darījumiem un ar tiem saistītajiem maksājumiem un no ilgtermiņa stabilizācijas rezerves finansētajiem pasākumiem</w:t>
            </w:r>
          </w:p>
        </w:tc>
      </w:tr>
      <w:tr w:rsidR="007B7998" w:rsidRPr="00997E49" w14:paraId="32C06768" w14:textId="77777777" w:rsidTr="00BA63A2">
        <w:tc>
          <w:tcPr>
            <w:tcW w:w="1497" w:type="dxa"/>
          </w:tcPr>
          <w:p w14:paraId="6B6234E8"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01.03.2022.</w:t>
            </w:r>
          </w:p>
        </w:tc>
        <w:tc>
          <w:tcPr>
            <w:tcW w:w="1475" w:type="dxa"/>
          </w:tcPr>
          <w:p w14:paraId="31949467"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Nr.12 29.§</w:t>
            </w:r>
          </w:p>
        </w:tc>
        <w:tc>
          <w:tcPr>
            <w:tcW w:w="6662" w:type="dxa"/>
          </w:tcPr>
          <w:p w14:paraId="2C0E1174"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Uzņēmumu ienākuma nodokļa likuma normu ietekmi uz sabiedriskā labuma organizāciju saņemtajiem ziedojumiem</w:t>
            </w:r>
          </w:p>
        </w:tc>
      </w:tr>
      <w:tr w:rsidR="007B7998" w:rsidRPr="00997E49" w14:paraId="135555F2" w14:textId="77777777" w:rsidTr="00BA63A2">
        <w:tc>
          <w:tcPr>
            <w:tcW w:w="1497" w:type="dxa"/>
          </w:tcPr>
          <w:p w14:paraId="1A4BD993"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01.03.2022.</w:t>
            </w:r>
          </w:p>
        </w:tc>
        <w:tc>
          <w:tcPr>
            <w:tcW w:w="1475" w:type="dxa"/>
          </w:tcPr>
          <w:p w14:paraId="6AE6993E"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Nr.12 28.§</w:t>
            </w:r>
          </w:p>
        </w:tc>
        <w:tc>
          <w:tcPr>
            <w:tcW w:w="6662" w:type="dxa"/>
          </w:tcPr>
          <w:p w14:paraId="2B91CC3F"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samazinātu darbaspēka nodokļu likmju piemērošanu sezonālajos darbos nodarbināto ienākumam</w:t>
            </w:r>
          </w:p>
        </w:tc>
      </w:tr>
      <w:tr w:rsidR="007B7998" w:rsidRPr="00997E49" w14:paraId="1CE58FE6" w14:textId="77777777" w:rsidTr="00BA63A2">
        <w:tc>
          <w:tcPr>
            <w:tcW w:w="1497" w:type="dxa"/>
          </w:tcPr>
          <w:p w14:paraId="4BCEDC36"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lastRenderedPageBreak/>
              <w:t>21.02.2022.</w:t>
            </w:r>
          </w:p>
        </w:tc>
        <w:tc>
          <w:tcPr>
            <w:tcW w:w="1475" w:type="dxa"/>
          </w:tcPr>
          <w:p w14:paraId="59E2DF67"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w:t>
            </w:r>
          </w:p>
        </w:tc>
        <w:tc>
          <w:tcPr>
            <w:tcW w:w="6662" w:type="dxa"/>
          </w:tcPr>
          <w:p w14:paraId="6FA15FD0"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Pārskats Ministru kabinetam par noslēgto publiskās un privātās partnerības līgumu izpildi par pārskata periodu no 2021.gada 1.janvāra līdz 2021.gada 31.decembrim</w:t>
            </w:r>
          </w:p>
        </w:tc>
      </w:tr>
      <w:tr w:rsidR="007B7998" w:rsidRPr="00997E49" w14:paraId="141A8CE5" w14:textId="77777777" w:rsidTr="00BA63A2">
        <w:tc>
          <w:tcPr>
            <w:tcW w:w="1497" w:type="dxa"/>
          </w:tcPr>
          <w:p w14:paraId="2DCE1C3C"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15.02.2022.</w:t>
            </w:r>
          </w:p>
        </w:tc>
        <w:tc>
          <w:tcPr>
            <w:tcW w:w="1475" w:type="dxa"/>
          </w:tcPr>
          <w:p w14:paraId="571DEDAE"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Nr.8 54.§</w:t>
            </w:r>
          </w:p>
        </w:tc>
        <w:tc>
          <w:tcPr>
            <w:tcW w:w="6662" w:type="dxa"/>
          </w:tcPr>
          <w:p w14:paraId="32341BC8"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Valsts ieņēmumu dienesta sniegto atbalstu Covid-19 krīzes pārvarēšanai</w:t>
            </w:r>
          </w:p>
        </w:tc>
      </w:tr>
      <w:tr w:rsidR="007B7998" w:rsidRPr="00997E49" w14:paraId="79A4E5E8" w14:textId="77777777" w:rsidTr="00BA63A2">
        <w:tc>
          <w:tcPr>
            <w:tcW w:w="1497" w:type="dxa"/>
          </w:tcPr>
          <w:p w14:paraId="599BDA5F"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01.02.2022.</w:t>
            </w:r>
          </w:p>
        </w:tc>
        <w:tc>
          <w:tcPr>
            <w:tcW w:w="1475" w:type="dxa"/>
          </w:tcPr>
          <w:p w14:paraId="4B155CA8"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w:t>
            </w:r>
          </w:p>
        </w:tc>
        <w:tc>
          <w:tcPr>
            <w:tcW w:w="6662" w:type="dxa"/>
          </w:tcPr>
          <w:p w14:paraId="0D907353"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53B00CC8" w14:textId="77777777" w:rsidTr="00BA63A2">
        <w:tc>
          <w:tcPr>
            <w:tcW w:w="1497" w:type="dxa"/>
          </w:tcPr>
          <w:p w14:paraId="4614DC4F"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18.01.2022.</w:t>
            </w:r>
          </w:p>
        </w:tc>
        <w:tc>
          <w:tcPr>
            <w:tcW w:w="1475" w:type="dxa"/>
          </w:tcPr>
          <w:p w14:paraId="29549340"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Nr.3 32.§</w:t>
            </w:r>
          </w:p>
        </w:tc>
        <w:tc>
          <w:tcPr>
            <w:tcW w:w="6662" w:type="dxa"/>
          </w:tcPr>
          <w:p w14:paraId="2CA1BBD8"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priekšlikumiem par valsts un pašvaldību vajadzību nodrošināšanai nepieciešamo projektu īstenošanu publiskās un privātās partnerības ietvaros</w:t>
            </w:r>
          </w:p>
        </w:tc>
      </w:tr>
      <w:tr w:rsidR="007B7998" w:rsidRPr="00997E49" w14:paraId="21EB5EB9" w14:textId="77777777" w:rsidTr="00BA63A2">
        <w:tc>
          <w:tcPr>
            <w:tcW w:w="1497" w:type="dxa"/>
          </w:tcPr>
          <w:p w14:paraId="23E74128"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11.01.2022.</w:t>
            </w:r>
          </w:p>
        </w:tc>
        <w:tc>
          <w:tcPr>
            <w:tcW w:w="1475" w:type="dxa"/>
          </w:tcPr>
          <w:p w14:paraId="79BB4F9A"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Nr.2 50.§</w:t>
            </w:r>
          </w:p>
        </w:tc>
        <w:tc>
          <w:tcPr>
            <w:tcW w:w="6662" w:type="dxa"/>
          </w:tcPr>
          <w:p w14:paraId="21E9D05E"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Eiropas Savienības kohēzijas politikas programmas 2021.–2027. gadam ieviešanai nepieciešamajiem resursiem</w:t>
            </w:r>
          </w:p>
        </w:tc>
      </w:tr>
      <w:tr w:rsidR="007B7998" w:rsidRPr="00997E49" w14:paraId="49410F6B" w14:textId="77777777" w:rsidTr="00BA63A2">
        <w:tc>
          <w:tcPr>
            <w:tcW w:w="1497" w:type="dxa"/>
          </w:tcPr>
          <w:p w14:paraId="5D9D9800"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05.01.2022.</w:t>
            </w:r>
          </w:p>
        </w:tc>
        <w:tc>
          <w:tcPr>
            <w:tcW w:w="1475" w:type="dxa"/>
          </w:tcPr>
          <w:p w14:paraId="01DD2C11" w14:textId="77777777" w:rsidR="007B7998" w:rsidRPr="00997E49" w:rsidRDefault="007B7998" w:rsidP="007B7998">
            <w:pPr>
              <w:jc w:val="center"/>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w:t>
            </w:r>
          </w:p>
        </w:tc>
        <w:tc>
          <w:tcPr>
            <w:tcW w:w="6662" w:type="dxa"/>
          </w:tcPr>
          <w:p w14:paraId="1CF04984"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Par Eiropas Savienības fondu investīciju ieviešanas statusu (ikmēneša ziņojums)</w:t>
            </w:r>
          </w:p>
        </w:tc>
      </w:tr>
      <w:tr w:rsidR="007B7998" w:rsidRPr="00997E49" w14:paraId="79B64BAB" w14:textId="77777777" w:rsidTr="0029768E">
        <w:tc>
          <w:tcPr>
            <w:tcW w:w="9634" w:type="dxa"/>
            <w:gridSpan w:val="3"/>
            <w:shd w:val="clear" w:color="auto" w:fill="D9D9D9" w:themeFill="background1" w:themeFillShade="D9"/>
          </w:tcPr>
          <w:p w14:paraId="5FF94AC5" w14:textId="77777777" w:rsidR="007B7998" w:rsidRPr="00997E49" w:rsidRDefault="007B7998" w:rsidP="007B7998">
            <w:pPr>
              <w:jc w:val="both"/>
              <w:rPr>
                <w:rFonts w:ascii="Times New Roman" w:hAnsi="Times New Roman" w:cs="Times New Roman"/>
                <w:bCs/>
                <w:color w:val="000000" w:themeColor="text1"/>
                <w:sz w:val="24"/>
                <w:szCs w:val="24"/>
              </w:rPr>
            </w:pPr>
          </w:p>
        </w:tc>
      </w:tr>
      <w:tr w:rsidR="007B7998" w:rsidRPr="00997E49" w14:paraId="26678E48" w14:textId="77777777" w:rsidTr="0029768E">
        <w:tc>
          <w:tcPr>
            <w:tcW w:w="1497" w:type="dxa"/>
          </w:tcPr>
          <w:p w14:paraId="6181D2BC" w14:textId="77777777" w:rsidR="007B7998" w:rsidRPr="00997E49" w:rsidRDefault="007B7998" w:rsidP="007B7998">
            <w:pPr>
              <w:rPr>
                <w:rFonts w:ascii="Times New Roman" w:hAnsi="Times New Roman" w:cs="Times New Roman"/>
                <w:b/>
                <w:color w:val="000000" w:themeColor="text1"/>
                <w:sz w:val="24"/>
                <w:szCs w:val="24"/>
              </w:rPr>
            </w:pPr>
            <w:r w:rsidRPr="00997E49">
              <w:rPr>
                <w:rFonts w:ascii="Times New Roman" w:hAnsi="Times New Roman" w:cs="Times New Roman"/>
                <w:b/>
                <w:color w:val="000000" w:themeColor="text1"/>
                <w:sz w:val="24"/>
                <w:szCs w:val="24"/>
              </w:rPr>
              <w:t>Iesniegšanas datums</w:t>
            </w:r>
          </w:p>
        </w:tc>
        <w:tc>
          <w:tcPr>
            <w:tcW w:w="8137" w:type="dxa"/>
            <w:gridSpan w:val="2"/>
          </w:tcPr>
          <w:p w14:paraId="4C7E5AA0" w14:textId="77777777" w:rsidR="007B7998" w:rsidRPr="00997E49" w:rsidRDefault="007B7998" w:rsidP="007B7998">
            <w:pPr>
              <w:jc w:val="both"/>
              <w:rPr>
                <w:rFonts w:ascii="Times New Roman" w:hAnsi="Times New Roman" w:cs="Times New Roman"/>
                <w:bCs/>
                <w:color w:val="000000" w:themeColor="text1"/>
                <w:sz w:val="24"/>
                <w:szCs w:val="24"/>
              </w:rPr>
            </w:pPr>
            <w:r w:rsidRPr="00997E49">
              <w:rPr>
                <w:rFonts w:ascii="Times New Roman" w:hAnsi="Times New Roman" w:cs="Times New Roman"/>
                <w:b/>
                <w:bCs/>
                <w:color w:val="000000" w:themeColor="text1"/>
                <w:sz w:val="24"/>
                <w:szCs w:val="24"/>
              </w:rPr>
              <w:t xml:space="preserve">MK </w:t>
            </w:r>
            <w:r w:rsidRPr="00997E49">
              <w:rPr>
                <w:rFonts w:ascii="Times New Roman" w:hAnsi="Times New Roman" w:cs="Times New Roman"/>
                <w:b/>
                <w:color w:val="000000" w:themeColor="text1"/>
                <w:sz w:val="24"/>
                <w:szCs w:val="24"/>
              </w:rPr>
              <w:t xml:space="preserve">iesniegtie informatīvie ziņojumi </w:t>
            </w:r>
          </w:p>
        </w:tc>
      </w:tr>
      <w:tr w:rsidR="007B7998" w:rsidRPr="00997E49" w14:paraId="638797EE" w14:textId="77777777" w:rsidTr="0029768E">
        <w:tc>
          <w:tcPr>
            <w:tcW w:w="1497" w:type="dxa"/>
            <w:shd w:val="clear" w:color="auto" w:fill="auto"/>
          </w:tcPr>
          <w:p w14:paraId="6DCA380B" w14:textId="77777777" w:rsidR="007B7998" w:rsidRPr="00997E49"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22.12.2022.</w:t>
            </w:r>
          </w:p>
        </w:tc>
        <w:tc>
          <w:tcPr>
            <w:tcW w:w="8137" w:type="dxa"/>
            <w:gridSpan w:val="2"/>
            <w:shd w:val="clear" w:color="auto" w:fill="auto"/>
          </w:tcPr>
          <w:p w14:paraId="01D500AD" w14:textId="77777777" w:rsidR="007B7998" w:rsidRPr="00997E49" w:rsidRDefault="007B7998" w:rsidP="007B7998">
            <w:pPr>
              <w:jc w:val="both"/>
              <w:rPr>
                <w:rFonts w:ascii="Times New Roman" w:hAnsi="Times New Roman" w:cs="Times New Roman"/>
                <w:bCs/>
                <w:i/>
                <w:iCs/>
                <w:color w:val="000000" w:themeColor="text1"/>
                <w:sz w:val="24"/>
                <w:szCs w:val="24"/>
              </w:rPr>
            </w:pPr>
            <w:r w:rsidRPr="00097623">
              <w:rPr>
                <w:rFonts w:ascii="Times New Roman" w:hAnsi="Times New Roman" w:cs="Times New Roman"/>
                <w:bCs/>
                <w:i/>
                <w:iCs/>
                <w:color w:val="000000" w:themeColor="text1"/>
                <w:sz w:val="24"/>
                <w:szCs w:val="24"/>
              </w:rPr>
              <w:t>Par ministriju un citu centrālo valsts iestāžu prioritārajiem pasākumiem 2023., 2024. un 2025. gadam</w:t>
            </w:r>
            <w:r>
              <w:rPr>
                <w:rFonts w:ascii="Times New Roman" w:hAnsi="Times New Roman" w:cs="Times New Roman"/>
                <w:bCs/>
                <w:i/>
                <w:iCs/>
                <w:color w:val="000000" w:themeColor="text1"/>
                <w:sz w:val="24"/>
                <w:szCs w:val="24"/>
              </w:rPr>
              <w:t xml:space="preserve"> (22-TA-3749)</w:t>
            </w:r>
          </w:p>
        </w:tc>
      </w:tr>
      <w:tr w:rsidR="007B7998" w:rsidRPr="00997E49" w14:paraId="578C96CF" w14:textId="77777777" w:rsidTr="0029768E">
        <w:tc>
          <w:tcPr>
            <w:tcW w:w="1497" w:type="dxa"/>
            <w:shd w:val="clear" w:color="auto" w:fill="auto"/>
          </w:tcPr>
          <w:p w14:paraId="63DC704F" w14:textId="77777777" w:rsidR="007B7998" w:rsidRPr="00997E49"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31.10.2022.</w:t>
            </w:r>
          </w:p>
        </w:tc>
        <w:tc>
          <w:tcPr>
            <w:tcW w:w="8137" w:type="dxa"/>
            <w:gridSpan w:val="2"/>
            <w:shd w:val="clear" w:color="auto" w:fill="auto"/>
          </w:tcPr>
          <w:p w14:paraId="1ACD784B" w14:textId="77777777" w:rsidR="007B7998" w:rsidRPr="00997E49" w:rsidRDefault="007B7998" w:rsidP="007B7998">
            <w:pPr>
              <w:jc w:val="both"/>
              <w:rPr>
                <w:rFonts w:ascii="Times New Roman" w:hAnsi="Times New Roman" w:cs="Times New Roman"/>
                <w:bCs/>
                <w:i/>
                <w:iCs/>
                <w:color w:val="000000" w:themeColor="text1"/>
                <w:sz w:val="24"/>
                <w:szCs w:val="24"/>
              </w:rPr>
            </w:pPr>
            <w:r w:rsidRPr="00AE3AF2">
              <w:rPr>
                <w:rFonts w:ascii="Times New Roman" w:hAnsi="Times New Roman" w:cs="Times New Roman"/>
                <w:bCs/>
                <w:i/>
                <w:iCs/>
                <w:color w:val="000000" w:themeColor="text1"/>
                <w:sz w:val="24"/>
                <w:szCs w:val="24"/>
              </w:rPr>
              <w:t>Par Latvijas finanšu tehnoloģiju sektora attīstības stratēģiju</w:t>
            </w:r>
            <w:r>
              <w:rPr>
                <w:rFonts w:ascii="Times New Roman" w:hAnsi="Times New Roman" w:cs="Times New Roman"/>
                <w:bCs/>
                <w:i/>
                <w:iCs/>
                <w:color w:val="000000" w:themeColor="text1"/>
                <w:sz w:val="24"/>
                <w:szCs w:val="24"/>
              </w:rPr>
              <w:t xml:space="preserve"> (22-TA-1707)</w:t>
            </w:r>
          </w:p>
        </w:tc>
      </w:tr>
      <w:tr w:rsidR="007B7998" w:rsidRPr="00997E49" w14:paraId="1F425556" w14:textId="77777777" w:rsidTr="0029768E">
        <w:tc>
          <w:tcPr>
            <w:tcW w:w="1497" w:type="dxa"/>
            <w:shd w:val="clear" w:color="auto" w:fill="auto"/>
          </w:tcPr>
          <w:p w14:paraId="47825A91" w14:textId="77777777" w:rsidR="007B7998" w:rsidRPr="00997E49"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13.10.2022.</w:t>
            </w:r>
          </w:p>
        </w:tc>
        <w:tc>
          <w:tcPr>
            <w:tcW w:w="8137" w:type="dxa"/>
            <w:gridSpan w:val="2"/>
            <w:shd w:val="clear" w:color="auto" w:fill="auto"/>
          </w:tcPr>
          <w:p w14:paraId="6ED93E92" w14:textId="77777777" w:rsidR="007B7998" w:rsidRPr="00997E49" w:rsidRDefault="007B7998" w:rsidP="007B7998">
            <w:pPr>
              <w:jc w:val="both"/>
              <w:rPr>
                <w:rFonts w:ascii="Times New Roman" w:hAnsi="Times New Roman" w:cs="Times New Roman"/>
                <w:bCs/>
                <w:i/>
                <w:iCs/>
                <w:color w:val="000000" w:themeColor="text1"/>
                <w:sz w:val="24"/>
                <w:szCs w:val="24"/>
              </w:rPr>
            </w:pPr>
            <w:r w:rsidRPr="00BA63A2">
              <w:rPr>
                <w:rFonts w:ascii="Times New Roman" w:hAnsi="Times New Roman" w:cs="Times New Roman"/>
                <w:bCs/>
                <w:i/>
                <w:iCs/>
                <w:color w:val="000000" w:themeColor="text1"/>
                <w:sz w:val="24"/>
                <w:szCs w:val="24"/>
              </w:rPr>
              <w:t>Par nepieciešamību apgriezto jeb reverso pievienotās vērtības nodokļa maksāšanas kārtību ieviest citās nozarēs</w:t>
            </w:r>
            <w:r>
              <w:rPr>
                <w:rFonts w:ascii="Times New Roman" w:hAnsi="Times New Roman" w:cs="Times New Roman"/>
                <w:bCs/>
                <w:i/>
                <w:iCs/>
                <w:color w:val="000000" w:themeColor="text1"/>
                <w:sz w:val="24"/>
                <w:szCs w:val="24"/>
              </w:rPr>
              <w:t xml:space="preserve"> (22-TA-1813)</w:t>
            </w:r>
          </w:p>
        </w:tc>
      </w:tr>
      <w:tr w:rsidR="007B7998" w:rsidRPr="00997E49" w14:paraId="3EFCCF5A" w14:textId="77777777" w:rsidTr="0029768E">
        <w:tc>
          <w:tcPr>
            <w:tcW w:w="1497" w:type="dxa"/>
            <w:shd w:val="clear" w:color="auto" w:fill="auto"/>
          </w:tcPr>
          <w:p w14:paraId="4ED0861B" w14:textId="77777777" w:rsidR="007B7998"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29.09.2022.</w:t>
            </w:r>
          </w:p>
        </w:tc>
        <w:tc>
          <w:tcPr>
            <w:tcW w:w="8137" w:type="dxa"/>
            <w:gridSpan w:val="2"/>
            <w:shd w:val="clear" w:color="auto" w:fill="auto"/>
          </w:tcPr>
          <w:p w14:paraId="30B586B0" w14:textId="0C7A154D" w:rsidR="007B7998" w:rsidRPr="009603F3" w:rsidRDefault="007B7998" w:rsidP="007B7998">
            <w:pPr>
              <w:jc w:val="both"/>
              <w:rPr>
                <w:rFonts w:ascii="Times New Roman" w:hAnsi="Times New Roman" w:cs="Times New Roman"/>
                <w:bCs/>
                <w:i/>
                <w:iCs/>
                <w:color w:val="000000" w:themeColor="text1"/>
                <w:sz w:val="24"/>
                <w:szCs w:val="24"/>
              </w:rPr>
            </w:pPr>
            <w:r w:rsidRPr="009603F3">
              <w:rPr>
                <w:rFonts w:ascii="Times New Roman" w:hAnsi="Times New Roman" w:cs="Times New Roman"/>
                <w:bCs/>
                <w:i/>
                <w:iCs/>
                <w:color w:val="000000" w:themeColor="text1"/>
                <w:sz w:val="24"/>
                <w:szCs w:val="24"/>
              </w:rPr>
              <w:t xml:space="preserve">Par valsts līdzdalības pārvērtēšanu valsts akciju sabiedrībā </w:t>
            </w:r>
            <w:r>
              <w:rPr>
                <w:rFonts w:ascii="Times New Roman" w:hAnsi="Times New Roman" w:cs="Times New Roman"/>
                <w:bCs/>
                <w:i/>
                <w:iCs/>
                <w:color w:val="000000" w:themeColor="text1"/>
                <w:sz w:val="24"/>
                <w:szCs w:val="24"/>
              </w:rPr>
              <w:t>“</w:t>
            </w:r>
            <w:r w:rsidRPr="009603F3">
              <w:rPr>
                <w:rFonts w:ascii="Times New Roman" w:hAnsi="Times New Roman" w:cs="Times New Roman"/>
                <w:bCs/>
                <w:i/>
                <w:iCs/>
                <w:color w:val="000000" w:themeColor="text1"/>
                <w:sz w:val="24"/>
                <w:szCs w:val="24"/>
              </w:rPr>
              <w:t>Valsts nekustamie īpašumi</w:t>
            </w:r>
            <w:r>
              <w:rPr>
                <w:rFonts w:ascii="Times New Roman" w:hAnsi="Times New Roman" w:cs="Times New Roman"/>
                <w:bCs/>
                <w:i/>
                <w:iCs/>
                <w:color w:val="000000" w:themeColor="text1"/>
                <w:sz w:val="24"/>
                <w:szCs w:val="24"/>
              </w:rPr>
              <w:t>”</w:t>
            </w:r>
            <w:r w:rsidRPr="009603F3">
              <w:rPr>
                <w:rFonts w:ascii="Times New Roman" w:hAnsi="Times New Roman" w:cs="Times New Roman"/>
                <w:bCs/>
                <w:i/>
                <w:iCs/>
                <w:color w:val="000000" w:themeColor="text1"/>
                <w:sz w:val="24"/>
                <w:szCs w:val="24"/>
              </w:rPr>
              <w:t xml:space="preserve"> un tās vispārējo stratēģisko mērķi</w:t>
            </w:r>
            <w:r>
              <w:rPr>
                <w:rFonts w:ascii="Times New Roman" w:hAnsi="Times New Roman" w:cs="Times New Roman"/>
                <w:bCs/>
                <w:i/>
                <w:iCs/>
                <w:color w:val="000000" w:themeColor="text1"/>
                <w:sz w:val="24"/>
                <w:szCs w:val="24"/>
              </w:rPr>
              <w:t xml:space="preserve"> (</w:t>
            </w:r>
            <w:r w:rsidRPr="009603F3">
              <w:rPr>
                <w:rFonts w:ascii="Times New Roman" w:hAnsi="Times New Roman" w:cs="Times New Roman"/>
                <w:bCs/>
                <w:i/>
                <w:iCs/>
                <w:color w:val="000000" w:themeColor="text1"/>
                <w:sz w:val="24"/>
                <w:szCs w:val="24"/>
              </w:rPr>
              <w:t>22-TA-2146</w:t>
            </w:r>
            <w:r>
              <w:rPr>
                <w:rFonts w:ascii="Times New Roman" w:hAnsi="Times New Roman" w:cs="Times New Roman"/>
                <w:bCs/>
                <w:i/>
                <w:iCs/>
                <w:color w:val="000000" w:themeColor="text1"/>
                <w:sz w:val="24"/>
                <w:szCs w:val="24"/>
              </w:rPr>
              <w:t>)</w:t>
            </w:r>
          </w:p>
        </w:tc>
      </w:tr>
      <w:tr w:rsidR="007B7998" w:rsidRPr="00997E49" w14:paraId="50081862" w14:textId="77777777" w:rsidTr="0029768E">
        <w:tc>
          <w:tcPr>
            <w:tcW w:w="1497" w:type="dxa"/>
            <w:shd w:val="clear" w:color="auto" w:fill="auto"/>
          </w:tcPr>
          <w:p w14:paraId="03AB7921" w14:textId="77777777" w:rsidR="007B7998" w:rsidRPr="00997E49"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15.09.2022.</w:t>
            </w:r>
          </w:p>
        </w:tc>
        <w:tc>
          <w:tcPr>
            <w:tcW w:w="8137" w:type="dxa"/>
            <w:gridSpan w:val="2"/>
            <w:shd w:val="clear" w:color="auto" w:fill="auto"/>
          </w:tcPr>
          <w:p w14:paraId="64529AC3" w14:textId="77777777" w:rsidR="007B7998" w:rsidRPr="00997E49" w:rsidRDefault="007B7998" w:rsidP="007B7998">
            <w:pPr>
              <w:jc w:val="both"/>
              <w:rPr>
                <w:rFonts w:ascii="Times New Roman" w:hAnsi="Times New Roman" w:cs="Times New Roman"/>
                <w:bCs/>
                <w:i/>
                <w:iCs/>
                <w:color w:val="000000" w:themeColor="text1"/>
                <w:sz w:val="24"/>
                <w:szCs w:val="24"/>
              </w:rPr>
            </w:pPr>
            <w:r w:rsidRPr="00FD5145">
              <w:rPr>
                <w:rFonts w:ascii="Times New Roman" w:hAnsi="Times New Roman" w:cs="Times New Roman"/>
                <w:bCs/>
                <w:i/>
                <w:iCs/>
                <w:color w:val="000000" w:themeColor="text1"/>
                <w:sz w:val="24"/>
                <w:szCs w:val="24"/>
              </w:rPr>
              <w:t>Par dinamiskās iepirkumu sistēmas ietvaros elektronisko iepirkumu sistēmā īstenotā elektroenerģijas centralizētā iepirkuma rezultātiem</w:t>
            </w:r>
            <w:r>
              <w:rPr>
                <w:rFonts w:ascii="Times New Roman" w:hAnsi="Times New Roman" w:cs="Times New Roman"/>
                <w:bCs/>
                <w:i/>
                <w:iCs/>
                <w:color w:val="000000" w:themeColor="text1"/>
                <w:sz w:val="24"/>
                <w:szCs w:val="24"/>
              </w:rPr>
              <w:t xml:space="preserve"> (</w:t>
            </w:r>
            <w:r w:rsidRPr="00FD5145">
              <w:rPr>
                <w:rFonts w:ascii="Times New Roman" w:hAnsi="Times New Roman" w:cs="Times New Roman"/>
                <w:bCs/>
                <w:i/>
                <w:iCs/>
                <w:color w:val="000000" w:themeColor="text1"/>
                <w:sz w:val="24"/>
                <w:szCs w:val="24"/>
              </w:rPr>
              <w:t>22-TA-2479</w:t>
            </w:r>
            <w:r>
              <w:rPr>
                <w:rFonts w:ascii="Times New Roman" w:hAnsi="Times New Roman" w:cs="Times New Roman"/>
                <w:bCs/>
                <w:i/>
                <w:iCs/>
                <w:color w:val="000000" w:themeColor="text1"/>
                <w:sz w:val="24"/>
                <w:szCs w:val="24"/>
              </w:rPr>
              <w:t>)</w:t>
            </w:r>
          </w:p>
        </w:tc>
      </w:tr>
      <w:tr w:rsidR="007B7998" w:rsidRPr="00997E49" w14:paraId="10CDA854" w14:textId="77777777" w:rsidTr="0029768E">
        <w:tc>
          <w:tcPr>
            <w:tcW w:w="1497" w:type="dxa"/>
            <w:shd w:val="clear" w:color="auto" w:fill="auto"/>
          </w:tcPr>
          <w:p w14:paraId="619C56DE" w14:textId="77777777" w:rsidR="007B7998" w:rsidRDefault="007B7998" w:rsidP="007B7998">
            <w:pPr>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20.05.2022.</w:t>
            </w:r>
          </w:p>
        </w:tc>
        <w:tc>
          <w:tcPr>
            <w:tcW w:w="8137" w:type="dxa"/>
            <w:gridSpan w:val="2"/>
            <w:shd w:val="clear" w:color="auto" w:fill="auto"/>
          </w:tcPr>
          <w:p w14:paraId="45BD78BC" w14:textId="77777777" w:rsidR="007B7998" w:rsidRPr="00773548" w:rsidRDefault="007B7998" w:rsidP="007B7998">
            <w:pPr>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P</w:t>
            </w:r>
            <w:r w:rsidRPr="000A6ED7">
              <w:rPr>
                <w:rFonts w:ascii="Times New Roman" w:hAnsi="Times New Roman" w:cs="Times New Roman"/>
                <w:bCs/>
                <w:i/>
                <w:iCs/>
                <w:color w:val="000000" w:themeColor="text1"/>
                <w:sz w:val="24"/>
                <w:szCs w:val="24"/>
              </w:rPr>
              <w:t>ar Eiropas Savienības kohēzijas politikas Vispārējo lietu padomes sanāksmi 2022. gada 2. jūnijā</w:t>
            </w:r>
            <w:r>
              <w:rPr>
                <w:rFonts w:ascii="Times New Roman" w:hAnsi="Times New Roman" w:cs="Times New Roman"/>
                <w:bCs/>
                <w:i/>
                <w:iCs/>
                <w:color w:val="000000" w:themeColor="text1"/>
                <w:sz w:val="24"/>
                <w:szCs w:val="24"/>
              </w:rPr>
              <w:t xml:space="preserve"> (22-TA-1663)</w:t>
            </w:r>
          </w:p>
        </w:tc>
      </w:tr>
    </w:tbl>
    <w:p w14:paraId="3CBF64CD" w14:textId="77777777" w:rsidR="00571829" w:rsidRPr="00997E49" w:rsidRDefault="00571829" w:rsidP="00571829">
      <w:pPr>
        <w:rPr>
          <w:rFonts w:ascii="Times New Roman" w:hAnsi="Times New Roman" w:cs="Times New Roman"/>
          <w:bCs/>
          <w:color w:val="000000" w:themeColor="text1"/>
          <w:sz w:val="24"/>
          <w:szCs w:val="24"/>
        </w:rPr>
      </w:pPr>
    </w:p>
    <w:p w14:paraId="158ACE7D" w14:textId="77777777" w:rsidR="00571829" w:rsidRPr="00997E4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MK iesniegtās nostājas un pozīcijas</w:t>
      </w:r>
    </w:p>
    <w:tbl>
      <w:tblPr>
        <w:tblStyle w:val="TableGrid"/>
        <w:tblW w:w="9634" w:type="dxa"/>
        <w:tblLook w:val="04A0" w:firstRow="1" w:lastRow="0" w:firstColumn="1" w:lastColumn="0" w:noHBand="0" w:noVBand="1"/>
      </w:tblPr>
      <w:tblGrid>
        <w:gridCol w:w="1590"/>
        <w:gridCol w:w="1559"/>
        <w:gridCol w:w="1417"/>
        <w:gridCol w:w="5068"/>
      </w:tblGrid>
      <w:tr w:rsidR="00571829" w:rsidRPr="00997E49" w14:paraId="254DD4F1" w14:textId="77777777" w:rsidTr="0029768E">
        <w:tc>
          <w:tcPr>
            <w:tcW w:w="1590" w:type="dxa"/>
          </w:tcPr>
          <w:p w14:paraId="092045DD"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Atbalstīšanas datums</w:t>
            </w:r>
          </w:p>
        </w:tc>
        <w:tc>
          <w:tcPr>
            <w:tcW w:w="1559" w:type="dxa"/>
          </w:tcPr>
          <w:p w14:paraId="3624E875" w14:textId="77777777" w:rsidR="00571829" w:rsidRPr="00997E49" w:rsidRDefault="00571829" w:rsidP="00FC6485">
            <w:pPr>
              <w:jc w:val="center"/>
              <w:rPr>
                <w:rFonts w:ascii="Times New Roman" w:hAnsi="Times New Roman" w:cs="Times New Roman"/>
                <w:b/>
                <w:bCs/>
                <w:color w:val="000000" w:themeColor="text1"/>
                <w:sz w:val="24"/>
                <w:szCs w:val="24"/>
              </w:rPr>
            </w:pPr>
            <w:proofErr w:type="spellStart"/>
            <w:r w:rsidRPr="00997E49">
              <w:rPr>
                <w:rFonts w:ascii="Times New Roman" w:hAnsi="Times New Roman" w:cs="Times New Roman"/>
                <w:b/>
                <w:bCs/>
                <w:color w:val="000000" w:themeColor="text1"/>
                <w:sz w:val="24"/>
                <w:szCs w:val="24"/>
              </w:rPr>
              <w:t>Prot.Nr</w:t>
            </w:r>
            <w:proofErr w:type="spellEnd"/>
            <w:r w:rsidRPr="00997E49">
              <w:rPr>
                <w:rFonts w:ascii="Times New Roman" w:hAnsi="Times New Roman" w:cs="Times New Roman"/>
                <w:b/>
                <w:bCs/>
                <w:color w:val="000000" w:themeColor="text1"/>
                <w:sz w:val="24"/>
                <w:szCs w:val="24"/>
              </w:rPr>
              <w:t>.</w:t>
            </w:r>
          </w:p>
          <w:p w14:paraId="40F69AAF"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un paragrāfs</w:t>
            </w:r>
          </w:p>
        </w:tc>
        <w:tc>
          <w:tcPr>
            <w:tcW w:w="1417" w:type="dxa"/>
          </w:tcPr>
          <w:p w14:paraId="4F98FEAB"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Dokumenta veids</w:t>
            </w:r>
          </w:p>
        </w:tc>
        <w:tc>
          <w:tcPr>
            <w:tcW w:w="5068" w:type="dxa"/>
          </w:tcPr>
          <w:p w14:paraId="3B6ED0D2"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Nosaukums</w:t>
            </w:r>
          </w:p>
        </w:tc>
      </w:tr>
      <w:tr w:rsidR="00571829" w:rsidRPr="00997E49" w14:paraId="65A68A05" w14:textId="77777777" w:rsidTr="0029768E">
        <w:tc>
          <w:tcPr>
            <w:tcW w:w="1590" w:type="dxa"/>
            <w:shd w:val="clear" w:color="auto" w:fill="auto"/>
          </w:tcPr>
          <w:p w14:paraId="35EEF46C" w14:textId="77777777" w:rsidR="00571829" w:rsidRPr="001C661A" w:rsidRDefault="00571829" w:rsidP="00FC6485">
            <w:pPr>
              <w:jc w:val="both"/>
              <w:rPr>
                <w:rFonts w:ascii="Times New Roman" w:hAnsi="Times New Roman" w:cs="Times New Roman"/>
                <w:color w:val="000000" w:themeColor="text1"/>
                <w:sz w:val="24"/>
                <w:szCs w:val="24"/>
              </w:rPr>
            </w:pPr>
            <w:r w:rsidRPr="001C661A">
              <w:rPr>
                <w:rFonts w:ascii="Times New Roman" w:hAnsi="Times New Roman" w:cs="Times New Roman"/>
                <w:color w:val="000000" w:themeColor="text1"/>
                <w:sz w:val="24"/>
                <w:szCs w:val="24"/>
              </w:rPr>
              <w:t>08.12.2022.</w:t>
            </w:r>
          </w:p>
        </w:tc>
        <w:tc>
          <w:tcPr>
            <w:tcW w:w="1559" w:type="dxa"/>
            <w:shd w:val="clear" w:color="auto" w:fill="auto"/>
          </w:tcPr>
          <w:p w14:paraId="2B23A907" w14:textId="77777777" w:rsidR="00571829" w:rsidRPr="00A17147" w:rsidRDefault="00571829" w:rsidP="00FC6485">
            <w:pPr>
              <w:jc w:val="both"/>
              <w:rPr>
                <w:rFonts w:ascii="Times New Roman" w:hAnsi="Times New Roman" w:cs="Times New Roman"/>
                <w:color w:val="000000" w:themeColor="text1"/>
                <w:sz w:val="24"/>
                <w:szCs w:val="24"/>
                <w:highlight w:val="yellow"/>
              </w:rPr>
            </w:pPr>
            <w:r w:rsidRPr="00220AD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63 1.</w:t>
            </w:r>
            <w:r w:rsidRPr="00220AD9">
              <w:rPr>
                <w:rFonts w:ascii="Times New Roman" w:hAnsi="Times New Roman" w:cs="Times New Roman"/>
                <w:color w:val="000000" w:themeColor="text1"/>
                <w:sz w:val="24"/>
                <w:szCs w:val="24"/>
              </w:rPr>
              <w:t>§</w:t>
            </w:r>
          </w:p>
        </w:tc>
        <w:tc>
          <w:tcPr>
            <w:tcW w:w="1417" w:type="dxa"/>
            <w:shd w:val="clear" w:color="auto" w:fill="auto"/>
          </w:tcPr>
          <w:p w14:paraId="12184A90" w14:textId="77777777" w:rsidR="00571829" w:rsidRPr="00A17147" w:rsidRDefault="00571829" w:rsidP="00FC6485">
            <w:pPr>
              <w:jc w:val="both"/>
              <w:rPr>
                <w:rFonts w:ascii="Times New Roman" w:hAnsi="Times New Roman" w:cs="Times New Roman"/>
                <w:color w:val="000000" w:themeColor="text1"/>
                <w:sz w:val="24"/>
                <w:szCs w:val="24"/>
                <w:highlight w:val="yellow"/>
              </w:rPr>
            </w:pPr>
            <w:r w:rsidRPr="00220AD9">
              <w:rPr>
                <w:rFonts w:ascii="Times New Roman" w:hAnsi="Times New Roman" w:cs="Times New Roman"/>
                <w:color w:val="000000" w:themeColor="text1"/>
                <w:sz w:val="24"/>
                <w:szCs w:val="24"/>
              </w:rPr>
              <w:t>Pozīcija</w:t>
            </w:r>
          </w:p>
        </w:tc>
        <w:tc>
          <w:tcPr>
            <w:tcW w:w="5068" w:type="dxa"/>
            <w:shd w:val="clear" w:color="auto" w:fill="auto"/>
          </w:tcPr>
          <w:p w14:paraId="48F121B2" w14:textId="73909605" w:rsidR="00571829" w:rsidRPr="00A17147" w:rsidRDefault="00571829" w:rsidP="00FC6485">
            <w:pPr>
              <w:jc w:val="both"/>
              <w:rPr>
                <w:rFonts w:ascii="Times New Roman" w:hAnsi="Times New Roman" w:cs="Times New Roman"/>
                <w:color w:val="000000" w:themeColor="text1"/>
                <w:sz w:val="24"/>
                <w:szCs w:val="24"/>
                <w:highlight w:val="yellow"/>
              </w:rPr>
            </w:pPr>
            <w:r w:rsidRPr="001C661A">
              <w:rPr>
                <w:rFonts w:ascii="Times New Roman" w:hAnsi="Times New Roman" w:cs="Times New Roman"/>
                <w:color w:val="000000" w:themeColor="text1"/>
                <w:sz w:val="24"/>
                <w:szCs w:val="24"/>
              </w:rPr>
              <w:t xml:space="preserve">Latvijas Republikas nacionālā pozīcija Nr.2 </w:t>
            </w:r>
            <w:r>
              <w:rPr>
                <w:rFonts w:ascii="Times New Roman" w:hAnsi="Times New Roman" w:cs="Times New Roman"/>
                <w:color w:val="000000" w:themeColor="text1"/>
                <w:sz w:val="24"/>
                <w:szCs w:val="24"/>
              </w:rPr>
              <w:t>“</w:t>
            </w:r>
            <w:r w:rsidRPr="001C661A">
              <w:rPr>
                <w:rFonts w:ascii="Times New Roman" w:hAnsi="Times New Roman" w:cs="Times New Roman"/>
                <w:color w:val="000000" w:themeColor="text1"/>
                <w:sz w:val="24"/>
                <w:szCs w:val="24"/>
              </w:rPr>
              <w:t>Par alternatīvo rīcības plānu budžeta segumam Ukrainas atbalsta instrumenta izveidei (</w:t>
            </w:r>
            <w:proofErr w:type="spellStart"/>
            <w:r w:rsidRPr="001C661A">
              <w:rPr>
                <w:rFonts w:ascii="Times New Roman" w:hAnsi="Times New Roman" w:cs="Times New Roman"/>
                <w:color w:val="000000" w:themeColor="text1"/>
                <w:sz w:val="24"/>
                <w:szCs w:val="24"/>
              </w:rPr>
              <w:t>makrofinansiālā</w:t>
            </w:r>
            <w:proofErr w:type="spellEnd"/>
            <w:r w:rsidRPr="001C661A">
              <w:rPr>
                <w:rFonts w:ascii="Times New Roman" w:hAnsi="Times New Roman" w:cs="Times New Roman"/>
                <w:color w:val="000000" w:themeColor="text1"/>
                <w:sz w:val="24"/>
                <w:szCs w:val="24"/>
              </w:rPr>
              <w:t xml:space="preserve"> palīdzība +)</w:t>
            </w:r>
            <w:r>
              <w:rPr>
                <w:rFonts w:ascii="Times New Roman" w:hAnsi="Times New Roman" w:cs="Times New Roman"/>
                <w:color w:val="000000" w:themeColor="text1"/>
                <w:sz w:val="24"/>
                <w:szCs w:val="24"/>
              </w:rPr>
              <w:t>”</w:t>
            </w:r>
          </w:p>
        </w:tc>
      </w:tr>
      <w:tr w:rsidR="00571829" w:rsidRPr="00997E49" w14:paraId="7E852C70" w14:textId="77777777" w:rsidTr="0029768E">
        <w:tc>
          <w:tcPr>
            <w:tcW w:w="1590" w:type="dxa"/>
            <w:shd w:val="clear" w:color="auto" w:fill="auto"/>
          </w:tcPr>
          <w:p w14:paraId="4109D249" w14:textId="77777777" w:rsidR="00571829" w:rsidRPr="001C661A"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1C661A">
              <w:rPr>
                <w:rFonts w:ascii="Times New Roman" w:hAnsi="Times New Roman" w:cs="Times New Roman"/>
                <w:color w:val="000000" w:themeColor="text1"/>
                <w:sz w:val="24"/>
                <w:szCs w:val="24"/>
              </w:rPr>
              <w:t>.11.2022.</w:t>
            </w:r>
          </w:p>
        </w:tc>
        <w:tc>
          <w:tcPr>
            <w:tcW w:w="1559" w:type="dxa"/>
            <w:shd w:val="clear" w:color="auto" w:fill="auto"/>
          </w:tcPr>
          <w:p w14:paraId="30D506A6"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61</w:t>
            </w:r>
            <w:r w:rsidRPr="00220A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43</w:t>
            </w:r>
            <w:r w:rsidRPr="00220AD9">
              <w:rPr>
                <w:rFonts w:ascii="Times New Roman" w:hAnsi="Times New Roman" w:cs="Times New Roman"/>
                <w:color w:val="000000" w:themeColor="text1"/>
                <w:sz w:val="24"/>
                <w:szCs w:val="24"/>
              </w:rPr>
              <w:t>.§</w:t>
            </w:r>
          </w:p>
        </w:tc>
        <w:tc>
          <w:tcPr>
            <w:tcW w:w="1417" w:type="dxa"/>
            <w:shd w:val="clear" w:color="auto" w:fill="auto"/>
          </w:tcPr>
          <w:p w14:paraId="776CD6C2" w14:textId="77777777" w:rsidR="00571829" w:rsidRPr="00220AD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Nostāja</w:t>
            </w:r>
          </w:p>
        </w:tc>
        <w:tc>
          <w:tcPr>
            <w:tcW w:w="5068" w:type="dxa"/>
            <w:shd w:val="clear" w:color="auto" w:fill="auto"/>
          </w:tcPr>
          <w:p w14:paraId="2577C31E" w14:textId="77777777" w:rsidR="00571829" w:rsidRPr="001C661A" w:rsidRDefault="00571829" w:rsidP="00FC6485">
            <w:pPr>
              <w:jc w:val="both"/>
              <w:rPr>
                <w:rFonts w:ascii="Times New Roman" w:hAnsi="Times New Roman" w:cs="Times New Roman"/>
                <w:color w:val="000000" w:themeColor="text1"/>
                <w:sz w:val="24"/>
                <w:szCs w:val="24"/>
              </w:rPr>
            </w:pPr>
            <w:r w:rsidRPr="001C661A">
              <w:rPr>
                <w:rFonts w:ascii="Times New Roman" w:hAnsi="Times New Roman" w:cs="Times New Roman"/>
                <w:color w:val="000000" w:themeColor="text1"/>
                <w:sz w:val="24"/>
                <w:szCs w:val="24"/>
              </w:rPr>
              <w:t>Latvijas Republikas nostājas projekts par 2022. gada 29. septembra argumentēto atzinumu pārkāpuma procedūras lietā Nr. INFR (2021)0465</w:t>
            </w:r>
          </w:p>
        </w:tc>
      </w:tr>
      <w:tr w:rsidR="00571829" w:rsidRPr="00997E49" w14:paraId="52331393" w14:textId="77777777" w:rsidTr="0029768E">
        <w:tc>
          <w:tcPr>
            <w:tcW w:w="1590" w:type="dxa"/>
            <w:shd w:val="clear" w:color="auto" w:fill="auto"/>
          </w:tcPr>
          <w:p w14:paraId="5606BD05" w14:textId="77777777" w:rsidR="00571829" w:rsidRPr="001C661A" w:rsidRDefault="00571829" w:rsidP="00FC6485">
            <w:pPr>
              <w:jc w:val="both"/>
              <w:rPr>
                <w:rFonts w:ascii="Times New Roman" w:hAnsi="Times New Roman" w:cs="Times New Roman"/>
                <w:color w:val="000000" w:themeColor="text1"/>
                <w:sz w:val="24"/>
                <w:szCs w:val="24"/>
              </w:rPr>
            </w:pPr>
            <w:r w:rsidRPr="001C661A">
              <w:rPr>
                <w:rFonts w:ascii="Times New Roman" w:hAnsi="Times New Roman" w:cs="Times New Roman"/>
                <w:color w:val="000000" w:themeColor="text1"/>
                <w:sz w:val="24"/>
                <w:szCs w:val="24"/>
              </w:rPr>
              <w:t>15.11.2022.</w:t>
            </w:r>
          </w:p>
        </w:tc>
        <w:tc>
          <w:tcPr>
            <w:tcW w:w="1559" w:type="dxa"/>
            <w:shd w:val="clear" w:color="auto" w:fill="auto"/>
          </w:tcPr>
          <w:p w14:paraId="5B8E5E3A" w14:textId="77777777" w:rsidR="00571829" w:rsidRPr="00A17147" w:rsidRDefault="00571829" w:rsidP="00FC6485">
            <w:pPr>
              <w:jc w:val="both"/>
              <w:rPr>
                <w:rFonts w:ascii="Times New Roman" w:hAnsi="Times New Roman" w:cs="Times New Roman"/>
                <w:color w:val="000000" w:themeColor="text1"/>
                <w:sz w:val="24"/>
                <w:szCs w:val="24"/>
                <w:highlight w:val="yellow"/>
              </w:rPr>
            </w:pPr>
            <w:r w:rsidRPr="00220AD9">
              <w:rPr>
                <w:rFonts w:ascii="Times New Roman" w:hAnsi="Times New Roman" w:cs="Times New Roman"/>
                <w:color w:val="000000" w:themeColor="text1"/>
                <w:sz w:val="24"/>
                <w:szCs w:val="24"/>
              </w:rPr>
              <w:t>Nr.5</w:t>
            </w:r>
            <w:r>
              <w:rPr>
                <w:rFonts w:ascii="Times New Roman" w:hAnsi="Times New Roman" w:cs="Times New Roman"/>
                <w:color w:val="000000" w:themeColor="text1"/>
                <w:sz w:val="24"/>
                <w:szCs w:val="24"/>
              </w:rPr>
              <w:t>7</w:t>
            </w:r>
            <w:r w:rsidRPr="00220A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55</w:t>
            </w:r>
            <w:r w:rsidRPr="00220AD9">
              <w:rPr>
                <w:rFonts w:ascii="Times New Roman" w:hAnsi="Times New Roman" w:cs="Times New Roman"/>
                <w:color w:val="000000" w:themeColor="text1"/>
                <w:sz w:val="24"/>
                <w:szCs w:val="24"/>
              </w:rPr>
              <w:t>.§</w:t>
            </w:r>
          </w:p>
        </w:tc>
        <w:tc>
          <w:tcPr>
            <w:tcW w:w="1417" w:type="dxa"/>
            <w:shd w:val="clear" w:color="auto" w:fill="auto"/>
          </w:tcPr>
          <w:p w14:paraId="7FC1C91C" w14:textId="77777777" w:rsidR="00571829" w:rsidRPr="00A17147" w:rsidRDefault="00571829" w:rsidP="00FC6485">
            <w:pPr>
              <w:jc w:val="both"/>
              <w:rPr>
                <w:rFonts w:ascii="Times New Roman" w:hAnsi="Times New Roman" w:cs="Times New Roman"/>
                <w:color w:val="000000" w:themeColor="text1"/>
                <w:sz w:val="24"/>
                <w:szCs w:val="24"/>
                <w:highlight w:val="yellow"/>
              </w:rPr>
            </w:pPr>
            <w:r w:rsidRPr="00220AD9">
              <w:rPr>
                <w:rFonts w:ascii="Times New Roman" w:hAnsi="Times New Roman" w:cs="Times New Roman"/>
                <w:color w:val="000000" w:themeColor="text1"/>
                <w:sz w:val="24"/>
                <w:szCs w:val="24"/>
              </w:rPr>
              <w:t>Pozīcija</w:t>
            </w:r>
          </w:p>
        </w:tc>
        <w:tc>
          <w:tcPr>
            <w:tcW w:w="5068" w:type="dxa"/>
            <w:shd w:val="clear" w:color="auto" w:fill="auto"/>
          </w:tcPr>
          <w:p w14:paraId="484D228B" w14:textId="44E5D3BC" w:rsidR="00571829" w:rsidRPr="00A17147" w:rsidRDefault="00571829" w:rsidP="00FC6485">
            <w:pPr>
              <w:jc w:val="both"/>
              <w:rPr>
                <w:rFonts w:ascii="Times New Roman" w:hAnsi="Times New Roman" w:cs="Times New Roman"/>
                <w:color w:val="000000" w:themeColor="text1"/>
                <w:sz w:val="24"/>
                <w:szCs w:val="24"/>
                <w:highlight w:val="yellow"/>
              </w:rPr>
            </w:pPr>
            <w:r w:rsidRPr="004270CB">
              <w:rPr>
                <w:rFonts w:ascii="Times New Roman" w:hAnsi="Times New Roman" w:cs="Times New Roman"/>
                <w:color w:val="000000" w:themeColor="text1"/>
                <w:sz w:val="24"/>
                <w:szCs w:val="24"/>
              </w:rPr>
              <w:t xml:space="preserve">Latvijas Republikas nacionālā pozīcija </w:t>
            </w:r>
            <w:r>
              <w:rPr>
                <w:rFonts w:ascii="Times New Roman" w:hAnsi="Times New Roman" w:cs="Times New Roman"/>
                <w:color w:val="000000" w:themeColor="text1"/>
                <w:sz w:val="24"/>
                <w:szCs w:val="24"/>
              </w:rPr>
              <w:t>“</w:t>
            </w:r>
            <w:r w:rsidRPr="004270CB">
              <w:rPr>
                <w:rFonts w:ascii="Times New Roman" w:hAnsi="Times New Roman" w:cs="Times New Roman"/>
                <w:color w:val="000000" w:themeColor="text1"/>
                <w:sz w:val="24"/>
                <w:szCs w:val="24"/>
              </w:rPr>
              <w:t>Par Priekšlikumu Eiropas Parlamenta un Padomes regulai Par Ukrainas atbalsta instrumenta izveidi (</w:t>
            </w:r>
            <w:proofErr w:type="spellStart"/>
            <w:r w:rsidRPr="004270CB">
              <w:rPr>
                <w:rFonts w:ascii="Times New Roman" w:hAnsi="Times New Roman" w:cs="Times New Roman"/>
                <w:color w:val="000000" w:themeColor="text1"/>
                <w:sz w:val="24"/>
                <w:szCs w:val="24"/>
              </w:rPr>
              <w:t>makrofinansiālā</w:t>
            </w:r>
            <w:proofErr w:type="spellEnd"/>
            <w:r w:rsidRPr="004270CB">
              <w:rPr>
                <w:rFonts w:ascii="Times New Roman" w:hAnsi="Times New Roman" w:cs="Times New Roman"/>
                <w:color w:val="000000" w:themeColor="text1"/>
                <w:sz w:val="24"/>
                <w:szCs w:val="24"/>
              </w:rPr>
              <w:t xml:space="preserve"> palīdzība +); Par priekšlikumu Eiropas Parlamenta un Padomes regulai, ar kuru groza Regulu (ES, Euratom) 2018/1046, kas attiecas uz daudzpusīgas finansēšanas stratēģijas noteikšanu, kā vispārējo aizņēmuma metodi; Par priekšlikumu Padomes regulai ar kuru groza Padomes regulu (ES, Euratom) 2020/2093 (2020. </w:t>
            </w:r>
            <w:r w:rsidRPr="004270CB">
              <w:rPr>
                <w:rFonts w:ascii="Times New Roman" w:hAnsi="Times New Roman" w:cs="Times New Roman"/>
                <w:color w:val="000000" w:themeColor="text1"/>
                <w:sz w:val="24"/>
                <w:szCs w:val="24"/>
              </w:rPr>
              <w:lastRenderedPageBreak/>
              <w:t>gada 17. decembris), ar ko nosaka daudzgadu finanšu shēmu 2021.-2027. gadam</w:t>
            </w:r>
            <w:r>
              <w:rPr>
                <w:rFonts w:ascii="Times New Roman" w:hAnsi="Times New Roman" w:cs="Times New Roman"/>
                <w:color w:val="000000" w:themeColor="text1"/>
                <w:sz w:val="24"/>
                <w:szCs w:val="24"/>
              </w:rPr>
              <w:t>”</w:t>
            </w:r>
          </w:p>
        </w:tc>
      </w:tr>
      <w:tr w:rsidR="00571829" w:rsidRPr="00997E49" w14:paraId="5D190896" w14:textId="77777777" w:rsidTr="0029768E">
        <w:tc>
          <w:tcPr>
            <w:tcW w:w="1590" w:type="dxa"/>
            <w:shd w:val="clear" w:color="auto" w:fill="auto"/>
          </w:tcPr>
          <w:p w14:paraId="0C82C985"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lastRenderedPageBreak/>
              <w:t>08.11.2022.</w:t>
            </w:r>
          </w:p>
        </w:tc>
        <w:tc>
          <w:tcPr>
            <w:tcW w:w="1559" w:type="dxa"/>
            <w:shd w:val="clear" w:color="auto" w:fill="auto"/>
          </w:tcPr>
          <w:p w14:paraId="1079A200"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Nr.56 40.§</w:t>
            </w:r>
          </w:p>
        </w:tc>
        <w:tc>
          <w:tcPr>
            <w:tcW w:w="1417" w:type="dxa"/>
            <w:shd w:val="clear" w:color="auto" w:fill="auto"/>
          </w:tcPr>
          <w:p w14:paraId="254893B2"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Pozīcija</w:t>
            </w:r>
          </w:p>
        </w:tc>
        <w:tc>
          <w:tcPr>
            <w:tcW w:w="5068" w:type="dxa"/>
            <w:shd w:val="clear" w:color="auto" w:fill="auto"/>
          </w:tcPr>
          <w:p w14:paraId="6C56E841"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Latvijas Republikas nacionālā pozīcija Eiropas Savienības budžeta Ekonomisko un finanšu jautājumu padomes 2022. gada 11. novembra sanāksmei</w:t>
            </w:r>
          </w:p>
        </w:tc>
      </w:tr>
      <w:tr w:rsidR="00571829" w:rsidRPr="00997E49" w14:paraId="69A17F07" w14:textId="77777777" w:rsidTr="0029768E">
        <w:tc>
          <w:tcPr>
            <w:tcW w:w="1590" w:type="dxa"/>
            <w:shd w:val="clear" w:color="auto" w:fill="auto"/>
          </w:tcPr>
          <w:p w14:paraId="246B4FD1"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27.09.2022.</w:t>
            </w:r>
          </w:p>
        </w:tc>
        <w:tc>
          <w:tcPr>
            <w:tcW w:w="1559" w:type="dxa"/>
            <w:shd w:val="clear" w:color="auto" w:fill="auto"/>
          </w:tcPr>
          <w:p w14:paraId="43E1B8ED"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Nr.49 47.§</w:t>
            </w:r>
          </w:p>
        </w:tc>
        <w:tc>
          <w:tcPr>
            <w:tcW w:w="1417" w:type="dxa"/>
            <w:shd w:val="clear" w:color="auto" w:fill="auto"/>
          </w:tcPr>
          <w:p w14:paraId="4580382F" w14:textId="77777777"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Pozīcija</w:t>
            </w:r>
          </w:p>
        </w:tc>
        <w:tc>
          <w:tcPr>
            <w:tcW w:w="5068" w:type="dxa"/>
            <w:shd w:val="clear" w:color="auto" w:fill="auto"/>
          </w:tcPr>
          <w:p w14:paraId="62F845FA" w14:textId="3AF2251E" w:rsidR="00571829" w:rsidRPr="00220AD9" w:rsidRDefault="00571829" w:rsidP="00FC6485">
            <w:pPr>
              <w:jc w:val="both"/>
              <w:rPr>
                <w:rFonts w:ascii="Times New Roman" w:hAnsi="Times New Roman" w:cs="Times New Roman"/>
                <w:color w:val="000000" w:themeColor="text1"/>
                <w:sz w:val="24"/>
                <w:szCs w:val="24"/>
              </w:rPr>
            </w:pPr>
            <w:r w:rsidRPr="00220AD9">
              <w:rPr>
                <w:rFonts w:ascii="Times New Roman" w:hAnsi="Times New Roman" w:cs="Times New Roman"/>
                <w:color w:val="000000" w:themeColor="text1"/>
                <w:sz w:val="24"/>
                <w:szCs w:val="24"/>
              </w:rPr>
              <w:t xml:space="preserve">Latvijas Republikas sākotnējā nacionālā pozīcija Nr.1 </w:t>
            </w:r>
            <w:r>
              <w:rPr>
                <w:rFonts w:ascii="Times New Roman" w:hAnsi="Times New Roman" w:cs="Times New Roman"/>
                <w:color w:val="000000" w:themeColor="text1"/>
                <w:sz w:val="24"/>
                <w:szCs w:val="24"/>
              </w:rPr>
              <w:t>“</w:t>
            </w:r>
            <w:r w:rsidRPr="00220AD9">
              <w:rPr>
                <w:rFonts w:ascii="Times New Roman" w:hAnsi="Times New Roman" w:cs="Times New Roman"/>
                <w:color w:val="000000" w:themeColor="text1"/>
                <w:sz w:val="24"/>
                <w:szCs w:val="24"/>
              </w:rPr>
              <w:t>Par priekšlikumu Padomes Regulai, ar ko groza I pielikumu Regulai (EEK) Nr.2658/87 par tarifu un statistikas nomenklatūru un kopējo muitas tarifu</w:t>
            </w:r>
            <w:r>
              <w:rPr>
                <w:rFonts w:ascii="Times New Roman" w:hAnsi="Times New Roman" w:cs="Times New Roman"/>
                <w:color w:val="000000" w:themeColor="text1"/>
                <w:sz w:val="24"/>
                <w:szCs w:val="24"/>
              </w:rPr>
              <w:t>”</w:t>
            </w:r>
          </w:p>
        </w:tc>
      </w:tr>
      <w:tr w:rsidR="00571829" w:rsidRPr="00997E49" w14:paraId="4039379F" w14:textId="77777777" w:rsidTr="0029768E">
        <w:tc>
          <w:tcPr>
            <w:tcW w:w="1590" w:type="dxa"/>
            <w:shd w:val="clear" w:color="auto" w:fill="auto"/>
          </w:tcPr>
          <w:p w14:paraId="73932F5E"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20.09.2022.</w:t>
            </w:r>
          </w:p>
        </w:tc>
        <w:tc>
          <w:tcPr>
            <w:tcW w:w="1559" w:type="dxa"/>
            <w:shd w:val="clear" w:color="auto" w:fill="auto"/>
          </w:tcPr>
          <w:p w14:paraId="708D24B4" w14:textId="77777777" w:rsidR="00571829" w:rsidRPr="00997E49"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48 69</w:t>
            </w:r>
            <w:r w:rsidRPr="00B56F88">
              <w:rPr>
                <w:rFonts w:ascii="Times New Roman" w:hAnsi="Times New Roman" w:cs="Times New Roman"/>
                <w:color w:val="000000" w:themeColor="text1"/>
                <w:sz w:val="24"/>
                <w:szCs w:val="24"/>
              </w:rPr>
              <w:t>.§</w:t>
            </w:r>
          </w:p>
        </w:tc>
        <w:tc>
          <w:tcPr>
            <w:tcW w:w="1417" w:type="dxa"/>
            <w:shd w:val="clear" w:color="auto" w:fill="auto"/>
          </w:tcPr>
          <w:p w14:paraId="71C5FB75"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534CB143" w14:textId="0BE41B14" w:rsidR="00571829" w:rsidRPr="00997E49" w:rsidRDefault="00571829" w:rsidP="00FC6485">
            <w:pPr>
              <w:jc w:val="both"/>
              <w:rPr>
                <w:rFonts w:ascii="Times New Roman" w:hAnsi="Times New Roman" w:cs="Times New Roman"/>
                <w:color w:val="000000" w:themeColor="text1"/>
                <w:sz w:val="24"/>
                <w:szCs w:val="24"/>
              </w:rPr>
            </w:pPr>
            <w:r w:rsidRPr="00614C0E">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614C0E">
              <w:rPr>
                <w:rFonts w:ascii="Times New Roman" w:hAnsi="Times New Roman" w:cs="Times New Roman"/>
                <w:color w:val="000000" w:themeColor="text1"/>
                <w:sz w:val="24"/>
                <w:szCs w:val="24"/>
              </w:rPr>
              <w:t>2022. gada vispārējā budžeta grozījumu Nr. 4 projekts. Ieņēmumu (pašu resursu) atjauninājums un citi tehniski pielāgojumi</w:t>
            </w:r>
            <w:r>
              <w:rPr>
                <w:rFonts w:ascii="Times New Roman" w:hAnsi="Times New Roman" w:cs="Times New Roman"/>
                <w:color w:val="000000" w:themeColor="text1"/>
                <w:sz w:val="24"/>
                <w:szCs w:val="24"/>
              </w:rPr>
              <w:t>”</w:t>
            </w:r>
          </w:p>
        </w:tc>
      </w:tr>
      <w:tr w:rsidR="00571829" w:rsidRPr="00997E49" w14:paraId="2E512870" w14:textId="77777777" w:rsidTr="0029768E">
        <w:tc>
          <w:tcPr>
            <w:tcW w:w="1590" w:type="dxa"/>
            <w:shd w:val="clear" w:color="auto" w:fill="auto"/>
          </w:tcPr>
          <w:p w14:paraId="6E17B842"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20.09.2022.</w:t>
            </w:r>
          </w:p>
        </w:tc>
        <w:tc>
          <w:tcPr>
            <w:tcW w:w="1559" w:type="dxa"/>
            <w:shd w:val="clear" w:color="auto" w:fill="auto"/>
          </w:tcPr>
          <w:p w14:paraId="1F04B297"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48 68</w:t>
            </w:r>
            <w:r w:rsidRPr="00B56F88">
              <w:rPr>
                <w:rFonts w:ascii="Times New Roman" w:hAnsi="Times New Roman" w:cs="Times New Roman"/>
                <w:color w:val="000000" w:themeColor="text1"/>
                <w:sz w:val="24"/>
                <w:szCs w:val="24"/>
              </w:rPr>
              <w:t>.§</w:t>
            </w:r>
          </w:p>
        </w:tc>
        <w:tc>
          <w:tcPr>
            <w:tcW w:w="1417" w:type="dxa"/>
            <w:shd w:val="clear" w:color="auto" w:fill="auto"/>
          </w:tcPr>
          <w:p w14:paraId="1244130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589A30DB" w14:textId="3911A421" w:rsidR="00571829" w:rsidRPr="00614C0E" w:rsidRDefault="00571829" w:rsidP="00FC6485">
            <w:pPr>
              <w:jc w:val="both"/>
              <w:rPr>
                <w:rFonts w:ascii="Times New Roman" w:hAnsi="Times New Roman" w:cs="Times New Roman"/>
                <w:color w:val="000000" w:themeColor="text1"/>
                <w:sz w:val="24"/>
                <w:szCs w:val="24"/>
              </w:rPr>
            </w:pPr>
            <w:r w:rsidRPr="00DB54AC">
              <w:rPr>
                <w:rFonts w:ascii="Times New Roman" w:hAnsi="Times New Roman" w:cs="Times New Roman"/>
                <w:color w:val="000000" w:themeColor="text1"/>
                <w:sz w:val="24"/>
                <w:szCs w:val="24"/>
              </w:rPr>
              <w:t xml:space="preserve">Latvijas nacionālā pozīcija Nr. 1 </w:t>
            </w:r>
            <w:r>
              <w:rPr>
                <w:rFonts w:ascii="Times New Roman" w:hAnsi="Times New Roman" w:cs="Times New Roman"/>
                <w:color w:val="000000" w:themeColor="text1"/>
                <w:sz w:val="24"/>
                <w:szCs w:val="24"/>
              </w:rPr>
              <w:t>“</w:t>
            </w:r>
            <w:r w:rsidRPr="00DB54AC">
              <w:rPr>
                <w:rFonts w:ascii="Times New Roman" w:hAnsi="Times New Roman" w:cs="Times New Roman"/>
                <w:color w:val="000000" w:themeColor="text1"/>
                <w:sz w:val="24"/>
                <w:szCs w:val="24"/>
              </w:rPr>
              <w:t xml:space="preserve">Par Priekšlikumu Eiropas Parlamenta un Padomes lēmumam, ar ko sniedz ārkārtas </w:t>
            </w:r>
            <w:proofErr w:type="spellStart"/>
            <w:r w:rsidRPr="00DB54AC">
              <w:rPr>
                <w:rFonts w:ascii="Times New Roman" w:hAnsi="Times New Roman" w:cs="Times New Roman"/>
                <w:color w:val="000000" w:themeColor="text1"/>
                <w:sz w:val="24"/>
                <w:szCs w:val="24"/>
              </w:rPr>
              <w:t>makrofinansiālo</w:t>
            </w:r>
            <w:proofErr w:type="spellEnd"/>
            <w:r w:rsidRPr="00DB54AC">
              <w:rPr>
                <w:rFonts w:ascii="Times New Roman" w:hAnsi="Times New Roman" w:cs="Times New Roman"/>
                <w:color w:val="000000" w:themeColor="text1"/>
                <w:sz w:val="24"/>
                <w:szCs w:val="24"/>
              </w:rPr>
              <w:t xml:space="preserve"> palīdzību Ukrainai, pastiprina kopējo uzkrājumu fondu ar dalībvalstu garantijām un ar īpašiem uzkrājumiem dažām finanšu saistībām, kuras saistītas ar Ukrainu un kuras garantētas saskaņā ar Lēmumu Nr. 466/2014/ES, un ar ko groza Lēmumu (ES) 2022/1201</w:t>
            </w:r>
            <w:r>
              <w:rPr>
                <w:rFonts w:ascii="Times New Roman" w:hAnsi="Times New Roman" w:cs="Times New Roman"/>
                <w:color w:val="000000" w:themeColor="text1"/>
                <w:sz w:val="24"/>
                <w:szCs w:val="24"/>
              </w:rPr>
              <w:t>”</w:t>
            </w:r>
          </w:p>
        </w:tc>
      </w:tr>
      <w:tr w:rsidR="00571829" w:rsidRPr="00997E49" w14:paraId="77AFFDEA" w14:textId="77777777" w:rsidTr="0029768E">
        <w:tc>
          <w:tcPr>
            <w:tcW w:w="1590" w:type="dxa"/>
            <w:shd w:val="clear" w:color="auto" w:fill="auto"/>
          </w:tcPr>
          <w:p w14:paraId="7A89133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06.09.2022.</w:t>
            </w:r>
          </w:p>
        </w:tc>
        <w:tc>
          <w:tcPr>
            <w:tcW w:w="1559" w:type="dxa"/>
            <w:shd w:val="clear" w:color="auto" w:fill="auto"/>
          </w:tcPr>
          <w:p w14:paraId="77B356EF"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44 58</w:t>
            </w:r>
            <w:r w:rsidRPr="00B56F88">
              <w:rPr>
                <w:rFonts w:ascii="Times New Roman" w:hAnsi="Times New Roman" w:cs="Times New Roman"/>
                <w:color w:val="000000" w:themeColor="text1"/>
                <w:sz w:val="24"/>
                <w:szCs w:val="24"/>
              </w:rPr>
              <w:t>.§</w:t>
            </w:r>
          </w:p>
        </w:tc>
        <w:tc>
          <w:tcPr>
            <w:tcW w:w="1417" w:type="dxa"/>
            <w:shd w:val="clear" w:color="auto" w:fill="auto"/>
          </w:tcPr>
          <w:p w14:paraId="361AF7F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43A6F91F" w14:textId="77777777" w:rsidR="00571829" w:rsidRPr="00DB54AC" w:rsidRDefault="00571829" w:rsidP="00FC6485">
            <w:pPr>
              <w:jc w:val="both"/>
              <w:rPr>
                <w:rFonts w:ascii="Times New Roman" w:hAnsi="Times New Roman" w:cs="Times New Roman"/>
                <w:color w:val="000000" w:themeColor="text1"/>
                <w:sz w:val="24"/>
                <w:szCs w:val="24"/>
              </w:rPr>
            </w:pPr>
            <w:r w:rsidRPr="00DB54AC">
              <w:rPr>
                <w:rFonts w:ascii="Times New Roman" w:hAnsi="Times New Roman" w:cs="Times New Roman"/>
                <w:color w:val="000000" w:themeColor="text1"/>
                <w:sz w:val="24"/>
                <w:szCs w:val="24"/>
              </w:rPr>
              <w:t xml:space="preserve">Par 2022. gada 9. septembra </w:t>
            </w:r>
            <w:proofErr w:type="spellStart"/>
            <w:r w:rsidRPr="00DB54AC">
              <w:rPr>
                <w:rFonts w:ascii="Times New Roman" w:hAnsi="Times New Roman" w:cs="Times New Roman"/>
                <w:color w:val="000000" w:themeColor="text1"/>
                <w:sz w:val="24"/>
                <w:szCs w:val="24"/>
              </w:rPr>
              <w:t>Euro</w:t>
            </w:r>
            <w:proofErr w:type="spellEnd"/>
            <w:r w:rsidRPr="00DB54AC">
              <w:rPr>
                <w:rFonts w:ascii="Times New Roman" w:hAnsi="Times New Roman" w:cs="Times New Roman"/>
                <w:color w:val="000000" w:themeColor="text1"/>
                <w:sz w:val="24"/>
                <w:szCs w:val="24"/>
              </w:rPr>
              <w:t xml:space="preserve"> grupas un 2022. gada 9.-10. septembra neformālās Eiropas Savienības Ekonomisko un finanšu jautājumu padomes sanāksmes izskatāmajiem jautājumiem</w:t>
            </w:r>
          </w:p>
        </w:tc>
      </w:tr>
      <w:tr w:rsidR="00571829" w:rsidRPr="00997E49" w14:paraId="75D09605" w14:textId="77777777" w:rsidTr="0029768E">
        <w:tc>
          <w:tcPr>
            <w:tcW w:w="1590" w:type="dxa"/>
            <w:shd w:val="clear" w:color="auto" w:fill="auto"/>
          </w:tcPr>
          <w:p w14:paraId="35ACEA2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30.08.2022.</w:t>
            </w:r>
          </w:p>
        </w:tc>
        <w:tc>
          <w:tcPr>
            <w:tcW w:w="1559" w:type="dxa"/>
            <w:shd w:val="clear" w:color="auto" w:fill="auto"/>
          </w:tcPr>
          <w:p w14:paraId="45A0970A"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43 39</w:t>
            </w:r>
            <w:r w:rsidRPr="00B56F88">
              <w:rPr>
                <w:rFonts w:ascii="Times New Roman" w:hAnsi="Times New Roman" w:cs="Times New Roman"/>
                <w:color w:val="000000" w:themeColor="text1"/>
                <w:sz w:val="24"/>
                <w:szCs w:val="24"/>
              </w:rPr>
              <w:t>.§</w:t>
            </w:r>
          </w:p>
        </w:tc>
        <w:tc>
          <w:tcPr>
            <w:tcW w:w="1417" w:type="dxa"/>
            <w:shd w:val="clear" w:color="auto" w:fill="auto"/>
          </w:tcPr>
          <w:p w14:paraId="3CCF3A8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505AD27" w14:textId="6A6623FE" w:rsidR="00571829" w:rsidRPr="00DB54AC" w:rsidRDefault="00571829" w:rsidP="00FC6485">
            <w:pPr>
              <w:jc w:val="both"/>
              <w:rPr>
                <w:rFonts w:ascii="Times New Roman" w:hAnsi="Times New Roman" w:cs="Times New Roman"/>
                <w:color w:val="000000" w:themeColor="text1"/>
                <w:sz w:val="24"/>
                <w:szCs w:val="24"/>
              </w:rPr>
            </w:pPr>
            <w:r w:rsidRPr="005819CD">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5819CD">
              <w:rPr>
                <w:rFonts w:ascii="Times New Roman" w:hAnsi="Times New Roman" w:cs="Times New Roman"/>
                <w:color w:val="000000" w:themeColor="text1"/>
                <w:sz w:val="24"/>
                <w:szCs w:val="24"/>
              </w:rPr>
              <w:t>Par Eiropas Komisijas priekšlikumu Padomes Regulai par Līguma par Eiropas Savienības darbību 93., 107. un 108. panta piemērošanu noteiktām valsts horizontālā atbalsta kategorijām dzelzceļa, iekšzemes ūdensceļu un multimodālo pārvadājumu nozarē</w:t>
            </w:r>
            <w:r>
              <w:rPr>
                <w:rFonts w:ascii="Times New Roman" w:hAnsi="Times New Roman" w:cs="Times New Roman"/>
                <w:color w:val="000000" w:themeColor="text1"/>
                <w:sz w:val="24"/>
                <w:szCs w:val="24"/>
              </w:rPr>
              <w:t>”</w:t>
            </w:r>
          </w:p>
        </w:tc>
      </w:tr>
      <w:tr w:rsidR="00571829" w:rsidRPr="00997E49" w14:paraId="3624881F" w14:textId="77777777" w:rsidTr="0029768E">
        <w:tc>
          <w:tcPr>
            <w:tcW w:w="1590" w:type="dxa"/>
            <w:shd w:val="clear" w:color="auto" w:fill="auto"/>
          </w:tcPr>
          <w:p w14:paraId="5E182A8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30.08.2022.</w:t>
            </w:r>
          </w:p>
        </w:tc>
        <w:tc>
          <w:tcPr>
            <w:tcW w:w="1559" w:type="dxa"/>
            <w:shd w:val="clear" w:color="auto" w:fill="auto"/>
          </w:tcPr>
          <w:p w14:paraId="6024B930"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40 33</w:t>
            </w:r>
            <w:r w:rsidRPr="00B56F88">
              <w:rPr>
                <w:rFonts w:ascii="Times New Roman" w:hAnsi="Times New Roman" w:cs="Times New Roman"/>
                <w:color w:val="000000" w:themeColor="text1"/>
                <w:sz w:val="24"/>
                <w:szCs w:val="24"/>
              </w:rPr>
              <w:t>.§</w:t>
            </w:r>
          </w:p>
        </w:tc>
        <w:tc>
          <w:tcPr>
            <w:tcW w:w="1417" w:type="dxa"/>
            <w:shd w:val="clear" w:color="auto" w:fill="auto"/>
          </w:tcPr>
          <w:p w14:paraId="7BE1441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0BFE4EDF" w14:textId="0E3C1490" w:rsidR="00571829" w:rsidRPr="005819CD" w:rsidRDefault="00571829" w:rsidP="00FC6485">
            <w:pPr>
              <w:jc w:val="both"/>
              <w:rPr>
                <w:rFonts w:ascii="Times New Roman" w:hAnsi="Times New Roman" w:cs="Times New Roman"/>
                <w:color w:val="000000" w:themeColor="text1"/>
                <w:sz w:val="24"/>
                <w:szCs w:val="24"/>
              </w:rPr>
            </w:pPr>
            <w:r w:rsidRPr="005819CD">
              <w:rPr>
                <w:rFonts w:ascii="Times New Roman" w:hAnsi="Times New Roman" w:cs="Times New Roman"/>
                <w:color w:val="000000" w:themeColor="text1"/>
                <w:sz w:val="24"/>
                <w:szCs w:val="24"/>
              </w:rPr>
              <w:t xml:space="preserve">Latvijas Republikas nacionālā pozīcija Nr.1 </w:t>
            </w:r>
            <w:r>
              <w:rPr>
                <w:rFonts w:ascii="Times New Roman" w:hAnsi="Times New Roman" w:cs="Times New Roman"/>
                <w:color w:val="000000" w:themeColor="text1"/>
                <w:sz w:val="24"/>
                <w:szCs w:val="24"/>
              </w:rPr>
              <w:t>“</w:t>
            </w:r>
            <w:r w:rsidRPr="005819CD">
              <w:rPr>
                <w:rFonts w:ascii="Times New Roman" w:hAnsi="Times New Roman" w:cs="Times New Roman"/>
                <w:color w:val="000000" w:themeColor="text1"/>
                <w:sz w:val="24"/>
                <w:szCs w:val="24"/>
              </w:rPr>
              <w:t>Par kohēzijas politikas fondu regulējuma grozījumiem papildu elastības nodrošināšanai, lai risinātu kara sekas (FAST–CARE)</w:t>
            </w:r>
            <w:r>
              <w:rPr>
                <w:rFonts w:ascii="Times New Roman" w:hAnsi="Times New Roman" w:cs="Times New Roman"/>
                <w:color w:val="000000" w:themeColor="text1"/>
                <w:sz w:val="24"/>
                <w:szCs w:val="24"/>
              </w:rPr>
              <w:t>”</w:t>
            </w:r>
          </w:p>
        </w:tc>
      </w:tr>
      <w:tr w:rsidR="00571829" w:rsidRPr="00997E49" w14:paraId="454BD1F5" w14:textId="77777777" w:rsidTr="0029768E">
        <w:tc>
          <w:tcPr>
            <w:tcW w:w="1590" w:type="dxa"/>
            <w:shd w:val="clear" w:color="auto" w:fill="auto"/>
          </w:tcPr>
          <w:p w14:paraId="3286CF3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14.07.2022.</w:t>
            </w:r>
          </w:p>
        </w:tc>
        <w:tc>
          <w:tcPr>
            <w:tcW w:w="1559" w:type="dxa"/>
            <w:shd w:val="clear" w:color="auto" w:fill="auto"/>
          </w:tcPr>
          <w:p w14:paraId="78C7AB5E"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36 118</w:t>
            </w:r>
            <w:r w:rsidRPr="00B56F88">
              <w:rPr>
                <w:rFonts w:ascii="Times New Roman" w:hAnsi="Times New Roman" w:cs="Times New Roman"/>
                <w:color w:val="000000" w:themeColor="text1"/>
                <w:sz w:val="24"/>
                <w:szCs w:val="24"/>
              </w:rPr>
              <w:t>.§</w:t>
            </w:r>
          </w:p>
        </w:tc>
        <w:tc>
          <w:tcPr>
            <w:tcW w:w="1417" w:type="dxa"/>
            <w:shd w:val="clear" w:color="auto" w:fill="auto"/>
          </w:tcPr>
          <w:p w14:paraId="1F063F2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4DB21E93" w14:textId="075385BD" w:rsidR="00571829" w:rsidRPr="009C6754" w:rsidRDefault="00571829" w:rsidP="00FC6485">
            <w:pPr>
              <w:jc w:val="both"/>
              <w:rPr>
                <w:rFonts w:ascii="Times New Roman" w:hAnsi="Times New Roman" w:cs="Times New Roman"/>
                <w:color w:val="000000" w:themeColor="text1"/>
                <w:sz w:val="24"/>
                <w:szCs w:val="24"/>
              </w:rPr>
            </w:pPr>
            <w:r w:rsidRPr="00D32E3C">
              <w:rPr>
                <w:rFonts w:ascii="Times New Roman" w:hAnsi="Times New Roman" w:cs="Times New Roman"/>
                <w:color w:val="000000" w:themeColor="text1"/>
                <w:sz w:val="24"/>
                <w:szCs w:val="24"/>
              </w:rPr>
              <w:t xml:space="preserve">Latvijas Republikas nacionālā pozīcija Nr.1 </w:t>
            </w:r>
            <w:r>
              <w:rPr>
                <w:rFonts w:ascii="Times New Roman" w:hAnsi="Times New Roman" w:cs="Times New Roman"/>
                <w:color w:val="000000" w:themeColor="text1"/>
                <w:sz w:val="24"/>
                <w:szCs w:val="24"/>
              </w:rPr>
              <w:t>“</w:t>
            </w:r>
            <w:r w:rsidRPr="00D32E3C">
              <w:rPr>
                <w:rFonts w:ascii="Times New Roman" w:hAnsi="Times New Roman" w:cs="Times New Roman"/>
                <w:color w:val="000000" w:themeColor="text1"/>
                <w:sz w:val="24"/>
                <w:szCs w:val="24"/>
              </w:rPr>
              <w:t xml:space="preserve">Par Atveseļošanas un noturības mehānisma regulējuma grozījumu priekšlikumu saistībā ar </w:t>
            </w:r>
            <w:proofErr w:type="spellStart"/>
            <w:r w:rsidRPr="00D32E3C">
              <w:rPr>
                <w:rFonts w:ascii="Times New Roman" w:hAnsi="Times New Roman" w:cs="Times New Roman"/>
                <w:color w:val="000000" w:themeColor="text1"/>
                <w:sz w:val="24"/>
                <w:szCs w:val="24"/>
              </w:rPr>
              <w:t>REPowerEU</w:t>
            </w:r>
            <w:proofErr w:type="spellEnd"/>
            <w:r w:rsidRPr="00D32E3C">
              <w:rPr>
                <w:rFonts w:ascii="Times New Roman" w:hAnsi="Times New Roman" w:cs="Times New Roman"/>
                <w:color w:val="000000" w:themeColor="text1"/>
                <w:sz w:val="24"/>
                <w:szCs w:val="24"/>
              </w:rPr>
              <w:t xml:space="preserve"> iniciatīvu</w:t>
            </w:r>
            <w:r>
              <w:rPr>
                <w:rFonts w:ascii="Times New Roman" w:hAnsi="Times New Roman" w:cs="Times New Roman"/>
                <w:color w:val="000000" w:themeColor="text1"/>
                <w:sz w:val="24"/>
                <w:szCs w:val="24"/>
              </w:rPr>
              <w:t>”</w:t>
            </w:r>
          </w:p>
        </w:tc>
      </w:tr>
      <w:tr w:rsidR="00571829" w:rsidRPr="00997E49" w14:paraId="46185106" w14:textId="77777777" w:rsidTr="0029768E">
        <w:tc>
          <w:tcPr>
            <w:tcW w:w="1590" w:type="dxa"/>
            <w:shd w:val="clear" w:color="auto" w:fill="auto"/>
          </w:tcPr>
          <w:p w14:paraId="08C274B5"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05.07.2022</w:t>
            </w:r>
          </w:p>
        </w:tc>
        <w:tc>
          <w:tcPr>
            <w:tcW w:w="1559" w:type="dxa"/>
            <w:shd w:val="clear" w:color="auto" w:fill="auto"/>
          </w:tcPr>
          <w:p w14:paraId="2703E8EC"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35 8</w:t>
            </w:r>
            <w:r w:rsidRPr="00B56F88">
              <w:rPr>
                <w:rFonts w:ascii="Times New Roman" w:hAnsi="Times New Roman" w:cs="Times New Roman"/>
                <w:color w:val="000000" w:themeColor="text1"/>
                <w:sz w:val="24"/>
                <w:szCs w:val="24"/>
              </w:rPr>
              <w:t>0.§</w:t>
            </w:r>
          </w:p>
        </w:tc>
        <w:tc>
          <w:tcPr>
            <w:tcW w:w="1417" w:type="dxa"/>
            <w:shd w:val="clear" w:color="auto" w:fill="auto"/>
          </w:tcPr>
          <w:p w14:paraId="5C0B5CCE"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3AF43815" w14:textId="77777777" w:rsidR="00571829" w:rsidRPr="009C6754" w:rsidRDefault="00571829" w:rsidP="00FC6485">
            <w:pPr>
              <w:jc w:val="both"/>
              <w:rPr>
                <w:rFonts w:ascii="Times New Roman" w:hAnsi="Times New Roman" w:cs="Times New Roman"/>
                <w:color w:val="000000" w:themeColor="text1"/>
                <w:sz w:val="24"/>
                <w:szCs w:val="24"/>
              </w:rPr>
            </w:pPr>
            <w:r w:rsidRPr="009C6754">
              <w:rPr>
                <w:rFonts w:ascii="Times New Roman" w:hAnsi="Times New Roman" w:cs="Times New Roman"/>
                <w:color w:val="000000" w:themeColor="text1"/>
                <w:sz w:val="24"/>
                <w:szCs w:val="24"/>
              </w:rPr>
              <w:t>Latvijas Republikas nacionālā pozīcija Eiropas Savienības budžeta Ekonomisko un finanšu jautājumu padomes 2022. gada 25. jūlija sanāksmei</w:t>
            </w:r>
          </w:p>
        </w:tc>
      </w:tr>
      <w:tr w:rsidR="00571829" w:rsidRPr="00997E49" w14:paraId="3B569525" w14:textId="77777777" w:rsidTr="0029768E">
        <w:tc>
          <w:tcPr>
            <w:tcW w:w="1590" w:type="dxa"/>
            <w:shd w:val="clear" w:color="auto" w:fill="auto"/>
          </w:tcPr>
          <w:p w14:paraId="2DE9336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05.07.2022</w:t>
            </w:r>
          </w:p>
        </w:tc>
        <w:tc>
          <w:tcPr>
            <w:tcW w:w="1559" w:type="dxa"/>
            <w:shd w:val="clear" w:color="auto" w:fill="auto"/>
          </w:tcPr>
          <w:p w14:paraId="66653F7E"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35 79</w:t>
            </w:r>
            <w:r w:rsidRPr="00B56F88">
              <w:rPr>
                <w:rFonts w:ascii="Times New Roman" w:hAnsi="Times New Roman" w:cs="Times New Roman"/>
                <w:color w:val="000000" w:themeColor="text1"/>
                <w:sz w:val="24"/>
                <w:szCs w:val="24"/>
              </w:rPr>
              <w:t>.§</w:t>
            </w:r>
          </w:p>
        </w:tc>
        <w:tc>
          <w:tcPr>
            <w:tcW w:w="1417" w:type="dxa"/>
            <w:shd w:val="clear" w:color="auto" w:fill="auto"/>
          </w:tcPr>
          <w:p w14:paraId="5541BF81"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565CA5EF" w14:textId="4F398682" w:rsidR="00571829" w:rsidRPr="009C6754" w:rsidRDefault="00571829" w:rsidP="00FC6485">
            <w:pPr>
              <w:jc w:val="both"/>
              <w:rPr>
                <w:rFonts w:ascii="Times New Roman" w:hAnsi="Times New Roman" w:cs="Times New Roman"/>
                <w:color w:val="000000" w:themeColor="text1"/>
                <w:sz w:val="24"/>
                <w:szCs w:val="24"/>
              </w:rPr>
            </w:pPr>
            <w:r w:rsidRPr="00D44BFE">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D44BFE">
              <w:rPr>
                <w:rFonts w:ascii="Times New Roman" w:hAnsi="Times New Roman" w:cs="Times New Roman"/>
                <w:color w:val="000000" w:themeColor="text1"/>
                <w:sz w:val="24"/>
                <w:szCs w:val="24"/>
              </w:rPr>
              <w:t xml:space="preserve">Par Eiropas Komisijas priekšlikumu Eiropas Parlamenta un Padomes Regulai, ar ko groza </w:t>
            </w:r>
            <w:r w:rsidRPr="00D44BFE">
              <w:rPr>
                <w:rFonts w:ascii="Times New Roman" w:hAnsi="Times New Roman" w:cs="Times New Roman"/>
                <w:color w:val="000000" w:themeColor="text1"/>
                <w:sz w:val="24"/>
                <w:szCs w:val="24"/>
              </w:rPr>
              <w:lastRenderedPageBreak/>
              <w:t>Regulu (ES) Nr. 600/2014 attiecībā uz tirgus datu pārskatāmības uzlabošanu, šķēršļu novēršanu konsolidētas datu lentes izveidei, tirdzniecības saistību optimizēšanu un maksājumu saņemšanas aizliegumu par klientu pasūtījumu pārsūtīšanu un Eiropas Parlamenta un Padomes direktīvai, ar ko groza Direktīvu 2014/65/ES par finanšu instrumentu tirgiem</w:t>
            </w:r>
            <w:r>
              <w:rPr>
                <w:rFonts w:ascii="Times New Roman" w:hAnsi="Times New Roman" w:cs="Times New Roman"/>
                <w:color w:val="000000" w:themeColor="text1"/>
                <w:sz w:val="24"/>
                <w:szCs w:val="24"/>
              </w:rPr>
              <w:t>”</w:t>
            </w:r>
          </w:p>
        </w:tc>
      </w:tr>
      <w:tr w:rsidR="00571829" w:rsidRPr="00997E49" w14:paraId="43A62C87" w14:textId="77777777" w:rsidTr="0029768E">
        <w:tc>
          <w:tcPr>
            <w:tcW w:w="1590" w:type="dxa"/>
            <w:shd w:val="clear" w:color="auto" w:fill="auto"/>
          </w:tcPr>
          <w:p w14:paraId="03A485A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05.07.2022</w:t>
            </w:r>
          </w:p>
        </w:tc>
        <w:tc>
          <w:tcPr>
            <w:tcW w:w="1559" w:type="dxa"/>
            <w:shd w:val="clear" w:color="auto" w:fill="auto"/>
          </w:tcPr>
          <w:p w14:paraId="59A94ADD"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35 78</w:t>
            </w:r>
            <w:r w:rsidRPr="00B56F88">
              <w:rPr>
                <w:rFonts w:ascii="Times New Roman" w:hAnsi="Times New Roman" w:cs="Times New Roman"/>
                <w:color w:val="000000" w:themeColor="text1"/>
                <w:sz w:val="24"/>
                <w:szCs w:val="24"/>
              </w:rPr>
              <w:t>.§</w:t>
            </w:r>
          </w:p>
        </w:tc>
        <w:tc>
          <w:tcPr>
            <w:tcW w:w="1417" w:type="dxa"/>
            <w:shd w:val="clear" w:color="auto" w:fill="auto"/>
          </w:tcPr>
          <w:p w14:paraId="4EA9D447"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64419962" w14:textId="61DF2682" w:rsidR="00571829" w:rsidRPr="00D44BFE" w:rsidRDefault="00571829" w:rsidP="00FC6485">
            <w:pPr>
              <w:jc w:val="both"/>
              <w:rPr>
                <w:rFonts w:ascii="Times New Roman" w:hAnsi="Times New Roman" w:cs="Times New Roman"/>
                <w:color w:val="000000" w:themeColor="text1"/>
                <w:sz w:val="24"/>
                <w:szCs w:val="24"/>
              </w:rPr>
            </w:pPr>
            <w:r w:rsidRPr="00D44BFE">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D44BFE">
              <w:rPr>
                <w:rFonts w:ascii="Times New Roman" w:hAnsi="Times New Roman" w:cs="Times New Roman"/>
                <w:color w:val="000000" w:themeColor="text1"/>
                <w:sz w:val="24"/>
                <w:szCs w:val="24"/>
              </w:rPr>
              <w:t>Par Eiropas Komisijas priekšlikumu Eiropas Parlamenta un Padomes Regulai ar ko izveido Eiropas vienoto piekļuves punktu, kurš nodrošina centralizētu piekļuvi publiski pieejamai informācijai saistībā ar finanšu pakalpojumiem, kapitāla tirgiem un ilgtspēju</w:t>
            </w:r>
            <w:r>
              <w:rPr>
                <w:rFonts w:ascii="Times New Roman" w:hAnsi="Times New Roman" w:cs="Times New Roman"/>
                <w:color w:val="000000" w:themeColor="text1"/>
                <w:sz w:val="24"/>
                <w:szCs w:val="24"/>
              </w:rPr>
              <w:t>”</w:t>
            </w:r>
          </w:p>
        </w:tc>
      </w:tr>
      <w:tr w:rsidR="00571829" w:rsidRPr="00997E49" w14:paraId="09684208" w14:textId="77777777" w:rsidTr="0029768E">
        <w:tc>
          <w:tcPr>
            <w:tcW w:w="1590" w:type="dxa"/>
            <w:shd w:val="clear" w:color="auto" w:fill="auto"/>
          </w:tcPr>
          <w:p w14:paraId="59070E6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14.06.2022</w:t>
            </w:r>
          </w:p>
        </w:tc>
        <w:tc>
          <w:tcPr>
            <w:tcW w:w="1559" w:type="dxa"/>
            <w:shd w:val="clear" w:color="auto" w:fill="auto"/>
          </w:tcPr>
          <w:p w14:paraId="7EC0A40A"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32 44</w:t>
            </w:r>
            <w:r w:rsidRPr="00B56F88">
              <w:rPr>
                <w:rFonts w:ascii="Times New Roman" w:hAnsi="Times New Roman" w:cs="Times New Roman"/>
                <w:color w:val="000000" w:themeColor="text1"/>
                <w:sz w:val="24"/>
                <w:szCs w:val="24"/>
              </w:rPr>
              <w:t>.§</w:t>
            </w:r>
          </w:p>
        </w:tc>
        <w:tc>
          <w:tcPr>
            <w:tcW w:w="1417" w:type="dxa"/>
            <w:shd w:val="clear" w:color="auto" w:fill="auto"/>
          </w:tcPr>
          <w:p w14:paraId="3F6201E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2DF0C953" w14:textId="368C13DF" w:rsidR="00571829" w:rsidRPr="00D44BFE" w:rsidRDefault="00571829" w:rsidP="00FC6485">
            <w:pPr>
              <w:jc w:val="both"/>
              <w:rPr>
                <w:rFonts w:ascii="Times New Roman" w:hAnsi="Times New Roman" w:cs="Times New Roman"/>
                <w:color w:val="000000" w:themeColor="text1"/>
                <w:sz w:val="24"/>
                <w:szCs w:val="24"/>
              </w:rPr>
            </w:pPr>
            <w:r w:rsidRPr="00D44BFE">
              <w:rPr>
                <w:rFonts w:ascii="Times New Roman" w:hAnsi="Times New Roman" w:cs="Times New Roman"/>
                <w:color w:val="000000" w:themeColor="text1"/>
                <w:sz w:val="24"/>
                <w:szCs w:val="24"/>
              </w:rPr>
              <w:t xml:space="preserve">Latvijas nacionālā pozīcija </w:t>
            </w:r>
            <w:r>
              <w:rPr>
                <w:rFonts w:ascii="Times New Roman" w:hAnsi="Times New Roman" w:cs="Times New Roman"/>
                <w:color w:val="000000" w:themeColor="text1"/>
                <w:sz w:val="24"/>
                <w:szCs w:val="24"/>
              </w:rPr>
              <w:t>“</w:t>
            </w:r>
            <w:r w:rsidRPr="00D44BFE">
              <w:rPr>
                <w:rFonts w:ascii="Times New Roman" w:hAnsi="Times New Roman" w:cs="Times New Roman"/>
                <w:color w:val="000000" w:themeColor="text1"/>
                <w:sz w:val="24"/>
                <w:szCs w:val="24"/>
              </w:rPr>
              <w:t>Par Eiropas Komisijas 2021. gada 25. novembra publicēto normatīvo aktu priekšlikumu grozījumiem Alternatīvo ieguldījumu fondu pārvaldnieku direktīvā (AIFPD) un Direktīvā par pārvedamu vērtspapīru kolektīvo ieguldījumu uzņēmumiem (PVKIU)</w:t>
            </w:r>
          </w:p>
        </w:tc>
      </w:tr>
      <w:tr w:rsidR="00571829" w:rsidRPr="00997E49" w14:paraId="6E786756" w14:textId="77777777" w:rsidTr="0029768E">
        <w:tc>
          <w:tcPr>
            <w:tcW w:w="1590" w:type="dxa"/>
            <w:shd w:val="clear" w:color="auto" w:fill="auto"/>
          </w:tcPr>
          <w:p w14:paraId="7FB9EE51"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14.06.2022</w:t>
            </w:r>
          </w:p>
        </w:tc>
        <w:tc>
          <w:tcPr>
            <w:tcW w:w="1559" w:type="dxa"/>
            <w:shd w:val="clear" w:color="auto" w:fill="auto"/>
          </w:tcPr>
          <w:p w14:paraId="1AF88939"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32 43</w:t>
            </w:r>
            <w:r w:rsidRPr="00B56F88">
              <w:rPr>
                <w:rFonts w:ascii="Times New Roman" w:hAnsi="Times New Roman" w:cs="Times New Roman"/>
                <w:color w:val="000000" w:themeColor="text1"/>
                <w:sz w:val="24"/>
                <w:szCs w:val="24"/>
              </w:rPr>
              <w:t>.§</w:t>
            </w:r>
          </w:p>
        </w:tc>
        <w:tc>
          <w:tcPr>
            <w:tcW w:w="1417" w:type="dxa"/>
            <w:shd w:val="clear" w:color="auto" w:fill="auto"/>
          </w:tcPr>
          <w:p w14:paraId="4BB5037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A53733A" w14:textId="77777777" w:rsidR="00571829" w:rsidRPr="00D44BFE" w:rsidRDefault="00571829" w:rsidP="00FC6485">
            <w:pPr>
              <w:jc w:val="both"/>
              <w:rPr>
                <w:rFonts w:ascii="Times New Roman" w:hAnsi="Times New Roman" w:cs="Times New Roman"/>
                <w:color w:val="000000" w:themeColor="text1"/>
                <w:sz w:val="24"/>
                <w:szCs w:val="24"/>
              </w:rPr>
            </w:pPr>
            <w:r w:rsidRPr="00D44BFE">
              <w:rPr>
                <w:rFonts w:ascii="Times New Roman" w:hAnsi="Times New Roman" w:cs="Times New Roman"/>
                <w:color w:val="000000" w:themeColor="text1"/>
                <w:sz w:val="24"/>
                <w:szCs w:val="24"/>
              </w:rPr>
              <w:t xml:space="preserve">Par 2022. gada 16. jūnija </w:t>
            </w:r>
            <w:proofErr w:type="spellStart"/>
            <w:r w:rsidRPr="00D44BFE">
              <w:rPr>
                <w:rFonts w:ascii="Times New Roman" w:hAnsi="Times New Roman" w:cs="Times New Roman"/>
                <w:color w:val="000000" w:themeColor="text1"/>
                <w:sz w:val="24"/>
                <w:szCs w:val="24"/>
              </w:rPr>
              <w:t>Euro</w:t>
            </w:r>
            <w:proofErr w:type="spellEnd"/>
            <w:r w:rsidRPr="00D44BFE">
              <w:rPr>
                <w:rFonts w:ascii="Times New Roman" w:hAnsi="Times New Roman" w:cs="Times New Roman"/>
                <w:color w:val="000000" w:themeColor="text1"/>
                <w:sz w:val="24"/>
                <w:szCs w:val="24"/>
              </w:rPr>
              <w:t xml:space="preserve"> grupas un 2022. gada 17. jūnija Eiropas Savienības Ekonomisko un finanšu jautājumu padomes sanāksmes izskatāmajiem jautājumiem</w:t>
            </w:r>
          </w:p>
        </w:tc>
      </w:tr>
      <w:tr w:rsidR="00571829" w:rsidRPr="00997E49" w14:paraId="4070CC87" w14:textId="77777777" w:rsidTr="0029768E">
        <w:tc>
          <w:tcPr>
            <w:tcW w:w="1590" w:type="dxa"/>
            <w:shd w:val="clear" w:color="auto" w:fill="auto"/>
          </w:tcPr>
          <w:p w14:paraId="1C21446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07.06.2022</w:t>
            </w:r>
          </w:p>
        </w:tc>
        <w:tc>
          <w:tcPr>
            <w:tcW w:w="1559" w:type="dxa"/>
            <w:shd w:val="clear" w:color="auto" w:fill="auto"/>
          </w:tcPr>
          <w:p w14:paraId="434A0E7E"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30 41</w:t>
            </w:r>
            <w:r w:rsidRPr="00B56F88">
              <w:rPr>
                <w:rFonts w:ascii="Times New Roman" w:hAnsi="Times New Roman" w:cs="Times New Roman"/>
                <w:color w:val="000000" w:themeColor="text1"/>
                <w:sz w:val="24"/>
                <w:szCs w:val="24"/>
              </w:rPr>
              <w:t>.§</w:t>
            </w:r>
          </w:p>
        </w:tc>
        <w:tc>
          <w:tcPr>
            <w:tcW w:w="1417" w:type="dxa"/>
            <w:shd w:val="clear" w:color="auto" w:fill="auto"/>
          </w:tcPr>
          <w:p w14:paraId="0B1AC0E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1C67428D" w14:textId="14D88CE3" w:rsidR="00571829" w:rsidRPr="00D44BFE" w:rsidRDefault="00571829" w:rsidP="00FC6485">
            <w:pPr>
              <w:jc w:val="both"/>
              <w:rPr>
                <w:rFonts w:ascii="Times New Roman" w:hAnsi="Times New Roman" w:cs="Times New Roman"/>
                <w:color w:val="000000" w:themeColor="text1"/>
                <w:sz w:val="24"/>
                <w:szCs w:val="24"/>
              </w:rPr>
            </w:pPr>
            <w:r w:rsidRPr="00AB52DA">
              <w:rPr>
                <w:rFonts w:ascii="Times New Roman" w:hAnsi="Times New Roman" w:cs="Times New Roman"/>
                <w:color w:val="000000" w:themeColor="text1"/>
                <w:sz w:val="24"/>
                <w:szCs w:val="24"/>
              </w:rPr>
              <w:t xml:space="preserve">Par Latvijas Republikas nacionālo pozīcijuNr.1 </w:t>
            </w:r>
            <w:r>
              <w:rPr>
                <w:rFonts w:ascii="Times New Roman" w:hAnsi="Times New Roman" w:cs="Times New Roman"/>
                <w:color w:val="000000" w:themeColor="text1"/>
                <w:sz w:val="24"/>
                <w:szCs w:val="24"/>
              </w:rPr>
              <w:t>“</w:t>
            </w:r>
            <w:r w:rsidRPr="00AB52DA">
              <w:rPr>
                <w:rFonts w:ascii="Times New Roman" w:hAnsi="Times New Roman" w:cs="Times New Roman"/>
                <w:color w:val="000000" w:themeColor="text1"/>
                <w:sz w:val="24"/>
                <w:szCs w:val="24"/>
              </w:rPr>
              <w:t>Par priekšlikumu Padomes Lēmumam, ar ko groza Lēmumu (ES, Euratom) 2020/2053 par Eiropas Savienības pašu resursu sistēmu; Par priekšlikumu Padomes Regulai, ar ko groza Regulu (ES, Euratom) 2020/2093, ar ko nosaka daudzgadu finanšu shēmu 2021.–2027. gadam</w:t>
            </w:r>
            <w:r>
              <w:rPr>
                <w:rFonts w:ascii="Times New Roman" w:hAnsi="Times New Roman" w:cs="Times New Roman"/>
                <w:color w:val="000000" w:themeColor="text1"/>
                <w:sz w:val="24"/>
                <w:szCs w:val="24"/>
              </w:rPr>
              <w:t>”</w:t>
            </w:r>
          </w:p>
        </w:tc>
      </w:tr>
      <w:tr w:rsidR="00571829" w:rsidRPr="00997E49" w14:paraId="1AAE104E" w14:textId="77777777" w:rsidTr="0029768E">
        <w:tc>
          <w:tcPr>
            <w:tcW w:w="1590" w:type="dxa"/>
            <w:shd w:val="clear" w:color="auto" w:fill="auto"/>
          </w:tcPr>
          <w:p w14:paraId="42631E7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07.06.2022</w:t>
            </w:r>
          </w:p>
        </w:tc>
        <w:tc>
          <w:tcPr>
            <w:tcW w:w="1559" w:type="dxa"/>
            <w:shd w:val="clear" w:color="auto" w:fill="auto"/>
          </w:tcPr>
          <w:p w14:paraId="6F93FF96"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30 40</w:t>
            </w:r>
            <w:r w:rsidRPr="00B56F88">
              <w:rPr>
                <w:rFonts w:ascii="Times New Roman" w:hAnsi="Times New Roman" w:cs="Times New Roman"/>
                <w:color w:val="000000" w:themeColor="text1"/>
                <w:sz w:val="24"/>
                <w:szCs w:val="24"/>
              </w:rPr>
              <w:t>.§</w:t>
            </w:r>
          </w:p>
        </w:tc>
        <w:tc>
          <w:tcPr>
            <w:tcW w:w="1417" w:type="dxa"/>
            <w:shd w:val="clear" w:color="auto" w:fill="auto"/>
          </w:tcPr>
          <w:p w14:paraId="1BC1073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573EAE35" w14:textId="254EE42F" w:rsidR="00571829" w:rsidRPr="00AB52DA" w:rsidRDefault="00571829" w:rsidP="00FC6485">
            <w:pPr>
              <w:jc w:val="both"/>
              <w:rPr>
                <w:rFonts w:ascii="Times New Roman" w:hAnsi="Times New Roman" w:cs="Times New Roman"/>
                <w:color w:val="000000" w:themeColor="text1"/>
                <w:sz w:val="24"/>
                <w:szCs w:val="24"/>
              </w:rPr>
            </w:pPr>
            <w:r w:rsidRPr="00AB52DA">
              <w:rPr>
                <w:rFonts w:ascii="Times New Roman" w:hAnsi="Times New Roman" w:cs="Times New Roman"/>
                <w:color w:val="000000" w:themeColor="text1"/>
                <w:sz w:val="24"/>
                <w:szCs w:val="24"/>
              </w:rPr>
              <w:t xml:space="preserve">Par Latvijas Republikas nacionālās pozīcijas projektu </w:t>
            </w:r>
            <w:r>
              <w:rPr>
                <w:rFonts w:ascii="Times New Roman" w:hAnsi="Times New Roman" w:cs="Times New Roman"/>
                <w:color w:val="000000" w:themeColor="text1"/>
                <w:sz w:val="24"/>
                <w:szCs w:val="24"/>
              </w:rPr>
              <w:t>“</w:t>
            </w:r>
            <w:r w:rsidRPr="00AB52DA">
              <w:rPr>
                <w:rFonts w:ascii="Times New Roman" w:hAnsi="Times New Roman" w:cs="Times New Roman"/>
                <w:color w:val="000000" w:themeColor="text1"/>
                <w:sz w:val="24"/>
                <w:szCs w:val="24"/>
              </w:rPr>
              <w:t xml:space="preserve">Par priekšlikumu Eiropas Parlamenta un Padomes direktīvai, ar ko groza Direktīvu 2009/138/EK attiecībā uz proporcionalitāti, uzraudzības kvalitāti, pārskatu sniegšanu, ilgtermiņa garantiju pasākumiem, </w:t>
            </w:r>
            <w:proofErr w:type="spellStart"/>
            <w:r w:rsidRPr="00AB52DA">
              <w:rPr>
                <w:rFonts w:ascii="Times New Roman" w:hAnsi="Times New Roman" w:cs="Times New Roman"/>
                <w:color w:val="000000" w:themeColor="text1"/>
                <w:sz w:val="24"/>
                <w:szCs w:val="24"/>
              </w:rPr>
              <w:t>makroprudenciālajiem</w:t>
            </w:r>
            <w:proofErr w:type="spellEnd"/>
            <w:r w:rsidRPr="00AB52DA">
              <w:rPr>
                <w:rFonts w:ascii="Times New Roman" w:hAnsi="Times New Roman" w:cs="Times New Roman"/>
                <w:color w:val="000000" w:themeColor="text1"/>
                <w:sz w:val="24"/>
                <w:szCs w:val="24"/>
              </w:rPr>
              <w:t xml:space="preserve"> instrumentiem, ilgtspējas riskiem, grupas un pārrobežu līmeņa uzraudzību</w:t>
            </w:r>
            <w:r>
              <w:rPr>
                <w:rFonts w:ascii="Times New Roman" w:hAnsi="Times New Roman" w:cs="Times New Roman"/>
                <w:color w:val="000000" w:themeColor="text1"/>
                <w:sz w:val="24"/>
                <w:szCs w:val="24"/>
              </w:rPr>
              <w:t>”</w:t>
            </w:r>
            <w:r w:rsidRPr="00AB52DA">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w:t>
            </w:r>
            <w:r w:rsidRPr="00AB52DA">
              <w:rPr>
                <w:rFonts w:ascii="Times New Roman" w:hAnsi="Times New Roman" w:cs="Times New Roman"/>
                <w:color w:val="000000" w:themeColor="text1"/>
                <w:sz w:val="24"/>
                <w:szCs w:val="24"/>
              </w:rPr>
              <w:t>Par priekšlikumu Eiropas Parlamenta un Padomes direktīvai, ar ko izveido apdrošināšanas un pārapdrošināšanas sabiedrību atveseļošanas un noregulējuma režīmu un groza Direktīvas 2002/47/EK, 2004/25/EK, 2009/138/EK, (ES) 2017/1132 un Regulas (ES) Nr.1094/2010 un (ES) Nr.648/2012</w:t>
            </w:r>
            <w:r>
              <w:rPr>
                <w:rFonts w:ascii="Times New Roman" w:hAnsi="Times New Roman" w:cs="Times New Roman"/>
                <w:color w:val="000000" w:themeColor="text1"/>
                <w:sz w:val="24"/>
                <w:szCs w:val="24"/>
              </w:rPr>
              <w:t>”</w:t>
            </w:r>
          </w:p>
        </w:tc>
      </w:tr>
      <w:tr w:rsidR="00571829" w:rsidRPr="00997E49" w14:paraId="18AA862E" w14:textId="77777777" w:rsidTr="0029768E">
        <w:tc>
          <w:tcPr>
            <w:tcW w:w="1590" w:type="dxa"/>
            <w:shd w:val="clear" w:color="auto" w:fill="auto"/>
          </w:tcPr>
          <w:p w14:paraId="22B44D2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31.05.2022</w:t>
            </w:r>
          </w:p>
        </w:tc>
        <w:tc>
          <w:tcPr>
            <w:tcW w:w="1559" w:type="dxa"/>
            <w:shd w:val="clear" w:color="auto" w:fill="auto"/>
          </w:tcPr>
          <w:p w14:paraId="7A001885"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29 61</w:t>
            </w:r>
            <w:r w:rsidRPr="00B56F88">
              <w:rPr>
                <w:rFonts w:ascii="Times New Roman" w:hAnsi="Times New Roman" w:cs="Times New Roman"/>
                <w:color w:val="000000" w:themeColor="text1"/>
                <w:sz w:val="24"/>
                <w:szCs w:val="24"/>
              </w:rPr>
              <w:t>.§</w:t>
            </w:r>
          </w:p>
        </w:tc>
        <w:tc>
          <w:tcPr>
            <w:tcW w:w="1417" w:type="dxa"/>
            <w:shd w:val="clear" w:color="auto" w:fill="auto"/>
          </w:tcPr>
          <w:p w14:paraId="70B99A3A"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1B5EA346" w14:textId="01EAECFC" w:rsidR="00571829" w:rsidRPr="00AB52DA" w:rsidRDefault="00571829" w:rsidP="00FC6485">
            <w:pPr>
              <w:jc w:val="both"/>
              <w:rPr>
                <w:rFonts w:ascii="Times New Roman" w:hAnsi="Times New Roman" w:cs="Times New Roman"/>
                <w:color w:val="000000" w:themeColor="text1"/>
                <w:sz w:val="24"/>
                <w:szCs w:val="24"/>
              </w:rPr>
            </w:pPr>
            <w:r w:rsidRPr="00AB52DA">
              <w:rPr>
                <w:rFonts w:ascii="Times New Roman" w:hAnsi="Times New Roman" w:cs="Times New Roman"/>
                <w:color w:val="000000" w:themeColor="text1"/>
                <w:sz w:val="24"/>
                <w:szCs w:val="24"/>
              </w:rPr>
              <w:t xml:space="preserve">Par Latvijas Republikas nacionālo pozīciju Nr. 1 </w:t>
            </w:r>
            <w:r>
              <w:rPr>
                <w:rFonts w:ascii="Times New Roman" w:hAnsi="Times New Roman" w:cs="Times New Roman"/>
                <w:color w:val="000000" w:themeColor="text1"/>
                <w:sz w:val="24"/>
                <w:szCs w:val="24"/>
              </w:rPr>
              <w:t>“</w:t>
            </w:r>
            <w:r w:rsidRPr="00AB52DA">
              <w:rPr>
                <w:rFonts w:ascii="Times New Roman" w:hAnsi="Times New Roman" w:cs="Times New Roman"/>
                <w:color w:val="000000" w:themeColor="text1"/>
                <w:sz w:val="24"/>
                <w:szCs w:val="24"/>
              </w:rPr>
              <w:t>Par Eiropas Komisijas komunikāciju – Atbalsta sniegšana Ukrainai un tās atjaunošana</w:t>
            </w:r>
            <w:r>
              <w:rPr>
                <w:rFonts w:ascii="Times New Roman" w:hAnsi="Times New Roman" w:cs="Times New Roman"/>
                <w:color w:val="000000" w:themeColor="text1"/>
                <w:sz w:val="24"/>
                <w:szCs w:val="24"/>
              </w:rPr>
              <w:t>”</w:t>
            </w:r>
          </w:p>
        </w:tc>
      </w:tr>
      <w:tr w:rsidR="00571829" w:rsidRPr="00997E49" w14:paraId="207E1CFD" w14:textId="77777777" w:rsidTr="0029768E">
        <w:tc>
          <w:tcPr>
            <w:tcW w:w="1590" w:type="dxa"/>
            <w:shd w:val="clear" w:color="auto" w:fill="auto"/>
          </w:tcPr>
          <w:p w14:paraId="60EA4CB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24.05.2022.</w:t>
            </w:r>
          </w:p>
        </w:tc>
        <w:tc>
          <w:tcPr>
            <w:tcW w:w="1559" w:type="dxa"/>
            <w:shd w:val="clear" w:color="auto" w:fill="auto"/>
          </w:tcPr>
          <w:p w14:paraId="178D85DC"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28 58</w:t>
            </w:r>
            <w:r w:rsidRPr="00B56F88">
              <w:rPr>
                <w:rFonts w:ascii="Times New Roman" w:hAnsi="Times New Roman" w:cs="Times New Roman"/>
                <w:color w:val="000000" w:themeColor="text1"/>
                <w:sz w:val="24"/>
                <w:szCs w:val="24"/>
              </w:rPr>
              <w:t>.§</w:t>
            </w:r>
          </w:p>
        </w:tc>
        <w:tc>
          <w:tcPr>
            <w:tcW w:w="1417" w:type="dxa"/>
            <w:shd w:val="clear" w:color="auto" w:fill="auto"/>
          </w:tcPr>
          <w:p w14:paraId="2B55150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A155C2D" w14:textId="00CD5292" w:rsidR="00571829" w:rsidRPr="00AB52DA" w:rsidRDefault="00571829" w:rsidP="00FC6485">
            <w:pPr>
              <w:jc w:val="both"/>
              <w:rPr>
                <w:rFonts w:ascii="Times New Roman" w:hAnsi="Times New Roman" w:cs="Times New Roman"/>
                <w:color w:val="000000" w:themeColor="text1"/>
                <w:sz w:val="24"/>
                <w:szCs w:val="24"/>
              </w:rPr>
            </w:pPr>
            <w:r w:rsidRPr="000A6ED7">
              <w:rPr>
                <w:rFonts w:ascii="Times New Roman" w:hAnsi="Times New Roman" w:cs="Times New Roman"/>
                <w:color w:val="000000" w:themeColor="text1"/>
                <w:sz w:val="24"/>
                <w:szCs w:val="24"/>
              </w:rPr>
              <w:t xml:space="preserve">Latvijas Republikas nacionālā pozīcija </w:t>
            </w:r>
            <w:r>
              <w:rPr>
                <w:rFonts w:ascii="Times New Roman" w:hAnsi="Times New Roman" w:cs="Times New Roman"/>
                <w:color w:val="000000" w:themeColor="text1"/>
                <w:sz w:val="24"/>
                <w:szCs w:val="24"/>
              </w:rPr>
              <w:t>“</w:t>
            </w:r>
            <w:r w:rsidRPr="000A6ED7">
              <w:rPr>
                <w:rFonts w:ascii="Times New Roman" w:hAnsi="Times New Roman" w:cs="Times New Roman"/>
                <w:color w:val="000000" w:themeColor="text1"/>
                <w:sz w:val="24"/>
                <w:szCs w:val="24"/>
              </w:rPr>
              <w:t>Par Eiropas Revīzijas palātas likumdošanas revīzijas (atsauces Nr.ARCL-9895) konstatējumu Eiropas Komisijas veikto pēcpārbaudi saistībā ar 2019. gada ticamības deklarāciju</w:t>
            </w:r>
          </w:p>
        </w:tc>
      </w:tr>
      <w:tr w:rsidR="00571829" w:rsidRPr="00997E49" w14:paraId="2F334637" w14:textId="77777777" w:rsidTr="0029768E">
        <w:tc>
          <w:tcPr>
            <w:tcW w:w="1590" w:type="dxa"/>
            <w:shd w:val="clear" w:color="auto" w:fill="auto"/>
          </w:tcPr>
          <w:p w14:paraId="212AEC7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24.05.2022.</w:t>
            </w:r>
          </w:p>
        </w:tc>
        <w:tc>
          <w:tcPr>
            <w:tcW w:w="1559" w:type="dxa"/>
            <w:shd w:val="clear" w:color="auto" w:fill="auto"/>
          </w:tcPr>
          <w:p w14:paraId="06BDF01E"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28 57</w:t>
            </w:r>
            <w:r w:rsidRPr="00B56F88">
              <w:rPr>
                <w:rFonts w:ascii="Times New Roman" w:hAnsi="Times New Roman" w:cs="Times New Roman"/>
                <w:color w:val="000000" w:themeColor="text1"/>
                <w:sz w:val="24"/>
                <w:szCs w:val="24"/>
              </w:rPr>
              <w:t>.§</w:t>
            </w:r>
          </w:p>
        </w:tc>
        <w:tc>
          <w:tcPr>
            <w:tcW w:w="1417" w:type="dxa"/>
            <w:shd w:val="clear" w:color="auto" w:fill="auto"/>
          </w:tcPr>
          <w:p w14:paraId="3FB1576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1174216E" w14:textId="0670684A" w:rsidR="00571829" w:rsidRPr="000A6ED7" w:rsidRDefault="00571829" w:rsidP="00FC6485">
            <w:pPr>
              <w:jc w:val="both"/>
              <w:rPr>
                <w:rFonts w:ascii="Times New Roman" w:hAnsi="Times New Roman" w:cs="Times New Roman"/>
                <w:color w:val="000000" w:themeColor="text1"/>
                <w:sz w:val="24"/>
                <w:szCs w:val="24"/>
              </w:rPr>
            </w:pPr>
            <w:r w:rsidRPr="000A6ED7">
              <w:rPr>
                <w:rFonts w:ascii="Times New Roman" w:hAnsi="Times New Roman" w:cs="Times New Roman"/>
                <w:color w:val="000000" w:themeColor="text1"/>
                <w:sz w:val="24"/>
                <w:szCs w:val="24"/>
              </w:rPr>
              <w:t xml:space="preserve">Latvijas nacionālā pozīcija </w:t>
            </w:r>
            <w:r>
              <w:rPr>
                <w:rFonts w:ascii="Times New Roman" w:hAnsi="Times New Roman" w:cs="Times New Roman"/>
                <w:color w:val="000000" w:themeColor="text1"/>
                <w:sz w:val="24"/>
                <w:szCs w:val="24"/>
              </w:rPr>
              <w:t>“</w:t>
            </w:r>
            <w:r w:rsidRPr="000A6ED7">
              <w:rPr>
                <w:rFonts w:ascii="Times New Roman" w:hAnsi="Times New Roman" w:cs="Times New Roman"/>
                <w:color w:val="000000" w:themeColor="text1"/>
                <w:sz w:val="24"/>
                <w:szCs w:val="24"/>
              </w:rPr>
              <w:t>Par Eiropas Komisijas 2021. gada 25. novembra publicēto normatīvo aktu priekšlikumu grozījumiem Regulai par Eiropas ilgtermiņa ieguldījumu fondiem</w:t>
            </w:r>
            <w:r>
              <w:rPr>
                <w:rFonts w:ascii="Times New Roman" w:hAnsi="Times New Roman" w:cs="Times New Roman"/>
                <w:color w:val="000000" w:themeColor="text1"/>
                <w:sz w:val="24"/>
                <w:szCs w:val="24"/>
              </w:rPr>
              <w:t>”</w:t>
            </w:r>
          </w:p>
        </w:tc>
      </w:tr>
      <w:tr w:rsidR="00571829" w:rsidRPr="00997E49" w14:paraId="11E84083" w14:textId="77777777" w:rsidTr="0029768E">
        <w:tc>
          <w:tcPr>
            <w:tcW w:w="1590" w:type="dxa"/>
            <w:shd w:val="clear" w:color="auto" w:fill="auto"/>
          </w:tcPr>
          <w:p w14:paraId="5D1969D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24.05.2022.</w:t>
            </w:r>
          </w:p>
        </w:tc>
        <w:tc>
          <w:tcPr>
            <w:tcW w:w="1559" w:type="dxa"/>
            <w:shd w:val="clear" w:color="auto" w:fill="auto"/>
          </w:tcPr>
          <w:p w14:paraId="32FF6B33"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28 56</w:t>
            </w:r>
            <w:r w:rsidRPr="00B56F88">
              <w:rPr>
                <w:rFonts w:ascii="Times New Roman" w:hAnsi="Times New Roman" w:cs="Times New Roman"/>
                <w:color w:val="000000" w:themeColor="text1"/>
                <w:sz w:val="24"/>
                <w:szCs w:val="24"/>
              </w:rPr>
              <w:t>.§</w:t>
            </w:r>
          </w:p>
        </w:tc>
        <w:tc>
          <w:tcPr>
            <w:tcW w:w="1417" w:type="dxa"/>
            <w:shd w:val="clear" w:color="auto" w:fill="auto"/>
          </w:tcPr>
          <w:p w14:paraId="0BC05F8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6E1E0D11" w14:textId="77777777" w:rsidR="00571829" w:rsidRPr="000A6ED7" w:rsidRDefault="00571829" w:rsidP="00FC6485">
            <w:pPr>
              <w:jc w:val="both"/>
              <w:rPr>
                <w:rFonts w:ascii="Times New Roman" w:hAnsi="Times New Roman" w:cs="Times New Roman"/>
                <w:color w:val="000000" w:themeColor="text1"/>
                <w:sz w:val="24"/>
                <w:szCs w:val="24"/>
              </w:rPr>
            </w:pPr>
            <w:r w:rsidRPr="00463EA6">
              <w:rPr>
                <w:rFonts w:ascii="Times New Roman" w:hAnsi="Times New Roman" w:cs="Times New Roman"/>
                <w:color w:val="000000" w:themeColor="text1"/>
                <w:sz w:val="24"/>
                <w:szCs w:val="24"/>
              </w:rPr>
              <w:t xml:space="preserve">Par 2022. gada 23. maija </w:t>
            </w:r>
            <w:proofErr w:type="spellStart"/>
            <w:r w:rsidRPr="00463EA6">
              <w:rPr>
                <w:rFonts w:ascii="Times New Roman" w:hAnsi="Times New Roman" w:cs="Times New Roman"/>
                <w:color w:val="000000" w:themeColor="text1"/>
                <w:sz w:val="24"/>
                <w:szCs w:val="24"/>
              </w:rPr>
              <w:t>Euro</w:t>
            </w:r>
            <w:proofErr w:type="spellEnd"/>
            <w:r w:rsidRPr="00463EA6">
              <w:rPr>
                <w:rFonts w:ascii="Times New Roman" w:hAnsi="Times New Roman" w:cs="Times New Roman"/>
                <w:color w:val="000000" w:themeColor="text1"/>
                <w:sz w:val="24"/>
                <w:szCs w:val="24"/>
              </w:rPr>
              <w:t xml:space="preserve"> grupas un 2022. gada 24. maija Eiropas Savienības Ekonomisko un finanšu jautājumu padomes sanāksmes izskatāmajiem jautājumiem</w:t>
            </w:r>
          </w:p>
        </w:tc>
      </w:tr>
      <w:tr w:rsidR="00571829" w:rsidRPr="00997E49" w14:paraId="78901D9F" w14:textId="77777777" w:rsidTr="0029768E">
        <w:tc>
          <w:tcPr>
            <w:tcW w:w="1590" w:type="dxa"/>
            <w:shd w:val="clear" w:color="auto" w:fill="auto"/>
          </w:tcPr>
          <w:p w14:paraId="15FF947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03.05.2022.</w:t>
            </w:r>
          </w:p>
        </w:tc>
        <w:tc>
          <w:tcPr>
            <w:tcW w:w="1559" w:type="dxa"/>
            <w:shd w:val="clear" w:color="auto" w:fill="auto"/>
          </w:tcPr>
          <w:p w14:paraId="08EF7FE3"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25 31</w:t>
            </w:r>
            <w:r w:rsidRPr="00B56F88">
              <w:rPr>
                <w:rFonts w:ascii="Times New Roman" w:hAnsi="Times New Roman" w:cs="Times New Roman"/>
                <w:color w:val="000000" w:themeColor="text1"/>
                <w:sz w:val="24"/>
                <w:szCs w:val="24"/>
              </w:rPr>
              <w:t>.§</w:t>
            </w:r>
          </w:p>
        </w:tc>
        <w:tc>
          <w:tcPr>
            <w:tcW w:w="1417" w:type="dxa"/>
            <w:shd w:val="clear" w:color="auto" w:fill="auto"/>
          </w:tcPr>
          <w:p w14:paraId="6709D51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F40EB4E" w14:textId="77777777" w:rsidR="00571829" w:rsidRPr="00463EA6" w:rsidRDefault="00571829" w:rsidP="00FC6485">
            <w:pPr>
              <w:jc w:val="both"/>
              <w:rPr>
                <w:rFonts w:ascii="Times New Roman" w:hAnsi="Times New Roman" w:cs="Times New Roman"/>
                <w:color w:val="000000" w:themeColor="text1"/>
                <w:sz w:val="24"/>
                <w:szCs w:val="24"/>
              </w:rPr>
            </w:pPr>
            <w:r w:rsidRPr="00463EA6">
              <w:rPr>
                <w:rFonts w:ascii="Times New Roman" w:hAnsi="Times New Roman" w:cs="Times New Roman"/>
                <w:color w:val="000000" w:themeColor="text1"/>
                <w:sz w:val="24"/>
                <w:szCs w:val="24"/>
              </w:rPr>
              <w:t xml:space="preserve">Par 2022. gada 3.maija </w:t>
            </w:r>
            <w:proofErr w:type="spellStart"/>
            <w:r w:rsidRPr="00463EA6">
              <w:rPr>
                <w:rFonts w:ascii="Times New Roman" w:hAnsi="Times New Roman" w:cs="Times New Roman"/>
                <w:color w:val="000000" w:themeColor="text1"/>
                <w:sz w:val="24"/>
                <w:szCs w:val="24"/>
              </w:rPr>
              <w:t>Euro</w:t>
            </w:r>
            <w:proofErr w:type="spellEnd"/>
            <w:r w:rsidRPr="00463EA6">
              <w:rPr>
                <w:rFonts w:ascii="Times New Roman" w:hAnsi="Times New Roman" w:cs="Times New Roman"/>
                <w:color w:val="000000" w:themeColor="text1"/>
                <w:sz w:val="24"/>
                <w:szCs w:val="24"/>
              </w:rPr>
              <w:t xml:space="preserve"> grupas paplašinātajā formātā un neformālās Eiropas Savienības Ekonomisko un finanšu jautājumu padomes sanāksmes videokonferences režīmā izskatāmajiem jautājumiem.</w:t>
            </w:r>
          </w:p>
        </w:tc>
      </w:tr>
      <w:tr w:rsidR="00571829" w:rsidRPr="00997E49" w14:paraId="14F5F9BF" w14:textId="77777777" w:rsidTr="0029768E">
        <w:tc>
          <w:tcPr>
            <w:tcW w:w="1590" w:type="dxa"/>
            <w:shd w:val="clear" w:color="auto" w:fill="auto"/>
          </w:tcPr>
          <w:p w14:paraId="4BCD5A91"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12.04.2022</w:t>
            </w:r>
          </w:p>
        </w:tc>
        <w:tc>
          <w:tcPr>
            <w:tcW w:w="1559" w:type="dxa"/>
            <w:shd w:val="clear" w:color="auto" w:fill="auto"/>
          </w:tcPr>
          <w:p w14:paraId="2018459E" w14:textId="77777777" w:rsidR="00571829" w:rsidRPr="00997E49"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20 50</w:t>
            </w:r>
            <w:r w:rsidRPr="00B56F88">
              <w:rPr>
                <w:rFonts w:ascii="Times New Roman" w:hAnsi="Times New Roman" w:cs="Times New Roman"/>
                <w:color w:val="000000" w:themeColor="text1"/>
                <w:sz w:val="24"/>
                <w:szCs w:val="24"/>
              </w:rPr>
              <w:t>.§</w:t>
            </w:r>
          </w:p>
        </w:tc>
        <w:tc>
          <w:tcPr>
            <w:tcW w:w="1417" w:type="dxa"/>
            <w:shd w:val="clear" w:color="auto" w:fill="auto"/>
          </w:tcPr>
          <w:p w14:paraId="5E33892D"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A2267D3" w14:textId="33980ACA" w:rsidR="00571829" w:rsidRPr="00997E49"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 xml:space="preserve">Latvijas Republikas nacionālā pozīcija Nr. 2 </w:t>
            </w:r>
            <w:r>
              <w:rPr>
                <w:rFonts w:ascii="Times New Roman" w:hAnsi="Times New Roman" w:cs="Times New Roman"/>
                <w:color w:val="000000" w:themeColor="text1"/>
                <w:sz w:val="24"/>
                <w:szCs w:val="24"/>
              </w:rPr>
              <w:t>“</w:t>
            </w:r>
            <w:r w:rsidRPr="00B56F88">
              <w:rPr>
                <w:rFonts w:ascii="Times New Roman" w:hAnsi="Times New Roman" w:cs="Times New Roman"/>
                <w:color w:val="000000" w:themeColor="text1"/>
                <w:sz w:val="24"/>
                <w:szCs w:val="24"/>
              </w:rPr>
              <w:t xml:space="preserve">Par priekšlikumu Eiropas Parlamenta un Padomes Regulai, ar ko izveido oglekļa </w:t>
            </w:r>
            <w:proofErr w:type="spellStart"/>
            <w:r w:rsidRPr="00B56F88">
              <w:rPr>
                <w:rFonts w:ascii="Times New Roman" w:hAnsi="Times New Roman" w:cs="Times New Roman"/>
                <w:color w:val="000000" w:themeColor="text1"/>
                <w:sz w:val="24"/>
                <w:szCs w:val="24"/>
              </w:rPr>
              <w:t>ievedkorekcijas</w:t>
            </w:r>
            <w:proofErr w:type="spellEnd"/>
            <w:r w:rsidRPr="00B56F88">
              <w:rPr>
                <w:rFonts w:ascii="Times New Roman" w:hAnsi="Times New Roman" w:cs="Times New Roman"/>
                <w:color w:val="000000" w:themeColor="text1"/>
                <w:sz w:val="24"/>
                <w:szCs w:val="24"/>
              </w:rPr>
              <w:t xml:space="preserve"> mehānismu</w:t>
            </w:r>
            <w:r>
              <w:rPr>
                <w:rFonts w:ascii="Times New Roman" w:hAnsi="Times New Roman" w:cs="Times New Roman"/>
                <w:color w:val="000000" w:themeColor="text1"/>
                <w:sz w:val="24"/>
                <w:szCs w:val="24"/>
              </w:rPr>
              <w:t>”</w:t>
            </w:r>
          </w:p>
        </w:tc>
      </w:tr>
      <w:tr w:rsidR="00571829" w:rsidRPr="00997E49" w14:paraId="745A97BC" w14:textId="77777777" w:rsidTr="0029768E">
        <w:tc>
          <w:tcPr>
            <w:tcW w:w="1590" w:type="dxa"/>
            <w:shd w:val="clear" w:color="auto" w:fill="auto"/>
          </w:tcPr>
          <w:p w14:paraId="3B7AE40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05.04.2022</w:t>
            </w:r>
          </w:p>
        </w:tc>
        <w:tc>
          <w:tcPr>
            <w:tcW w:w="1559" w:type="dxa"/>
            <w:shd w:val="clear" w:color="auto" w:fill="auto"/>
          </w:tcPr>
          <w:p w14:paraId="748B0A54"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19 48</w:t>
            </w:r>
            <w:r w:rsidRPr="00B56F88">
              <w:rPr>
                <w:rFonts w:ascii="Times New Roman" w:hAnsi="Times New Roman" w:cs="Times New Roman"/>
                <w:color w:val="000000" w:themeColor="text1"/>
                <w:sz w:val="24"/>
                <w:szCs w:val="24"/>
              </w:rPr>
              <w:t>.§</w:t>
            </w:r>
          </w:p>
        </w:tc>
        <w:tc>
          <w:tcPr>
            <w:tcW w:w="1417" w:type="dxa"/>
            <w:shd w:val="clear" w:color="auto" w:fill="auto"/>
          </w:tcPr>
          <w:p w14:paraId="1518294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5AF4973B" w14:textId="5F54B79C" w:rsidR="00571829" w:rsidRPr="00B56F88" w:rsidRDefault="00571829" w:rsidP="00FC6485">
            <w:pPr>
              <w:jc w:val="both"/>
              <w:rPr>
                <w:rFonts w:ascii="Times New Roman" w:hAnsi="Times New Roman" w:cs="Times New Roman"/>
                <w:color w:val="000000" w:themeColor="text1"/>
                <w:sz w:val="24"/>
                <w:szCs w:val="24"/>
              </w:rPr>
            </w:pPr>
            <w:r w:rsidRPr="00463EA6">
              <w:rPr>
                <w:rFonts w:ascii="Times New Roman" w:hAnsi="Times New Roman" w:cs="Times New Roman"/>
                <w:color w:val="000000" w:themeColor="text1"/>
                <w:sz w:val="24"/>
                <w:szCs w:val="24"/>
              </w:rPr>
              <w:t xml:space="preserve">Latvijas Republikas nacionālā pozīcija Nr.1 </w:t>
            </w:r>
            <w:r>
              <w:rPr>
                <w:rFonts w:ascii="Times New Roman" w:hAnsi="Times New Roman" w:cs="Times New Roman"/>
                <w:color w:val="000000" w:themeColor="text1"/>
                <w:sz w:val="24"/>
                <w:szCs w:val="24"/>
              </w:rPr>
              <w:t>“</w:t>
            </w:r>
            <w:r w:rsidRPr="00463EA6">
              <w:rPr>
                <w:rFonts w:ascii="Times New Roman" w:hAnsi="Times New Roman" w:cs="Times New Roman"/>
                <w:color w:val="000000" w:themeColor="text1"/>
                <w:sz w:val="24"/>
                <w:szCs w:val="24"/>
              </w:rPr>
              <w:t>Par Kohēzijas politikas atbalstu Ukrainas bēgļiem un Krievijas Federācijas militārās agresijas pret Ukrainu seku mazināšanai</w:t>
            </w:r>
            <w:r>
              <w:rPr>
                <w:rFonts w:ascii="Times New Roman" w:hAnsi="Times New Roman" w:cs="Times New Roman"/>
                <w:color w:val="000000" w:themeColor="text1"/>
                <w:sz w:val="24"/>
                <w:szCs w:val="24"/>
              </w:rPr>
              <w:t>”</w:t>
            </w:r>
          </w:p>
        </w:tc>
      </w:tr>
      <w:tr w:rsidR="00571829" w:rsidRPr="00997E49" w14:paraId="7A374670" w14:textId="77777777" w:rsidTr="0029768E">
        <w:tc>
          <w:tcPr>
            <w:tcW w:w="1590" w:type="dxa"/>
            <w:shd w:val="clear" w:color="auto" w:fill="auto"/>
          </w:tcPr>
          <w:p w14:paraId="527BF750"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05.04.2022</w:t>
            </w:r>
          </w:p>
        </w:tc>
        <w:tc>
          <w:tcPr>
            <w:tcW w:w="1559" w:type="dxa"/>
            <w:shd w:val="clear" w:color="auto" w:fill="auto"/>
          </w:tcPr>
          <w:p w14:paraId="78CBA72E" w14:textId="77777777" w:rsidR="00571829" w:rsidRPr="00B56F88" w:rsidRDefault="00571829" w:rsidP="00FC6485">
            <w:pPr>
              <w:jc w:val="both"/>
              <w:rPr>
                <w:rFonts w:ascii="Times New Roman" w:hAnsi="Times New Roman" w:cs="Times New Roman"/>
                <w:color w:val="000000" w:themeColor="text1"/>
                <w:sz w:val="24"/>
                <w:szCs w:val="24"/>
              </w:rPr>
            </w:pPr>
            <w:r w:rsidRPr="00B56F8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19 47</w:t>
            </w:r>
            <w:r w:rsidRPr="00B56F88">
              <w:rPr>
                <w:rFonts w:ascii="Times New Roman" w:hAnsi="Times New Roman" w:cs="Times New Roman"/>
                <w:color w:val="000000" w:themeColor="text1"/>
                <w:sz w:val="24"/>
                <w:szCs w:val="24"/>
              </w:rPr>
              <w:t>.§</w:t>
            </w:r>
          </w:p>
        </w:tc>
        <w:tc>
          <w:tcPr>
            <w:tcW w:w="1417" w:type="dxa"/>
            <w:shd w:val="clear" w:color="auto" w:fill="auto"/>
          </w:tcPr>
          <w:p w14:paraId="37D977D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2CD81F58" w14:textId="77777777" w:rsidR="00571829" w:rsidRPr="00463EA6"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w:t>
            </w:r>
            <w:r w:rsidRPr="00031314">
              <w:rPr>
                <w:rFonts w:ascii="Times New Roman" w:hAnsi="Times New Roman" w:cs="Times New Roman"/>
                <w:color w:val="000000" w:themeColor="text1"/>
                <w:sz w:val="24"/>
                <w:szCs w:val="24"/>
              </w:rPr>
              <w:t xml:space="preserve"> 2022. gada 4. aprīļa </w:t>
            </w:r>
            <w:proofErr w:type="spellStart"/>
            <w:r w:rsidRPr="00031314">
              <w:rPr>
                <w:rFonts w:ascii="Times New Roman" w:hAnsi="Times New Roman" w:cs="Times New Roman"/>
                <w:color w:val="000000" w:themeColor="text1"/>
                <w:sz w:val="24"/>
                <w:szCs w:val="24"/>
              </w:rPr>
              <w:t>Euro</w:t>
            </w:r>
            <w:proofErr w:type="spellEnd"/>
            <w:r w:rsidRPr="00031314">
              <w:rPr>
                <w:rFonts w:ascii="Times New Roman" w:hAnsi="Times New Roman" w:cs="Times New Roman"/>
                <w:color w:val="000000" w:themeColor="text1"/>
                <w:sz w:val="24"/>
                <w:szCs w:val="24"/>
              </w:rPr>
              <w:t xml:space="preserve"> grupas un 2022. gada 5. aprīļa Eiropas Savienības Ekonomisko un finanšu jautājumu padomes sanāksmes izskatāmajiem jautājumiem</w:t>
            </w:r>
          </w:p>
        </w:tc>
      </w:tr>
      <w:tr w:rsidR="00571829" w:rsidRPr="00997E49" w14:paraId="5C002DCC" w14:textId="77777777" w:rsidTr="0029768E">
        <w:tc>
          <w:tcPr>
            <w:tcW w:w="1590" w:type="dxa"/>
            <w:shd w:val="clear" w:color="auto" w:fill="auto"/>
          </w:tcPr>
          <w:p w14:paraId="35961DDD"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22.03.2022.</w:t>
            </w:r>
          </w:p>
        </w:tc>
        <w:tc>
          <w:tcPr>
            <w:tcW w:w="1559" w:type="dxa"/>
            <w:shd w:val="clear" w:color="auto" w:fill="auto"/>
          </w:tcPr>
          <w:p w14:paraId="5B0485C5"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Nr.17 62.§</w:t>
            </w:r>
          </w:p>
        </w:tc>
        <w:tc>
          <w:tcPr>
            <w:tcW w:w="1417" w:type="dxa"/>
            <w:shd w:val="clear" w:color="auto" w:fill="auto"/>
          </w:tcPr>
          <w:p w14:paraId="578CB247"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Nostāja</w:t>
            </w:r>
          </w:p>
        </w:tc>
        <w:tc>
          <w:tcPr>
            <w:tcW w:w="5068" w:type="dxa"/>
            <w:shd w:val="clear" w:color="auto" w:fill="auto"/>
          </w:tcPr>
          <w:p w14:paraId="4BA03438"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Latvijas Republikas nostāja uz Eiropas Komisijas 2022.gada 27.janvāra formālo paziņojumu pārkāpuma procedūras lietā Nr.2022/0130</w:t>
            </w:r>
          </w:p>
        </w:tc>
      </w:tr>
      <w:tr w:rsidR="00571829" w:rsidRPr="00997E49" w14:paraId="2372A104" w14:textId="77777777" w:rsidTr="0029768E">
        <w:tc>
          <w:tcPr>
            <w:tcW w:w="1590" w:type="dxa"/>
            <w:shd w:val="clear" w:color="auto" w:fill="auto"/>
          </w:tcPr>
          <w:p w14:paraId="0DE9C2B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22.03.2022.</w:t>
            </w:r>
          </w:p>
        </w:tc>
        <w:tc>
          <w:tcPr>
            <w:tcW w:w="1559" w:type="dxa"/>
            <w:shd w:val="clear" w:color="auto" w:fill="auto"/>
          </w:tcPr>
          <w:p w14:paraId="5BDF33D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Nr.17 54.§</w:t>
            </w:r>
          </w:p>
        </w:tc>
        <w:tc>
          <w:tcPr>
            <w:tcW w:w="1417" w:type="dxa"/>
            <w:shd w:val="clear" w:color="auto" w:fill="auto"/>
          </w:tcPr>
          <w:p w14:paraId="1CD42DF3"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Nostāja</w:t>
            </w:r>
          </w:p>
        </w:tc>
        <w:tc>
          <w:tcPr>
            <w:tcW w:w="5068" w:type="dxa"/>
            <w:shd w:val="clear" w:color="auto" w:fill="auto"/>
          </w:tcPr>
          <w:p w14:paraId="12F3864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Latvijas Republikas nostāja uz Eiropas Komisijas 2022.gada 27.janvāra formālo paziņojumu pārkāpuma procedūras lietā Nr.2022/0131</w:t>
            </w:r>
          </w:p>
        </w:tc>
      </w:tr>
      <w:tr w:rsidR="00571829" w:rsidRPr="00997E49" w14:paraId="4869466C" w14:textId="77777777" w:rsidTr="0029768E">
        <w:tc>
          <w:tcPr>
            <w:tcW w:w="1590" w:type="dxa"/>
            <w:shd w:val="clear" w:color="auto" w:fill="auto"/>
          </w:tcPr>
          <w:p w14:paraId="7F97E6C6"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22.03.2022.</w:t>
            </w:r>
          </w:p>
        </w:tc>
        <w:tc>
          <w:tcPr>
            <w:tcW w:w="1559" w:type="dxa"/>
            <w:shd w:val="clear" w:color="auto" w:fill="auto"/>
          </w:tcPr>
          <w:p w14:paraId="017D2F59"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Nr.17 53.§</w:t>
            </w:r>
          </w:p>
        </w:tc>
        <w:tc>
          <w:tcPr>
            <w:tcW w:w="1417" w:type="dxa"/>
            <w:shd w:val="clear" w:color="auto" w:fill="auto"/>
          </w:tcPr>
          <w:p w14:paraId="3A8E0EB9"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Nostāja</w:t>
            </w:r>
          </w:p>
        </w:tc>
        <w:tc>
          <w:tcPr>
            <w:tcW w:w="5068" w:type="dxa"/>
            <w:shd w:val="clear" w:color="auto" w:fill="auto"/>
          </w:tcPr>
          <w:p w14:paraId="76D79B2F"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Latvijas Republikas nostāja uz Eiropas Komisijas 2022.gada 27.janvāra formālo paziņojumu pārkāpuma procedūras lietā Nr.2022/0128</w:t>
            </w:r>
          </w:p>
        </w:tc>
      </w:tr>
      <w:tr w:rsidR="00571829" w:rsidRPr="00997E49" w14:paraId="43D91944" w14:textId="77777777" w:rsidTr="0029768E">
        <w:tc>
          <w:tcPr>
            <w:tcW w:w="1590" w:type="dxa"/>
            <w:shd w:val="clear" w:color="auto" w:fill="auto"/>
          </w:tcPr>
          <w:p w14:paraId="09BF69E4"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997E49">
              <w:rPr>
                <w:rFonts w:ascii="Times New Roman" w:hAnsi="Times New Roman" w:cs="Times New Roman"/>
                <w:color w:val="000000" w:themeColor="text1"/>
                <w:sz w:val="24"/>
                <w:szCs w:val="24"/>
              </w:rPr>
              <w:t>.03.2022.</w:t>
            </w:r>
          </w:p>
        </w:tc>
        <w:tc>
          <w:tcPr>
            <w:tcW w:w="1559" w:type="dxa"/>
            <w:shd w:val="clear" w:color="auto" w:fill="auto"/>
          </w:tcPr>
          <w:p w14:paraId="0F4DFC57"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w:t>
            </w:r>
            <w:r>
              <w:rPr>
                <w:rFonts w:ascii="Times New Roman" w:hAnsi="Times New Roman" w:cs="Times New Roman"/>
                <w:color w:val="000000" w:themeColor="text1"/>
                <w:sz w:val="24"/>
                <w:szCs w:val="24"/>
              </w:rPr>
              <w:t>5</w:t>
            </w:r>
            <w:r w:rsidRPr="00997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44</w:t>
            </w:r>
            <w:r w:rsidRPr="00997E49">
              <w:rPr>
                <w:rFonts w:ascii="Times New Roman" w:hAnsi="Times New Roman" w:cs="Times New Roman"/>
                <w:color w:val="000000" w:themeColor="text1"/>
                <w:sz w:val="24"/>
                <w:szCs w:val="24"/>
              </w:rPr>
              <w:t>.§</w:t>
            </w:r>
          </w:p>
        </w:tc>
        <w:tc>
          <w:tcPr>
            <w:tcW w:w="1417" w:type="dxa"/>
            <w:shd w:val="clear" w:color="auto" w:fill="auto"/>
          </w:tcPr>
          <w:p w14:paraId="3DD64509"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60234348" w14:textId="77777777" w:rsidR="00571829" w:rsidRPr="00997E49" w:rsidRDefault="00571829" w:rsidP="00FC6485">
            <w:pPr>
              <w:jc w:val="both"/>
              <w:rPr>
                <w:rFonts w:ascii="Times New Roman" w:hAnsi="Times New Roman" w:cs="Times New Roman"/>
                <w:color w:val="000000" w:themeColor="text1"/>
                <w:sz w:val="24"/>
                <w:szCs w:val="24"/>
              </w:rPr>
            </w:pPr>
            <w:r w:rsidRPr="00FA0D99">
              <w:rPr>
                <w:rFonts w:ascii="Times New Roman" w:hAnsi="Times New Roman" w:cs="Times New Roman"/>
                <w:color w:val="000000" w:themeColor="text1"/>
                <w:sz w:val="24"/>
                <w:szCs w:val="24"/>
              </w:rPr>
              <w:t xml:space="preserve">Par 2022. gada 14. marta </w:t>
            </w:r>
            <w:proofErr w:type="spellStart"/>
            <w:r w:rsidRPr="00FA0D99">
              <w:rPr>
                <w:rFonts w:ascii="Times New Roman" w:hAnsi="Times New Roman" w:cs="Times New Roman"/>
                <w:color w:val="000000" w:themeColor="text1"/>
                <w:sz w:val="24"/>
                <w:szCs w:val="24"/>
              </w:rPr>
              <w:t>Euro</w:t>
            </w:r>
            <w:proofErr w:type="spellEnd"/>
            <w:r w:rsidRPr="00FA0D99">
              <w:rPr>
                <w:rFonts w:ascii="Times New Roman" w:hAnsi="Times New Roman" w:cs="Times New Roman"/>
                <w:color w:val="000000" w:themeColor="text1"/>
                <w:sz w:val="24"/>
                <w:szCs w:val="24"/>
              </w:rPr>
              <w:t xml:space="preserve"> grupas un 2022. gada 15. marta Eiropas Savienības Ekonomisko un finanšu jautājumu padomes sanāksmes izskatāmajiem jautājumiem</w:t>
            </w:r>
          </w:p>
        </w:tc>
      </w:tr>
      <w:tr w:rsidR="00571829" w:rsidRPr="00997E49" w14:paraId="0D89972D" w14:textId="77777777" w:rsidTr="0029768E">
        <w:trPr>
          <w:trHeight w:val="1156"/>
        </w:trPr>
        <w:tc>
          <w:tcPr>
            <w:tcW w:w="1590" w:type="dxa"/>
            <w:shd w:val="clear" w:color="auto" w:fill="auto"/>
          </w:tcPr>
          <w:p w14:paraId="7AAB260F"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Pr="00997E49">
              <w:rPr>
                <w:rFonts w:ascii="Times New Roman" w:hAnsi="Times New Roman" w:cs="Times New Roman"/>
                <w:color w:val="000000" w:themeColor="text1"/>
                <w:sz w:val="24"/>
                <w:szCs w:val="24"/>
              </w:rPr>
              <w:t>.03.2022.</w:t>
            </w:r>
          </w:p>
        </w:tc>
        <w:tc>
          <w:tcPr>
            <w:tcW w:w="1559" w:type="dxa"/>
            <w:shd w:val="clear" w:color="auto" w:fill="auto"/>
          </w:tcPr>
          <w:p w14:paraId="12DFFDEB"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w:t>
            </w:r>
            <w:r>
              <w:rPr>
                <w:rFonts w:ascii="Times New Roman" w:hAnsi="Times New Roman" w:cs="Times New Roman"/>
                <w:color w:val="000000" w:themeColor="text1"/>
                <w:sz w:val="24"/>
                <w:szCs w:val="24"/>
              </w:rPr>
              <w:t>3</w:t>
            </w:r>
            <w:r w:rsidRPr="00997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59</w:t>
            </w:r>
            <w:r w:rsidRPr="00997E49">
              <w:rPr>
                <w:rFonts w:ascii="Times New Roman" w:hAnsi="Times New Roman" w:cs="Times New Roman"/>
                <w:color w:val="000000" w:themeColor="text1"/>
                <w:sz w:val="24"/>
                <w:szCs w:val="24"/>
              </w:rPr>
              <w:t>.§</w:t>
            </w:r>
          </w:p>
        </w:tc>
        <w:tc>
          <w:tcPr>
            <w:tcW w:w="1417" w:type="dxa"/>
            <w:shd w:val="clear" w:color="auto" w:fill="auto"/>
          </w:tcPr>
          <w:p w14:paraId="361CEC9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0EAC92D4" w14:textId="1913B2AA" w:rsidR="00571829" w:rsidRPr="00FA0D99" w:rsidRDefault="00571829" w:rsidP="00FC6485">
            <w:pPr>
              <w:jc w:val="both"/>
              <w:rPr>
                <w:rFonts w:ascii="Times New Roman" w:hAnsi="Times New Roman" w:cs="Times New Roman"/>
                <w:color w:val="000000" w:themeColor="text1"/>
                <w:sz w:val="24"/>
                <w:szCs w:val="24"/>
              </w:rPr>
            </w:pPr>
            <w:r w:rsidRPr="00FA0D99">
              <w:rPr>
                <w:rFonts w:ascii="Times New Roman" w:hAnsi="Times New Roman" w:cs="Times New Roman"/>
                <w:color w:val="000000" w:themeColor="text1"/>
                <w:sz w:val="24"/>
                <w:szCs w:val="24"/>
              </w:rPr>
              <w:t xml:space="preserve">Par nacionālās pozīcijas Nr. 1 </w:t>
            </w:r>
            <w:r>
              <w:rPr>
                <w:rFonts w:ascii="Times New Roman" w:hAnsi="Times New Roman" w:cs="Times New Roman"/>
                <w:color w:val="000000" w:themeColor="text1"/>
                <w:sz w:val="24"/>
                <w:szCs w:val="24"/>
              </w:rPr>
              <w:t>“</w:t>
            </w:r>
            <w:r w:rsidRPr="00FA0D99">
              <w:rPr>
                <w:rFonts w:ascii="Times New Roman" w:hAnsi="Times New Roman" w:cs="Times New Roman"/>
                <w:color w:val="000000" w:themeColor="text1"/>
                <w:sz w:val="24"/>
                <w:szCs w:val="24"/>
              </w:rPr>
              <w:t>Par priekšlikumu Padomes direktīvai par globāla minimāla nodokļu līmeņa nodrošināšanu starptautiskām grupām Savienībā</w:t>
            </w:r>
            <w:r>
              <w:rPr>
                <w:rFonts w:ascii="Times New Roman" w:hAnsi="Times New Roman" w:cs="Times New Roman"/>
                <w:color w:val="000000" w:themeColor="text1"/>
                <w:sz w:val="24"/>
                <w:szCs w:val="24"/>
              </w:rPr>
              <w:t>”</w:t>
            </w:r>
            <w:r w:rsidRPr="00FA0D99">
              <w:rPr>
                <w:rFonts w:ascii="Times New Roman" w:hAnsi="Times New Roman" w:cs="Times New Roman"/>
                <w:color w:val="000000" w:themeColor="text1"/>
                <w:sz w:val="24"/>
                <w:szCs w:val="24"/>
              </w:rPr>
              <w:t xml:space="preserve"> projektu.</w:t>
            </w:r>
          </w:p>
        </w:tc>
      </w:tr>
      <w:tr w:rsidR="00571829" w:rsidRPr="00997E49" w14:paraId="0DA8D7BA" w14:textId="77777777" w:rsidTr="0029768E">
        <w:tc>
          <w:tcPr>
            <w:tcW w:w="1590" w:type="dxa"/>
            <w:shd w:val="clear" w:color="auto" w:fill="auto"/>
          </w:tcPr>
          <w:p w14:paraId="727949C0"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Pr="00997E49">
              <w:rPr>
                <w:rFonts w:ascii="Times New Roman" w:hAnsi="Times New Roman" w:cs="Times New Roman"/>
                <w:color w:val="000000" w:themeColor="text1"/>
                <w:sz w:val="24"/>
                <w:szCs w:val="24"/>
              </w:rPr>
              <w:t>.03.2022.</w:t>
            </w:r>
          </w:p>
        </w:tc>
        <w:tc>
          <w:tcPr>
            <w:tcW w:w="1559" w:type="dxa"/>
            <w:shd w:val="clear" w:color="auto" w:fill="auto"/>
          </w:tcPr>
          <w:p w14:paraId="320F31A1"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Nr.1</w:t>
            </w:r>
            <w:r>
              <w:rPr>
                <w:rFonts w:ascii="Times New Roman" w:hAnsi="Times New Roman" w:cs="Times New Roman"/>
                <w:color w:val="000000" w:themeColor="text1"/>
                <w:sz w:val="24"/>
                <w:szCs w:val="24"/>
              </w:rPr>
              <w:t>3</w:t>
            </w:r>
            <w:r w:rsidRPr="00997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55</w:t>
            </w:r>
            <w:r w:rsidRPr="00997E49">
              <w:rPr>
                <w:rFonts w:ascii="Times New Roman" w:hAnsi="Times New Roman" w:cs="Times New Roman"/>
                <w:color w:val="000000" w:themeColor="text1"/>
                <w:sz w:val="24"/>
                <w:szCs w:val="24"/>
              </w:rPr>
              <w:t>.§</w:t>
            </w:r>
          </w:p>
        </w:tc>
        <w:tc>
          <w:tcPr>
            <w:tcW w:w="1417" w:type="dxa"/>
            <w:shd w:val="clear" w:color="auto" w:fill="auto"/>
          </w:tcPr>
          <w:p w14:paraId="0BEFB01A"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05439B48" w14:textId="05B410A0" w:rsidR="00571829" w:rsidRPr="00FA0D99" w:rsidRDefault="00571829" w:rsidP="00FC6485">
            <w:pPr>
              <w:jc w:val="both"/>
              <w:rPr>
                <w:rFonts w:ascii="Times New Roman" w:hAnsi="Times New Roman" w:cs="Times New Roman"/>
                <w:color w:val="000000" w:themeColor="text1"/>
                <w:sz w:val="24"/>
                <w:szCs w:val="24"/>
              </w:rPr>
            </w:pPr>
            <w:r w:rsidRPr="00FA0D99">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FA0D99">
              <w:rPr>
                <w:rFonts w:ascii="Times New Roman" w:hAnsi="Times New Roman" w:cs="Times New Roman"/>
                <w:color w:val="000000" w:themeColor="text1"/>
                <w:sz w:val="24"/>
                <w:szCs w:val="24"/>
              </w:rPr>
              <w:t xml:space="preserve">Par Eiropas Komisijas tiesību aktu priekšlikumu kopumu Eiropas Savienības finanšu sektora </w:t>
            </w:r>
            <w:r w:rsidRPr="00FA0D99">
              <w:rPr>
                <w:rFonts w:ascii="Times New Roman" w:hAnsi="Times New Roman" w:cs="Times New Roman"/>
                <w:color w:val="000000" w:themeColor="text1"/>
                <w:sz w:val="24"/>
                <w:szCs w:val="24"/>
              </w:rPr>
              <w:lastRenderedPageBreak/>
              <w:t>darbības regulējuma grozījumiem, lai stiprinātu sektora finanšu stabilitāti, kā arī veicinātu ekonomikas finansēšanu, atkopjoties no COVID-19 izraisītās krīzes</w:t>
            </w:r>
            <w:r>
              <w:rPr>
                <w:rFonts w:ascii="Times New Roman" w:hAnsi="Times New Roman" w:cs="Times New Roman"/>
                <w:color w:val="000000" w:themeColor="text1"/>
                <w:sz w:val="24"/>
                <w:szCs w:val="24"/>
              </w:rPr>
              <w:t>”</w:t>
            </w:r>
          </w:p>
        </w:tc>
      </w:tr>
      <w:tr w:rsidR="00571829" w:rsidRPr="00997E49" w14:paraId="0C230D23" w14:textId="77777777" w:rsidTr="0029768E">
        <w:tc>
          <w:tcPr>
            <w:tcW w:w="1590" w:type="dxa"/>
            <w:shd w:val="clear" w:color="auto" w:fill="auto"/>
          </w:tcPr>
          <w:p w14:paraId="2168A16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26.02.2022.</w:t>
            </w:r>
          </w:p>
        </w:tc>
        <w:tc>
          <w:tcPr>
            <w:tcW w:w="1559" w:type="dxa"/>
            <w:shd w:val="clear" w:color="auto" w:fill="auto"/>
          </w:tcPr>
          <w:p w14:paraId="460409E3" w14:textId="77777777" w:rsidR="00571829" w:rsidRPr="00997E49" w:rsidRDefault="00571829" w:rsidP="00FC6485">
            <w:pPr>
              <w:jc w:val="both"/>
              <w:rPr>
                <w:rFonts w:ascii="Times New Roman" w:hAnsi="Times New Roman" w:cs="Times New Roman"/>
                <w:color w:val="000000" w:themeColor="text1"/>
                <w:sz w:val="24"/>
                <w:szCs w:val="24"/>
              </w:rPr>
            </w:pPr>
          </w:p>
        </w:tc>
        <w:tc>
          <w:tcPr>
            <w:tcW w:w="1417" w:type="dxa"/>
            <w:shd w:val="clear" w:color="auto" w:fill="auto"/>
          </w:tcPr>
          <w:p w14:paraId="23FC28C7"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1BB50F92" w14:textId="77777777" w:rsidR="00571829" w:rsidRPr="00FA0D99" w:rsidRDefault="00571829" w:rsidP="00FC6485">
            <w:pPr>
              <w:jc w:val="both"/>
              <w:rPr>
                <w:rFonts w:ascii="Times New Roman" w:hAnsi="Times New Roman" w:cs="Times New Roman"/>
                <w:color w:val="000000" w:themeColor="text1"/>
                <w:sz w:val="24"/>
                <w:szCs w:val="24"/>
              </w:rPr>
            </w:pPr>
            <w:r w:rsidRPr="00BA0A1D">
              <w:rPr>
                <w:rFonts w:ascii="Times New Roman" w:hAnsi="Times New Roman" w:cs="Times New Roman"/>
                <w:color w:val="000000" w:themeColor="text1"/>
                <w:sz w:val="24"/>
                <w:szCs w:val="24"/>
              </w:rPr>
              <w:t xml:space="preserve">Par 2022.gada 25.februāra </w:t>
            </w:r>
            <w:proofErr w:type="spellStart"/>
            <w:r w:rsidRPr="00B82657">
              <w:rPr>
                <w:rFonts w:ascii="Times New Roman" w:hAnsi="Times New Roman" w:cs="Times New Roman"/>
                <w:i/>
                <w:iCs/>
                <w:color w:val="000000" w:themeColor="text1"/>
                <w:sz w:val="24"/>
                <w:szCs w:val="24"/>
              </w:rPr>
              <w:t>Euro</w:t>
            </w:r>
            <w:proofErr w:type="spellEnd"/>
            <w:r w:rsidRPr="00BA0A1D">
              <w:rPr>
                <w:rFonts w:ascii="Times New Roman" w:hAnsi="Times New Roman" w:cs="Times New Roman"/>
                <w:color w:val="000000" w:themeColor="text1"/>
                <w:sz w:val="24"/>
                <w:szCs w:val="24"/>
              </w:rPr>
              <w:t xml:space="preserve"> grupas un 2022.gada 25.-26.februāra neformālās Eiropas Savienības Ekonomisko un finanšu jautājumu padomes sanāksmes izskatāmajiem jautājumiem</w:t>
            </w:r>
          </w:p>
        </w:tc>
      </w:tr>
      <w:tr w:rsidR="00571829" w:rsidRPr="00997E49" w14:paraId="28FC7431" w14:textId="77777777" w:rsidTr="0029768E">
        <w:tc>
          <w:tcPr>
            <w:tcW w:w="1590" w:type="dxa"/>
            <w:shd w:val="clear" w:color="auto" w:fill="auto"/>
          </w:tcPr>
          <w:p w14:paraId="37BBBAED"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22.02.</w:t>
            </w:r>
            <w:r w:rsidRPr="00997E49">
              <w:rPr>
                <w:rFonts w:ascii="Times New Roman" w:hAnsi="Times New Roman" w:cs="Times New Roman"/>
                <w:color w:val="000000" w:themeColor="text1"/>
                <w:sz w:val="24"/>
                <w:szCs w:val="24"/>
              </w:rPr>
              <w:t>2022.</w:t>
            </w:r>
          </w:p>
        </w:tc>
        <w:tc>
          <w:tcPr>
            <w:tcW w:w="1559" w:type="dxa"/>
            <w:shd w:val="clear" w:color="auto" w:fill="auto"/>
          </w:tcPr>
          <w:p w14:paraId="37FEED51"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9</w:t>
            </w:r>
            <w:r w:rsidRPr="00997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w:t>
            </w:r>
            <w:r w:rsidRPr="00997E49">
              <w:rPr>
                <w:rFonts w:ascii="Times New Roman" w:hAnsi="Times New Roman" w:cs="Times New Roman"/>
                <w:color w:val="000000" w:themeColor="text1"/>
                <w:sz w:val="24"/>
                <w:szCs w:val="24"/>
              </w:rPr>
              <w:t>.§</w:t>
            </w:r>
          </w:p>
        </w:tc>
        <w:tc>
          <w:tcPr>
            <w:tcW w:w="1417" w:type="dxa"/>
            <w:shd w:val="clear" w:color="auto" w:fill="auto"/>
          </w:tcPr>
          <w:p w14:paraId="49E3006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2492A624" w14:textId="5B85C6DE" w:rsidR="00571829" w:rsidRPr="00FA0D99" w:rsidRDefault="00571829" w:rsidP="00FC6485">
            <w:pPr>
              <w:jc w:val="both"/>
              <w:rPr>
                <w:rFonts w:ascii="Times New Roman" w:hAnsi="Times New Roman" w:cs="Times New Roman"/>
                <w:color w:val="000000" w:themeColor="text1"/>
                <w:sz w:val="24"/>
                <w:szCs w:val="24"/>
              </w:rPr>
            </w:pPr>
            <w:r w:rsidRPr="00FA0D99">
              <w:rPr>
                <w:rFonts w:ascii="Times New Roman" w:hAnsi="Times New Roman" w:cs="Times New Roman"/>
                <w:color w:val="000000" w:themeColor="text1"/>
                <w:sz w:val="24"/>
                <w:szCs w:val="24"/>
              </w:rPr>
              <w:t>Latvijas Republikas nacionālā pozīcija Nr. 1</w:t>
            </w:r>
            <w:r>
              <w:rPr>
                <w:rFonts w:ascii="Times New Roman" w:hAnsi="Times New Roman" w:cs="Times New Roman"/>
                <w:color w:val="000000" w:themeColor="text1"/>
                <w:sz w:val="24"/>
                <w:szCs w:val="24"/>
              </w:rPr>
              <w:t xml:space="preserve"> “</w:t>
            </w:r>
            <w:r w:rsidRPr="00FA0D99">
              <w:rPr>
                <w:rFonts w:ascii="Times New Roman" w:hAnsi="Times New Roman" w:cs="Times New Roman"/>
                <w:color w:val="000000" w:themeColor="text1"/>
                <w:sz w:val="24"/>
                <w:szCs w:val="24"/>
              </w:rPr>
              <w:t>Par Eiropas Komisijas tiesību aktu priekšlikumu kopumu Eiropas Savienības finanšu sektora darbības regulējuma grozījumiem, lai stiprinātu sektora finanšu stabilitāti, kā arī veicinātu ekonomikas finansēšanu, atkopjoties no COVID-19 izraisītās krīzes</w:t>
            </w:r>
            <w:r>
              <w:rPr>
                <w:rFonts w:ascii="Times New Roman" w:hAnsi="Times New Roman" w:cs="Times New Roman"/>
                <w:color w:val="000000" w:themeColor="text1"/>
                <w:sz w:val="24"/>
                <w:szCs w:val="24"/>
              </w:rPr>
              <w:t>”</w:t>
            </w:r>
          </w:p>
        </w:tc>
      </w:tr>
      <w:tr w:rsidR="00571829" w:rsidRPr="00997E49" w14:paraId="53D52954" w14:textId="77777777" w:rsidTr="0029768E">
        <w:tc>
          <w:tcPr>
            <w:tcW w:w="1590" w:type="dxa"/>
            <w:shd w:val="clear" w:color="auto" w:fill="auto"/>
          </w:tcPr>
          <w:p w14:paraId="78024FB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22.02.</w:t>
            </w:r>
            <w:r w:rsidRPr="00997E49">
              <w:rPr>
                <w:rFonts w:ascii="Times New Roman" w:hAnsi="Times New Roman" w:cs="Times New Roman"/>
                <w:color w:val="000000" w:themeColor="text1"/>
                <w:sz w:val="24"/>
                <w:szCs w:val="24"/>
              </w:rPr>
              <w:t>2022.</w:t>
            </w:r>
          </w:p>
        </w:tc>
        <w:tc>
          <w:tcPr>
            <w:tcW w:w="1559" w:type="dxa"/>
            <w:shd w:val="clear" w:color="auto" w:fill="auto"/>
          </w:tcPr>
          <w:p w14:paraId="0BB93078"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9</w:t>
            </w:r>
            <w:r w:rsidRPr="00997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40</w:t>
            </w:r>
            <w:r w:rsidRPr="00997E49">
              <w:rPr>
                <w:rFonts w:ascii="Times New Roman" w:hAnsi="Times New Roman" w:cs="Times New Roman"/>
                <w:color w:val="000000" w:themeColor="text1"/>
                <w:sz w:val="24"/>
                <w:szCs w:val="24"/>
              </w:rPr>
              <w:t>.§</w:t>
            </w:r>
          </w:p>
        </w:tc>
        <w:tc>
          <w:tcPr>
            <w:tcW w:w="1417" w:type="dxa"/>
            <w:shd w:val="clear" w:color="auto" w:fill="auto"/>
          </w:tcPr>
          <w:p w14:paraId="5A85315A"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42C327A8" w14:textId="77777777" w:rsidR="00571829" w:rsidRPr="00FA0D9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FA0D99">
              <w:rPr>
                <w:rFonts w:ascii="Times New Roman" w:hAnsi="Times New Roman" w:cs="Times New Roman"/>
                <w:color w:val="000000" w:themeColor="text1"/>
                <w:sz w:val="24"/>
                <w:szCs w:val="24"/>
              </w:rPr>
              <w:t>ar Eiropas Savienības Kohēzijas politikas ministru neformālajā 2022. gada 28. februāra un 1. marta sanāksmē izskatāmajiem jautājumiem</w:t>
            </w:r>
          </w:p>
        </w:tc>
      </w:tr>
      <w:tr w:rsidR="00571829" w:rsidRPr="00997E49" w14:paraId="5163301F" w14:textId="77777777" w:rsidTr="0029768E">
        <w:tc>
          <w:tcPr>
            <w:tcW w:w="1590" w:type="dxa"/>
            <w:shd w:val="clear" w:color="auto" w:fill="auto"/>
          </w:tcPr>
          <w:p w14:paraId="339F586E"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r w:rsidRPr="00997E49">
              <w:rPr>
                <w:rFonts w:ascii="Times New Roman" w:hAnsi="Times New Roman" w:cs="Times New Roman"/>
                <w:color w:val="000000" w:themeColor="text1"/>
                <w:sz w:val="24"/>
                <w:szCs w:val="24"/>
              </w:rPr>
              <w:t>2022.</w:t>
            </w:r>
          </w:p>
        </w:tc>
        <w:tc>
          <w:tcPr>
            <w:tcW w:w="1559" w:type="dxa"/>
            <w:shd w:val="clear" w:color="auto" w:fill="auto"/>
          </w:tcPr>
          <w:p w14:paraId="0310306F"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8 64</w:t>
            </w:r>
            <w:r w:rsidRPr="00997E49">
              <w:rPr>
                <w:rFonts w:ascii="Times New Roman" w:hAnsi="Times New Roman" w:cs="Times New Roman"/>
                <w:color w:val="000000" w:themeColor="text1"/>
                <w:sz w:val="24"/>
                <w:szCs w:val="24"/>
              </w:rPr>
              <w:t>.§</w:t>
            </w:r>
          </w:p>
        </w:tc>
        <w:tc>
          <w:tcPr>
            <w:tcW w:w="1417" w:type="dxa"/>
            <w:shd w:val="clear" w:color="auto" w:fill="auto"/>
          </w:tcPr>
          <w:p w14:paraId="1F1EB5D8"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7832D6B1" w14:textId="2ACA986C" w:rsidR="00571829" w:rsidRDefault="00571829" w:rsidP="00FC6485">
            <w:pPr>
              <w:jc w:val="both"/>
              <w:rPr>
                <w:rFonts w:ascii="Times New Roman" w:hAnsi="Times New Roman" w:cs="Times New Roman"/>
                <w:color w:val="000000" w:themeColor="text1"/>
                <w:sz w:val="24"/>
                <w:szCs w:val="24"/>
              </w:rPr>
            </w:pPr>
            <w:r w:rsidRPr="008A0D09">
              <w:rPr>
                <w:rFonts w:ascii="Times New Roman" w:hAnsi="Times New Roman" w:cs="Times New Roman"/>
                <w:color w:val="000000" w:themeColor="text1"/>
                <w:sz w:val="24"/>
                <w:szCs w:val="24"/>
              </w:rPr>
              <w:t>Pozīcija Nr.1</w:t>
            </w:r>
            <w:r>
              <w:rPr>
                <w:rFonts w:ascii="Times New Roman" w:hAnsi="Times New Roman" w:cs="Times New Roman"/>
                <w:color w:val="000000" w:themeColor="text1"/>
                <w:sz w:val="24"/>
                <w:szCs w:val="24"/>
              </w:rPr>
              <w:t xml:space="preserve"> “</w:t>
            </w:r>
            <w:r w:rsidRPr="008A0D09">
              <w:rPr>
                <w:rFonts w:ascii="Times New Roman" w:hAnsi="Times New Roman" w:cs="Times New Roman"/>
                <w:color w:val="000000" w:themeColor="text1"/>
                <w:sz w:val="24"/>
                <w:szCs w:val="24"/>
              </w:rPr>
              <w:t>Par priekšlikumu Eiropas Parlamenta un Padomes direktīvai, ar ko attiecībā uz korporatīvo ilgtspējas ziņojumu sniegšanu groza Direktīvu 2013/34/ES, Direktīvu 2004/109/EK, Direktīvu 2006/43/EK un Regulu (ES) Nr. 537/2014.</w:t>
            </w:r>
            <w:r>
              <w:rPr>
                <w:rFonts w:ascii="Times New Roman" w:hAnsi="Times New Roman" w:cs="Times New Roman"/>
                <w:color w:val="000000" w:themeColor="text1"/>
                <w:sz w:val="24"/>
                <w:szCs w:val="24"/>
              </w:rPr>
              <w:t>”</w:t>
            </w:r>
          </w:p>
        </w:tc>
      </w:tr>
      <w:tr w:rsidR="00571829" w:rsidRPr="00997E49" w14:paraId="073BBD1F" w14:textId="77777777" w:rsidTr="0029768E">
        <w:tc>
          <w:tcPr>
            <w:tcW w:w="1590" w:type="dxa"/>
            <w:shd w:val="clear" w:color="auto" w:fill="auto"/>
          </w:tcPr>
          <w:p w14:paraId="6539FDC9"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r w:rsidRPr="00997E49">
              <w:rPr>
                <w:rFonts w:ascii="Times New Roman" w:hAnsi="Times New Roman" w:cs="Times New Roman"/>
                <w:color w:val="000000" w:themeColor="text1"/>
                <w:sz w:val="24"/>
                <w:szCs w:val="24"/>
              </w:rPr>
              <w:t>2022.</w:t>
            </w:r>
          </w:p>
        </w:tc>
        <w:tc>
          <w:tcPr>
            <w:tcW w:w="1559" w:type="dxa"/>
            <w:shd w:val="clear" w:color="auto" w:fill="auto"/>
          </w:tcPr>
          <w:p w14:paraId="7CC9F0C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8 60</w:t>
            </w:r>
            <w:r w:rsidRPr="00997E49">
              <w:rPr>
                <w:rFonts w:ascii="Times New Roman" w:hAnsi="Times New Roman" w:cs="Times New Roman"/>
                <w:color w:val="000000" w:themeColor="text1"/>
                <w:sz w:val="24"/>
                <w:szCs w:val="24"/>
              </w:rPr>
              <w:t>.§</w:t>
            </w:r>
          </w:p>
        </w:tc>
        <w:tc>
          <w:tcPr>
            <w:tcW w:w="1417" w:type="dxa"/>
            <w:shd w:val="clear" w:color="auto" w:fill="auto"/>
          </w:tcPr>
          <w:p w14:paraId="6A268CDB"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63F69EEC" w14:textId="5483A6DF" w:rsidR="00571829" w:rsidRPr="008A0D09" w:rsidRDefault="00571829" w:rsidP="00FC6485">
            <w:pPr>
              <w:jc w:val="both"/>
              <w:rPr>
                <w:rFonts w:ascii="Times New Roman" w:hAnsi="Times New Roman" w:cs="Times New Roman"/>
                <w:color w:val="000000" w:themeColor="text1"/>
                <w:sz w:val="24"/>
                <w:szCs w:val="24"/>
              </w:rPr>
            </w:pPr>
            <w:r w:rsidRPr="00C77BF5">
              <w:rPr>
                <w:rFonts w:ascii="Times New Roman" w:hAnsi="Times New Roman" w:cs="Times New Roman"/>
                <w:color w:val="000000" w:themeColor="text1"/>
                <w:sz w:val="24"/>
                <w:szCs w:val="24"/>
              </w:rPr>
              <w:t xml:space="preserve">Latvijas Republikas nacionālā pozīcija </w:t>
            </w:r>
            <w:r>
              <w:rPr>
                <w:rFonts w:ascii="Times New Roman" w:hAnsi="Times New Roman" w:cs="Times New Roman"/>
                <w:color w:val="000000" w:themeColor="text1"/>
                <w:sz w:val="24"/>
                <w:szCs w:val="24"/>
              </w:rPr>
              <w:t>“</w:t>
            </w:r>
            <w:r w:rsidRPr="00C77BF5">
              <w:rPr>
                <w:rFonts w:ascii="Times New Roman" w:hAnsi="Times New Roman" w:cs="Times New Roman"/>
                <w:color w:val="000000" w:themeColor="text1"/>
                <w:sz w:val="24"/>
                <w:szCs w:val="24"/>
              </w:rPr>
              <w:t>Par Padomes rekomendācijas projektu Eiropas Parlamentam par Eiropas Komisijas atslogošanu saistībā ar 2020. finanšu gada budžeta izpildi</w:t>
            </w:r>
            <w:r>
              <w:rPr>
                <w:rFonts w:ascii="Times New Roman" w:hAnsi="Times New Roman" w:cs="Times New Roman"/>
                <w:color w:val="000000" w:themeColor="text1"/>
                <w:sz w:val="24"/>
                <w:szCs w:val="24"/>
              </w:rPr>
              <w:t>’</w:t>
            </w:r>
          </w:p>
        </w:tc>
      </w:tr>
      <w:tr w:rsidR="00571829" w:rsidRPr="00997E49" w14:paraId="545AD1B5" w14:textId="77777777" w:rsidTr="0029768E">
        <w:tc>
          <w:tcPr>
            <w:tcW w:w="1590" w:type="dxa"/>
            <w:shd w:val="clear" w:color="auto" w:fill="auto"/>
          </w:tcPr>
          <w:p w14:paraId="19D30BA1"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r w:rsidRPr="00997E49">
              <w:rPr>
                <w:rFonts w:ascii="Times New Roman" w:hAnsi="Times New Roman" w:cs="Times New Roman"/>
                <w:color w:val="000000" w:themeColor="text1"/>
                <w:sz w:val="24"/>
                <w:szCs w:val="24"/>
              </w:rPr>
              <w:t>2022.</w:t>
            </w:r>
          </w:p>
        </w:tc>
        <w:tc>
          <w:tcPr>
            <w:tcW w:w="1559" w:type="dxa"/>
            <w:shd w:val="clear" w:color="auto" w:fill="auto"/>
          </w:tcPr>
          <w:p w14:paraId="5071F043"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8 59</w:t>
            </w:r>
            <w:r w:rsidRPr="00997E49">
              <w:rPr>
                <w:rFonts w:ascii="Times New Roman" w:hAnsi="Times New Roman" w:cs="Times New Roman"/>
                <w:color w:val="000000" w:themeColor="text1"/>
                <w:sz w:val="24"/>
                <w:szCs w:val="24"/>
              </w:rPr>
              <w:t>.§</w:t>
            </w:r>
          </w:p>
        </w:tc>
        <w:tc>
          <w:tcPr>
            <w:tcW w:w="1417" w:type="dxa"/>
            <w:shd w:val="clear" w:color="auto" w:fill="auto"/>
          </w:tcPr>
          <w:p w14:paraId="3E1B0CD6"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2EC8470F" w14:textId="186EE83D" w:rsidR="00571829" w:rsidRPr="00C77BF5" w:rsidRDefault="00571829" w:rsidP="00FC6485">
            <w:pPr>
              <w:jc w:val="both"/>
              <w:rPr>
                <w:rFonts w:ascii="Times New Roman" w:hAnsi="Times New Roman" w:cs="Times New Roman"/>
                <w:color w:val="000000" w:themeColor="text1"/>
                <w:sz w:val="24"/>
                <w:szCs w:val="24"/>
              </w:rPr>
            </w:pPr>
            <w:r w:rsidRPr="00314EBE">
              <w:rPr>
                <w:rFonts w:ascii="Times New Roman" w:hAnsi="Times New Roman" w:cs="Times New Roman"/>
                <w:color w:val="000000" w:themeColor="text1"/>
                <w:sz w:val="24"/>
                <w:szCs w:val="24"/>
              </w:rPr>
              <w:t xml:space="preserve">Latvijas Republikas nacionālā pozīcija </w:t>
            </w:r>
            <w:r>
              <w:rPr>
                <w:rFonts w:ascii="Times New Roman" w:hAnsi="Times New Roman" w:cs="Times New Roman"/>
                <w:color w:val="000000" w:themeColor="text1"/>
                <w:sz w:val="24"/>
                <w:szCs w:val="24"/>
              </w:rPr>
              <w:t>“</w:t>
            </w:r>
            <w:r w:rsidRPr="00314EBE">
              <w:rPr>
                <w:rFonts w:ascii="Times New Roman" w:hAnsi="Times New Roman" w:cs="Times New Roman"/>
                <w:color w:val="000000" w:themeColor="text1"/>
                <w:sz w:val="24"/>
                <w:szCs w:val="24"/>
              </w:rPr>
              <w:t>Par Padomes secinājumu projektu par Eiropas Savienības 2023. gada budžeta vadlīnijām</w:t>
            </w:r>
            <w:r>
              <w:rPr>
                <w:rFonts w:ascii="Times New Roman" w:hAnsi="Times New Roman" w:cs="Times New Roman"/>
                <w:color w:val="000000" w:themeColor="text1"/>
                <w:sz w:val="24"/>
                <w:szCs w:val="24"/>
              </w:rPr>
              <w:t>”</w:t>
            </w:r>
          </w:p>
        </w:tc>
      </w:tr>
      <w:tr w:rsidR="00571829" w:rsidRPr="00997E49" w14:paraId="0662D4CB" w14:textId="77777777" w:rsidTr="0029768E">
        <w:tc>
          <w:tcPr>
            <w:tcW w:w="1590" w:type="dxa"/>
            <w:shd w:val="clear" w:color="auto" w:fill="auto"/>
          </w:tcPr>
          <w:p w14:paraId="3B2BDCA1"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w:t>
            </w:r>
            <w:r w:rsidRPr="00997E49">
              <w:rPr>
                <w:rFonts w:ascii="Times New Roman" w:hAnsi="Times New Roman" w:cs="Times New Roman"/>
                <w:color w:val="000000" w:themeColor="text1"/>
                <w:sz w:val="24"/>
                <w:szCs w:val="24"/>
              </w:rPr>
              <w:t>2022.</w:t>
            </w:r>
          </w:p>
        </w:tc>
        <w:tc>
          <w:tcPr>
            <w:tcW w:w="1559" w:type="dxa"/>
            <w:shd w:val="clear" w:color="auto" w:fill="auto"/>
          </w:tcPr>
          <w:p w14:paraId="1CBBD818"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5 56</w:t>
            </w:r>
            <w:r w:rsidRPr="00997E49">
              <w:rPr>
                <w:rFonts w:ascii="Times New Roman" w:hAnsi="Times New Roman" w:cs="Times New Roman"/>
                <w:color w:val="000000" w:themeColor="text1"/>
                <w:sz w:val="24"/>
                <w:szCs w:val="24"/>
              </w:rPr>
              <w:t>.§</w:t>
            </w:r>
          </w:p>
        </w:tc>
        <w:tc>
          <w:tcPr>
            <w:tcW w:w="1417" w:type="dxa"/>
            <w:shd w:val="clear" w:color="auto" w:fill="auto"/>
          </w:tcPr>
          <w:p w14:paraId="6D5DCEC2"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42D1D19A" w14:textId="4B5ED7A5" w:rsidR="00571829" w:rsidRPr="00314EBE" w:rsidRDefault="00571829" w:rsidP="00FC6485">
            <w:pPr>
              <w:jc w:val="both"/>
              <w:rPr>
                <w:rFonts w:ascii="Times New Roman" w:hAnsi="Times New Roman" w:cs="Times New Roman"/>
                <w:color w:val="000000" w:themeColor="text1"/>
                <w:sz w:val="24"/>
                <w:szCs w:val="24"/>
              </w:rPr>
            </w:pPr>
            <w:r w:rsidRPr="00314EBE">
              <w:rPr>
                <w:rFonts w:ascii="Times New Roman" w:hAnsi="Times New Roman" w:cs="Times New Roman"/>
                <w:color w:val="000000" w:themeColor="text1"/>
                <w:sz w:val="24"/>
                <w:szCs w:val="24"/>
              </w:rPr>
              <w:t xml:space="preserve">Latvijas Republikas nacionālā pozīcija Nr. 1 </w:t>
            </w:r>
            <w:r>
              <w:rPr>
                <w:rFonts w:ascii="Times New Roman" w:hAnsi="Times New Roman" w:cs="Times New Roman"/>
                <w:color w:val="000000" w:themeColor="text1"/>
                <w:sz w:val="24"/>
                <w:szCs w:val="24"/>
              </w:rPr>
              <w:t>“</w:t>
            </w:r>
            <w:r w:rsidRPr="00314EBE">
              <w:rPr>
                <w:rFonts w:ascii="Times New Roman" w:hAnsi="Times New Roman" w:cs="Times New Roman"/>
                <w:color w:val="000000" w:themeColor="text1"/>
                <w:sz w:val="24"/>
                <w:szCs w:val="24"/>
              </w:rPr>
              <w:t xml:space="preserve">Priekšlikums Padomes Regulai, ar ko nolūkā nodrošināt dalībvalstīm lielāku </w:t>
            </w:r>
            <w:proofErr w:type="spellStart"/>
            <w:r w:rsidRPr="00314EBE">
              <w:rPr>
                <w:rFonts w:ascii="Times New Roman" w:hAnsi="Times New Roman" w:cs="Times New Roman"/>
                <w:color w:val="000000" w:themeColor="text1"/>
                <w:sz w:val="24"/>
                <w:szCs w:val="24"/>
              </w:rPr>
              <w:t>paredzamību</w:t>
            </w:r>
            <w:proofErr w:type="spellEnd"/>
            <w:r w:rsidRPr="00314EBE">
              <w:rPr>
                <w:rFonts w:ascii="Times New Roman" w:hAnsi="Times New Roman" w:cs="Times New Roman"/>
                <w:color w:val="000000" w:themeColor="text1"/>
                <w:sz w:val="24"/>
                <w:szCs w:val="24"/>
              </w:rPr>
              <w:t xml:space="preserve"> un precizēt ar tradicionālo, PVN un NKI pašu resursu nodošanu saistītu strīdu izšķiršanas procedūras groza Regulu (ES, Euratom) Nr. 609/2014</w:t>
            </w:r>
            <w:r>
              <w:rPr>
                <w:rFonts w:ascii="Times New Roman" w:hAnsi="Times New Roman" w:cs="Times New Roman"/>
                <w:color w:val="000000" w:themeColor="text1"/>
                <w:sz w:val="24"/>
                <w:szCs w:val="24"/>
              </w:rPr>
              <w:t>”</w:t>
            </w:r>
          </w:p>
        </w:tc>
      </w:tr>
      <w:tr w:rsidR="00571829" w:rsidRPr="00997E49" w14:paraId="7D353491" w14:textId="77777777" w:rsidTr="0029768E">
        <w:tc>
          <w:tcPr>
            <w:tcW w:w="1590" w:type="dxa"/>
            <w:shd w:val="clear" w:color="auto" w:fill="auto"/>
          </w:tcPr>
          <w:p w14:paraId="188A2D0A"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25.01.2022.</w:t>
            </w:r>
          </w:p>
        </w:tc>
        <w:tc>
          <w:tcPr>
            <w:tcW w:w="1559" w:type="dxa"/>
            <w:shd w:val="clear" w:color="auto" w:fill="auto"/>
          </w:tcPr>
          <w:p w14:paraId="07EEA271"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Nr.4 44.§</w:t>
            </w:r>
          </w:p>
        </w:tc>
        <w:tc>
          <w:tcPr>
            <w:tcW w:w="1417" w:type="dxa"/>
            <w:shd w:val="clear" w:color="auto" w:fill="auto"/>
          </w:tcPr>
          <w:p w14:paraId="68DA794D"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Nostāja</w:t>
            </w:r>
          </w:p>
        </w:tc>
        <w:tc>
          <w:tcPr>
            <w:tcW w:w="5068" w:type="dxa"/>
            <w:shd w:val="clear" w:color="auto" w:fill="auto"/>
          </w:tcPr>
          <w:p w14:paraId="206C7E47"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Latvijas Republikas nostāja uz Eiropas Komisijas 2021.gada 2.decembra argumentēto atzinumu pārkāpuma procedūras lietā Nr.2021/0301</w:t>
            </w:r>
          </w:p>
        </w:tc>
      </w:tr>
      <w:tr w:rsidR="00571829" w:rsidRPr="00997E49" w14:paraId="18BAD2E3" w14:textId="77777777" w:rsidTr="0029768E">
        <w:tc>
          <w:tcPr>
            <w:tcW w:w="1590" w:type="dxa"/>
            <w:shd w:val="clear" w:color="auto" w:fill="auto"/>
          </w:tcPr>
          <w:p w14:paraId="7D2EA984"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25.01.2022.</w:t>
            </w:r>
          </w:p>
        </w:tc>
        <w:tc>
          <w:tcPr>
            <w:tcW w:w="1559" w:type="dxa"/>
            <w:shd w:val="clear" w:color="auto" w:fill="auto"/>
          </w:tcPr>
          <w:p w14:paraId="022A1D20"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Nr.4 43.§</w:t>
            </w:r>
          </w:p>
        </w:tc>
        <w:tc>
          <w:tcPr>
            <w:tcW w:w="1417" w:type="dxa"/>
            <w:shd w:val="clear" w:color="auto" w:fill="auto"/>
          </w:tcPr>
          <w:p w14:paraId="24AC04F5"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Nostāja</w:t>
            </w:r>
          </w:p>
        </w:tc>
        <w:tc>
          <w:tcPr>
            <w:tcW w:w="5068" w:type="dxa"/>
            <w:shd w:val="clear" w:color="auto" w:fill="auto"/>
          </w:tcPr>
          <w:p w14:paraId="7646E48C" w14:textId="27C0B5BA"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Latvijas Republikas nostāja uz Eiropas Komisijas 2021.gada 2.decembra argumentēto atzinumu pārkāpuma procedūras lietā Nr.2021/0297</w:t>
            </w:r>
            <w:r>
              <w:rPr>
                <w:rFonts w:ascii="Times New Roman" w:hAnsi="Times New Roman" w:cs="Times New Roman"/>
                <w:color w:val="000000" w:themeColor="text1"/>
                <w:sz w:val="24"/>
                <w:szCs w:val="24"/>
              </w:rPr>
              <w:t>”</w:t>
            </w:r>
          </w:p>
        </w:tc>
      </w:tr>
      <w:tr w:rsidR="00571829" w:rsidRPr="00997E49" w14:paraId="38E149A8" w14:textId="77777777" w:rsidTr="0029768E">
        <w:tc>
          <w:tcPr>
            <w:tcW w:w="1590" w:type="dxa"/>
            <w:shd w:val="clear" w:color="auto" w:fill="auto"/>
          </w:tcPr>
          <w:p w14:paraId="5239040A"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w:t>
            </w:r>
            <w:r w:rsidRPr="00997E49">
              <w:rPr>
                <w:rFonts w:ascii="Times New Roman" w:hAnsi="Times New Roman" w:cs="Times New Roman"/>
                <w:color w:val="000000" w:themeColor="text1"/>
                <w:sz w:val="24"/>
                <w:szCs w:val="24"/>
              </w:rPr>
              <w:t>2022.</w:t>
            </w:r>
          </w:p>
        </w:tc>
        <w:tc>
          <w:tcPr>
            <w:tcW w:w="1559" w:type="dxa"/>
            <w:shd w:val="clear" w:color="auto" w:fill="auto"/>
          </w:tcPr>
          <w:p w14:paraId="705CC899"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3 43</w:t>
            </w:r>
            <w:r w:rsidRPr="00997E49">
              <w:rPr>
                <w:rFonts w:ascii="Times New Roman" w:hAnsi="Times New Roman" w:cs="Times New Roman"/>
                <w:color w:val="000000" w:themeColor="text1"/>
                <w:sz w:val="24"/>
                <w:szCs w:val="24"/>
              </w:rPr>
              <w:t>.§</w:t>
            </w:r>
          </w:p>
        </w:tc>
        <w:tc>
          <w:tcPr>
            <w:tcW w:w="1417" w:type="dxa"/>
            <w:shd w:val="clear" w:color="auto" w:fill="auto"/>
          </w:tcPr>
          <w:p w14:paraId="32889509"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3CCA530F" w14:textId="77777777" w:rsidR="00571829" w:rsidRPr="00997E4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87A54">
              <w:rPr>
                <w:rFonts w:ascii="Times New Roman" w:hAnsi="Times New Roman" w:cs="Times New Roman"/>
                <w:color w:val="000000" w:themeColor="text1"/>
                <w:sz w:val="24"/>
                <w:szCs w:val="24"/>
              </w:rPr>
              <w:t xml:space="preserve">ar 2022.gada 17.janvāra </w:t>
            </w:r>
            <w:proofErr w:type="spellStart"/>
            <w:r w:rsidRPr="00687A54">
              <w:rPr>
                <w:rFonts w:ascii="Times New Roman" w:hAnsi="Times New Roman" w:cs="Times New Roman"/>
                <w:color w:val="000000" w:themeColor="text1"/>
                <w:sz w:val="24"/>
                <w:szCs w:val="24"/>
              </w:rPr>
              <w:t>Euro</w:t>
            </w:r>
            <w:proofErr w:type="spellEnd"/>
            <w:r w:rsidRPr="00687A54">
              <w:rPr>
                <w:rFonts w:ascii="Times New Roman" w:hAnsi="Times New Roman" w:cs="Times New Roman"/>
                <w:color w:val="000000" w:themeColor="text1"/>
                <w:sz w:val="24"/>
                <w:szCs w:val="24"/>
              </w:rPr>
              <w:t xml:space="preserve"> grupas un 2022.gada 18.janvāra Eiropas Savienības Ekonomisko un finanšu jautājumu padomes sanāksmēs izskatāmajiem jautājumiem</w:t>
            </w:r>
          </w:p>
        </w:tc>
      </w:tr>
      <w:tr w:rsidR="00571829" w:rsidRPr="00997E49" w14:paraId="47557CD1" w14:textId="77777777" w:rsidTr="0029768E">
        <w:tc>
          <w:tcPr>
            <w:tcW w:w="1590" w:type="dxa"/>
            <w:shd w:val="clear" w:color="auto" w:fill="auto"/>
          </w:tcPr>
          <w:p w14:paraId="35D37864"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r w:rsidRPr="00997E49">
              <w:rPr>
                <w:rFonts w:ascii="Times New Roman" w:hAnsi="Times New Roman" w:cs="Times New Roman"/>
                <w:color w:val="000000" w:themeColor="text1"/>
                <w:sz w:val="24"/>
                <w:szCs w:val="24"/>
              </w:rPr>
              <w:t>2022.</w:t>
            </w:r>
          </w:p>
        </w:tc>
        <w:tc>
          <w:tcPr>
            <w:tcW w:w="1559" w:type="dxa"/>
            <w:shd w:val="clear" w:color="auto" w:fill="auto"/>
          </w:tcPr>
          <w:p w14:paraId="0CBE5D50" w14:textId="77777777" w:rsidR="00571829" w:rsidRPr="00997E49" w:rsidRDefault="00571829" w:rsidP="00FC6485">
            <w:pPr>
              <w:jc w:val="both"/>
              <w:rPr>
                <w:rFonts w:ascii="Times New Roman" w:hAnsi="Times New Roman" w:cs="Times New Roman"/>
                <w:color w:val="000000" w:themeColor="text1"/>
                <w:sz w:val="24"/>
                <w:szCs w:val="24"/>
              </w:rPr>
            </w:pPr>
            <w:r w:rsidRPr="00997E49">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2 73</w:t>
            </w:r>
            <w:r w:rsidRPr="00997E49">
              <w:rPr>
                <w:rFonts w:ascii="Times New Roman" w:hAnsi="Times New Roman" w:cs="Times New Roman"/>
                <w:color w:val="000000" w:themeColor="text1"/>
                <w:sz w:val="24"/>
                <w:szCs w:val="24"/>
              </w:rPr>
              <w:t>.§</w:t>
            </w:r>
          </w:p>
        </w:tc>
        <w:tc>
          <w:tcPr>
            <w:tcW w:w="1417" w:type="dxa"/>
            <w:shd w:val="clear" w:color="auto" w:fill="auto"/>
          </w:tcPr>
          <w:p w14:paraId="7E0E7663" w14:textId="77777777" w:rsidR="00571829" w:rsidRDefault="00571829" w:rsidP="00FC64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Pozīcija</w:t>
            </w:r>
          </w:p>
        </w:tc>
        <w:tc>
          <w:tcPr>
            <w:tcW w:w="5068" w:type="dxa"/>
            <w:shd w:val="clear" w:color="auto" w:fill="auto"/>
          </w:tcPr>
          <w:p w14:paraId="0BE0BA3D" w14:textId="2051127E" w:rsidR="00571829" w:rsidRDefault="00571829" w:rsidP="00FC6485">
            <w:pPr>
              <w:jc w:val="both"/>
              <w:rPr>
                <w:rFonts w:ascii="Times New Roman" w:hAnsi="Times New Roman" w:cs="Times New Roman"/>
                <w:color w:val="000000" w:themeColor="text1"/>
                <w:sz w:val="24"/>
                <w:szCs w:val="24"/>
              </w:rPr>
            </w:pPr>
            <w:r w:rsidRPr="00687A54">
              <w:rPr>
                <w:rFonts w:ascii="Times New Roman" w:hAnsi="Times New Roman" w:cs="Times New Roman"/>
                <w:color w:val="000000" w:themeColor="text1"/>
                <w:sz w:val="24"/>
                <w:szCs w:val="24"/>
              </w:rPr>
              <w:t xml:space="preserve">Latvijas Republikas nacionālā pozīcija Nr. 2 </w:t>
            </w:r>
            <w:r>
              <w:rPr>
                <w:rFonts w:ascii="Times New Roman" w:hAnsi="Times New Roman" w:cs="Times New Roman"/>
                <w:color w:val="000000" w:themeColor="text1"/>
                <w:sz w:val="24"/>
                <w:szCs w:val="24"/>
              </w:rPr>
              <w:t>“</w:t>
            </w:r>
            <w:r w:rsidRPr="00687A54">
              <w:rPr>
                <w:rFonts w:ascii="Times New Roman" w:hAnsi="Times New Roman" w:cs="Times New Roman"/>
                <w:color w:val="000000" w:themeColor="text1"/>
                <w:sz w:val="24"/>
                <w:szCs w:val="24"/>
              </w:rPr>
              <w:t xml:space="preserve">Par priekšlikumu Eiropas Parlamenta un Padomes Regulai, ar ko izveido Eiropas Savienības </w:t>
            </w:r>
            <w:proofErr w:type="spellStart"/>
            <w:r w:rsidRPr="00687A54">
              <w:rPr>
                <w:rFonts w:ascii="Times New Roman" w:hAnsi="Times New Roman" w:cs="Times New Roman"/>
                <w:color w:val="000000" w:themeColor="text1"/>
                <w:sz w:val="24"/>
                <w:szCs w:val="24"/>
              </w:rPr>
              <w:t>vienloga</w:t>
            </w:r>
            <w:proofErr w:type="spellEnd"/>
            <w:r w:rsidRPr="00687A54">
              <w:rPr>
                <w:rFonts w:ascii="Times New Roman" w:hAnsi="Times New Roman" w:cs="Times New Roman"/>
                <w:color w:val="000000" w:themeColor="text1"/>
                <w:sz w:val="24"/>
                <w:szCs w:val="24"/>
              </w:rPr>
              <w:t xml:space="preserve"> </w:t>
            </w:r>
            <w:r w:rsidRPr="00687A54">
              <w:rPr>
                <w:rFonts w:ascii="Times New Roman" w:hAnsi="Times New Roman" w:cs="Times New Roman"/>
                <w:color w:val="000000" w:themeColor="text1"/>
                <w:sz w:val="24"/>
                <w:szCs w:val="24"/>
              </w:rPr>
              <w:lastRenderedPageBreak/>
              <w:t>vidi muitas jomā un groza Regulu (ES) Nr.952/2013</w:t>
            </w:r>
            <w:r>
              <w:rPr>
                <w:rFonts w:ascii="Times New Roman" w:hAnsi="Times New Roman" w:cs="Times New Roman"/>
                <w:color w:val="000000" w:themeColor="text1"/>
                <w:sz w:val="24"/>
                <w:szCs w:val="24"/>
              </w:rPr>
              <w:t>”</w:t>
            </w:r>
          </w:p>
        </w:tc>
      </w:tr>
      <w:tr w:rsidR="00571829" w:rsidRPr="00997E49" w14:paraId="2CE8B8DE" w14:textId="77777777" w:rsidTr="0029768E">
        <w:tc>
          <w:tcPr>
            <w:tcW w:w="9634" w:type="dxa"/>
            <w:gridSpan w:val="4"/>
            <w:shd w:val="clear" w:color="auto" w:fill="D9D9D9" w:themeFill="background1" w:themeFillShade="D9"/>
          </w:tcPr>
          <w:p w14:paraId="35A242C8" w14:textId="77777777" w:rsidR="00571829" w:rsidRPr="00997E49" w:rsidRDefault="00571829" w:rsidP="00FC6485">
            <w:pPr>
              <w:jc w:val="both"/>
              <w:rPr>
                <w:rFonts w:ascii="Times New Roman" w:hAnsi="Times New Roman" w:cs="Times New Roman"/>
                <w:bCs/>
                <w:color w:val="000000" w:themeColor="text1"/>
                <w:sz w:val="24"/>
                <w:szCs w:val="24"/>
              </w:rPr>
            </w:pPr>
          </w:p>
        </w:tc>
      </w:tr>
      <w:tr w:rsidR="00571829" w:rsidRPr="00997E49" w14:paraId="79FE7AFB" w14:textId="77777777" w:rsidTr="0029768E">
        <w:tc>
          <w:tcPr>
            <w:tcW w:w="1590" w:type="dxa"/>
          </w:tcPr>
          <w:p w14:paraId="7708D7B0" w14:textId="77777777" w:rsidR="00571829" w:rsidRPr="00997E49" w:rsidRDefault="00571829" w:rsidP="00FC6485">
            <w:pPr>
              <w:rPr>
                <w:rFonts w:ascii="Times New Roman" w:hAnsi="Times New Roman" w:cs="Times New Roman"/>
                <w:b/>
                <w:color w:val="000000" w:themeColor="text1"/>
                <w:sz w:val="24"/>
                <w:szCs w:val="24"/>
              </w:rPr>
            </w:pPr>
            <w:r w:rsidRPr="00997E49">
              <w:rPr>
                <w:rFonts w:ascii="Times New Roman" w:hAnsi="Times New Roman" w:cs="Times New Roman"/>
                <w:b/>
                <w:color w:val="000000" w:themeColor="text1"/>
                <w:sz w:val="24"/>
                <w:szCs w:val="24"/>
              </w:rPr>
              <w:t>Iesniegšanas datums</w:t>
            </w:r>
          </w:p>
        </w:tc>
        <w:tc>
          <w:tcPr>
            <w:tcW w:w="1559" w:type="dxa"/>
          </w:tcPr>
          <w:p w14:paraId="2947803D" w14:textId="77777777" w:rsidR="00571829" w:rsidRPr="00997E49" w:rsidRDefault="00571829" w:rsidP="00FC6485">
            <w:pPr>
              <w:rPr>
                <w:rFonts w:ascii="Times New Roman" w:hAnsi="Times New Roman" w:cs="Times New Roman"/>
                <w:b/>
                <w:color w:val="000000" w:themeColor="text1"/>
                <w:sz w:val="24"/>
                <w:szCs w:val="24"/>
              </w:rPr>
            </w:pPr>
          </w:p>
        </w:tc>
        <w:tc>
          <w:tcPr>
            <w:tcW w:w="1417" w:type="dxa"/>
          </w:tcPr>
          <w:p w14:paraId="370F5D08" w14:textId="77777777" w:rsidR="00571829" w:rsidRPr="00997E49" w:rsidRDefault="00571829" w:rsidP="00FC6485">
            <w:pPr>
              <w:rPr>
                <w:rFonts w:ascii="Times New Roman" w:hAnsi="Times New Roman" w:cs="Times New Roman"/>
                <w:b/>
                <w:color w:val="000000" w:themeColor="text1"/>
                <w:sz w:val="24"/>
                <w:szCs w:val="24"/>
              </w:rPr>
            </w:pPr>
            <w:r w:rsidRPr="00997E49">
              <w:rPr>
                <w:rFonts w:ascii="Times New Roman" w:hAnsi="Times New Roman" w:cs="Times New Roman"/>
                <w:b/>
                <w:bCs/>
                <w:color w:val="000000" w:themeColor="text1"/>
                <w:sz w:val="24"/>
                <w:szCs w:val="24"/>
              </w:rPr>
              <w:t>Dokumenta veids</w:t>
            </w:r>
          </w:p>
        </w:tc>
        <w:tc>
          <w:tcPr>
            <w:tcW w:w="5068" w:type="dxa"/>
          </w:tcPr>
          <w:p w14:paraId="6370D093" w14:textId="77777777" w:rsidR="00571829" w:rsidRPr="00997E49" w:rsidRDefault="00571829" w:rsidP="00FC6485">
            <w:pPr>
              <w:jc w:val="both"/>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 xml:space="preserve">MK </w:t>
            </w:r>
            <w:r w:rsidRPr="00997E49">
              <w:rPr>
                <w:rFonts w:ascii="Times New Roman" w:hAnsi="Times New Roman" w:cs="Times New Roman"/>
                <w:b/>
                <w:color w:val="000000" w:themeColor="text1"/>
                <w:sz w:val="24"/>
                <w:szCs w:val="24"/>
              </w:rPr>
              <w:t>iesniegtās nostājas/pozīcijas</w:t>
            </w:r>
          </w:p>
        </w:tc>
      </w:tr>
      <w:tr w:rsidR="00571829" w:rsidRPr="00997E49" w14:paraId="23264D51" w14:textId="77777777" w:rsidTr="0029768E">
        <w:tc>
          <w:tcPr>
            <w:tcW w:w="1590" w:type="dxa"/>
          </w:tcPr>
          <w:p w14:paraId="32C0D862" w14:textId="6D7BA8B1" w:rsidR="00571829" w:rsidRPr="00997E49" w:rsidRDefault="00571829" w:rsidP="00FC6485">
            <w:pPr>
              <w:rPr>
                <w:rFonts w:ascii="Times New Roman" w:hAnsi="Times New Roman" w:cs="Times New Roman"/>
                <w:i/>
                <w:iCs/>
                <w:color w:val="000000" w:themeColor="text1"/>
                <w:sz w:val="24"/>
                <w:szCs w:val="24"/>
              </w:rPr>
            </w:pPr>
          </w:p>
        </w:tc>
        <w:tc>
          <w:tcPr>
            <w:tcW w:w="1559" w:type="dxa"/>
          </w:tcPr>
          <w:p w14:paraId="2B3A0257" w14:textId="3EB9804C" w:rsidR="00571829" w:rsidRPr="00997E49" w:rsidRDefault="00571829" w:rsidP="00FC6485">
            <w:pPr>
              <w:rPr>
                <w:rFonts w:ascii="Times New Roman" w:hAnsi="Times New Roman" w:cs="Times New Roman"/>
                <w:i/>
                <w:iCs/>
                <w:color w:val="000000" w:themeColor="text1"/>
                <w:sz w:val="24"/>
                <w:szCs w:val="24"/>
              </w:rPr>
            </w:pPr>
          </w:p>
        </w:tc>
        <w:tc>
          <w:tcPr>
            <w:tcW w:w="1417" w:type="dxa"/>
          </w:tcPr>
          <w:p w14:paraId="6B789C2B" w14:textId="583D3224" w:rsidR="00571829" w:rsidRPr="00997E49" w:rsidRDefault="00571829" w:rsidP="00FC6485">
            <w:pPr>
              <w:rPr>
                <w:rFonts w:ascii="Times New Roman" w:hAnsi="Times New Roman" w:cs="Times New Roman"/>
                <w:i/>
                <w:iCs/>
                <w:color w:val="000000" w:themeColor="text1"/>
                <w:sz w:val="24"/>
                <w:szCs w:val="24"/>
              </w:rPr>
            </w:pPr>
          </w:p>
        </w:tc>
        <w:tc>
          <w:tcPr>
            <w:tcW w:w="5068" w:type="dxa"/>
          </w:tcPr>
          <w:p w14:paraId="0D0C124A" w14:textId="322533B3" w:rsidR="00571829" w:rsidRPr="00997E49" w:rsidRDefault="00571829" w:rsidP="00FC6485">
            <w:pPr>
              <w:jc w:val="both"/>
              <w:rPr>
                <w:rFonts w:ascii="Times New Roman" w:hAnsi="Times New Roman" w:cs="Times New Roman"/>
                <w:i/>
                <w:iCs/>
                <w:color w:val="000000" w:themeColor="text1"/>
                <w:sz w:val="24"/>
                <w:szCs w:val="24"/>
              </w:rPr>
            </w:pPr>
          </w:p>
        </w:tc>
      </w:tr>
    </w:tbl>
    <w:p w14:paraId="0F70EB41" w14:textId="77777777" w:rsidR="00571829" w:rsidRPr="00997E49" w:rsidRDefault="00571829" w:rsidP="00571829">
      <w:pPr>
        <w:rPr>
          <w:rFonts w:ascii="Times New Roman" w:hAnsi="Times New Roman" w:cs="Times New Roman"/>
          <w:color w:val="000000" w:themeColor="text1"/>
          <w:sz w:val="24"/>
          <w:szCs w:val="24"/>
        </w:rPr>
      </w:pPr>
    </w:p>
    <w:p w14:paraId="79FDD362" w14:textId="77777777" w:rsidR="00571829" w:rsidRPr="00997E49" w:rsidRDefault="00571829" w:rsidP="00571829">
      <w:pP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Citi MK iesniegtie dokumenti</w:t>
      </w:r>
    </w:p>
    <w:tbl>
      <w:tblPr>
        <w:tblStyle w:val="TableGrid"/>
        <w:tblW w:w="9671" w:type="dxa"/>
        <w:tblLayout w:type="fixed"/>
        <w:tblLook w:val="04A0" w:firstRow="1" w:lastRow="0" w:firstColumn="1" w:lastColumn="0" w:noHBand="0" w:noVBand="1"/>
      </w:tblPr>
      <w:tblGrid>
        <w:gridCol w:w="1696"/>
        <w:gridCol w:w="1276"/>
        <w:gridCol w:w="2268"/>
        <w:gridCol w:w="4394"/>
        <w:gridCol w:w="37"/>
      </w:tblGrid>
      <w:tr w:rsidR="00571829" w:rsidRPr="00997E49" w14:paraId="7374C006" w14:textId="77777777" w:rsidTr="0029768E">
        <w:trPr>
          <w:gridAfter w:val="1"/>
          <w:wAfter w:w="37" w:type="dxa"/>
        </w:trPr>
        <w:tc>
          <w:tcPr>
            <w:tcW w:w="1696" w:type="dxa"/>
          </w:tcPr>
          <w:p w14:paraId="19A34E57"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Atbalstīšanas datums</w:t>
            </w:r>
          </w:p>
        </w:tc>
        <w:tc>
          <w:tcPr>
            <w:tcW w:w="1276" w:type="dxa"/>
          </w:tcPr>
          <w:p w14:paraId="29011D46" w14:textId="77777777" w:rsidR="00571829" w:rsidRPr="00997E49" w:rsidRDefault="00571829" w:rsidP="00FC6485">
            <w:pPr>
              <w:jc w:val="center"/>
              <w:rPr>
                <w:rFonts w:ascii="Times New Roman" w:hAnsi="Times New Roman" w:cs="Times New Roman"/>
                <w:b/>
                <w:bCs/>
                <w:color w:val="000000" w:themeColor="text1"/>
                <w:sz w:val="24"/>
                <w:szCs w:val="24"/>
              </w:rPr>
            </w:pPr>
            <w:proofErr w:type="spellStart"/>
            <w:r w:rsidRPr="00997E49">
              <w:rPr>
                <w:rFonts w:ascii="Times New Roman" w:hAnsi="Times New Roman" w:cs="Times New Roman"/>
                <w:b/>
                <w:bCs/>
                <w:color w:val="000000" w:themeColor="text1"/>
                <w:sz w:val="24"/>
                <w:szCs w:val="24"/>
              </w:rPr>
              <w:t>Prot.Nr</w:t>
            </w:r>
            <w:proofErr w:type="spellEnd"/>
            <w:r w:rsidRPr="00997E49">
              <w:rPr>
                <w:rFonts w:ascii="Times New Roman" w:hAnsi="Times New Roman" w:cs="Times New Roman"/>
                <w:b/>
                <w:bCs/>
                <w:color w:val="000000" w:themeColor="text1"/>
                <w:sz w:val="24"/>
                <w:szCs w:val="24"/>
              </w:rPr>
              <w:t>.</w:t>
            </w:r>
          </w:p>
          <w:p w14:paraId="2ACCCCB7"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un paragrāfs</w:t>
            </w:r>
          </w:p>
        </w:tc>
        <w:tc>
          <w:tcPr>
            <w:tcW w:w="2268" w:type="dxa"/>
          </w:tcPr>
          <w:p w14:paraId="0DD64A7F"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Dokumenta veids</w:t>
            </w:r>
          </w:p>
        </w:tc>
        <w:tc>
          <w:tcPr>
            <w:tcW w:w="4394" w:type="dxa"/>
          </w:tcPr>
          <w:p w14:paraId="70F49E95" w14:textId="77777777" w:rsidR="00571829" w:rsidRPr="00997E49" w:rsidRDefault="00571829" w:rsidP="00FC6485">
            <w:pPr>
              <w:jc w:val="center"/>
              <w:rPr>
                <w:rFonts w:ascii="Times New Roman" w:hAnsi="Times New Roman" w:cs="Times New Roman"/>
                <w:b/>
                <w:bCs/>
                <w:color w:val="000000" w:themeColor="text1"/>
                <w:sz w:val="24"/>
                <w:szCs w:val="24"/>
              </w:rPr>
            </w:pPr>
            <w:r w:rsidRPr="00997E49">
              <w:rPr>
                <w:rFonts w:ascii="Times New Roman" w:hAnsi="Times New Roman" w:cs="Times New Roman"/>
                <w:b/>
                <w:bCs/>
                <w:color w:val="000000" w:themeColor="text1"/>
                <w:sz w:val="24"/>
                <w:szCs w:val="24"/>
              </w:rPr>
              <w:t>Nosaukums</w:t>
            </w:r>
          </w:p>
        </w:tc>
      </w:tr>
      <w:tr w:rsidR="00571829" w:rsidRPr="00997E49" w14:paraId="3C51E628" w14:textId="77777777" w:rsidTr="0029768E">
        <w:trPr>
          <w:gridAfter w:val="1"/>
          <w:wAfter w:w="37" w:type="dxa"/>
        </w:trPr>
        <w:tc>
          <w:tcPr>
            <w:tcW w:w="1696" w:type="dxa"/>
          </w:tcPr>
          <w:p w14:paraId="60F796CC"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31.05.2022.</w:t>
            </w:r>
          </w:p>
        </w:tc>
        <w:tc>
          <w:tcPr>
            <w:tcW w:w="1276" w:type="dxa"/>
          </w:tcPr>
          <w:p w14:paraId="1560EA40"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w:t>
            </w:r>
            <w:r>
              <w:rPr>
                <w:rFonts w:ascii="Times New Roman" w:hAnsi="Times New Roman" w:cs="Times New Roman"/>
                <w:bCs/>
                <w:color w:val="000000" w:themeColor="text1"/>
                <w:sz w:val="24"/>
                <w:szCs w:val="24"/>
              </w:rPr>
              <w:t>29</w:t>
            </w:r>
            <w:r w:rsidRPr="00997E49">
              <w:rPr>
                <w:rFonts w:ascii="Times New Roman" w:hAnsi="Times New Roman" w:cs="Times New Roman"/>
                <w:bCs/>
                <w:color w:val="000000" w:themeColor="text1"/>
                <w:sz w:val="24"/>
                <w:szCs w:val="24"/>
              </w:rPr>
              <w:t> </w:t>
            </w:r>
            <w:r>
              <w:rPr>
                <w:rFonts w:ascii="Times New Roman" w:hAnsi="Times New Roman" w:cs="Times New Roman"/>
                <w:bCs/>
                <w:color w:val="000000" w:themeColor="text1"/>
                <w:sz w:val="24"/>
                <w:szCs w:val="24"/>
              </w:rPr>
              <w:t>45</w:t>
            </w:r>
            <w:r w:rsidRPr="00997E49">
              <w:rPr>
                <w:rFonts w:ascii="Times New Roman" w:hAnsi="Times New Roman" w:cs="Times New Roman"/>
                <w:bCs/>
                <w:color w:val="000000" w:themeColor="text1"/>
                <w:sz w:val="24"/>
                <w:szCs w:val="24"/>
              </w:rPr>
              <w:t>.§</w:t>
            </w:r>
          </w:p>
        </w:tc>
        <w:tc>
          <w:tcPr>
            <w:tcW w:w="2268" w:type="dxa"/>
          </w:tcPr>
          <w:p w14:paraId="4207606F" w14:textId="77777777" w:rsidR="00571829" w:rsidRPr="00997E49" w:rsidRDefault="00571829" w:rsidP="00FC648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Plāns</w:t>
            </w:r>
          </w:p>
        </w:tc>
        <w:tc>
          <w:tcPr>
            <w:tcW w:w="4394" w:type="dxa"/>
          </w:tcPr>
          <w:p w14:paraId="300B4B3B" w14:textId="77777777" w:rsidR="00571829" w:rsidRPr="00997E49" w:rsidRDefault="00571829" w:rsidP="00FC6485">
            <w:pPr>
              <w:ind w:left="-107"/>
              <w:jc w:val="both"/>
              <w:rPr>
                <w:rFonts w:ascii="Times New Roman" w:hAnsi="Times New Roman" w:cs="Times New Roman"/>
                <w:bCs/>
                <w:color w:val="000000" w:themeColor="text1"/>
                <w:sz w:val="24"/>
                <w:szCs w:val="24"/>
              </w:rPr>
            </w:pPr>
            <w:r w:rsidRPr="00DA4E62">
              <w:rPr>
                <w:rFonts w:ascii="Times New Roman" w:hAnsi="Times New Roman" w:cs="Times New Roman"/>
                <w:bCs/>
                <w:color w:val="000000" w:themeColor="text1"/>
                <w:sz w:val="24"/>
                <w:szCs w:val="24"/>
              </w:rPr>
              <w:t>Finanšu sektora attīstības plān</w:t>
            </w:r>
            <w:r>
              <w:rPr>
                <w:rFonts w:ascii="Times New Roman" w:hAnsi="Times New Roman" w:cs="Times New Roman"/>
                <w:bCs/>
                <w:color w:val="000000" w:themeColor="text1"/>
                <w:sz w:val="24"/>
                <w:szCs w:val="24"/>
              </w:rPr>
              <w:t>s</w:t>
            </w:r>
            <w:r w:rsidRPr="00DA4E62">
              <w:rPr>
                <w:rFonts w:ascii="Times New Roman" w:hAnsi="Times New Roman" w:cs="Times New Roman"/>
                <w:bCs/>
                <w:color w:val="000000" w:themeColor="text1"/>
                <w:sz w:val="24"/>
                <w:szCs w:val="24"/>
              </w:rPr>
              <w:t xml:space="preserve"> 2022.–2023. gadam</w:t>
            </w:r>
          </w:p>
        </w:tc>
      </w:tr>
      <w:tr w:rsidR="00571829" w:rsidRPr="00997E49" w14:paraId="49518571" w14:textId="77777777" w:rsidTr="0029768E">
        <w:trPr>
          <w:gridAfter w:val="1"/>
          <w:wAfter w:w="37" w:type="dxa"/>
        </w:trPr>
        <w:tc>
          <w:tcPr>
            <w:tcW w:w="1696" w:type="dxa"/>
          </w:tcPr>
          <w:p w14:paraId="2CF77090"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22.03.2022.</w:t>
            </w:r>
          </w:p>
        </w:tc>
        <w:tc>
          <w:tcPr>
            <w:tcW w:w="1276" w:type="dxa"/>
          </w:tcPr>
          <w:p w14:paraId="2BA60A9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Nr.17 32.§</w:t>
            </w:r>
          </w:p>
        </w:tc>
        <w:tc>
          <w:tcPr>
            <w:tcW w:w="2268" w:type="dxa"/>
          </w:tcPr>
          <w:p w14:paraId="1BF1519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Plāns</w:t>
            </w:r>
          </w:p>
        </w:tc>
        <w:tc>
          <w:tcPr>
            <w:tcW w:w="4394" w:type="dxa"/>
          </w:tcPr>
          <w:p w14:paraId="13D40F09" w14:textId="77777777" w:rsidR="00571829" w:rsidRPr="00997E49" w:rsidRDefault="00571829" w:rsidP="00FC6485">
            <w:pPr>
              <w:ind w:left="-107"/>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Ēnu ekonomikas ierobežošanas plāns 2021./2022. gadam</w:t>
            </w:r>
          </w:p>
        </w:tc>
      </w:tr>
      <w:tr w:rsidR="00571829" w:rsidRPr="00997E49" w14:paraId="68CD59B7" w14:textId="77777777" w:rsidTr="0029768E">
        <w:trPr>
          <w:gridAfter w:val="1"/>
          <w:wAfter w:w="37" w:type="dxa"/>
        </w:trPr>
        <w:tc>
          <w:tcPr>
            <w:tcW w:w="1696" w:type="dxa"/>
          </w:tcPr>
          <w:p w14:paraId="57790A3B"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08.03.2022.</w:t>
            </w:r>
          </w:p>
        </w:tc>
        <w:tc>
          <w:tcPr>
            <w:tcW w:w="1276" w:type="dxa"/>
          </w:tcPr>
          <w:p w14:paraId="598A4C87"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Nr.13 38.§</w:t>
            </w:r>
          </w:p>
        </w:tc>
        <w:tc>
          <w:tcPr>
            <w:tcW w:w="2268" w:type="dxa"/>
          </w:tcPr>
          <w:p w14:paraId="29A6C1BE"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Plāns</w:t>
            </w:r>
          </w:p>
        </w:tc>
        <w:tc>
          <w:tcPr>
            <w:tcW w:w="4394" w:type="dxa"/>
          </w:tcPr>
          <w:p w14:paraId="7D6362AC" w14:textId="77777777" w:rsidR="00571829" w:rsidRPr="00997E49" w:rsidRDefault="00571829" w:rsidP="00FC6485">
            <w:pPr>
              <w:ind w:left="-107"/>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Azartspēļu un izložu politikas pamatnostādņu  2021.-2027. gadam darba plāns</w:t>
            </w:r>
          </w:p>
        </w:tc>
      </w:tr>
      <w:tr w:rsidR="00571829" w:rsidRPr="00997E49" w14:paraId="4338AEF9" w14:textId="77777777" w:rsidTr="0029768E">
        <w:tc>
          <w:tcPr>
            <w:tcW w:w="9671" w:type="dxa"/>
            <w:gridSpan w:val="5"/>
            <w:shd w:val="clear" w:color="auto" w:fill="D9D9D9" w:themeFill="background1" w:themeFillShade="D9"/>
          </w:tcPr>
          <w:p w14:paraId="28F7BDCA" w14:textId="77777777" w:rsidR="00571829" w:rsidRPr="00997E49" w:rsidRDefault="00571829" w:rsidP="00FC6485">
            <w:pPr>
              <w:jc w:val="both"/>
              <w:rPr>
                <w:rFonts w:ascii="Times New Roman" w:hAnsi="Times New Roman" w:cs="Times New Roman"/>
                <w:bCs/>
                <w:color w:val="000000" w:themeColor="text1"/>
                <w:sz w:val="24"/>
                <w:szCs w:val="24"/>
              </w:rPr>
            </w:pPr>
          </w:p>
        </w:tc>
      </w:tr>
      <w:tr w:rsidR="00571829" w:rsidRPr="00997E49" w14:paraId="0D171A4F" w14:textId="77777777" w:rsidTr="0029768E">
        <w:trPr>
          <w:gridAfter w:val="1"/>
          <w:wAfter w:w="37" w:type="dxa"/>
        </w:trPr>
        <w:tc>
          <w:tcPr>
            <w:tcW w:w="1696" w:type="dxa"/>
          </w:tcPr>
          <w:p w14:paraId="709D4FF6"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
                <w:color w:val="000000" w:themeColor="text1"/>
                <w:sz w:val="24"/>
                <w:szCs w:val="24"/>
              </w:rPr>
              <w:t>Iesniegšanas datums</w:t>
            </w:r>
          </w:p>
        </w:tc>
        <w:tc>
          <w:tcPr>
            <w:tcW w:w="1276" w:type="dxa"/>
          </w:tcPr>
          <w:p w14:paraId="5E117179"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Cs/>
                <w:color w:val="000000" w:themeColor="text1"/>
                <w:sz w:val="24"/>
                <w:szCs w:val="24"/>
              </w:rPr>
              <w:t>-</w:t>
            </w:r>
          </w:p>
        </w:tc>
        <w:tc>
          <w:tcPr>
            <w:tcW w:w="2268" w:type="dxa"/>
          </w:tcPr>
          <w:p w14:paraId="5E3B1861"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
                <w:bCs/>
                <w:color w:val="000000" w:themeColor="text1"/>
                <w:sz w:val="24"/>
                <w:szCs w:val="24"/>
              </w:rPr>
              <w:t>Dokumenta veids</w:t>
            </w:r>
          </w:p>
        </w:tc>
        <w:tc>
          <w:tcPr>
            <w:tcW w:w="4394" w:type="dxa"/>
          </w:tcPr>
          <w:p w14:paraId="1C2330E2" w14:textId="77777777" w:rsidR="00571829" w:rsidRPr="00997E49" w:rsidRDefault="00571829" w:rsidP="00FC6485">
            <w:pPr>
              <w:jc w:val="both"/>
              <w:rPr>
                <w:rFonts w:ascii="Times New Roman" w:hAnsi="Times New Roman" w:cs="Times New Roman"/>
                <w:bCs/>
                <w:color w:val="000000" w:themeColor="text1"/>
                <w:sz w:val="24"/>
                <w:szCs w:val="24"/>
              </w:rPr>
            </w:pPr>
            <w:r w:rsidRPr="00997E49">
              <w:rPr>
                <w:rFonts w:ascii="Times New Roman" w:hAnsi="Times New Roman" w:cs="Times New Roman"/>
                <w:b/>
                <w:color w:val="000000" w:themeColor="text1"/>
                <w:sz w:val="24"/>
                <w:szCs w:val="24"/>
              </w:rPr>
              <w:t>Valsts kancelejā iesniegtie citi dokumenti</w:t>
            </w:r>
          </w:p>
        </w:tc>
      </w:tr>
      <w:tr w:rsidR="00571829" w:rsidRPr="00997E49" w14:paraId="5B3B5A25" w14:textId="77777777" w:rsidTr="0029768E">
        <w:trPr>
          <w:gridAfter w:val="1"/>
          <w:wAfter w:w="37" w:type="dxa"/>
        </w:trPr>
        <w:tc>
          <w:tcPr>
            <w:tcW w:w="1696" w:type="dxa"/>
          </w:tcPr>
          <w:p w14:paraId="4A58F1C2" w14:textId="77777777" w:rsidR="00571829" w:rsidRPr="00997E49" w:rsidRDefault="00571829" w:rsidP="00FC6485">
            <w:pPr>
              <w:jc w:val="both"/>
              <w:rPr>
                <w:rFonts w:ascii="Times New Roman" w:hAnsi="Times New Roman" w:cs="Times New Roman"/>
                <w:bCs/>
                <w:i/>
                <w:iCs/>
                <w:color w:val="000000" w:themeColor="text1"/>
                <w:sz w:val="24"/>
                <w:szCs w:val="24"/>
              </w:rPr>
            </w:pPr>
            <w:r w:rsidRPr="00997E49">
              <w:rPr>
                <w:rFonts w:ascii="Times New Roman" w:hAnsi="Times New Roman" w:cs="Times New Roman"/>
                <w:bCs/>
                <w:i/>
                <w:iCs/>
                <w:color w:val="000000" w:themeColor="text1"/>
                <w:sz w:val="24"/>
                <w:szCs w:val="24"/>
              </w:rPr>
              <w:t>-</w:t>
            </w:r>
          </w:p>
        </w:tc>
        <w:tc>
          <w:tcPr>
            <w:tcW w:w="1276" w:type="dxa"/>
          </w:tcPr>
          <w:p w14:paraId="513F8DFF" w14:textId="77777777" w:rsidR="00571829" w:rsidRPr="00997E49" w:rsidRDefault="00571829" w:rsidP="00FC6485">
            <w:pPr>
              <w:jc w:val="both"/>
              <w:rPr>
                <w:rFonts w:ascii="Times New Roman" w:hAnsi="Times New Roman" w:cs="Times New Roman"/>
                <w:bCs/>
                <w:i/>
                <w:iCs/>
                <w:color w:val="000000" w:themeColor="text1"/>
                <w:sz w:val="24"/>
                <w:szCs w:val="24"/>
              </w:rPr>
            </w:pPr>
            <w:r w:rsidRPr="00997E49">
              <w:rPr>
                <w:rFonts w:ascii="Times New Roman" w:hAnsi="Times New Roman" w:cs="Times New Roman"/>
                <w:bCs/>
                <w:i/>
                <w:iCs/>
                <w:color w:val="000000" w:themeColor="text1"/>
                <w:sz w:val="24"/>
                <w:szCs w:val="24"/>
              </w:rPr>
              <w:t>-</w:t>
            </w:r>
          </w:p>
        </w:tc>
        <w:tc>
          <w:tcPr>
            <w:tcW w:w="2268" w:type="dxa"/>
          </w:tcPr>
          <w:p w14:paraId="0E374668" w14:textId="77777777" w:rsidR="00571829" w:rsidRPr="00997E49" w:rsidRDefault="00571829" w:rsidP="00FC6485">
            <w:pPr>
              <w:jc w:val="both"/>
              <w:rPr>
                <w:rFonts w:ascii="Times New Roman" w:hAnsi="Times New Roman" w:cs="Times New Roman"/>
                <w:bCs/>
                <w:i/>
                <w:iCs/>
                <w:color w:val="000000" w:themeColor="text1"/>
                <w:sz w:val="24"/>
                <w:szCs w:val="24"/>
              </w:rPr>
            </w:pPr>
            <w:r w:rsidRPr="00997E49">
              <w:rPr>
                <w:rFonts w:ascii="Times New Roman" w:hAnsi="Times New Roman" w:cs="Times New Roman"/>
                <w:bCs/>
                <w:i/>
                <w:iCs/>
                <w:color w:val="000000" w:themeColor="text1"/>
                <w:sz w:val="24"/>
                <w:szCs w:val="24"/>
              </w:rPr>
              <w:t>-</w:t>
            </w:r>
          </w:p>
        </w:tc>
        <w:tc>
          <w:tcPr>
            <w:tcW w:w="4394" w:type="dxa"/>
          </w:tcPr>
          <w:p w14:paraId="7994C44B" w14:textId="77777777" w:rsidR="00571829" w:rsidRPr="00997E49" w:rsidRDefault="00571829" w:rsidP="00FC6485">
            <w:pPr>
              <w:jc w:val="both"/>
              <w:rPr>
                <w:rFonts w:ascii="Times New Roman" w:hAnsi="Times New Roman" w:cs="Times New Roman"/>
                <w:bCs/>
                <w:i/>
                <w:iCs/>
                <w:color w:val="000000" w:themeColor="text1"/>
                <w:sz w:val="24"/>
                <w:szCs w:val="24"/>
              </w:rPr>
            </w:pPr>
            <w:r w:rsidRPr="00997E49">
              <w:rPr>
                <w:rFonts w:ascii="Times New Roman" w:hAnsi="Times New Roman" w:cs="Times New Roman"/>
                <w:bCs/>
                <w:i/>
                <w:iCs/>
                <w:color w:val="000000" w:themeColor="text1"/>
                <w:sz w:val="24"/>
                <w:szCs w:val="24"/>
              </w:rPr>
              <w:t>-</w:t>
            </w:r>
          </w:p>
        </w:tc>
      </w:tr>
    </w:tbl>
    <w:p w14:paraId="0EFE22AC" w14:textId="77777777" w:rsidR="00571829" w:rsidRDefault="00571829" w:rsidP="00571829">
      <w:pPr>
        <w:rPr>
          <w:rFonts w:ascii="Times New Roman" w:hAnsi="Times New Roman" w:cs="Times New Roman"/>
          <w:b/>
          <w:bCs/>
          <w:color w:val="000000" w:themeColor="text1"/>
          <w:sz w:val="24"/>
          <w:szCs w:val="24"/>
        </w:rPr>
      </w:pPr>
    </w:p>
    <w:bookmarkEnd w:id="11"/>
    <w:p w14:paraId="11D9166D" w14:textId="129CF8B7" w:rsidR="00EE2627" w:rsidRPr="00EE2627" w:rsidRDefault="00EE2627" w:rsidP="00EE2627">
      <w:pPr>
        <w:pStyle w:val="ListParagraph"/>
        <w:rPr>
          <w:rFonts w:ascii="Times New Roman" w:hAnsi="Times New Roman" w:cs="Times New Roman"/>
          <w:i/>
          <w:iCs/>
          <w:sz w:val="24"/>
          <w:szCs w:val="24"/>
        </w:rPr>
      </w:pPr>
      <w:r w:rsidRPr="00EE2627">
        <w:rPr>
          <w:rFonts w:ascii="Times New Roman" w:hAnsi="Times New Roman" w:cs="Times New Roman"/>
          <w:sz w:val="24"/>
          <w:szCs w:val="24"/>
        </w:rPr>
        <w:t xml:space="preserve">Pielikumā detalizēta informācija par darba plāna uzdevuma izpildes statusu un gaitu: </w:t>
      </w:r>
      <w:r w:rsidR="00F71E82">
        <w:rPr>
          <w:rFonts w:eastAsia="Times New Roman"/>
          <w:i/>
          <w:iCs/>
          <w:sz w:val="24"/>
          <w:szCs w:val="24"/>
        </w:rPr>
        <w:t>DP_2022_</w:t>
      </w:r>
      <w:r w:rsidR="00571829">
        <w:rPr>
          <w:rFonts w:eastAsia="Times New Roman"/>
          <w:i/>
          <w:iCs/>
          <w:sz w:val="24"/>
          <w:szCs w:val="24"/>
        </w:rPr>
        <w:t>12</w:t>
      </w:r>
      <w:r w:rsidR="00F71E82">
        <w:rPr>
          <w:rFonts w:eastAsia="Times New Roman"/>
          <w:i/>
          <w:iCs/>
          <w:sz w:val="24"/>
          <w:szCs w:val="24"/>
        </w:rPr>
        <w:t>_</w:t>
      </w:r>
      <w:r w:rsidR="00571829">
        <w:rPr>
          <w:rFonts w:eastAsia="Times New Roman"/>
          <w:i/>
          <w:iCs/>
          <w:sz w:val="24"/>
          <w:szCs w:val="24"/>
        </w:rPr>
        <w:t>menesi</w:t>
      </w:r>
      <w:r w:rsidR="007B3DCD">
        <w:rPr>
          <w:rFonts w:eastAsia="Times New Roman"/>
          <w:i/>
          <w:iCs/>
          <w:sz w:val="24"/>
          <w:szCs w:val="24"/>
        </w:rPr>
        <w:t>.</w:t>
      </w:r>
    </w:p>
    <w:p w14:paraId="503E031A" w14:textId="77777777" w:rsidR="00EE2627" w:rsidRPr="00EE2627" w:rsidRDefault="00EE2627" w:rsidP="00EE2627">
      <w:pPr>
        <w:pStyle w:val="ListParagraph"/>
        <w:rPr>
          <w:rFonts w:ascii="Times New Roman" w:hAnsi="Times New Roman" w:cs="Times New Roman"/>
          <w:sz w:val="24"/>
          <w:szCs w:val="24"/>
        </w:rPr>
      </w:pPr>
    </w:p>
    <w:p w14:paraId="22123AD3" w14:textId="5F9E0809" w:rsidR="00544FC2" w:rsidRDefault="00544FC2" w:rsidP="00EE2627">
      <w:pPr>
        <w:pStyle w:val="ListParagraph"/>
        <w:rPr>
          <w:rFonts w:ascii="Times New Roman" w:hAnsi="Times New Roman" w:cs="Times New Roman"/>
          <w:sz w:val="24"/>
          <w:szCs w:val="24"/>
        </w:rPr>
      </w:pPr>
    </w:p>
    <w:p w14:paraId="4CA72BD1" w14:textId="4448D601" w:rsidR="00571829" w:rsidRDefault="00571829" w:rsidP="00EE2627">
      <w:pPr>
        <w:pStyle w:val="ListParagraph"/>
        <w:rPr>
          <w:rFonts w:ascii="Times New Roman" w:hAnsi="Times New Roman" w:cs="Times New Roman"/>
          <w:sz w:val="24"/>
          <w:szCs w:val="24"/>
        </w:rPr>
      </w:pPr>
    </w:p>
    <w:p w14:paraId="3946BF7A" w14:textId="6A2C805D" w:rsidR="00571829" w:rsidRDefault="00571829" w:rsidP="00EE2627">
      <w:pPr>
        <w:pStyle w:val="ListParagraph"/>
        <w:rPr>
          <w:rFonts w:ascii="Times New Roman" w:hAnsi="Times New Roman" w:cs="Times New Roman"/>
          <w:sz w:val="24"/>
          <w:szCs w:val="24"/>
        </w:rPr>
      </w:pPr>
    </w:p>
    <w:p w14:paraId="48454FD8" w14:textId="2614E611" w:rsidR="00571829" w:rsidRDefault="00571829" w:rsidP="00EE2627">
      <w:pPr>
        <w:pStyle w:val="ListParagraph"/>
        <w:rPr>
          <w:rFonts w:ascii="Times New Roman" w:hAnsi="Times New Roman" w:cs="Times New Roman"/>
          <w:sz w:val="24"/>
          <w:szCs w:val="24"/>
        </w:rPr>
      </w:pPr>
    </w:p>
    <w:p w14:paraId="0ACAD06D" w14:textId="21AAAC8F" w:rsidR="00571829" w:rsidRDefault="00571829" w:rsidP="00EE2627">
      <w:pPr>
        <w:pStyle w:val="ListParagraph"/>
        <w:rPr>
          <w:rFonts w:ascii="Times New Roman" w:hAnsi="Times New Roman" w:cs="Times New Roman"/>
          <w:sz w:val="24"/>
          <w:szCs w:val="24"/>
        </w:rPr>
      </w:pPr>
    </w:p>
    <w:p w14:paraId="2BAA9DF3" w14:textId="77777777" w:rsidR="00571829" w:rsidRDefault="00571829" w:rsidP="00EE2627">
      <w:pPr>
        <w:pStyle w:val="ListParagraph"/>
        <w:rPr>
          <w:rFonts w:ascii="Times New Roman" w:hAnsi="Times New Roman" w:cs="Times New Roman"/>
          <w:sz w:val="24"/>
          <w:szCs w:val="24"/>
        </w:rPr>
      </w:pPr>
    </w:p>
    <w:p w14:paraId="7609DC6D" w14:textId="3DA29A9C" w:rsidR="00EE2627" w:rsidRPr="00EE2627" w:rsidRDefault="00EE2627" w:rsidP="00EE2627">
      <w:pPr>
        <w:pStyle w:val="ListParagraph"/>
        <w:rPr>
          <w:rFonts w:ascii="Times New Roman" w:hAnsi="Times New Roman" w:cs="Times New Roman"/>
          <w:sz w:val="24"/>
          <w:szCs w:val="24"/>
        </w:rPr>
      </w:pPr>
      <w:r w:rsidRPr="00EE2627">
        <w:rPr>
          <w:rFonts w:ascii="Times New Roman" w:hAnsi="Times New Roman" w:cs="Times New Roman"/>
          <w:sz w:val="24"/>
          <w:szCs w:val="24"/>
        </w:rPr>
        <w:t>Marika Valdmane</w:t>
      </w:r>
    </w:p>
    <w:p w14:paraId="5EB0FC59" w14:textId="4B7A4F5D" w:rsidR="00CA1434" w:rsidRPr="00571829" w:rsidRDefault="00EE2627" w:rsidP="00571829">
      <w:pPr>
        <w:pStyle w:val="ListParagraph"/>
        <w:rPr>
          <w:rFonts w:ascii="Times New Roman" w:hAnsi="Times New Roman" w:cs="Times New Roman"/>
          <w:sz w:val="24"/>
          <w:szCs w:val="24"/>
        </w:rPr>
      </w:pPr>
      <w:r w:rsidRPr="00EE2627">
        <w:rPr>
          <w:rFonts w:ascii="Times New Roman" w:hAnsi="Times New Roman" w:cs="Times New Roman"/>
          <w:sz w:val="24"/>
          <w:szCs w:val="24"/>
        </w:rPr>
        <w:t>202</w:t>
      </w:r>
      <w:r w:rsidR="00571829">
        <w:rPr>
          <w:rFonts w:ascii="Times New Roman" w:hAnsi="Times New Roman" w:cs="Times New Roman"/>
          <w:sz w:val="24"/>
          <w:szCs w:val="24"/>
        </w:rPr>
        <w:t>3</w:t>
      </w:r>
      <w:r w:rsidRPr="00EE2627">
        <w:rPr>
          <w:rFonts w:ascii="Times New Roman" w:hAnsi="Times New Roman" w:cs="Times New Roman"/>
          <w:sz w:val="24"/>
          <w:szCs w:val="24"/>
        </w:rPr>
        <w:t xml:space="preserve">.gada </w:t>
      </w:r>
      <w:r w:rsidR="00571829">
        <w:rPr>
          <w:rFonts w:ascii="Times New Roman" w:hAnsi="Times New Roman" w:cs="Times New Roman"/>
          <w:sz w:val="24"/>
          <w:szCs w:val="24"/>
        </w:rPr>
        <w:t>februāris</w:t>
      </w:r>
    </w:p>
    <w:sectPr w:rsidR="00CA1434" w:rsidRPr="00571829" w:rsidSect="00B267CE">
      <w:foot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C81C" w14:textId="77777777" w:rsidR="00DE32F6" w:rsidRDefault="00DE32F6" w:rsidP="007C6B73">
      <w:pPr>
        <w:spacing w:after="0" w:line="240" w:lineRule="auto"/>
      </w:pPr>
      <w:r>
        <w:separator/>
      </w:r>
    </w:p>
  </w:endnote>
  <w:endnote w:type="continuationSeparator" w:id="0">
    <w:p w14:paraId="1A0DD13A" w14:textId="77777777" w:rsidR="00DE32F6" w:rsidRDefault="00DE32F6" w:rsidP="007C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257050"/>
      <w:docPartObj>
        <w:docPartGallery w:val="Page Numbers (Bottom of Page)"/>
        <w:docPartUnique/>
      </w:docPartObj>
    </w:sdtPr>
    <w:sdtEndPr>
      <w:rPr>
        <w:rFonts w:ascii="Times New Roman" w:hAnsi="Times New Roman" w:cs="Times New Roman"/>
        <w:noProof/>
      </w:rPr>
    </w:sdtEndPr>
    <w:sdtContent>
      <w:p w14:paraId="63F895AC" w14:textId="63123EB1" w:rsidR="00674BB6" w:rsidRPr="00A15D0D" w:rsidRDefault="00674BB6">
        <w:pPr>
          <w:pStyle w:val="Footer"/>
          <w:jc w:val="center"/>
          <w:rPr>
            <w:rFonts w:ascii="Times New Roman" w:hAnsi="Times New Roman" w:cs="Times New Roman"/>
          </w:rPr>
        </w:pPr>
        <w:r w:rsidRPr="00A15D0D">
          <w:rPr>
            <w:rFonts w:ascii="Times New Roman" w:hAnsi="Times New Roman" w:cs="Times New Roman"/>
          </w:rPr>
          <w:fldChar w:fldCharType="begin"/>
        </w:r>
        <w:r w:rsidRPr="00A15D0D">
          <w:rPr>
            <w:rFonts w:ascii="Times New Roman" w:hAnsi="Times New Roman" w:cs="Times New Roman"/>
          </w:rPr>
          <w:instrText xml:space="preserve"> PAGE   \* MERGEFORMAT </w:instrText>
        </w:r>
        <w:r w:rsidRPr="00A15D0D">
          <w:rPr>
            <w:rFonts w:ascii="Times New Roman" w:hAnsi="Times New Roman" w:cs="Times New Roman"/>
          </w:rPr>
          <w:fldChar w:fldCharType="separate"/>
        </w:r>
        <w:r w:rsidRPr="00A15D0D">
          <w:rPr>
            <w:rFonts w:ascii="Times New Roman" w:hAnsi="Times New Roman" w:cs="Times New Roman"/>
            <w:noProof/>
          </w:rPr>
          <w:t>2</w:t>
        </w:r>
        <w:r w:rsidRPr="00A15D0D">
          <w:rPr>
            <w:rFonts w:ascii="Times New Roman" w:hAnsi="Times New Roman" w:cs="Times New Roman"/>
            <w:noProof/>
          </w:rPr>
          <w:fldChar w:fldCharType="end"/>
        </w:r>
      </w:p>
    </w:sdtContent>
  </w:sdt>
  <w:p w14:paraId="34B1484D" w14:textId="77777777" w:rsidR="00674BB6" w:rsidRDefault="0067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D523" w14:textId="77777777" w:rsidR="00DE32F6" w:rsidRDefault="00DE32F6" w:rsidP="007C6B73">
      <w:pPr>
        <w:spacing w:after="0" w:line="240" w:lineRule="auto"/>
      </w:pPr>
      <w:r>
        <w:separator/>
      </w:r>
    </w:p>
  </w:footnote>
  <w:footnote w:type="continuationSeparator" w:id="0">
    <w:p w14:paraId="4D4BFA8B" w14:textId="77777777" w:rsidR="00DE32F6" w:rsidRDefault="00DE32F6" w:rsidP="007C6B73">
      <w:pPr>
        <w:spacing w:after="0" w:line="240" w:lineRule="auto"/>
      </w:pPr>
      <w:r>
        <w:continuationSeparator/>
      </w:r>
    </w:p>
  </w:footnote>
  <w:footnote w:id="1">
    <w:p w14:paraId="5FCDEBE9" w14:textId="13EC6753" w:rsidR="0048330E" w:rsidRDefault="0048330E" w:rsidP="0048330E">
      <w:pPr>
        <w:pStyle w:val="FootnoteText"/>
        <w:jc w:val="both"/>
        <w:rPr>
          <w:rFonts w:ascii="Times New Roman" w:hAnsi="Times New Roman" w:cs="Times New Roman"/>
        </w:rPr>
      </w:pPr>
      <w:r w:rsidRPr="3E0033C9">
        <w:rPr>
          <w:rStyle w:val="FootnoteReference"/>
        </w:rPr>
        <w:footnoteRef/>
      </w:r>
      <w:r>
        <w:t xml:space="preserve"> </w:t>
      </w:r>
      <w:r w:rsidRPr="3E0033C9">
        <w:rPr>
          <w:rFonts w:ascii="Times New Roman" w:hAnsi="Times New Roman" w:cs="Times New Roman"/>
        </w:rPr>
        <w:t xml:space="preserve">Informatīvais ziņojums </w:t>
      </w:r>
      <w:r w:rsidR="00571829">
        <w:rPr>
          <w:rFonts w:ascii="Times New Roman" w:hAnsi="Times New Roman" w:cs="Times New Roman"/>
        </w:rPr>
        <w:t>“</w:t>
      </w:r>
      <w:r w:rsidRPr="3E0033C9">
        <w:rPr>
          <w:rFonts w:ascii="Times New Roman" w:hAnsi="Times New Roman" w:cs="Times New Roman"/>
        </w:rPr>
        <w:t>Par Latvijas-Šveices sadarbības programmas otro periodu</w:t>
      </w:r>
      <w:r w:rsidR="00571829">
        <w:rPr>
          <w:rFonts w:ascii="Times New Roman" w:hAnsi="Times New Roman" w:cs="Times New Roman"/>
        </w:rPr>
        <w:t>”</w:t>
      </w:r>
      <w:r w:rsidRPr="3E0033C9">
        <w:rPr>
          <w:rFonts w:ascii="Times New Roman" w:hAnsi="Times New Roman" w:cs="Times New Roman"/>
        </w:rPr>
        <w:t xml:space="preserve"> (TAP ID: 22-TA-2132), MK 06.09.2022. sēdes protokols </w:t>
      </w:r>
      <w:hyperlink r:id="rId1">
        <w:r w:rsidRPr="3E0033C9">
          <w:rPr>
            <w:rStyle w:val="Hyperlink"/>
            <w:rFonts w:ascii="Times New Roman" w:hAnsi="Times New Roman" w:cs="Times New Roman"/>
          </w:rPr>
          <w:t>Nr.44/49.§</w:t>
        </w:r>
      </w:hyperlink>
      <w:r w:rsidRPr="3E0033C9">
        <w:rPr>
          <w:rFonts w:ascii="Times New Roman" w:hAnsi="Times New Roman" w:cs="Times New Roman"/>
        </w:rPr>
        <w:t xml:space="preserve"> </w:t>
      </w:r>
      <w:hyperlink r:id="rId2">
        <w:r w:rsidRPr="3E0033C9">
          <w:rPr>
            <w:rStyle w:val="Hyperlink"/>
            <w:rFonts w:ascii="Times New Roman" w:hAnsi="Times New Roman" w:cs="Times New Roman"/>
          </w:rPr>
          <w:t>https://tapportals.mk.gov.lv/legal_acts/26add3bc-ea2d-466f-9553-911bc84ec717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690"/>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1" w15:restartNumberingAfterBreak="0">
    <w:nsid w:val="0335427A"/>
    <w:multiLevelType w:val="hybridMultilevel"/>
    <w:tmpl w:val="01628276"/>
    <w:lvl w:ilvl="0" w:tplc="04260001">
      <w:start w:val="1"/>
      <w:numFmt w:val="bullet"/>
      <w:lvlText w:val=""/>
      <w:lvlJc w:val="left"/>
      <w:pPr>
        <w:ind w:left="720" w:hanging="360"/>
      </w:pPr>
      <w:rPr>
        <w:rFonts w:ascii="Symbol" w:hAnsi="Symbol"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2" w15:restartNumberingAfterBreak="0">
    <w:nsid w:val="05F953F6"/>
    <w:multiLevelType w:val="hybridMultilevel"/>
    <w:tmpl w:val="7FCC48EC"/>
    <w:lvl w:ilvl="0" w:tplc="0426000D">
      <w:start w:val="1"/>
      <w:numFmt w:val="bullet"/>
      <w:lvlText w:val=""/>
      <w:lvlJc w:val="left"/>
      <w:pPr>
        <w:ind w:left="720" w:hanging="360"/>
      </w:pPr>
      <w:rPr>
        <w:rFonts w:ascii="Wingdings" w:hAnsi="Wingdings" w:hint="default"/>
      </w:rPr>
    </w:lvl>
    <w:lvl w:ilvl="1" w:tplc="5D4C98C8">
      <w:start w:val="1"/>
      <w:numFmt w:val="bullet"/>
      <w:lvlText w:val="o"/>
      <w:lvlJc w:val="left"/>
      <w:pPr>
        <w:ind w:left="1440" w:hanging="360"/>
      </w:pPr>
      <w:rPr>
        <w:rFonts w:ascii="Courier New" w:hAnsi="Courier New" w:hint="default"/>
      </w:rPr>
    </w:lvl>
    <w:lvl w:ilvl="2" w:tplc="CB30A26E">
      <w:start w:val="1"/>
      <w:numFmt w:val="bullet"/>
      <w:lvlText w:val=""/>
      <w:lvlJc w:val="left"/>
      <w:pPr>
        <w:ind w:left="2160" w:hanging="360"/>
      </w:pPr>
      <w:rPr>
        <w:rFonts w:ascii="Wingdings" w:hAnsi="Wingdings" w:hint="default"/>
      </w:rPr>
    </w:lvl>
    <w:lvl w:ilvl="3" w:tplc="E4BEEF3A">
      <w:start w:val="1"/>
      <w:numFmt w:val="bullet"/>
      <w:lvlText w:val=""/>
      <w:lvlJc w:val="left"/>
      <w:pPr>
        <w:ind w:left="2880" w:hanging="360"/>
      </w:pPr>
      <w:rPr>
        <w:rFonts w:ascii="Symbol" w:hAnsi="Symbol" w:hint="default"/>
      </w:rPr>
    </w:lvl>
    <w:lvl w:ilvl="4" w:tplc="13062158">
      <w:start w:val="1"/>
      <w:numFmt w:val="bullet"/>
      <w:lvlText w:val="o"/>
      <w:lvlJc w:val="left"/>
      <w:pPr>
        <w:ind w:left="3600" w:hanging="360"/>
      </w:pPr>
      <w:rPr>
        <w:rFonts w:ascii="Courier New" w:hAnsi="Courier New" w:hint="default"/>
      </w:rPr>
    </w:lvl>
    <w:lvl w:ilvl="5" w:tplc="982AF5D8">
      <w:start w:val="1"/>
      <w:numFmt w:val="bullet"/>
      <w:lvlText w:val=""/>
      <w:lvlJc w:val="left"/>
      <w:pPr>
        <w:ind w:left="4320" w:hanging="360"/>
      </w:pPr>
      <w:rPr>
        <w:rFonts w:ascii="Wingdings" w:hAnsi="Wingdings" w:hint="default"/>
      </w:rPr>
    </w:lvl>
    <w:lvl w:ilvl="6" w:tplc="E348C0D2">
      <w:start w:val="1"/>
      <w:numFmt w:val="bullet"/>
      <w:lvlText w:val=""/>
      <w:lvlJc w:val="left"/>
      <w:pPr>
        <w:ind w:left="5040" w:hanging="360"/>
      </w:pPr>
      <w:rPr>
        <w:rFonts w:ascii="Symbol" w:hAnsi="Symbol" w:hint="default"/>
      </w:rPr>
    </w:lvl>
    <w:lvl w:ilvl="7" w:tplc="B02C3D8A">
      <w:start w:val="1"/>
      <w:numFmt w:val="bullet"/>
      <w:lvlText w:val="o"/>
      <w:lvlJc w:val="left"/>
      <w:pPr>
        <w:ind w:left="5760" w:hanging="360"/>
      </w:pPr>
      <w:rPr>
        <w:rFonts w:ascii="Courier New" w:hAnsi="Courier New" w:hint="default"/>
      </w:rPr>
    </w:lvl>
    <w:lvl w:ilvl="8" w:tplc="4F9A3ED0">
      <w:start w:val="1"/>
      <w:numFmt w:val="bullet"/>
      <w:lvlText w:val=""/>
      <w:lvlJc w:val="left"/>
      <w:pPr>
        <w:ind w:left="6480" w:hanging="360"/>
      </w:pPr>
      <w:rPr>
        <w:rFonts w:ascii="Wingdings" w:hAnsi="Wingdings" w:hint="default"/>
      </w:rPr>
    </w:lvl>
  </w:abstractNum>
  <w:abstractNum w:abstractNumId="3" w15:restartNumberingAfterBreak="0">
    <w:nsid w:val="0FED241D"/>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4" w15:restartNumberingAfterBreak="0">
    <w:nsid w:val="11144CE6"/>
    <w:multiLevelType w:val="hybridMultilevel"/>
    <w:tmpl w:val="2B20BE00"/>
    <w:lvl w:ilvl="0" w:tplc="ABCC4106">
      <w:start w:val="1"/>
      <w:numFmt w:val="decimal"/>
      <w:lvlText w:val="%1."/>
      <w:lvlJc w:val="left"/>
      <w:pPr>
        <w:ind w:left="1080" w:hanging="360"/>
      </w:pPr>
      <w:rPr>
        <w:rFonts w:asciiTheme="minorHAnsi" w:hAnsiTheme="minorHAnsi" w:cstheme="minorHAnsi" w:hint="default"/>
        <w:color w:val="0070C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430A03"/>
    <w:multiLevelType w:val="hybridMultilevel"/>
    <w:tmpl w:val="AF3067EC"/>
    <w:lvl w:ilvl="0" w:tplc="0426000D">
      <w:start w:val="1"/>
      <w:numFmt w:val="bullet"/>
      <w:lvlText w:val=""/>
      <w:lvlJc w:val="left"/>
      <w:pPr>
        <w:ind w:left="720" w:hanging="360"/>
      </w:pPr>
      <w:rPr>
        <w:rFonts w:ascii="Wingdings" w:hAnsi="Wingdings" w:hint="default"/>
      </w:rPr>
    </w:lvl>
    <w:lvl w:ilvl="1" w:tplc="55728DE4">
      <w:start w:val="1"/>
      <w:numFmt w:val="bullet"/>
      <w:lvlText w:val="o"/>
      <w:lvlJc w:val="left"/>
      <w:pPr>
        <w:ind w:left="1440" w:hanging="360"/>
      </w:pPr>
      <w:rPr>
        <w:rFonts w:ascii="Courier New" w:hAnsi="Courier New" w:hint="default"/>
      </w:rPr>
    </w:lvl>
    <w:lvl w:ilvl="2" w:tplc="F9FC0022">
      <w:start w:val="1"/>
      <w:numFmt w:val="bullet"/>
      <w:lvlText w:val=""/>
      <w:lvlJc w:val="left"/>
      <w:pPr>
        <w:ind w:left="2160" w:hanging="360"/>
      </w:pPr>
      <w:rPr>
        <w:rFonts w:ascii="Wingdings" w:hAnsi="Wingdings" w:hint="default"/>
      </w:rPr>
    </w:lvl>
    <w:lvl w:ilvl="3" w:tplc="56545396">
      <w:start w:val="1"/>
      <w:numFmt w:val="bullet"/>
      <w:lvlText w:val=""/>
      <w:lvlJc w:val="left"/>
      <w:pPr>
        <w:ind w:left="2880" w:hanging="360"/>
      </w:pPr>
      <w:rPr>
        <w:rFonts w:ascii="Symbol" w:hAnsi="Symbol" w:hint="default"/>
      </w:rPr>
    </w:lvl>
    <w:lvl w:ilvl="4" w:tplc="0AD87728">
      <w:start w:val="1"/>
      <w:numFmt w:val="bullet"/>
      <w:lvlText w:val="o"/>
      <w:lvlJc w:val="left"/>
      <w:pPr>
        <w:ind w:left="3600" w:hanging="360"/>
      </w:pPr>
      <w:rPr>
        <w:rFonts w:ascii="Courier New" w:hAnsi="Courier New" w:hint="default"/>
      </w:rPr>
    </w:lvl>
    <w:lvl w:ilvl="5" w:tplc="C65E85B0">
      <w:start w:val="1"/>
      <w:numFmt w:val="bullet"/>
      <w:lvlText w:val=""/>
      <w:lvlJc w:val="left"/>
      <w:pPr>
        <w:ind w:left="4320" w:hanging="360"/>
      </w:pPr>
      <w:rPr>
        <w:rFonts w:ascii="Wingdings" w:hAnsi="Wingdings" w:hint="default"/>
      </w:rPr>
    </w:lvl>
    <w:lvl w:ilvl="6" w:tplc="407AD2C2">
      <w:start w:val="1"/>
      <w:numFmt w:val="bullet"/>
      <w:lvlText w:val=""/>
      <w:lvlJc w:val="left"/>
      <w:pPr>
        <w:ind w:left="5040" w:hanging="360"/>
      </w:pPr>
      <w:rPr>
        <w:rFonts w:ascii="Symbol" w:hAnsi="Symbol" w:hint="default"/>
      </w:rPr>
    </w:lvl>
    <w:lvl w:ilvl="7" w:tplc="DC4AC420">
      <w:start w:val="1"/>
      <w:numFmt w:val="bullet"/>
      <w:lvlText w:val="o"/>
      <w:lvlJc w:val="left"/>
      <w:pPr>
        <w:ind w:left="5760" w:hanging="360"/>
      </w:pPr>
      <w:rPr>
        <w:rFonts w:ascii="Courier New" w:hAnsi="Courier New" w:hint="default"/>
      </w:rPr>
    </w:lvl>
    <w:lvl w:ilvl="8" w:tplc="A642D998">
      <w:start w:val="1"/>
      <w:numFmt w:val="bullet"/>
      <w:lvlText w:val=""/>
      <w:lvlJc w:val="left"/>
      <w:pPr>
        <w:ind w:left="6480" w:hanging="360"/>
      </w:pPr>
      <w:rPr>
        <w:rFonts w:ascii="Wingdings" w:hAnsi="Wingdings" w:hint="default"/>
      </w:rPr>
    </w:lvl>
  </w:abstractNum>
  <w:abstractNum w:abstractNumId="6" w15:restartNumberingAfterBreak="0">
    <w:nsid w:val="1591213A"/>
    <w:multiLevelType w:val="hybridMultilevel"/>
    <w:tmpl w:val="A644EB24"/>
    <w:lvl w:ilvl="0" w:tplc="5384461A">
      <w:start w:val="1"/>
      <w:numFmt w:val="decimal"/>
      <w:lvlText w:val="%1."/>
      <w:lvlJc w:val="left"/>
      <w:pPr>
        <w:ind w:left="720" w:hanging="360"/>
      </w:pPr>
    </w:lvl>
    <w:lvl w:ilvl="1" w:tplc="A56A451E">
      <w:start w:val="1"/>
      <w:numFmt w:val="lowerLetter"/>
      <w:lvlText w:val="%2."/>
      <w:lvlJc w:val="left"/>
      <w:pPr>
        <w:ind w:left="1440" w:hanging="360"/>
      </w:pPr>
    </w:lvl>
    <w:lvl w:ilvl="2" w:tplc="148C96AE">
      <w:start w:val="1"/>
      <w:numFmt w:val="lowerRoman"/>
      <w:lvlText w:val="%3."/>
      <w:lvlJc w:val="right"/>
      <w:pPr>
        <w:ind w:left="2160" w:hanging="180"/>
      </w:pPr>
    </w:lvl>
    <w:lvl w:ilvl="3" w:tplc="0668FD8A">
      <w:start w:val="1"/>
      <w:numFmt w:val="decimal"/>
      <w:lvlText w:val="%4."/>
      <w:lvlJc w:val="left"/>
      <w:pPr>
        <w:ind w:left="2880" w:hanging="360"/>
      </w:pPr>
    </w:lvl>
    <w:lvl w:ilvl="4" w:tplc="2E76CD96">
      <w:start w:val="1"/>
      <w:numFmt w:val="lowerLetter"/>
      <w:lvlText w:val="%5."/>
      <w:lvlJc w:val="left"/>
      <w:pPr>
        <w:ind w:left="3600" w:hanging="360"/>
      </w:pPr>
    </w:lvl>
    <w:lvl w:ilvl="5" w:tplc="83EECC7C">
      <w:start w:val="1"/>
      <w:numFmt w:val="lowerRoman"/>
      <w:lvlText w:val="%6."/>
      <w:lvlJc w:val="right"/>
      <w:pPr>
        <w:ind w:left="4320" w:hanging="180"/>
      </w:pPr>
    </w:lvl>
    <w:lvl w:ilvl="6" w:tplc="2BB4F4F6">
      <w:start w:val="1"/>
      <w:numFmt w:val="decimal"/>
      <w:lvlText w:val="%7."/>
      <w:lvlJc w:val="left"/>
      <w:pPr>
        <w:ind w:left="5040" w:hanging="360"/>
      </w:pPr>
    </w:lvl>
    <w:lvl w:ilvl="7" w:tplc="3EC2F65A">
      <w:start w:val="1"/>
      <w:numFmt w:val="lowerLetter"/>
      <w:lvlText w:val="%8."/>
      <w:lvlJc w:val="left"/>
      <w:pPr>
        <w:ind w:left="5760" w:hanging="360"/>
      </w:pPr>
    </w:lvl>
    <w:lvl w:ilvl="8" w:tplc="5FFA92D6">
      <w:start w:val="1"/>
      <w:numFmt w:val="lowerRoman"/>
      <w:lvlText w:val="%9."/>
      <w:lvlJc w:val="right"/>
      <w:pPr>
        <w:ind w:left="6480" w:hanging="180"/>
      </w:pPr>
    </w:lvl>
  </w:abstractNum>
  <w:abstractNum w:abstractNumId="7" w15:restartNumberingAfterBreak="0">
    <w:nsid w:val="1A596F18"/>
    <w:multiLevelType w:val="hybridMultilevel"/>
    <w:tmpl w:val="81D06BCA"/>
    <w:lvl w:ilvl="0" w:tplc="FFFFFFFF">
      <w:start w:val="1"/>
      <w:numFmt w:val="decimal"/>
      <w:lvlText w:val="%1."/>
      <w:lvlJc w:val="left"/>
      <w:pPr>
        <w:ind w:left="720" w:hanging="360"/>
      </w:pPr>
    </w:lvl>
    <w:lvl w:ilvl="1" w:tplc="E996C6C2">
      <w:start w:val="1"/>
      <w:numFmt w:val="lowerLetter"/>
      <w:lvlText w:val="%2."/>
      <w:lvlJc w:val="left"/>
      <w:pPr>
        <w:ind w:left="1440" w:hanging="360"/>
      </w:pPr>
    </w:lvl>
    <w:lvl w:ilvl="2" w:tplc="B09259BC">
      <w:start w:val="1"/>
      <w:numFmt w:val="lowerRoman"/>
      <w:lvlText w:val="%3."/>
      <w:lvlJc w:val="right"/>
      <w:pPr>
        <w:ind w:left="2160" w:hanging="180"/>
      </w:pPr>
    </w:lvl>
    <w:lvl w:ilvl="3" w:tplc="0ADC1422">
      <w:start w:val="1"/>
      <w:numFmt w:val="decimal"/>
      <w:lvlText w:val="%4."/>
      <w:lvlJc w:val="left"/>
      <w:pPr>
        <w:ind w:left="2880" w:hanging="360"/>
      </w:pPr>
    </w:lvl>
    <w:lvl w:ilvl="4" w:tplc="CDBAE8FA">
      <w:start w:val="1"/>
      <w:numFmt w:val="lowerLetter"/>
      <w:lvlText w:val="%5."/>
      <w:lvlJc w:val="left"/>
      <w:pPr>
        <w:ind w:left="3600" w:hanging="360"/>
      </w:pPr>
    </w:lvl>
    <w:lvl w:ilvl="5" w:tplc="77B6F1F6">
      <w:start w:val="1"/>
      <w:numFmt w:val="lowerRoman"/>
      <w:lvlText w:val="%6."/>
      <w:lvlJc w:val="right"/>
      <w:pPr>
        <w:ind w:left="4320" w:hanging="180"/>
      </w:pPr>
    </w:lvl>
    <w:lvl w:ilvl="6" w:tplc="0C2EBE3C">
      <w:start w:val="1"/>
      <w:numFmt w:val="decimal"/>
      <w:lvlText w:val="%7."/>
      <w:lvlJc w:val="left"/>
      <w:pPr>
        <w:ind w:left="5040" w:hanging="360"/>
      </w:pPr>
    </w:lvl>
    <w:lvl w:ilvl="7" w:tplc="79E6F8DE">
      <w:start w:val="1"/>
      <w:numFmt w:val="lowerLetter"/>
      <w:lvlText w:val="%8."/>
      <w:lvlJc w:val="left"/>
      <w:pPr>
        <w:ind w:left="5760" w:hanging="360"/>
      </w:pPr>
    </w:lvl>
    <w:lvl w:ilvl="8" w:tplc="27F2D6BE">
      <w:start w:val="1"/>
      <w:numFmt w:val="lowerRoman"/>
      <w:lvlText w:val="%9."/>
      <w:lvlJc w:val="right"/>
      <w:pPr>
        <w:ind w:left="6480" w:hanging="180"/>
      </w:pPr>
    </w:lvl>
  </w:abstractNum>
  <w:abstractNum w:abstractNumId="8" w15:restartNumberingAfterBreak="0">
    <w:nsid w:val="1C0D4BB0"/>
    <w:multiLevelType w:val="hybridMultilevel"/>
    <w:tmpl w:val="CC64AB34"/>
    <w:lvl w:ilvl="0" w:tplc="7172BF02">
      <w:start w:val="1"/>
      <w:numFmt w:val="bullet"/>
      <w:lvlText w:val=""/>
      <w:lvlJc w:val="left"/>
      <w:pPr>
        <w:ind w:left="720" w:hanging="360"/>
      </w:pPr>
      <w:rPr>
        <w:rFonts w:ascii="Symbol" w:hAnsi="Symbol" w:hint="default"/>
      </w:rPr>
    </w:lvl>
    <w:lvl w:ilvl="1" w:tplc="55728DE4">
      <w:start w:val="1"/>
      <w:numFmt w:val="bullet"/>
      <w:lvlText w:val="o"/>
      <w:lvlJc w:val="left"/>
      <w:pPr>
        <w:ind w:left="1440" w:hanging="360"/>
      </w:pPr>
      <w:rPr>
        <w:rFonts w:ascii="Courier New" w:hAnsi="Courier New" w:hint="default"/>
      </w:rPr>
    </w:lvl>
    <w:lvl w:ilvl="2" w:tplc="F9FC0022">
      <w:start w:val="1"/>
      <w:numFmt w:val="bullet"/>
      <w:lvlText w:val=""/>
      <w:lvlJc w:val="left"/>
      <w:pPr>
        <w:ind w:left="2160" w:hanging="360"/>
      </w:pPr>
      <w:rPr>
        <w:rFonts w:ascii="Wingdings" w:hAnsi="Wingdings" w:hint="default"/>
      </w:rPr>
    </w:lvl>
    <w:lvl w:ilvl="3" w:tplc="56545396">
      <w:start w:val="1"/>
      <w:numFmt w:val="bullet"/>
      <w:lvlText w:val=""/>
      <w:lvlJc w:val="left"/>
      <w:pPr>
        <w:ind w:left="2880" w:hanging="360"/>
      </w:pPr>
      <w:rPr>
        <w:rFonts w:ascii="Symbol" w:hAnsi="Symbol" w:hint="default"/>
      </w:rPr>
    </w:lvl>
    <w:lvl w:ilvl="4" w:tplc="0AD87728">
      <w:start w:val="1"/>
      <w:numFmt w:val="bullet"/>
      <w:lvlText w:val="o"/>
      <w:lvlJc w:val="left"/>
      <w:pPr>
        <w:ind w:left="3600" w:hanging="360"/>
      </w:pPr>
      <w:rPr>
        <w:rFonts w:ascii="Courier New" w:hAnsi="Courier New" w:hint="default"/>
      </w:rPr>
    </w:lvl>
    <w:lvl w:ilvl="5" w:tplc="C65E85B0">
      <w:start w:val="1"/>
      <w:numFmt w:val="bullet"/>
      <w:lvlText w:val=""/>
      <w:lvlJc w:val="left"/>
      <w:pPr>
        <w:ind w:left="4320" w:hanging="360"/>
      </w:pPr>
      <w:rPr>
        <w:rFonts w:ascii="Wingdings" w:hAnsi="Wingdings" w:hint="default"/>
      </w:rPr>
    </w:lvl>
    <w:lvl w:ilvl="6" w:tplc="407AD2C2">
      <w:start w:val="1"/>
      <w:numFmt w:val="bullet"/>
      <w:lvlText w:val=""/>
      <w:lvlJc w:val="left"/>
      <w:pPr>
        <w:ind w:left="5040" w:hanging="360"/>
      </w:pPr>
      <w:rPr>
        <w:rFonts w:ascii="Symbol" w:hAnsi="Symbol" w:hint="default"/>
      </w:rPr>
    </w:lvl>
    <w:lvl w:ilvl="7" w:tplc="DC4AC420">
      <w:start w:val="1"/>
      <w:numFmt w:val="bullet"/>
      <w:lvlText w:val="o"/>
      <w:lvlJc w:val="left"/>
      <w:pPr>
        <w:ind w:left="5760" w:hanging="360"/>
      </w:pPr>
      <w:rPr>
        <w:rFonts w:ascii="Courier New" w:hAnsi="Courier New" w:hint="default"/>
      </w:rPr>
    </w:lvl>
    <w:lvl w:ilvl="8" w:tplc="A642D998">
      <w:start w:val="1"/>
      <w:numFmt w:val="bullet"/>
      <w:lvlText w:val=""/>
      <w:lvlJc w:val="left"/>
      <w:pPr>
        <w:ind w:left="6480" w:hanging="360"/>
      </w:pPr>
      <w:rPr>
        <w:rFonts w:ascii="Wingdings" w:hAnsi="Wingdings" w:hint="default"/>
      </w:rPr>
    </w:lvl>
  </w:abstractNum>
  <w:abstractNum w:abstractNumId="9" w15:restartNumberingAfterBreak="0">
    <w:nsid w:val="1DAF673C"/>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10" w15:restartNumberingAfterBreak="0">
    <w:nsid w:val="29F5572C"/>
    <w:multiLevelType w:val="hybridMultilevel"/>
    <w:tmpl w:val="4C76C840"/>
    <w:lvl w:ilvl="0" w:tplc="FFFFFFFF">
      <w:start w:val="1"/>
      <w:numFmt w:val="bullet"/>
      <w:lvlText w:val=""/>
      <w:lvlJc w:val="left"/>
      <w:pPr>
        <w:ind w:left="720" w:hanging="360"/>
      </w:pPr>
      <w:rPr>
        <w:rFonts w:ascii="Symbol" w:hAnsi="Symbol" w:hint="default"/>
      </w:rPr>
    </w:lvl>
    <w:lvl w:ilvl="1" w:tplc="5F222C36">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B9C408C"/>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12" w15:restartNumberingAfterBreak="0">
    <w:nsid w:val="31BF1847"/>
    <w:multiLevelType w:val="hybridMultilevel"/>
    <w:tmpl w:val="E4A4F9CA"/>
    <w:lvl w:ilvl="0" w:tplc="FFFFFFFF">
      <w:start w:val="1"/>
      <w:numFmt w:val="bullet"/>
      <w:lvlText w:val=""/>
      <w:lvlJc w:val="left"/>
      <w:pPr>
        <w:ind w:left="720" w:hanging="360"/>
      </w:pPr>
      <w:rPr>
        <w:rFonts w:ascii="Symbol" w:hAnsi="Symbol" w:hint="default"/>
      </w:rPr>
    </w:lvl>
    <w:lvl w:ilvl="1" w:tplc="5F222C36">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2824F7B"/>
    <w:multiLevelType w:val="hybridMultilevel"/>
    <w:tmpl w:val="BB82FA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5D40DA"/>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15" w15:restartNumberingAfterBreak="0">
    <w:nsid w:val="33A21799"/>
    <w:multiLevelType w:val="hybridMultilevel"/>
    <w:tmpl w:val="C57824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F166C6"/>
    <w:multiLevelType w:val="hybridMultilevel"/>
    <w:tmpl w:val="FBE06820"/>
    <w:lvl w:ilvl="0" w:tplc="0C80C4FC">
      <w:start w:val="1"/>
      <w:numFmt w:val="decimal"/>
      <w:lvlText w:val="%1."/>
      <w:lvlJc w:val="left"/>
      <w:pPr>
        <w:ind w:left="720" w:hanging="360"/>
      </w:pPr>
    </w:lvl>
    <w:lvl w:ilvl="1" w:tplc="752A433C">
      <w:start w:val="1"/>
      <w:numFmt w:val="lowerLetter"/>
      <w:lvlText w:val="%2."/>
      <w:lvlJc w:val="left"/>
      <w:pPr>
        <w:ind w:left="1440" w:hanging="360"/>
      </w:pPr>
    </w:lvl>
    <w:lvl w:ilvl="2" w:tplc="BC2A50E2">
      <w:start w:val="1"/>
      <w:numFmt w:val="lowerRoman"/>
      <w:lvlText w:val="%3."/>
      <w:lvlJc w:val="right"/>
      <w:pPr>
        <w:ind w:left="2160" w:hanging="180"/>
      </w:pPr>
    </w:lvl>
    <w:lvl w:ilvl="3" w:tplc="4CAE4112">
      <w:start w:val="1"/>
      <w:numFmt w:val="decimal"/>
      <w:lvlText w:val="%4."/>
      <w:lvlJc w:val="left"/>
      <w:pPr>
        <w:ind w:left="2880" w:hanging="360"/>
      </w:pPr>
    </w:lvl>
    <w:lvl w:ilvl="4" w:tplc="CBFAE5F0">
      <w:start w:val="1"/>
      <w:numFmt w:val="lowerLetter"/>
      <w:lvlText w:val="%5."/>
      <w:lvlJc w:val="left"/>
      <w:pPr>
        <w:ind w:left="3600" w:hanging="360"/>
      </w:pPr>
    </w:lvl>
    <w:lvl w:ilvl="5" w:tplc="BCD0FBA6">
      <w:start w:val="1"/>
      <w:numFmt w:val="lowerRoman"/>
      <w:lvlText w:val="%6."/>
      <w:lvlJc w:val="right"/>
      <w:pPr>
        <w:ind w:left="4320" w:hanging="180"/>
      </w:pPr>
    </w:lvl>
    <w:lvl w:ilvl="6" w:tplc="A87AE63A">
      <w:start w:val="1"/>
      <w:numFmt w:val="decimal"/>
      <w:lvlText w:val="%7."/>
      <w:lvlJc w:val="left"/>
      <w:pPr>
        <w:ind w:left="5040" w:hanging="360"/>
      </w:pPr>
    </w:lvl>
    <w:lvl w:ilvl="7" w:tplc="E72AEC4E">
      <w:start w:val="1"/>
      <w:numFmt w:val="lowerLetter"/>
      <w:lvlText w:val="%8."/>
      <w:lvlJc w:val="left"/>
      <w:pPr>
        <w:ind w:left="5760" w:hanging="360"/>
      </w:pPr>
    </w:lvl>
    <w:lvl w:ilvl="8" w:tplc="3152883C">
      <w:start w:val="1"/>
      <w:numFmt w:val="lowerRoman"/>
      <w:lvlText w:val="%9."/>
      <w:lvlJc w:val="right"/>
      <w:pPr>
        <w:ind w:left="6480" w:hanging="180"/>
      </w:pPr>
    </w:lvl>
  </w:abstractNum>
  <w:abstractNum w:abstractNumId="17" w15:restartNumberingAfterBreak="0">
    <w:nsid w:val="38030949"/>
    <w:multiLevelType w:val="hybridMultilevel"/>
    <w:tmpl w:val="BBF40A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849799D"/>
    <w:multiLevelType w:val="hybridMultilevel"/>
    <w:tmpl w:val="97EA573C"/>
    <w:lvl w:ilvl="0" w:tplc="177C3666">
      <w:start w:val="1"/>
      <w:numFmt w:val="bullet"/>
      <w:lvlText w:val="ü"/>
      <w:lvlJc w:val="left"/>
      <w:pPr>
        <w:ind w:left="720" w:hanging="360"/>
      </w:pPr>
      <w:rPr>
        <w:rFonts w:ascii="Wingdings" w:hAnsi="Wingdings" w:hint="default"/>
      </w:rPr>
    </w:lvl>
    <w:lvl w:ilvl="1" w:tplc="4F0042F4">
      <w:start w:val="1"/>
      <w:numFmt w:val="bullet"/>
      <w:lvlText w:val="o"/>
      <w:lvlJc w:val="left"/>
      <w:pPr>
        <w:ind w:left="1440" w:hanging="360"/>
      </w:pPr>
      <w:rPr>
        <w:rFonts w:ascii="Courier New" w:hAnsi="Courier New" w:hint="default"/>
      </w:rPr>
    </w:lvl>
    <w:lvl w:ilvl="2" w:tplc="166457DC">
      <w:start w:val="1"/>
      <w:numFmt w:val="bullet"/>
      <w:lvlText w:val=""/>
      <w:lvlJc w:val="left"/>
      <w:pPr>
        <w:ind w:left="2160" w:hanging="360"/>
      </w:pPr>
      <w:rPr>
        <w:rFonts w:ascii="Wingdings" w:hAnsi="Wingdings" w:hint="default"/>
      </w:rPr>
    </w:lvl>
    <w:lvl w:ilvl="3" w:tplc="03A64F98">
      <w:start w:val="1"/>
      <w:numFmt w:val="bullet"/>
      <w:lvlText w:val=""/>
      <w:lvlJc w:val="left"/>
      <w:pPr>
        <w:ind w:left="2880" w:hanging="360"/>
      </w:pPr>
      <w:rPr>
        <w:rFonts w:ascii="Symbol" w:hAnsi="Symbol" w:hint="default"/>
      </w:rPr>
    </w:lvl>
    <w:lvl w:ilvl="4" w:tplc="F184E664">
      <w:start w:val="1"/>
      <w:numFmt w:val="bullet"/>
      <w:lvlText w:val="o"/>
      <w:lvlJc w:val="left"/>
      <w:pPr>
        <w:ind w:left="3600" w:hanging="360"/>
      </w:pPr>
      <w:rPr>
        <w:rFonts w:ascii="Courier New" w:hAnsi="Courier New" w:hint="default"/>
      </w:rPr>
    </w:lvl>
    <w:lvl w:ilvl="5" w:tplc="4DBE0402">
      <w:start w:val="1"/>
      <w:numFmt w:val="bullet"/>
      <w:lvlText w:val=""/>
      <w:lvlJc w:val="left"/>
      <w:pPr>
        <w:ind w:left="4320" w:hanging="360"/>
      </w:pPr>
      <w:rPr>
        <w:rFonts w:ascii="Wingdings" w:hAnsi="Wingdings" w:hint="default"/>
      </w:rPr>
    </w:lvl>
    <w:lvl w:ilvl="6" w:tplc="0976647C">
      <w:start w:val="1"/>
      <w:numFmt w:val="bullet"/>
      <w:lvlText w:val=""/>
      <w:lvlJc w:val="left"/>
      <w:pPr>
        <w:ind w:left="5040" w:hanging="360"/>
      </w:pPr>
      <w:rPr>
        <w:rFonts w:ascii="Symbol" w:hAnsi="Symbol" w:hint="default"/>
      </w:rPr>
    </w:lvl>
    <w:lvl w:ilvl="7" w:tplc="3F924844">
      <w:start w:val="1"/>
      <w:numFmt w:val="bullet"/>
      <w:lvlText w:val="o"/>
      <w:lvlJc w:val="left"/>
      <w:pPr>
        <w:ind w:left="5760" w:hanging="360"/>
      </w:pPr>
      <w:rPr>
        <w:rFonts w:ascii="Courier New" w:hAnsi="Courier New" w:hint="default"/>
      </w:rPr>
    </w:lvl>
    <w:lvl w:ilvl="8" w:tplc="BE042E8E">
      <w:start w:val="1"/>
      <w:numFmt w:val="bullet"/>
      <w:lvlText w:val=""/>
      <w:lvlJc w:val="left"/>
      <w:pPr>
        <w:ind w:left="6480" w:hanging="360"/>
      </w:pPr>
      <w:rPr>
        <w:rFonts w:ascii="Wingdings" w:hAnsi="Wingdings" w:hint="default"/>
      </w:rPr>
    </w:lvl>
  </w:abstractNum>
  <w:abstractNum w:abstractNumId="19" w15:restartNumberingAfterBreak="0">
    <w:nsid w:val="39054283"/>
    <w:multiLevelType w:val="hybridMultilevel"/>
    <w:tmpl w:val="B73ABBEE"/>
    <w:lvl w:ilvl="0" w:tplc="0426000D">
      <w:start w:val="1"/>
      <w:numFmt w:val="bullet"/>
      <w:lvlText w:val=""/>
      <w:lvlJc w:val="left"/>
      <w:pPr>
        <w:ind w:left="720" w:hanging="360"/>
      </w:pPr>
      <w:rPr>
        <w:rFonts w:ascii="Wingdings" w:hAnsi="Wingdings"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20" w15:restartNumberingAfterBreak="0">
    <w:nsid w:val="392D33AF"/>
    <w:multiLevelType w:val="hybridMultilevel"/>
    <w:tmpl w:val="0BF63F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54423E"/>
    <w:multiLevelType w:val="hybridMultilevel"/>
    <w:tmpl w:val="ED12897E"/>
    <w:lvl w:ilvl="0" w:tplc="04260001">
      <w:start w:val="1"/>
      <w:numFmt w:val="bullet"/>
      <w:lvlText w:val=""/>
      <w:lvlJc w:val="left"/>
      <w:pPr>
        <w:ind w:left="720" w:hanging="360"/>
      </w:pPr>
      <w:rPr>
        <w:rFonts w:ascii="Symbol" w:hAnsi="Symbol"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22" w15:restartNumberingAfterBreak="0">
    <w:nsid w:val="41E66211"/>
    <w:multiLevelType w:val="hybridMultilevel"/>
    <w:tmpl w:val="02801F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601441"/>
    <w:multiLevelType w:val="hybridMultilevel"/>
    <w:tmpl w:val="5A2A685C"/>
    <w:lvl w:ilvl="0" w:tplc="FFFFFFFF">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4" w15:restartNumberingAfterBreak="0">
    <w:nsid w:val="4B6C3687"/>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5" w15:restartNumberingAfterBreak="0">
    <w:nsid w:val="4D173E50"/>
    <w:multiLevelType w:val="hybridMultilevel"/>
    <w:tmpl w:val="C2B2B644"/>
    <w:lvl w:ilvl="0" w:tplc="FFFFFFFF">
      <w:start w:val="1"/>
      <w:numFmt w:val="bullet"/>
      <w:lvlText w:val=""/>
      <w:lvlJc w:val="left"/>
      <w:pPr>
        <w:ind w:left="720" w:hanging="360"/>
      </w:pPr>
      <w:rPr>
        <w:rFonts w:ascii="Symbol" w:hAnsi="Symbol" w:hint="default"/>
      </w:rPr>
    </w:lvl>
    <w:lvl w:ilvl="1" w:tplc="5F222C36">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D5748A2"/>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7" w15:restartNumberingAfterBreak="0">
    <w:nsid w:val="51FE3500"/>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8" w15:restartNumberingAfterBreak="0">
    <w:nsid w:val="5CCE2426"/>
    <w:multiLevelType w:val="hybridMultilevel"/>
    <w:tmpl w:val="B2A042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A01664D"/>
    <w:multiLevelType w:val="hybridMultilevel"/>
    <w:tmpl w:val="CA1AF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346DE9"/>
    <w:multiLevelType w:val="hybridMultilevel"/>
    <w:tmpl w:val="9056C7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F611AE2"/>
    <w:multiLevelType w:val="hybridMultilevel"/>
    <w:tmpl w:val="19CAE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3D75380"/>
    <w:multiLevelType w:val="hybridMultilevel"/>
    <w:tmpl w:val="F5985A6A"/>
    <w:lvl w:ilvl="0" w:tplc="FBC4188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5B85632"/>
    <w:multiLevelType w:val="hybridMultilevel"/>
    <w:tmpl w:val="FDF8B2FE"/>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63762C9"/>
    <w:multiLevelType w:val="hybridMultilevel"/>
    <w:tmpl w:val="A6467E9A"/>
    <w:lvl w:ilvl="0" w:tplc="0426000D">
      <w:start w:val="1"/>
      <w:numFmt w:val="bullet"/>
      <w:lvlText w:val=""/>
      <w:lvlJc w:val="left"/>
      <w:pPr>
        <w:ind w:left="720" w:hanging="360"/>
      </w:pPr>
      <w:rPr>
        <w:rFonts w:ascii="Wingdings" w:hAnsi="Wingdings" w:hint="default"/>
      </w:rPr>
    </w:lvl>
    <w:lvl w:ilvl="1" w:tplc="B75AABF6">
      <w:start w:val="1"/>
      <w:numFmt w:val="lowerLetter"/>
      <w:lvlText w:val="%2."/>
      <w:lvlJc w:val="left"/>
      <w:pPr>
        <w:ind w:left="1440" w:hanging="360"/>
      </w:pPr>
    </w:lvl>
    <w:lvl w:ilvl="2" w:tplc="977255EC">
      <w:start w:val="1"/>
      <w:numFmt w:val="lowerRoman"/>
      <w:lvlText w:val="%3."/>
      <w:lvlJc w:val="right"/>
      <w:pPr>
        <w:ind w:left="2160" w:hanging="180"/>
      </w:pPr>
    </w:lvl>
    <w:lvl w:ilvl="3" w:tplc="9F8EAEF0">
      <w:start w:val="1"/>
      <w:numFmt w:val="decimal"/>
      <w:lvlText w:val="%4."/>
      <w:lvlJc w:val="left"/>
      <w:pPr>
        <w:ind w:left="2880" w:hanging="360"/>
      </w:pPr>
    </w:lvl>
    <w:lvl w:ilvl="4" w:tplc="E11EDE44">
      <w:start w:val="1"/>
      <w:numFmt w:val="lowerLetter"/>
      <w:lvlText w:val="%5."/>
      <w:lvlJc w:val="left"/>
      <w:pPr>
        <w:ind w:left="3600" w:hanging="360"/>
      </w:pPr>
    </w:lvl>
    <w:lvl w:ilvl="5" w:tplc="7048090E">
      <w:start w:val="1"/>
      <w:numFmt w:val="lowerRoman"/>
      <w:lvlText w:val="%6."/>
      <w:lvlJc w:val="right"/>
      <w:pPr>
        <w:ind w:left="4320" w:hanging="180"/>
      </w:pPr>
    </w:lvl>
    <w:lvl w:ilvl="6" w:tplc="E2381018">
      <w:start w:val="1"/>
      <w:numFmt w:val="decimal"/>
      <w:lvlText w:val="%7."/>
      <w:lvlJc w:val="left"/>
      <w:pPr>
        <w:ind w:left="5040" w:hanging="360"/>
      </w:pPr>
    </w:lvl>
    <w:lvl w:ilvl="7" w:tplc="E68AC684">
      <w:start w:val="1"/>
      <w:numFmt w:val="lowerLetter"/>
      <w:lvlText w:val="%8."/>
      <w:lvlJc w:val="left"/>
      <w:pPr>
        <w:ind w:left="5760" w:hanging="360"/>
      </w:pPr>
    </w:lvl>
    <w:lvl w:ilvl="8" w:tplc="52120B48">
      <w:start w:val="1"/>
      <w:numFmt w:val="lowerRoman"/>
      <w:lvlText w:val="%9."/>
      <w:lvlJc w:val="right"/>
      <w:pPr>
        <w:ind w:left="6480" w:hanging="180"/>
      </w:pPr>
    </w:lvl>
  </w:abstractNum>
  <w:abstractNum w:abstractNumId="35" w15:restartNumberingAfterBreak="0">
    <w:nsid w:val="7C97718F"/>
    <w:multiLevelType w:val="hybridMultilevel"/>
    <w:tmpl w:val="7DC8038E"/>
    <w:lvl w:ilvl="0" w:tplc="A580B1C0">
      <w:start w:val="1"/>
      <w:numFmt w:val="bullet"/>
      <w:lvlText w:val=""/>
      <w:lvlJc w:val="left"/>
      <w:pPr>
        <w:ind w:left="720" w:hanging="360"/>
      </w:pPr>
      <w:rPr>
        <w:rFonts w:ascii="Symbol" w:hAnsi="Symbol" w:hint="default"/>
      </w:rPr>
    </w:lvl>
    <w:lvl w:ilvl="1" w:tplc="9B2A08D8">
      <w:start w:val="1"/>
      <w:numFmt w:val="bullet"/>
      <w:lvlText w:val="o"/>
      <w:lvlJc w:val="left"/>
      <w:pPr>
        <w:ind w:left="1440" w:hanging="360"/>
      </w:pPr>
      <w:rPr>
        <w:rFonts w:ascii="Courier New" w:hAnsi="Courier New" w:hint="default"/>
      </w:rPr>
    </w:lvl>
    <w:lvl w:ilvl="2" w:tplc="A35A1D24">
      <w:start w:val="1"/>
      <w:numFmt w:val="bullet"/>
      <w:lvlText w:val=""/>
      <w:lvlJc w:val="left"/>
      <w:pPr>
        <w:ind w:left="2160" w:hanging="360"/>
      </w:pPr>
      <w:rPr>
        <w:rFonts w:ascii="Wingdings" w:hAnsi="Wingdings" w:hint="default"/>
      </w:rPr>
    </w:lvl>
    <w:lvl w:ilvl="3" w:tplc="53846C88">
      <w:start w:val="1"/>
      <w:numFmt w:val="bullet"/>
      <w:lvlText w:val=""/>
      <w:lvlJc w:val="left"/>
      <w:pPr>
        <w:ind w:left="2880" w:hanging="360"/>
      </w:pPr>
      <w:rPr>
        <w:rFonts w:ascii="Symbol" w:hAnsi="Symbol" w:hint="default"/>
      </w:rPr>
    </w:lvl>
    <w:lvl w:ilvl="4" w:tplc="1C565618">
      <w:start w:val="1"/>
      <w:numFmt w:val="bullet"/>
      <w:lvlText w:val="o"/>
      <w:lvlJc w:val="left"/>
      <w:pPr>
        <w:ind w:left="3600" w:hanging="360"/>
      </w:pPr>
      <w:rPr>
        <w:rFonts w:ascii="Courier New" w:hAnsi="Courier New" w:hint="default"/>
      </w:rPr>
    </w:lvl>
    <w:lvl w:ilvl="5" w:tplc="5A20D762">
      <w:start w:val="1"/>
      <w:numFmt w:val="bullet"/>
      <w:lvlText w:val=""/>
      <w:lvlJc w:val="left"/>
      <w:pPr>
        <w:ind w:left="4320" w:hanging="360"/>
      </w:pPr>
      <w:rPr>
        <w:rFonts w:ascii="Wingdings" w:hAnsi="Wingdings" w:hint="default"/>
      </w:rPr>
    </w:lvl>
    <w:lvl w:ilvl="6" w:tplc="67465722">
      <w:start w:val="1"/>
      <w:numFmt w:val="bullet"/>
      <w:lvlText w:val=""/>
      <w:lvlJc w:val="left"/>
      <w:pPr>
        <w:ind w:left="5040" w:hanging="360"/>
      </w:pPr>
      <w:rPr>
        <w:rFonts w:ascii="Symbol" w:hAnsi="Symbol" w:hint="default"/>
      </w:rPr>
    </w:lvl>
    <w:lvl w:ilvl="7" w:tplc="22C8D47A">
      <w:start w:val="1"/>
      <w:numFmt w:val="bullet"/>
      <w:lvlText w:val="o"/>
      <w:lvlJc w:val="left"/>
      <w:pPr>
        <w:ind w:left="5760" w:hanging="360"/>
      </w:pPr>
      <w:rPr>
        <w:rFonts w:ascii="Courier New" w:hAnsi="Courier New" w:hint="default"/>
      </w:rPr>
    </w:lvl>
    <w:lvl w:ilvl="8" w:tplc="035E9278">
      <w:start w:val="1"/>
      <w:numFmt w:val="bullet"/>
      <w:lvlText w:val=""/>
      <w:lvlJc w:val="left"/>
      <w:pPr>
        <w:ind w:left="6480" w:hanging="360"/>
      </w:pPr>
      <w:rPr>
        <w:rFonts w:ascii="Wingdings" w:hAnsi="Wingdings" w:hint="default"/>
      </w:rPr>
    </w:lvl>
  </w:abstractNum>
  <w:num w:numId="1" w16cid:durableId="360204987">
    <w:abstractNumId w:val="20"/>
  </w:num>
  <w:num w:numId="2" w16cid:durableId="209153690">
    <w:abstractNumId w:val="21"/>
  </w:num>
  <w:num w:numId="3" w16cid:durableId="1745570869">
    <w:abstractNumId w:val="35"/>
  </w:num>
  <w:num w:numId="4" w16cid:durableId="1255624490">
    <w:abstractNumId w:val="34"/>
  </w:num>
  <w:num w:numId="5" w16cid:durableId="996425123">
    <w:abstractNumId w:val="6"/>
  </w:num>
  <w:num w:numId="6" w16cid:durableId="1546479504">
    <w:abstractNumId w:val="8"/>
  </w:num>
  <w:num w:numId="7" w16cid:durableId="588928268">
    <w:abstractNumId w:val="2"/>
  </w:num>
  <w:num w:numId="8" w16cid:durableId="1128158669">
    <w:abstractNumId w:val="16"/>
  </w:num>
  <w:num w:numId="9" w16cid:durableId="123239227">
    <w:abstractNumId w:val="29"/>
  </w:num>
  <w:num w:numId="10" w16cid:durableId="1185945241">
    <w:abstractNumId w:val="1"/>
  </w:num>
  <w:num w:numId="11" w16cid:durableId="40329607">
    <w:abstractNumId w:val="5"/>
  </w:num>
  <w:num w:numId="12" w16cid:durableId="299770259">
    <w:abstractNumId w:val="19"/>
  </w:num>
  <w:num w:numId="13" w16cid:durableId="1905219483">
    <w:abstractNumId w:val="15"/>
  </w:num>
  <w:num w:numId="14" w16cid:durableId="830876185">
    <w:abstractNumId w:val="22"/>
  </w:num>
  <w:num w:numId="15" w16cid:durableId="30957166">
    <w:abstractNumId w:val="33"/>
  </w:num>
  <w:num w:numId="16" w16cid:durableId="1808664212">
    <w:abstractNumId w:val="3"/>
  </w:num>
  <w:num w:numId="17" w16cid:durableId="1964074870">
    <w:abstractNumId w:val="0"/>
  </w:num>
  <w:num w:numId="18" w16cid:durableId="805467795">
    <w:abstractNumId w:val="9"/>
  </w:num>
  <w:num w:numId="19" w16cid:durableId="849640026">
    <w:abstractNumId w:val="27"/>
  </w:num>
  <w:num w:numId="20" w16cid:durableId="86971820">
    <w:abstractNumId w:val="7"/>
  </w:num>
  <w:num w:numId="21" w16cid:durableId="751511595">
    <w:abstractNumId w:val="28"/>
  </w:num>
  <w:num w:numId="22" w16cid:durableId="142739163">
    <w:abstractNumId w:val="10"/>
  </w:num>
  <w:num w:numId="23" w16cid:durableId="1397581435">
    <w:abstractNumId w:val="4"/>
  </w:num>
  <w:num w:numId="24" w16cid:durableId="99030429">
    <w:abstractNumId w:val="31"/>
  </w:num>
  <w:num w:numId="25" w16cid:durableId="407658062">
    <w:abstractNumId w:val="13"/>
  </w:num>
  <w:num w:numId="26" w16cid:durableId="1414081240">
    <w:abstractNumId w:val="30"/>
  </w:num>
  <w:num w:numId="27" w16cid:durableId="1554731531">
    <w:abstractNumId w:val="17"/>
  </w:num>
  <w:num w:numId="28" w16cid:durableId="944000657">
    <w:abstractNumId w:val="25"/>
  </w:num>
  <w:num w:numId="29" w16cid:durableId="1166049268">
    <w:abstractNumId w:val="23"/>
  </w:num>
  <w:num w:numId="30" w16cid:durableId="2043550723">
    <w:abstractNumId w:val="11"/>
  </w:num>
  <w:num w:numId="31" w16cid:durableId="1792279378">
    <w:abstractNumId w:val="18"/>
  </w:num>
  <w:num w:numId="32" w16cid:durableId="491720998">
    <w:abstractNumId w:val="24"/>
  </w:num>
  <w:num w:numId="33" w16cid:durableId="1855807026">
    <w:abstractNumId w:val="26"/>
  </w:num>
  <w:num w:numId="34" w16cid:durableId="1705867800">
    <w:abstractNumId w:val="14"/>
  </w:num>
  <w:num w:numId="35" w16cid:durableId="583497468">
    <w:abstractNumId w:val="32"/>
  </w:num>
  <w:num w:numId="36" w16cid:durableId="273681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73"/>
    <w:rsid w:val="00002337"/>
    <w:rsid w:val="000035F9"/>
    <w:rsid w:val="0000704E"/>
    <w:rsid w:val="0001129C"/>
    <w:rsid w:val="00012D4A"/>
    <w:rsid w:val="00022A18"/>
    <w:rsid w:val="000320FE"/>
    <w:rsid w:val="000508C4"/>
    <w:rsid w:val="00057CA3"/>
    <w:rsid w:val="0006557A"/>
    <w:rsid w:val="00086430"/>
    <w:rsid w:val="000A7938"/>
    <w:rsid w:val="000B1552"/>
    <w:rsid w:val="000E23F5"/>
    <w:rsid w:val="000E6A17"/>
    <w:rsid w:val="001164D8"/>
    <w:rsid w:val="001303E1"/>
    <w:rsid w:val="00167F39"/>
    <w:rsid w:val="001713B1"/>
    <w:rsid w:val="001725EE"/>
    <w:rsid w:val="00186E0A"/>
    <w:rsid w:val="001A63B4"/>
    <w:rsid w:val="001B152E"/>
    <w:rsid w:val="001B1D23"/>
    <w:rsid w:val="001B327C"/>
    <w:rsid w:val="001C03A5"/>
    <w:rsid w:val="001C096E"/>
    <w:rsid w:val="001C300D"/>
    <w:rsid w:val="001D73D2"/>
    <w:rsid w:val="00285B3B"/>
    <w:rsid w:val="002904D4"/>
    <w:rsid w:val="0029478F"/>
    <w:rsid w:val="002A0B2F"/>
    <w:rsid w:val="002A19AE"/>
    <w:rsid w:val="002B2C44"/>
    <w:rsid w:val="002C13F9"/>
    <w:rsid w:val="002F3C47"/>
    <w:rsid w:val="002F3CBD"/>
    <w:rsid w:val="002F6652"/>
    <w:rsid w:val="00327B12"/>
    <w:rsid w:val="00352EB3"/>
    <w:rsid w:val="003847A1"/>
    <w:rsid w:val="003A7721"/>
    <w:rsid w:val="003B01DF"/>
    <w:rsid w:val="003B42F0"/>
    <w:rsid w:val="003B4967"/>
    <w:rsid w:val="003B7165"/>
    <w:rsid w:val="003C02F5"/>
    <w:rsid w:val="003C1D28"/>
    <w:rsid w:val="003C7AFD"/>
    <w:rsid w:val="003C7C04"/>
    <w:rsid w:val="003F41C2"/>
    <w:rsid w:val="003F72CA"/>
    <w:rsid w:val="00416830"/>
    <w:rsid w:val="00426700"/>
    <w:rsid w:val="004404E3"/>
    <w:rsid w:val="00444100"/>
    <w:rsid w:val="00451009"/>
    <w:rsid w:val="004672B5"/>
    <w:rsid w:val="00471345"/>
    <w:rsid w:val="00471B06"/>
    <w:rsid w:val="00482F16"/>
    <w:rsid w:val="0048330E"/>
    <w:rsid w:val="00487166"/>
    <w:rsid w:val="0049130F"/>
    <w:rsid w:val="004A78B9"/>
    <w:rsid w:val="004D519D"/>
    <w:rsid w:val="004F180C"/>
    <w:rsid w:val="005077C5"/>
    <w:rsid w:val="0052759D"/>
    <w:rsid w:val="00544FC2"/>
    <w:rsid w:val="00554254"/>
    <w:rsid w:val="0055446A"/>
    <w:rsid w:val="00562B52"/>
    <w:rsid w:val="00571829"/>
    <w:rsid w:val="0058621D"/>
    <w:rsid w:val="00596DEE"/>
    <w:rsid w:val="005A2EF4"/>
    <w:rsid w:val="005B206F"/>
    <w:rsid w:val="005C177C"/>
    <w:rsid w:val="005D649D"/>
    <w:rsid w:val="005F0A49"/>
    <w:rsid w:val="006152CA"/>
    <w:rsid w:val="0062108D"/>
    <w:rsid w:val="0062672D"/>
    <w:rsid w:val="00643806"/>
    <w:rsid w:val="006448ED"/>
    <w:rsid w:val="00646965"/>
    <w:rsid w:val="006602E6"/>
    <w:rsid w:val="00674BB6"/>
    <w:rsid w:val="00686334"/>
    <w:rsid w:val="006A33AA"/>
    <w:rsid w:val="006A53A7"/>
    <w:rsid w:val="006E1C4F"/>
    <w:rsid w:val="006E2329"/>
    <w:rsid w:val="00712475"/>
    <w:rsid w:val="00732404"/>
    <w:rsid w:val="007B3DCD"/>
    <w:rsid w:val="007B7998"/>
    <w:rsid w:val="007C6B73"/>
    <w:rsid w:val="007D2688"/>
    <w:rsid w:val="007E49D1"/>
    <w:rsid w:val="007F4041"/>
    <w:rsid w:val="00807CC4"/>
    <w:rsid w:val="00842971"/>
    <w:rsid w:val="008600A5"/>
    <w:rsid w:val="008660BE"/>
    <w:rsid w:val="008801A7"/>
    <w:rsid w:val="00890213"/>
    <w:rsid w:val="008C54DA"/>
    <w:rsid w:val="008D50AF"/>
    <w:rsid w:val="008E2BE4"/>
    <w:rsid w:val="008E3DFE"/>
    <w:rsid w:val="00911848"/>
    <w:rsid w:val="00936679"/>
    <w:rsid w:val="00946C0A"/>
    <w:rsid w:val="00955A01"/>
    <w:rsid w:val="00971A58"/>
    <w:rsid w:val="00975A9F"/>
    <w:rsid w:val="00997E49"/>
    <w:rsid w:val="009D3A43"/>
    <w:rsid w:val="009F11C4"/>
    <w:rsid w:val="009F5866"/>
    <w:rsid w:val="00A10587"/>
    <w:rsid w:val="00A1112E"/>
    <w:rsid w:val="00A15D0D"/>
    <w:rsid w:val="00A16E87"/>
    <w:rsid w:val="00A26FFA"/>
    <w:rsid w:val="00A434CF"/>
    <w:rsid w:val="00A50024"/>
    <w:rsid w:val="00A607BD"/>
    <w:rsid w:val="00A71A4E"/>
    <w:rsid w:val="00A8670B"/>
    <w:rsid w:val="00A90371"/>
    <w:rsid w:val="00A97E86"/>
    <w:rsid w:val="00AA4D10"/>
    <w:rsid w:val="00AB0728"/>
    <w:rsid w:val="00AB27B8"/>
    <w:rsid w:val="00AC6690"/>
    <w:rsid w:val="00AD29B2"/>
    <w:rsid w:val="00AE24D6"/>
    <w:rsid w:val="00AE71E2"/>
    <w:rsid w:val="00AF2843"/>
    <w:rsid w:val="00AF765E"/>
    <w:rsid w:val="00B11C04"/>
    <w:rsid w:val="00B23EA6"/>
    <w:rsid w:val="00B250E8"/>
    <w:rsid w:val="00B267CE"/>
    <w:rsid w:val="00B324F7"/>
    <w:rsid w:val="00B36E0B"/>
    <w:rsid w:val="00B409A8"/>
    <w:rsid w:val="00B73409"/>
    <w:rsid w:val="00B77082"/>
    <w:rsid w:val="00B77893"/>
    <w:rsid w:val="00B82657"/>
    <w:rsid w:val="00B83B3E"/>
    <w:rsid w:val="00BA1354"/>
    <w:rsid w:val="00BB50AC"/>
    <w:rsid w:val="00BC694C"/>
    <w:rsid w:val="00BE57A9"/>
    <w:rsid w:val="00BF5871"/>
    <w:rsid w:val="00C21513"/>
    <w:rsid w:val="00C27D46"/>
    <w:rsid w:val="00C304D2"/>
    <w:rsid w:val="00C42D82"/>
    <w:rsid w:val="00C43161"/>
    <w:rsid w:val="00C96B1B"/>
    <w:rsid w:val="00CA1434"/>
    <w:rsid w:val="00CB25A3"/>
    <w:rsid w:val="00CB679C"/>
    <w:rsid w:val="00CC554D"/>
    <w:rsid w:val="00CC5ECE"/>
    <w:rsid w:val="00CD4F24"/>
    <w:rsid w:val="00CF0AF1"/>
    <w:rsid w:val="00D221CD"/>
    <w:rsid w:val="00D356AB"/>
    <w:rsid w:val="00D72C31"/>
    <w:rsid w:val="00D80C96"/>
    <w:rsid w:val="00D965B0"/>
    <w:rsid w:val="00DA279E"/>
    <w:rsid w:val="00DA626D"/>
    <w:rsid w:val="00DB7C71"/>
    <w:rsid w:val="00DC32B3"/>
    <w:rsid w:val="00DD0A1C"/>
    <w:rsid w:val="00DD6745"/>
    <w:rsid w:val="00DE32F6"/>
    <w:rsid w:val="00E048DF"/>
    <w:rsid w:val="00E5004D"/>
    <w:rsid w:val="00E53BCE"/>
    <w:rsid w:val="00E7003D"/>
    <w:rsid w:val="00E84B4A"/>
    <w:rsid w:val="00E94AED"/>
    <w:rsid w:val="00EA55B0"/>
    <w:rsid w:val="00EE2627"/>
    <w:rsid w:val="00EF0D24"/>
    <w:rsid w:val="00EF46EC"/>
    <w:rsid w:val="00F0437D"/>
    <w:rsid w:val="00F35282"/>
    <w:rsid w:val="00F601F6"/>
    <w:rsid w:val="00F60D93"/>
    <w:rsid w:val="00F6322E"/>
    <w:rsid w:val="00F71E82"/>
    <w:rsid w:val="00F82E7C"/>
    <w:rsid w:val="00F974BE"/>
    <w:rsid w:val="00FA2604"/>
    <w:rsid w:val="00FB1539"/>
    <w:rsid w:val="00FC5D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485"/>
  <w15:chartTrackingRefBased/>
  <w15:docId w15:val="{2533E241-4C56-4DA8-8AC8-9D9166E4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73"/>
    <w:rPr>
      <w:rFonts w:asciiTheme="minorHAnsi" w:hAnsiTheme="minorHAnsi" w:cstheme="minorBidi"/>
      <w:sz w:val="22"/>
      <w:szCs w:val="22"/>
    </w:rPr>
  </w:style>
  <w:style w:type="paragraph" w:styleId="Heading1">
    <w:name w:val="heading 1"/>
    <w:basedOn w:val="Normal"/>
    <w:next w:val="Normal"/>
    <w:link w:val="Heading1Char"/>
    <w:uiPriority w:val="9"/>
    <w:qFormat/>
    <w:rsid w:val="007C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B7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C6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B7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C6B73"/>
    <w:pPr>
      <w:ind w:left="720"/>
      <w:contextualSpacing/>
    </w:pPr>
  </w:style>
  <w:style w:type="paragraph" w:styleId="FootnoteText">
    <w:name w:val="footnote text"/>
    <w:basedOn w:val="Normal"/>
    <w:link w:val="FootnoteTextChar"/>
    <w:uiPriority w:val="99"/>
    <w:semiHidden/>
    <w:unhideWhenUsed/>
    <w:rsid w:val="007C6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C6B73"/>
    <w:rPr>
      <w:vertAlign w:val="superscript"/>
    </w:rPr>
  </w:style>
  <w:style w:type="table" w:styleId="TableGrid">
    <w:name w:val="Table Grid"/>
    <w:basedOn w:val="TableNormal"/>
    <w:uiPriority w:val="39"/>
    <w:rsid w:val="007C6B7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B73"/>
    <w:rPr>
      <w:color w:val="0563C1"/>
      <w:u w:val="single"/>
    </w:rPr>
  </w:style>
  <w:style w:type="paragraph" w:styleId="BalloonText">
    <w:name w:val="Balloon Text"/>
    <w:basedOn w:val="Normal"/>
    <w:link w:val="BalloonTextChar"/>
    <w:uiPriority w:val="99"/>
    <w:semiHidden/>
    <w:unhideWhenUsed/>
    <w:rsid w:val="00285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3B"/>
    <w:rPr>
      <w:rFonts w:ascii="Segoe UI" w:hAnsi="Segoe UI" w:cs="Segoe UI"/>
      <w:sz w:val="18"/>
      <w:szCs w:val="18"/>
    </w:rPr>
  </w:style>
  <w:style w:type="paragraph" w:customStyle="1" w:styleId="naisf">
    <w:name w:val="naisf"/>
    <w:basedOn w:val="Normal"/>
    <w:rsid w:val="00285B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C554D"/>
    <w:rPr>
      <w:sz w:val="16"/>
      <w:szCs w:val="16"/>
    </w:rPr>
  </w:style>
  <w:style w:type="paragraph" w:styleId="CommentText">
    <w:name w:val="annotation text"/>
    <w:basedOn w:val="Normal"/>
    <w:link w:val="CommentTextChar"/>
    <w:uiPriority w:val="99"/>
    <w:unhideWhenUsed/>
    <w:rsid w:val="00CC554D"/>
    <w:pPr>
      <w:spacing w:line="240" w:lineRule="auto"/>
    </w:pPr>
    <w:rPr>
      <w:sz w:val="20"/>
      <w:szCs w:val="20"/>
    </w:rPr>
  </w:style>
  <w:style w:type="character" w:customStyle="1" w:styleId="CommentTextChar">
    <w:name w:val="Comment Text Char"/>
    <w:basedOn w:val="DefaultParagraphFont"/>
    <w:link w:val="CommentText"/>
    <w:uiPriority w:val="99"/>
    <w:rsid w:val="00CC554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C554D"/>
    <w:rPr>
      <w:b/>
      <w:bCs/>
    </w:rPr>
  </w:style>
  <w:style w:type="character" w:customStyle="1" w:styleId="CommentSubjectChar">
    <w:name w:val="Comment Subject Char"/>
    <w:basedOn w:val="CommentTextChar"/>
    <w:link w:val="CommentSubject"/>
    <w:uiPriority w:val="99"/>
    <w:semiHidden/>
    <w:rsid w:val="00CC554D"/>
    <w:rPr>
      <w:rFonts w:asciiTheme="minorHAnsi" w:hAnsiTheme="minorHAnsi" w:cstheme="minorBidi"/>
      <w:b/>
      <w:bCs/>
      <w:sz w:val="20"/>
      <w:szCs w:val="20"/>
    </w:rPr>
  </w:style>
  <w:style w:type="paragraph" w:customStyle="1" w:styleId="paragraph">
    <w:name w:val="paragraph"/>
    <w:basedOn w:val="Normal"/>
    <w:rsid w:val="00012D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012D4A"/>
  </w:style>
  <w:style w:type="character" w:customStyle="1" w:styleId="normaltextrun">
    <w:name w:val="normaltextrun"/>
    <w:basedOn w:val="DefaultParagraphFont"/>
    <w:rsid w:val="00012D4A"/>
  </w:style>
  <w:style w:type="character" w:customStyle="1" w:styleId="scxw35811764">
    <w:name w:val="scxw35811764"/>
    <w:basedOn w:val="DefaultParagraphFont"/>
    <w:rsid w:val="00012D4A"/>
  </w:style>
  <w:style w:type="character" w:styleId="UnresolvedMention">
    <w:name w:val="Unresolved Mention"/>
    <w:basedOn w:val="DefaultParagraphFont"/>
    <w:uiPriority w:val="99"/>
    <w:semiHidden/>
    <w:unhideWhenUsed/>
    <w:rsid w:val="00A607BD"/>
    <w:rPr>
      <w:color w:val="605E5C"/>
      <w:shd w:val="clear" w:color="auto" w:fill="E1DFDD"/>
    </w:rPr>
  </w:style>
  <w:style w:type="paragraph" w:styleId="Header">
    <w:name w:val="header"/>
    <w:basedOn w:val="Normal"/>
    <w:link w:val="HeaderChar"/>
    <w:uiPriority w:val="99"/>
    <w:unhideWhenUsed/>
    <w:rsid w:val="00B267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7CE"/>
    <w:rPr>
      <w:rFonts w:asciiTheme="minorHAnsi" w:hAnsiTheme="minorHAnsi" w:cstheme="minorBidi"/>
      <w:sz w:val="22"/>
      <w:szCs w:val="22"/>
    </w:rPr>
  </w:style>
  <w:style w:type="paragraph" w:styleId="Footer">
    <w:name w:val="footer"/>
    <w:basedOn w:val="Normal"/>
    <w:link w:val="FooterChar"/>
    <w:uiPriority w:val="99"/>
    <w:unhideWhenUsed/>
    <w:rsid w:val="00B267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67CE"/>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B83B3E"/>
    <w:rPr>
      <w:color w:val="954F72" w:themeColor="followedHyperlink"/>
      <w:u w:val="single"/>
    </w:rPr>
  </w:style>
  <w:style w:type="character" w:customStyle="1" w:styleId="Heading3Char">
    <w:name w:val="Heading 3 Char"/>
    <w:basedOn w:val="DefaultParagraphFont"/>
    <w:link w:val="Heading3"/>
    <w:uiPriority w:val="9"/>
    <w:semiHidden/>
    <w:rsid w:val="003F41C2"/>
    <w:rPr>
      <w:rFonts w:asciiTheme="majorHAnsi" w:eastAsiaTheme="majorEastAsia" w:hAnsiTheme="majorHAnsi" w:cstheme="majorBidi"/>
      <w:color w:val="1F3763" w:themeColor="accent1" w:themeShade="7F"/>
    </w:rPr>
  </w:style>
  <w:style w:type="paragraph" w:styleId="NoSpacing">
    <w:name w:val="No Spacing"/>
    <w:uiPriority w:val="1"/>
    <w:qFormat/>
    <w:rsid w:val="003A7721"/>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legal_acts/26add3bc-ea2d-466f-9553-911bc84ec717" TargetMode="External"/><Relationship Id="rId1" Type="http://schemas.openxmlformats.org/officeDocument/2006/relationships/hyperlink" Target="http://Nr.44/49.&#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9FB7-E2EC-4731-998B-1317ED55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77049</Words>
  <Characters>43919</Characters>
  <Application>Microsoft Office Word</Application>
  <DocSecurity>4</DocSecurity>
  <Lines>365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Finanšu ministrija</dc:creator>
  <cp:keywords/>
  <dc:description/>
  <cp:lastModifiedBy>Lelde Grīnvalde</cp:lastModifiedBy>
  <cp:revision>2</cp:revision>
  <dcterms:created xsi:type="dcterms:W3CDTF">2023-02-21T11:06:00Z</dcterms:created>
  <dcterms:modified xsi:type="dcterms:W3CDTF">2023-02-21T11:06:00Z</dcterms:modified>
</cp:coreProperties>
</file>