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13038" w14:textId="74B02E28" w:rsidR="00851DB2" w:rsidRPr="001A148A" w:rsidRDefault="00851DB2" w:rsidP="000C7349">
      <w:pPr>
        <w:rPr>
          <w:lang w:eastAsia="en-GB"/>
        </w:rPr>
      </w:pPr>
      <w:bookmarkStart w:id="0" w:name="_Toc476063476"/>
      <w:bookmarkStart w:id="1" w:name="_Toc476067958"/>
    </w:p>
    <w:p w14:paraId="25E79E42" w14:textId="77777777" w:rsidR="006273AB" w:rsidRPr="001A148A" w:rsidRDefault="006273AB" w:rsidP="000C7349">
      <w:pPr>
        <w:rPr>
          <w:lang w:eastAsia="en-GB"/>
        </w:rPr>
      </w:pPr>
    </w:p>
    <w:bookmarkEnd w:id="0"/>
    <w:bookmarkEnd w:id="1"/>
    <w:p w14:paraId="20CB5C41" w14:textId="03FCC1C6" w:rsidR="00A92DE1" w:rsidRPr="001A148A" w:rsidRDefault="00955EE7" w:rsidP="006B20C8">
      <w:pPr>
        <w:jc w:val="center"/>
        <w:rPr>
          <w:color w:val="1F497D"/>
          <w:lang w:eastAsia="en-GB"/>
        </w:rPr>
      </w:pPr>
      <w:r w:rsidRPr="001A148A">
        <w:rPr>
          <w:noProof/>
          <w:lang w:eastAsia="en-GB"/>
        </w:rPr>
        <w:drawing>
          <wp:inline distT="0" distB="0" distL="0" distR="0" wp14:anchorId="12A2815B" wp14:editId="7F492AEA">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p>
    <w:p w14:paraId="349EF49E" w14:textId="0DD03726" w:rsidR="00A92DE1" w:rsidRPr="001A148A" w:rsidRDefault="00A92DE1" w:rsidP="000C7349"/>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A92DE1" w:rsidRPr="001A148A" w14:paraId="094EDA13" w14:textId="77777777" w:rsidTr="007338F0">
        <w:tc>
          <w:tcPr>
            <w:tcW w:w="9175" w:type="dxa"/>
            <w:shd w:val="clear" w:color="auto" w:fill="auto"/>
          </w:tcPr>
          <w:p w14:paraId="2EC2B1CE" w14:textId="6FD1AAB9" w:rsidR="0035538B" w:rsidRDefault="0035538B" w:rsidP="00EF0BDA">
            <w:pPr>
              <w:jc w:val="center"/>
              <w:rPr>
                <w:b/>
                <w:bCs/>
              </w:rPr>
            </w:pPr>
            <w:bookmarkStart w:id="2" w:name="_Toc517434473"/>
            <w:bookmarkStart w:id="3" w:name="_Toc33013340"/>
            <w:bookmarkStart w:id="4" w:name="_Toc476063477"/>
            <w:bookmarkStart w:id="5" w:name="_Toc476067959"/>
            <w:r w:rsidRPr="00D45043">
              <w:t>Twinning Fiche</w:t>
            </w:r>
            <w:bookmarkStart w:id="6" w:name="_Toc476063479"/>
            <w:bookmarkStart w:id="7" w:name="_Toc476067961"/>
            <w:bookmarkEnd w:id="2"/>
            <w:bookmarkEnd w:id="3"/>
            <w:bookmarkEnd w:id="4"/>
            <w:bookmarkEnd w:id="5"/>
          </w:p>
          <w:p w14:paraId="04D41E72" w14:textId="77777777" w:rsidR="0035538B" w:rsidRDefault="0035538B" w:rsidP="000C7349"/>
          <w:p w14:paraId="28DB97EC" w14:textId="45B2D9E0" w:rsidR="00A92DE1" w:rsidRPr="001A148A" w:rsidRDefault="00A92DE1" w:rsidP="000C7349">
            <w:pPr>
              <w:rPr>
                <w:lang w:eastAsia="en-GB"/>
              </w:rPr>
            </w:pPr>
            <w:r w:rsidRPr="001A148A">
              <w:rPr>
                <w:b/>
                <w:bCs/>
              </w:rPr>
              <w:t>Project title:</w:t>
            </w:r>
            <w:r w:rsidRPr="001A148A">
              <w:rPr>
                <w:lang w:eastAsia="en-GB"/>
              </w:rPr>
              <w:t xml:space="preserve"> </w:t>
            </w:r>
            <w:bookmarkEnd w:id="6"/>
            <w:bookmarkEnd w:id="7"/>
            <w:r w:rsidR="00BF1780" w:rsidRPr="001A148A">
              <w:rPr>
                <w:lang w:eastAsia="en-GB"/>
              </w:rPr>
              <w:t xml:space="preserve">Strengthening the Capacities of the </w:t>
            </w:r>
            <w:r w:rsidR="0035538B">
              <w:rPr>
                <w:lang w:eastAsia="en-GB"/>
              </w:rPr>
              <w:t>Audit Bureau (</w:t>
            </w:r>
            <w:r w:rsidR="00D62C68" w:rsidRPr="001A148A">
              <w:rPr>
                <w:lang w:eastAsia="en-GB"/>
              </w:rPr>
              <w:t>AB</w:t>
            </w:r>
            <w:r w:rsidR="0035538B">
              <w:rPr>
                <w:lang w:eastAsia="en-GB"/>
              </w:rPr>
              <w:t>)</w:t>
            </w:r>
            <w:r w:rsidR="00BF1780" w:rsidRPr="001A148A">
              <w:rPr>
                <w:lang w:eastAsia="en-GB"/>
              </w:rPr>
              <w:t xml:space="preserve"> of Jord</w:t>
            </w:r>
            <w:r w:rsidR="00D62C68" w:rsidRPr="001A148A">
              <w:rPr>
                <w:lang w:eastAsia="en-GB"/>
              </w:rPr>
              <w:t>a</w:t>
            </w:r>
            <w:r w:rsidR="00BF1780" w:rsidRPr="001A148A">
              <w:rPr>
                <w:lang w:eastAsia="en-GB"/>
              </w:rPr>
              <w:t xml:space="preserve">n </w:t>
            </w:r>
          </w:p>
          <w:p w14:paraId="0B5FFFFF" w14:textId="36680105" w:rsidR="00A92DE1" w:rsidRPr="001A148A" w:rsidRDefault="00A92DE1" w:rsidP="000C7349">
            <w:pPr>
              <w:rPr>
                <w:b/>
                <w:bCs/>
              </w:rPr>
            </w:pPr>
            <w:bookmarkStart w:id="8" w:name="_Toc476063480"/>
            <w:bookmarkStart w:id="9" w:name="_Toc476067962"/>
            <w:r w:rsidRPr="001A148A">
              <w:rPr>
                <w:b/>
                <w:bCs/>
              </w:rPr>
              <w:t xml:space="preserve">Beneficiary administration: </w:t>
            </w:r>
            <w:bookmarkEnd w:id="8"/>
            <w:bookmarkEnd w:id="9"/>
            <w:r w:rsidR="0035538B">
              <w:rPr>
                <w:lang w:eastAsia="en-GB"/>
              </w:rPr>
              <w:t>Audit Bureau of the</w:t>
            </w:r>
            <w:r w:rsidR="0035538B" w:rsidRPr="001A148A">
              <w:rPr>
                <w:lang w:eastAsia="en-GB"/>
              </w:rPr>
              <w:t xml:space="preserve"> </w:t>
            </w:r>
            <w:r w:rsidR="007C730C" w:rsidRPr="001A148A">
              <w:rPr>
                <w:lang w:eastAsia="en-GB"/>
              </w:rPr>
              <w:t xml:space="preserve">Hashemite Kingdom of Jordan </w:t>
            </w:r>
          </w:p>
          <w:p w14:paraId="443C45C1" w14:textId="77777777" w:rsidR="00936A68" w:rsidRDefault="00A92DE1" w:rsidP="000C7349">
            <w:pPr>
              <w:rPr>
                <w:lang w:eastAsia="en-GB"/>
              </w:rPr>
            </w:pPr>
            <w:bookmarkStart w:id="10" w:name="_Toc476063481"/>
            <w:bookmarkStart w:id="11" w:name="_Toc476067963"/>
            <w:r w:rsidRPr="00936A68">
              <w:rPr>
                <w:b/>
              </w:rPr>
              <w:t>Twinning Reference:</w:t>
            </w:r>
            <w:r w:rsidRPr="001A148A">
              <w:rPr>
                <w:lang w:eastAsia="en-GB"/>
              </w:rPr>
              <w:t xml:space="preserve"> </w:t>
            </w:r>
            <w:bookmarkEnd w:id="10"/>
            <w:bookmarkEnd w:id="11"/>
            <w:r w:rsidR="00936A68" w:rsidRPr="00936A68">
              <w:rPr>
                <w:lang w:eastAsia="en-GB"/>
              </w:rPr>
              <w:t>JO 17 ENI FI 03 20</w:t>
            </w:r>
            <w:bookmarkStart w:id="12" w:name="_Toc476063482"/>
            <w:bookmarkStart w:id="13" w:name="_Toc476067964"/>
          </w:p>
          <w:p w14:paraId="73B0C931" w14:textId="77777777" w:rsidR="00B51EAD" w:rsidRPr="005107DF" w:rsidRDefault="00A92DE1" w:rsidP="00B51EAD">
            <w:pPr>
              <w:widowControl w:val="0"/>
              <w:tabs>
                <w:tab w:val="left" w:pos="360"/>
                <w:tab w:val="left" w:pos="720"/>
                <w:tab w:val="left" w:pos="900"/>
              </w:tabs>
              <w:spacing w:before="100" w:after="100" w:line="240" w:lineRule="auto"/>
              <w:ind w:right="360"/>
              <w:rPr>
                <w:rFonts w:eastAsia="Times New Roman"/>
                <w:snapToGrid w:val="0"/>
                <w:color w:val="000000"/>
              </w:rPr>
            </w:pPr>
            <w:r w:rsidRPr="00B51EAD">
              <w:rPr>
                <w:b/>
                <w:bCs/>
              </w:rPr>
              <w:t>Publication notice reference</w:t>
            </w:r>
            <w:r w:rsidRPr="00936A68">
              <w:t>:</w:t>
            </w:r>
            <w:r w:rsidRPr="001A148A">
              <w:t xml:space="preserve"> </w:t>
            </w:r>
            <w:bookmarkStart w:id="14" w:name="_GoBack"/>
            <w:bookmarkEnd w:id="12"/>
            <w:bookmarkEnd w:id="13"/>
            <w:r w:rsidR="00B51EAD">
              <w:t>EuropeAid/170723/ID/ACT/JO</w:t>
            </w:r>
            <w:bookmarkEnd w:id="14"/>
          </w:p>
          <w:p w14:paraId="7AD2A422" w14:textId="77777777" w:rsidR="00B51EAD" w:rsidRDefault="00B51EAD" w:rsidP="000C7349"/>
          <w:p w14:paraId="4D5DF559" w14:textId="77777777" w:rsidR="00B51EAD" w:rsidRPr="001A148A" w:rsidRDefault="00B51EAD" w:rsidP="000C7349">
            <w:pPr>
              <w:rPr>
                <w:rFonts w:eastAsia="Times New Roman"/>
                <w:snapToGrid w:val="0"/>
                <w:color w:val="000000"/>
              </w:rPr>
            </w:pPr>
          </w:p>
          <w:p w14:paraId="18701469" w14:textId="62DC1EE6" w:rsidR="00A92DE1" w:rsidRPr="001A148A" w:rsidRDefault="00A92DE1" w:rsidP="000C7349"/>
          <w:p w14:paraId="1ECBBE43" w14:textId="77777777" w:rsidR="00A92DE1" w:rsidRPr="001A148A" w:rsidRDefault="00A92DE1" w:rsidP="000C7349">
            <w:pPr>
              <w:rPr>
                <w:lang w:eastAsia="en-GB"/>
              </w:rPr>
            </w:pPr>
          </w:p>
        </w:tc>
      </w:tr>
    </w:tbl>
    <w:p w14:paraId="3110B430" w14:textId="77777777" w:rsidR="00A92DE1" w:rsidRPr="001A148A" w:rsidRDefault="00A92DE1" w:rsidP="000C7349">
      <w:pPr>
        <w:rPr>
          <w:lang w:eastAsia="en-GB"/>
        </w:rPr>
      </w:pPr>
    </w:p>
    <w:p w14:paraId="68DD727F" w14:textId="77777777" w:rsidR="00A92DE1" w:rsidRPr="001A148A" w:rsidRDefault="00A92DE1" w:rsidP="000C7349">
      <w:pPr>
        <w:rPr>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92DE1" w:rsidRPr="001A148A" w14:paraId="7AC658B4" w14:textId="77777777" w:rsidTr="007338F0">
        <w:tc>
          <w:tcPr>
            <w:tcW w:w="9214" w:type="dxa"/>
            <w:shd w:val="clear" w:color="auto" w:fill="auto"/>
          </w:tcPr>
          <w:p w14:paraId="127E62E8" w14:textId="77777777" w:rsidR="00A92DE1" w:rsidRPr="001A148A" w:rsidRDefault="00A92DE1" w:rsidP="006B20C8">
            <w:pPr>
              <w:jc w:val="center"/>
            </w:pPr>
            <w:r w:rsidRPr="001A148A">
              <w:t>EU funded project</w:t>
            </w:r>
          </w:p>
          <w:p w14:paraId="15A51FEC" w14:textId="77777777" w:rsidR="00A92DE1" w:rsidRPr="001A148A" w:rsidRDefault="00A92DE1" w:rsidP="006B20C8">
            <w:pPr>
              <w:jc w:val="center"/>
            </w:pPr>
            <w:r w:rsidRPr="001A148A">
              <w:t xml:space="preserve">TWINNING </w:t>
            </w:r>
            <w:r w:rsidR="00B82475" w:rsidRPr="001A148A">
              <w:t>TOOL</w:t>
            </w:r>
          </w:p>
        </w:tc>
      </w:tr>
    </w:tbl>
    <w:p w14:paraId="2645E588" w14:textId="77777777" w:rsidR="00A92DE1" w:rsidRPr="001A148A" w:rsidRDefault="00A92DE1" w:rsidP="000C7349">
      <w:pPr>
        <w:rPr>
          <w:lang w:eastAsia="en-GB"/>
        </w:rPr>
      </w:pPr>
    </w:p>
    <w:p w14:paraId="62835ADC" w14:textId="77777777" w:rsidR="007114D5" w:rsidRPr="001A148A" w:rsidRDefault="007114D5" w:rsidP="000C7349">
      <w:pPr>
        <w:rPr>
          <w:lang w:eastAsia="en-GB"/>
        </w:rPr>
      </w:pPr>
    </w:p>
    <w:p w14:paraId="64419C8F" w14:textId="77777777" w:rsidR="007114D5" w:rsidRPr="001A148A" w:rsidRDefault="007114D5" w:rsidP="000C7349">
      <w:pPr>
        <w:rPr>
          <w:lang w:eastAsia="en-GB"/>
        </w:rPr>
      </w:pPr>
    </w:p>
    <w:p w14:paraId="442016B4" w14:textId="77777777" w:rsidR="007114D5" w:rsidRPr="001A148A" w:rsidRDefault="007114D5" w:rsidP="000C7349">
      <w:pPr>
        <w:rPr>
          <w:lang w:eastAsia="en-GB"/>
        </w:rPr>
      </w:pPr>
    </w:p>
    <w:p w14:paraId="1E13E1CB" w14:textId="77777777" w:rsidR="007114D5" w:rsidRPr="001A148A" w:rsidRDefault="007114D5" w:rsidP="000C7349">
      <w:pPr>
        <w:rPr>
          <w:lang w:eastAsia="en-GB"/>
        </w:rPr>
      </w:pPr>
    </w:p>
    <w:p w14:paraId="7BC9D985" w14:textId="2F4E86C2" w:rsidR="005D5F0B" w:rsidRPr="001A148A" w:rsidRDefault="005D5F0B" w:rsidP="000C7349">
      <w:pPr>
        <w:rPr>
          <w:lang w:eastAsia="en-GB"/>
        </w:rPr>
      </w:pPr>
      <w:r w:rsidRPr="001A148A">
        <w:rPr>
          <w:lang w:eastAsia="en-GB"/>
        </w:rPr>
        <w:br w:type="page"/>
      </w:r>
    </w:p>
    <w:p w14:paraId="2E58E00E" w14:textId="6266B61D" w:rsidR="00AF6F8D" w:rsidRPr="001A148A" w:rsidRDefault="00AF6F8D" w:rsidP="000C7349">
      <w:pPr>
        <w:rPr>
          <w:lang w:eastAsia="en-GB"/>
        </w:rPr>
        <w:sectPr w:rsidR="00AF6F8D" w:rsidRPr="001A148A" w:rsidSect="00273BA9">
          <w:headerReference w:type="default" r:id="rId9"/>
          <w:footerReference w:type="even" r:id="rId10"/>
          <w:footerReference w:type="default" r:id="rId11"/>
          <w:footnotePr>
            <w:pos w:val="beneathText"/>
          </w:footnotePr>
          <w:type w:val="continuous"/>
          <w:pgSz w:w="11907" w:h="16840" w:code="9"/>
          <w:pgMar w:top="851" w:right="1418" w:bottom="851" w:left="1418" w:header="567" w:footer="567" w:gutter="0"/>
          <w:cols w:space="720"/>
        </w:sectPr>
      </w:pPr>
    </w:p>
    <w:p w14:paraId="0E1D0FF1" w14:textId="2A4811DD" w:rsidR="003A427E" w:rsidRPr="001A148A" w:rsidRDefault="003A427E" w:rsidP="000C7349">
      <w:pPr>
        <w:pStyle w:val="TOC1"/>
        <w:rPr>
          <w:lang w:eastAsia="en-GB"/>
        </w:rPr>
      </w:pPr>
      <w:r w:rsidRPr="001A148A">
        <w:rPr>
          <w:lang w:eastAsia="en-GB"/>
        </w:rPr>
        <w:lastRenderedPageBreak/>
        <w:t xml:space="preserve">Table of Contents </w:t>
      </w:r>
    </w:p>
    <w:p w14:paraId="5A1A6EB5" w14:textId="6B2DEDBD" w:rsidR="00903827" w:rsidRDefault="00400D8A">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r w:rsidRPr="001A148A">
        <w:rPr>
          <w:rFonts w:asciiTheme="majorBidi" w:eastAsia="Times New Roman" w:hAnsiTheme="majorBidi" w:cstheme="majorBidi"/>
          <w:szCs w:val="24"/>
          <w:lang w:eastAsia="en-GB"/>
        </w:rPr>
        <w:fldChar w:fldCharType="begin"/>
      </w:r>
      <w:r w:rsidRPr="001A148A">
        <w:rPr>
          <w:rFonts w:asciiTheme="majorBidi" w:eastAsia="Times New Roman" w:hAnsiTheme="majorBidi" w:cstheme="majorBidi"/>
          <w:szCs w:val="24"/>
          <w:lang w:eastAsia="en-GB"/>
        </w:rPr>
        <w:instrText xml:space="preserve"> TOC \o "1-2" \h \z \u </w:instrText>
      </w:r>
      <w:r w:rsidRPr="001A148A">
        <w:rPr>
          <w:rFonts w:asciiTheme="majorBidi" w:eastAsia="Times New Roman" w:hAnsiTheme="majorBidi" w:cstheme="majorBidi"/>
          <w:szCs w:val="24"/>
          <w:lang w:eastAsia="en-GB"/>
        </w:rPr>
        <w:fldChar w:fldCharType="separate"/>
      </w:r>
      <w:hyperlink w:anchor="_Toc54864396" w:history="1">
        <w:r w:rsidR="00903827" w:rsidRPr="00AA4EE3">
          <w:rPr>
            <w:rStyle w:val="Hyperlink"/>
            <w:noProof/>
          </w:rPr>
          <w:t>1</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Basic Information</w:t>
        </w:r>
        <w:r w:rsidR="00903827">
          <w:rPr>
            <w:noProof/>
            <w:webHidden/>
          </w:rPr>
          <w:tab/>
        </w:r>
        <w:r w:rsidR="00903827">
          <w:rPr>
            <w:noProof/>
            <w:webHidden/>
          </w:rPr>
          <w:fldChar w:fldCharType="begin"/>
        </w:r>
        <w:r w:rsidR="00903827">
          <w:rPr>
            <w:noProof/>
            <w:webHidden/>
          </w:rPr>
          <w:instrText xml:space="preserve"> PAGEREF _Toc54864396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43160B8B" w14:textId="343EB9CB"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397" w:history="1">
        <w:r w:rsidR="00903827" w:rsidRPr="00AA4EE3">
          <w:rPr>
            <w:rStyle w:val="Hyperlink"/>
            <w:noProof/>
          </w:rPr>
          <w:t>1.1</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Programme</w:t>
        </w:r>
        <w:r w:rsidR="00903827">
          <w:rPr>
            <w:noProof/>
            <w:webHidden/>
          </w:rPr>
          <w:tab/>
        </w:r>
        <w:r w:rsidR="00903827">
          <w:rPr>
            <w:noProof/>
            <w:webHidden/>
          </w:rPr>
          <w:fldChar w:fldCharType="begin"/>
        </w:r>
        <w:r w:rsidR="00903827">
          <w:rPr>
            <w:noProof/>
            <w:webHidden/>
          </w:rPr>
          <w:instrText xml:space="preserve"> PAGEREF _Toc54864397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3FC59BA7" w14:textId="25EAACDC"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398" w:history="1">
        <w:r w:rsidR="00903827" w:rsidRPr="00AA4EE3">
          <w:rPr>
            <w:rStyle w:val="Hyperlink"/>
            <w:noProof/>
          </w:rPr>
          <w:t>1.2</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Twinning Sector</w:t>
        </w:r>
        <w:r w:rsidR="00903827">
          <w:rPr>
            <w:noProof/>
            <w:webHidden/>
          </w:rPr>
          <w:tab/>
        </w:r>
        <w:r w:rsidR="00903827">
          <w:rPr>
            <w:noProof/>
            <w:webHidden/>
          </w:rPr>
          <w:fldChar w:fldCharType="begin"/>
        </w:r>
        <w:r w:rsidR="00903827">
          <w:rPr>
            <w:noProof/>
            <w:webHidden/>
          </w:rPr>
          <w:instrText xml:space="preserve"> PAGEREF _Toc54864398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1AF12C70" w14:textId="1D56AD55"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399" w:history="1">
        <w:r w:rsidR="00903827" w:rsidRPr="00AA4EE3">
          <w:rPr>
            <w:rStyle w:val="Hyperlink"/>
            <w:noProof/>
          </w:rPr>
          <w:t>1.3</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EU funded budget</w:t>
        </w:r>
        <w:r w:rsidR="00903827">
          <w:rPr>
            <w:noProof/>
            <w:webHidden/>
          </w:rPr>
          <w:tab/>
        </w:r>
        <w:r w:rsidR="00903827">
          <w:rPr>
            <w:noProof/>
            <w:webHidden/>
          </w:rPr>
          <w:fldChar w:fldCharType="begin"/>
        </w:r>
        <w:r w:rsidR="00903827">
          <w:rPr>
            <w:noProof/>
            <w:webHidden/>
          </w:rPr>
          <w:instrText xml:space="preserve"> PAGEREF _Toc54864399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31428534" w14:textId="415D92A9"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0" w:history="1">
        <w:r w:rsidR="00903827" w:rsidRPr="00AA4EE3">
          <w:rPr>
            <w:rStyle w:val="Hyperlink"/>
            <w:noProof/>
          </w:rPr>
          <w:t>1.4</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1.4 Sustainable Development Goals (SDGs).</w:t>
        </w:r>
        <w:r w:rsidR="00903827">
          <w:rPr>
            <w:noProof/>
            <w:webHidden/>
          </w:rPr>
          <w:tab/>
        </w:r>
        <w:r w:rsidR="00903827">
          <w:rPr>
            <w:noProof/>
            <w:webHidden/>
          </w:rPr>
          <w:fldChar w:fldCharType="begin"/>
        </w:r>
        <w:r w:rsidR="00903827">
          <w:rPr>
            <w:noProof/>
            <w:webHidden/>
          </w:rPr>
          <w:instrText xml:space="preserve"> PAGEREF _Toc54864400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5FFCDE6D" w14:textId="2BB40D92"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01" w:history="1">
        <w:r w:rsidR="00903827" w:rsidRPr="00AA4EE3">
          <w:rPr>
            <w:rStyle w:val="Hyperlink"/>
            <w:noProof/>
          </w:rPr>
          <w:t>2</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Objectives</w:t>
        </w:r>
        <w:r w:rsidR="00903827">
          <w:rPr>
            <w:noProof/>
            <w:webHidden/>
          </w:rPr>
          <w:tab/>
        </w:r>
        <w:r w:rsidR="00903827">
          <w:rPr>
            <w:noProof/>
            <w:webHidden/>
          </w:rPr>
          <w:fldChar w:fldCharType="begin"/>
        </w:r>
        <w:r w:rsidR="00903827">
          <w:rPr>
            <w:noProof/>
            <w:webHidden/>
          </w:rPr>
          <w:instrText xml:space="preserve"> PAGEREF _Toc54864401 \h </w:instrText>
        </w:r>
        <w:r w:rsidR="00903827">
          <w:rPr>
            <w:noProof/>
            <w:webHidden/>
          </w:rPr>
        </w:r>
        <w:r w:rsidR="00903827">
          <w:rPr>
            <w:noProof/>
            <w:webHidden/>
          </w:rPr>
          <w:fldChar w:fldCharType="separate"/>
        </w:r>
        <w:r w:rsidR="00903827">
          <w:rPr>
            <w:noProof/>
            <w:webHidden/>
          </w:rPr>
          <w:t>4</w:t>
        </w:r>
        <w:r w:rsidR="00903827">
          <w:rPr>
            <w:noProof/>
            <w:webHidden/>
          </w:rPr>
          <w:fldChar w:fldCharType="end"/>
        </w:r>
      </w:hyperlink>
    </w:p>
    <w:p w14:paraId="02EDE0D4" w14:textId="37FD1F21"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2" w:history="1">
        <w:r w:rsidR="00903827" w:rsidRPr="00AA4EE3">
          <w:rPr>
            <w:rStyle w:val="Hyperlink"/>
            <w:noProof/>
          </w:rPr>
          <w:t>2.1</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Overall Objective</w:t>
        </w:r>
        <w:r w:rsidR="00903827">
          <w:rPr>
            <w:noProof/>
            <w:webHidden/>
          </w:rPr>
          <w:tab/>
        </w:r>
        <w:r w:rsidR="00903827">
          <w:rPr>
            <w:noProof/>
            <w:webHidden/>
          </w:rPr>
          <w:fldChar w:fldCharType="begin"/>
        </w:r>
        <w:r w:rsidR="00903827">
          <w:rPr>
            <w:noProof/>
            <w:webHidden/>
          </w:rPr>
          <w:instrText xml:space="preserve"> PAGEREF _Toc54864402 \h </w:instrText>
        </w:r>
        <w:r w:rsidR="00903827">
          <w:rPr>
            <w:noProof/>
            <w:webHidden/>
          </w:rPr>
        </w:r>
        <w:r w:rsidR="00903827">
          <w:rPr>
            <w:noProof/>
            <w:webHidden/>
          </w:rPr>
          <w:fldChar w:fldCharType="separate"/>
        </w:r>
        <w:r w:rsidR="00903827">
          <w:rPr>
            <w:noProof/>
            <w:webHidden/>
          </w:rPr>
          <w:t>5</w:t>
        </w:r>
        <w:r w:rsidR="00903827">
          <w:rPr>
            <w:noProof/>
            <w:webHidden/>
          </w:rPr>
          <w:fldChar w:fldCharType="end"/>
        </w:r>
      </w:hyperlink>
    </w:p>
    <w:p w14:paraId="7AD6E7B3" w14:textId="2B5C1A7E"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3" w:history="1">
        <w:r w:rsidR="00903827" w:rsidRPr="00AA4EE3">
          <w:rPr>
            <w:rStyle w:val="Hyperlink"/>
            <w:noProof/>
          </w:rPr>
          <w:t>2.2</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Specific objectives</w:t>
        </w:r>
        <w:r w:rsidR="00903827">
          <w:rPr>
            <w:noProof/>
            <w:webHidden/>
          </w:rPr>
          <w:tab/>
        </w:r>
        <w:r w:rsidR="00903827">
          <w:rPr>
            <w:noProof/>
            <w:webHidden/>
          </w:rPr>
          <w:fldChar w:fldCharType="begin"/>
        </w:r>
        <w:r w:rsidR="00903827">
          <w:rPr>
            <w:noProof/>
            <w:webHidden/>
          </w:rPr>
          <w:instrText xml:space="preserve"> PAGEREF _Toc54864403 \h </w:instrText>
        </w:r>
        <w:r w:rsidR="00903827">
          <w:rPr>
            <w:noProof/>
            <w:webHidden/>
          </w:rPr>
        </w:r>
        <w:r w:rsidR="00903827">
          <w:rPr>
            <w:noProof/>
            <w:webHidden/>
          </w:rPr>
          <w:fldChar w:fldCharType="separate"/>
        </w:r>
        <w:r w:rsidR="00903827">
          <w:rPr>
            <w:noProof/>
            <w:webHidden/>
          </w:rPr>
          <w:t>5</w:t>
        </w:r>
        <w:r w:rsidR="00903827">
          <w:rPr>
            <w:noProof/>
            <w:webHidden/>
          </w:rPr>
          <w:fldChar w:fldCharType="end"/>
        </w:r>
      </w:hyperlink>
    </w:p>
    <w:p w14:paraId="2183B132" w14:textId="32B8542D"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4" w:history="1">
        <w:r w:rsidR="00903827" w:rsidRPr="00AA4EE3">
          <w:rPr>
            <w:rStyle w:val="Hyperlink"/>
            <w:noProof/>
          </w:rPr>
          <w:t>2.3</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The elements targeted in strategic documents</w:t>
        </w:r>
        <w:r w:rsidR="00903827">
          <w:rPr>
            <w:noProof/>
            <w:webHidden/>
          </w:rPr>
          <w:tab/>
        </w:r>
        <w:r w:rsidR="00903827">
          <w:rPr>
            <w:noProof/>
            <w:webHidden/>
          </w:rPr>
          <w:fldChar w:fldCharType="begin"/>
        </w:r>
        <w:r w:rsidR="00903827">
          <w:rPr>
            <w:noProof/>
            <w:webHidden/>
          </w:rPr>
          <w:instrText xml:space="preserve"> PAGEREF _Toc54864404 \h </w:instrText>
        </w:r>
        <w:r w:rsidR="00903827">
          <w:rPr>
            <w:noProof/>
            <w:webHidden/>
          </w:rPr>
        </w:r>
        <w:r w:rsidR="00903827">
          <w:rPr>
            <w:noProof/>
            <w:webHidden/>
          </w:rPr>
          <w:fldChar w:fldCharType="separate"/>
        </w:r>
        <w:r w:rsidR="00903827">
          <w:rPr>
            <w:noProof/>
            <w:webHidden/>
          </w:rPr>
          <w:t>5</w:t>
        </w:r>
        <w:r w:rsidR="00903827">
          <w:rPr>
            <w:noProof/>
            <w:webHidden/>
          </w:rPr>
          <w:fldChar w:fldCharType="end"/>
        </w:r>
      </w:hyperlink>
    </w:p>
    <w:p w14:paraId="54319C9C" w14:textId="2505EAF4"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05" w:history="1">
        <w:r w:rsidR="00903827" w:rsidRPr="00AA4EE3">
          <w:rPr>
            <w:rStyle w:val="Hyperlink"/>
            <w:noProof/>
          </w:rPr>
          <w:t>3</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Description</w:t>
        </w:r>
        <w:r w:rsidR="00903827">
          <w:rPr>
            <w:noProof/>
            <w:webHidden/>
          </w:rPr>
          <w:tab/>
        </w:r>
        <w:r w:rsidR="00903827">
          <w:rPr>
            <w:noProof/>
            <w:webHidden/>
          </w:rPr>
          <w:fldChar w:fldCharType="begin"/>
        </w:r>
        <w:r w:rsidR="00903827">
          <w:rPr>
            <w:noProof/>
            <w:webHidden/>
          </w:rPr>
          <w:instrText xml:space="preserve"> PAGEREF _Toc54864405 \h </w:instrText>
        </w:r>
        <w:r w:rsidR="00903827">
          <w:rPr>
            <w:noProof/>
            <w:webHidden/>
          </w:rPr>
        </w:r>
        <w:r w:rsidR="00903827">
          <w:rPr>
            <w:noProof/>
            <w:webHidden/>
          </w:rPr>
          <w:fldChar w:fldCharType="separate"/>
        </w:r>
        <w:r w:rsidR="00903827">
          <w:rPr>
            <w:noProof/>
            <w:webHidden/>
          </w:rPr>
          <w:t>7</w:t>
        </w:r>
        <w:r w:rsidR="00903827">
          <w:rPr>
            <w:noProof/>
            <w:webHidden/>
          </w:rPr>
          <w:fldChar w:fldCharType="end"/>
        </w:r>
      </w:hyperlink>
    </w:p>
    <w:p w14:paraId="0E51F786" w14:textId="247B84E7"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6" w:history="1">
        <w:r w:rsidR="00903827" w:rsidRPr="00AA4EE3">
          <w:rPr>
            <w:rStyle w:val="Hyperlink"/>
            <w:noProof/>
          </w:rPr>
          <w:t>3.1</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Background and justification</w:t>
        </w:r>
        <w:r w:rsidR="00903827">
          <w:rPr>
            <w:noProof/>
            <w:webHidden/>
          </w:rPr>
          <w:tab/>
        </w:r>
        <w:r w:rsidR="00903827">
          <w:rPr>
            <w:noProof/>
            <w:webHidden/>
          </w:rPr>
          <w:fldChar w:fldCharType="begin"/>
        </w:r>
        <w:r w:rsidR="00903827">
          <w:rPr>
            <w:noProof/>
            <w:webHidden/>
          </w:rPr>
          <w:instrText xml:space="preserve"> PAGEREF _Toc54864406 \h </w:instrText>
        </w:r>
        <w:r w:rsidR="00903827">
          <w:rPr>
            <w:noProof/>
            <w:webHidden/>
          </w:rPr>
        </w:r>
        <w:r w:rsidR="00903827">
          <w:rPr>
            <w:noProof/>
            <w:webHidden/>
          </w:rPr>
          <w:fldChar w:fldCharType="separate"/>
        </w:r>
        <w:r w:rsidR="00903827">
          <w:rPr>
            <w:noProof/>
            <w:webHidden/>
          </w:rPr>
          <w:t>7</w:t>
        </w:r>
        <w:r w:rsidR="00903827">
          <w:rPr>
            <w:noProof/>
            <w:webHidden/>
          </w:rPr>
          <w:fldChar w:fldCharType="end"/>
        </w:r>
      </w:hyperlink>
    </w:p>
    <w:p w14:paraId="799183E7" w14:textId="2D8C96A6"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7" w:history="1">
        <w:r w:rsidR="00903827" w:rsidRPr="00AA4EE3">
          <w:rPr>
            <w:rStyle w:val="Hyperlink"/>
            <w:noProof/>
          </w:rPr>
          <w:t>3.2</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On-going reforms</w:t>
        </w:r>
        <w:r w:rsidR="00903827">
          <w:rPr>
            <w:noProof/>
            <w:webHidden/>
          </w:rPr>
          <w:tab/>
        </w:r>
        <w:r w:rsidR="00903827">
          <w:rPr>
            <w:noProof/>
            <w:webHidden/>
          </w:rPr>
          <w:fldChar w:fldCharType="begin"/>
        </w:r>
        <w:r w:rsidR="00903827">
          <w:rPr>
            <w:noProof/>
            <w:webHidden/>
          </w:rPr>
          <w:instrText xml:space="preserve"> PAGEREF _Toc54864407 \h </w:instrText>
        </w:r>
        <w:r w:rsidR="00903827">
          <w:rPr>
            <w:noProof/>
            <w:webHidden/>
          </w:rPr>
        </w:r>
        <w:r w:rsidR="00903827">
          <w:rPr>
            <w:noProof/>
            <w:webHidden/>
          </w:rPr>
          <w:fldChar w:fldCharType="separate"/>
        </w:r>
        <w:r w:rsidR="00903827">
          <w:rPr>
            <w:noProof/>
            <w:webHidden/>
          </w:rPr>
          <w:t>14</w:t>
        </w:r>
        <w:r w:rsidR="00903827">
          <w:rPr>
            <w:noProof/>
            <w:webHidden/>
          </w:rPr>
          <w:fldChar w:fldCharType="end"/>
        </w:r>
      </w:hyperlink>
    </w:p>
    <w:p w14:paraId="5E7E25E9" w14:textId="457547BC"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8" w:history="1">
        <w:r w:rsidR="00903827" w:rsidRPr="00AA4EE3">
          <w:rPr>
            <w:rStyle w:val="Hyperlink"/>
            <w:noProof/>
          </w:rPr>
          <w:t>3.3</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Linked activities</w:t>
        </w:r>
        <w:r w:rsidR="00903827">
          <w:rPr>
            <w:noProof/>
            <w:webHidden/>
          </w:rPr>
          <w:tab/>
        </w:r>
        <w:r w:rsidR="00903827">
          <w:rPr>
            <w:noProof/>
            <w:webHidden/>
          </w:rPr>
          <w:fldChar w:fldCharType="begin"/>
        </w:r>
        <w:r w:rsidR="00903827">
          <w:rPr>
            <w:noProof/>
            <w:webHidden/>
          </w:rPr>
          <w:instrText xml:space="preserve"> PAGEREF _Toc54864408 \h </w:instrText>
        </w:r>
        <w:r w:rsidR="00903827">
          <w:rPr>
            <w:noProof/>
            <w:webHidden/>
          </w:rPr>
        </w:r>
        <w:r w:rsidR="00903827">
          <w:rPr>
            <w:noProof/>
            <w:webHidden/>
          </w:rPr>
          <w:fldChar w:fldCharType="separate"/>
        </w:r>
        <w:r w:rsidR="00903827">
          <w:rPr>
            <w:noProof/>
            <w:webHidden/>
          </w:rPr>
          <w:t>15</w:t>
        </w:r>
        <w:r w:rsidR="00903827">
          <w:rPr>
            <w:noProof/>
            <w:webHidden/>
          </w:rPr>
          <w:fldChar w:fldCharType="end"/>
        </w:r>
      </w:hyperlink>
    </w:p>
    <w:p w14:paraId="28813230" w14:textId="3D522C80"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09" w:history="1">
        <w:r w:rsidR="00903827" w:rsidRPr="00AA4EE3">
          <w:rPr>
            <w:rStyle w:val="Hyperlink"/>
            <w:noProof/>
          </w:rPr>
          <w:t>3.4</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List of applicable standards/norms</w:t>
        </w:r>
        <w:r w:rsidR="00903827">
          <w:rPr>
            <w:noProof/>
            <w:webHidden/>
          </w:rPr>
          <w:tab/>
        </w:r>
        <w:r w:rsidR="00903827">
          <w:rPr>
            <w:noProof/>
            <w:webHidden/>
          </w:rPr>
          <w:fldChar w:fldCharType="begin"/>
        </w:r>
        <w:r w:rsidR="00903827">
          <w:rPr>
            <w:noProof/>
            <w:webHidden/>
          </w:rPr>
          <w:instrText xml:space="preserve"> PAGEREF _Toc54864409 \h </w:instrText>
        </w:r>
        <w:r w:rsidR="00903827">
          <w:rPr>
            <w:noProof/>
            <w:webHidden/>
          </w:rPr>
        </w:r>
        <w:r w:rsidR="00903827">
          <w:rPr>
            <w:noProof/>
            <w:webHidden/>
          </w:rPr>
          <w:fldChar w:fldCharType="separate"/>
        </w:r>
        <w:r w:rsidR="00903827">
          <w:rPr>
            <w:noProof/>
            <w:webHidden/>
          </w:rPr>
          <w:t>16</w:t>
        </w:r>
        <w:r w:rsidR="00903827">
          <w:rPr>
            <w:noProof/>
            <w:webHidden/>
          </w:rPr>
          <w:fldChar w:fldCharType="end"/>
        </w:r>
      </w:hyperlink>
    </w:p>
    <w:p w14:paraId="7F6F2D68" w14:textId="77D4BDD0"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0" w:history="1">
        <w:r w:rsidR="00903827" w:rsidRPr="00AA4EE3">
          <w:rPr>
            <w:rStyle w:val="Hyperlink"/>
            <w:noProof/>
          </w:rPr>
          <w:t>3.5</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Components and results per component</w:t>
        </w:r>
        <w:r w:rsidR="00903827">
          <w:rPr>
            <w:noProof/>
            <w:webHidden/>
          </w:rPr>
          <w:tab/>
        </w:r>
        <w:r w:rsidR="00903827">
          <w:rPr>
            <w:noProof/>
            <w:webHidden/>
          </w:rPr>
          <w:fldChar w:fldCharType="begin"/>
        </w:r>
        <w:r w:rsidR="00903827">
          <w:rPr>
            <w:noProof/>
            <w:webHidden/>
          </w:rPr>
          <w:instrText xml:space="preserve"> PAGEREF _Toc54864410 \h </w:instrText>
        </w:r>
        <w:r w:rsidR="00903827">
          <w:rPr>
            <w:noProof/>
            <w:webHidden/>
          </w:rPr>
        </w:r>
        <w:r w:rsidR="00903827">
          <w:rPr>
            <w:noProof/>
            <w:webHidden/>
          </w:rPr>
          <w:fldChar w:fldCharType="separate"/>
        </w:r>
        <w:r w:rsidR="00903827">
          <w:rPr>
            <w:noProof/>
            <w:webHidden/>
          </w:rPr>
          <w:t>16</w:t>
        </w:r>
        <w:r w:rsidR="00903827">
          <w:rPr>
            <w:noProof/>
            <w:webHidden/>
          </w:rPr>
          <w:fldChar w:fldCharType="end"/>
        </w:r>
      </w:hyperlink>
    </w:p>
    <w:p w14:paraId="672DE40B" w14:textId="0C4B5ECA"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1" w:history="1">
        <w:r w:rsidR="00903827" w:rsidRPr="00AA4EE3">
          <w:rPr>
            <w:rStyle w:val="Hyperlink"/>
            <w:noProof/>
          </w:rPr>
          <w:t>3.6</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Means/input from the EU Member State Partner Administrations</w:t>
        </w:r>
        <w:r w:rsidR="00903827">
          <w:rPr>
            <w:noProof/>
            <w:webHidden/>
          </w:rPr>
          <w:tab/>
        </w:r>
        <w:r w:rsidR="00903827">
          <w:rPr>
            <w:noProof/>
            <w:webHidden/>
          </w:rPr>
          <w:fldChar w:fldCharType="begin"/>
        </w:r>
        <w:r w:rsidR="00903827">
          <w:rPr>
            <w:noProof/>
            <w:webHidden/>
          </w:rPr>
          <w:instrText xml:space="preserve"> PAGEREF _Toc54864411 \h </w:instrText>
        </w:r>
        <w:r w:rsidR="00903827">
          <w:rPr>
            <w:noProof/>
            <w:webHidden/>
          </w:rPr>
        </w:r>
        <w:r w:rsidR="00903827">
          <w:rPr>
            <w:noProof/>
            <w:webHidden/>
          </w:rPr>
          <w:fldChar w:fldCharType="separate"/>
        </w:r>
        <w:r w:rsidR="00903827">
          <w:rPr>
            <w:noProof/>
            <w:webHidden/>
          </w:rPr>
          <w:t>18</w:t>
        </w:r>
        <w:r w:rsidR="00903827">
          <w:rPr>
            <w:noProof/>
            <w:webHidden/>
          </w:rPr>
          <w:fldChar w:fldCharType="end"/>
        </w:r>
      </w:hyperlink>
    </w:p>
    <w:p w14:paraId="66925E2C" w14:textId="7B5B61C8"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12" w:history="1">
        <w:r w:rsidR="00903827" w:rsidRPr="00AA4EE3">
          <w:rPr>
            <w:rStyle w:val="Hyperlink"/>
            <w:noProof/>
          </w:rPr>
          <w:t>4</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Budget</w:t>
        </w:r>
        <w:r w:rsidR="00903827">
          <w:rPr>
            <w:noProof/>
            <w:webHidden/>
          </w:rPr>
          <w:tab/>
        </w:r>
        <w:r w:rsidR="00903827">
          <w:rPr>
            <w:noProof/>
            <w:webHidden/>
          </w:rPr>
          <w:fldChar w:fldCharType="begin"/>
        </w:r>
        <w:r w:rsidR="00903827">
          <w:rPr>
            <w:noProof/>
            <w:webHidden/>
          </w:rPr>
          <w:instrText xml:space="preserve"> PAGEREF _Toc54864412 \h </w:instrText>
        </w:r>
        <w:r w:rsidR="00903827">
          <w:rPr>
            <w:noProof/>
            <w:webHidden/>
          </w:rPr>
        </w:r>
        <w:r w:rsidR="00903827">
          <w:rPr>
            <w:noProof/>
            <w:webHidden/>
          </w:rPr>
          <w:fldChar w:fldCharType="separate"/>
        </w:r>
        <w:r w:rsidR="00903827">
          <w:rPr>
            <w:noProof/>
            <w:webHidden/>
          </w:rPr>
          <w:t>22</w:t>
        </w:r>
        <w:r w:rsidR="00903827">
          <w:rPr>
            <w:noProof/>
            <w:webHidden/>
          </w:rPr>
          <w:fldChar w:fldCharType="end"/>
        </w:r>
      </w:hyperlink>
    </w:p>
    <w:p w14:paraId="1833B892" w14:textId="31C2424C"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13" w:history="1">
        <w:r w:rsidR="00903827" w:rsidRPr="00AA4EE3">
          <w:rPr>
            <w:rStyle w:val="Hyperlink"/>
            <w:noProof/>
          </w:rPr>
          <w:t>5</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Implementation Arrangements</w:t>
        </w:r>
        <w:r w:rsidR="00903827">
          <w:rPr>
            <w:noProof/>
            <w:webHidden/>
          </w:rPr>
          <w:tab/>
        </w:r>
        <w:r w:rsidR="00903827">
          <w:rPr>
            <w:noProof/>
            <w:webHidden/>
          </w:rPr>
          <w:fldChar w:fldCharType="begin"/>
        </w:r>
        <w:r w:rsidR="00903827">
          <w:rPr>
            <w:noProof/>
            <w:webHidden/>
          </w:rPr>
          <w:instrText xml:space="preserve"> PAGEREF _Toc54864413 \h </w:instrText>
        </w:r>
        <w:r w:rsidR="00903827">
          <w:rPr>
            <w:noProof/>
            <w:webHidden/>
          </w:rPr>
        </w:r>
        <w:r w:rsidR="00903827">
          <w:rPr>
            <w:noProof/>
            <w:webHidden/>
          </w:rPr>
          <w:fldChar w:fldCharType="separate"/>
        </w:r>
        <w:r w:rsidR="00903827">
          <w:rPr>
            <w:noProof/>
            <w:webHidden/>
          </w:rPr>
          <w:t>22</w:t>
        </w:r>
        <w:r w:rsidR="00903827">
          <w:rPr>
            <w:noProof/>
            <w:webHidden/>
          </w:rPr>
          <w:fldChar w:fldCharType="end"/>
        </w:r>
      </w:hyperlink>
    </w:p>
    <w:p w14:paraId="133C72D0" w14:textId="293118E8"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4" w:history="1">
        <w:r w:rsidR="00903827" w:rsidRPr="00AA4EE3">
          <w:rPr>
            <w:rStyle w:val="Hyperlink"/>
            <w:noProof/>
          </w:rPr>
          <w:t>5.1</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Implementing Agency</w:t>
        </w:r>
        <w:r w:rsidR="00903827">
          <w:rPr>
            <w:noProof/>
            <w:webHidden/>
          </w:rPr>
          <w:tab/>
        </w:r>
        <w:r w:rsidR="00903827">
          <w:rPr>
            <w:noProof/>
            <w:webHidden/>
          </w:rPr>
          <w:fldChar w:fldCharType="begin"/>
        </w:r>
        <w:r w:rsidR="00903827">
          <w:rPr>
            <w:noProof/>
            <w:webHidden/>
          </w:rPr>
          <w:instrText xml:space="preserve"> PAGEREF _Toc54864414 \h </w:instrText>
        </w:r>
        <w:r w:rsidR="00903827">
          <w:rPr>
            <w:noProof/>
            <w:webHidden/>
          </w:rPr>
        </w:r>
        <w:r w:rsidR="00903827">
          <w:rPr>
            <w:noProof/>
            <w:webHidden/>
          </w:rPr>
          <w:fldChar w:fldCharType="separate"/>
        </w:r>
        <w:r w:rsidR="00903827">
          <w:rPr>
            <w:noProof/>
            <w:webHidden/>
          </w:rPr>
          <w:t>23</w:t>
        </w:r>
        <w:r w:rsidR="00903827">
          <w:rPr>
            <w:noProof/>
            <w:webHidden/>
          </w:rPr>
          <w:fldChar w:fldCharType="end"/>
        </w:r>
      </w:hyperlink>
    </w:p>
    <w:p w14:paraId="110D4AC4" w14:textId="31208335"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5" w:history="1">
        <w:r w:rsidR="00903827" w:rsidRPr="00AA4EE3">
          <w:rPr>
            <w:rStyle w:val="Hyperlink"/>
            <w:noProof/>
          </w:rPr>
          <w:t>5.2</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Institutional framework</w:t>
        </w:r>
        <w:r w:rsidR="00903827">
          <w:rPr>
            <w:noProof/>
            <w:webHidden/>
          </w:rPr>
          <w:tab/>
        </w:r>
        <w:r w:rsidR="00903827">
          <w:rPr>
            <w:noProof/>
            <w:webHidden/>
          </w:rPr>
          <w:fldChar w:fldCharType="begin"/>
        </w:r>
        <w:r w:rsidR="00903827">
          <w:rPr>
            <w:noProof/>
            <w:webHidden/>
          </w:rPr>
          <w:instrText xml:space="preserve"> PAGEREF _Toc54864415 \h </w:instrText>
        </w:r>
        <w:r w:rsidR="00903827">
          <w:rPr>
            <w:noProof/>
            <w:webHidden/>
          </w:rPr>
        </w:r>
        <w:r w:rsidR="00903827">
          <w:rPr>
            <w:noProof/>
            <w:webHidden/>
          </w:rPr>
          <w:fldChar w:fldCharType="separate"/>
        </w:r>
        <w:r w:rsidR="00903827">
          <w:rPr>
            <w:noProof/>
            <w:webHidden/>
          </w:rPr>
          <w:t>23</w:t>
        </w:r>
        <w:r w:rsidR="00903827">
          <w:rPr>
            <w:noProof/>
            <w:webHidden/>
          </w:rPr>
          <w:fldChar w:fldCharType="end"/>
        </w:r>
      </w:hyperlink>
    </w:p>
    <w:p w14:paraId="45F9F355" w14:textId="0D7AADD5"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6" w:history="1">
        <w:r w:rsidR="00903827" w:rsidRPr="00AA4EE3">
          <w:rPr>
            <w:rStyle w:val="Hyperlink"/>
            <w:noProof/>
          </w:rPr>
          <w:t>5.3</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Counterparts in the Beneficiary administration</w:t>
        </w:r>
        <w:r w:rsidR="00903827">
          <w:rPr>
            <w:noProof/>
            <w:webHidden/>
          </w:rPr>
          <w:tab/>
        </w:r>
        <w:r w:rsidR="00903827">
          <w:rPr>
            <w:noProof/>
            <w:webHidden/>
          </w:rPr>
          <w:fldChar w:fldCharType="begin"/>
        </w:r>
        <w:r w:rsidR="00903827">
          <w:rPr>
            <w:noProof/>
            <w:webHidden/>
          </w:rPr>
          <w:instrText xml:space="preserve"> PAGEREF _Toc54864416 \h </w:instrText>
        </w:r>
        <w:r w:rsidR="00903827">
          <w:rPr>
            <w:noProof/>
            <w:webHidden/>
          </w:rPr>
        </w:r>
        <w:r w:rsidR="00903827">
          <w:rPr>
            <w:noProof/>
            <w:webHidden/>
          </w:rPr>
          <w:fldChar w:fldCharType="separate"/>
        </w:r>
        <w:r w:rsidR="00903827">
          <w:rPr>
            <w:noProof/>
            <w:webHidden/>
          </w:rPr>
          <w:t>23</w:t>
        </w:r>
        <w:r w:rsidR="00903827">
          <w:rPr>
            <w:noProof/>
            <w:webHidden/>
          </w:rPr>
          <w:fldChar w:fldCharType="end"/>
        </w:r>
      </w:hyperlink>
    </w:p>
    <w:p w14:paraId="20F8CB36" w14:textId="08E6B826"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17" w:history="1">
        <w:r w:rsidR="00903827" w:rsidRPr="00AA4EE3">
          <w:rPr>
            <w:rStyle w:val="Hyperlink"/>
            <w:noProof/>
          </w:rPr>
          <w:t>6</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Duration of the project</w:t>
        </w:r>
        <w:r w:rsidR="00903827">
          <w:rPr>
            <w:noProof/>
            <w:webHidden/>
          </w:rPr>
          <w:tab/>
        </w:r>
        <w:r w:rsidR="00903827">
          <w:rPr>
            <w:noProof/>
            <w:webHidden/>
          </w:rPr>
          <w:fldChar w:fldCharType="begin"/>
        </w:r>
        <w:r w:rsidR="00903827">
          <w:rPr>
            <w:noProof/>
            <w:webHidden/>
          </w:rPr>
          <w:instrText xml:space="preserve"> PAGEREF _Toc54864417 \h </w:instrText>
        </w:r>
        <w:r w:rsidR="00903827">
          <w:rPr>
            <w:noProof/>
            <w:webHidden/>
          </w:rPr>
        </w:r>
        <w:r w:rsidR="00903827">
          <w:rPr>
            <w:noProof/>
            <w:webHidden/>
          </w:rPr>
          <w:fldChar w:fldCharType="separate"/>
        </w:r>
        <w:r w:rsidR="00903827">
          <w:rPr>
            <w:noProof/>
            <w:webHidden/>
          </w:rPr>
          <w:t>24</w:t>
        </w:r>
        <w:r w:rsidR="00903827">
          <w:rPr>
            <w:noProof/>
            <w:webHidden/>
          </w:rPr>
          <w:fldChar w:fldCharType="end"/>
        </w:r>
      </w:hyperlink>
    </w:p>
    <w:p w14:paraId="0398AD77" w14:textId="3DBDCD1A"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18" w:history="1">
        <w:r w:rsidR="00903827" w:rsidRPr="00AA4EE3">
          <w:rPr>
            <w:rStyle w:val="Hyperlink"/>
            <w:noProof/>
          </w:rPr>
          <w:t>7</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Management and reporting</w:t>
        </w:r>
        <w:r w:rsidR="00903827">
          <w:rPr>
            <w:noProof/>
            <w:webHidden/>
          </w:rPr>
          <w:tab/>
        </w:r>
        <w:r w:rsidR="00903827">
          <w:rPr>
            <w:noProof/>
            <w:webHidden/>
          </w:rPr>
          <w:fldChar w:fldCharType="begin"/>
        </w:r>
        <w:r w:rsidR="00903827">
          <w:rPr>
            <w:noProof/>
            <w:webHidden/>
          </w:rPr>
          <w:instrText xml:space="preserve"> PAGEREF _Toc54864418 \h </w:instrText>
        </w:r>
        <w:r w:rsidR="00903827">
          <w:rPr>
            <w:noProof/>
            <w:webHidden/>
          </w:rPr>
        </w:r>
        <w:r w:rsidR="00903827">
          <w:rPr>
            <w:noProof/>
            <w:webHidden/>
          </w:rPr>
          <w:fldChar w:fldCharType="separate"/>
        </w:r>
        <w:r w:rsidR="00903827">
          <w:rPr>
            <w:noProof/>
            <w:webHidden/>
          </w:rPr>
          <w:t>25</w:t>
        </w:r>
        <w:r w:rsidR="00903827">
          <w:rPr>
            <w:noProof/>
            <w:webHidden/>
          </w:rPr>
          <w:fldChar w:fldCharType="end"/>
        </w:r>
      </w:hyperlink>
    </w:p>
    <w:p w14:paraId="13434F5A" w14:textId="76034418"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19" w:history="1">
        <w:r w:rsidR="00903827" w:rsidRPr="00AA4EE3">
          <w:rPr>
            <w:rStyle w:val="Hyperlink"/>
            <w:noProof/>
          </w:rPr>
          <w:t>7.1</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Language</w:t>
        </w:r>
        <w:r w:rsidR="00903827">
          <w:rPr>
            <w:noProof/>
            <w:webHidden/>
          </w:rPr>
          <w:tab/>
        </w:r>
        <w:r w:rsidR="00903827">
          <w:rPr>
            <w:noProof/>
            <w:webHidden/>
          </w:rPr>
          <w:fldChar w:fldCharType="begin"/>
        </w:r>
        <w:r w:rsidR="00903827">
          <w:rPr>
            <w:noProof/>
            <w:webHidden/>
          </w:rPr>
          <w:instrText xml:space="preserve"> PAGEREF _Toc54864419 \h </w:instrText>
        </w:r>
        <w:r w:rsidR="00903827">
          <w:rPr>
            <w:noProof/>
            <w:webHidden/>
          </w:rPr>
        </w:r>
        <w:r w:rsidR="00903827">
          <w:rPr>
            <w:noProof/>
            <w:webHidden/>
          </w:rPr>
          <w:fldChar w:fldCharType="separate"/>
        </w:r>
        <w:r w:rsidR="00903827">
          <w:rPr>
            <w:noProof/>
            <w:webHidden/>
          </w:rPr>
          <w:t>25</w:t>
        </w:r>
        <w:r w:rsidR="00903827">
          <w:rPr>
            <w:noProof/>
            <w:webHidden/>
          </w:rPr>
          <w:fldChar w:fldCharType="end"/>
        </w:r>
      </w:hyperlink>
    </w:p>
    <w:p w14:paraId="1847EE1D" w14:textId="3417AC4F"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20" w:history="1">
        <w:r w:rsidR="00903827" w:rsidRPr="00AA4EE3">
          <w:rPr>
            <w:rStyle w:val="Hyperlink"/>
            <w:noProof/>
          </w:rPr>
          <w:t>7.2</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Project Steering Committee</w:t>
        </w:r>
        <w:r w:rsidR="00903827">
          <w:rPr>
            <w:noProof/>
            <w:webHidden/>
          </w:rPr>
          <w:tab/>
        </w:r>
        <w:r w:rsidR="00903827">
          <w:rPr>
            <w:noProof/>
            <w:webHidden/>
          </w:rPr>
          <w:fldChar w:fldCharType="begin"/>
        </w:r>
        <w:r w:rsidR="00903827">
          <w:rPr>
            <w:noProof/>
            <w:webHidden/>
          </w:rPr>
          <w:instrText xml:space="preserve"> PAGEREF _Toc54864420 \h </w:instrText>
        </w:r>
        <w:r w:rsidR="00903827">
          <w:rPr>
            <w:noProof/>
            <w:webHidden/>
          </w:rPr>
        </w:r>
        <w:r w:rsidR="00903827">
          <w:rPr>
            <w:noProof/>
            <w:webHidden/>
          </w:rPr>
          <w:fldChar w:fldCharType="separate"/>
        </w:r>
        <w:r w:rsidR="00903827">
          <w:rPr>
            <w:noProof/>
            <w:webHidden/>
          </w:rPr>
          <w:t>25</w:t>
        </w:r>
        <w:r w:rsidR="00903827">
          <w:rPr>
            <w:noProof/>
            <w:webHidden/>
          </w:rPr>
          <w:fldChar w:fldCharType="end"/>
        </w:r>
      </w:hyperlink>
    </w:p>
    <w:p w14:paraId="1A868DC7" w14:textId="5535382E" w:rsidR="00903827" w:rsidRDefault="0050374B">
      <w:pPr>
        <w:pStyle w:val="TOC2"/>
        <w:tabs>
          <w:tab w:val="left" w:pos="880"/>
          <w:tab w:val="right" w:leader="dot" w:pos="9061"/>
        </w:tabs>
        <w:rPr>
          <w:rFonts w:asciiTheme="minorHAnsi" w:eastAsiaTheme="minorEastAsia" w:hAnsiTheme="minorHAnsi" w:cstheme="minorBidi"/>
          <w:b w:val="0"/>
          <w:bCs w:val="0"/>
          <w:noProof/>
          <w:sz w:val="22"/>
          <w:szCs w:val="22"/>
          <w:lang w:eastAsia="en-GB"/>
        </w:rPr>
      </w:pPr>
      <w:hyperlink w:anchor="_Toc54864421" w:history="1">
        <w:r w:rsidR="00903827" w:rsidRPr="00AA4EE3">
          <w:rPr>
            <w:rStyle w:val="Hyperlink"/>
            <w:noProof/>
          </w:rPr>
          <w:t>7.3</w:t>
        </w:r>
        <w:r w:rsidR="00903827">
          <w:rPr>
            <w:rFonts w:asciiTheme="minorHAnsi" w:eastAsiaTheme="minorEastAsia" w:hAnsiTheme="minorHAnsi" w:cstheme="minorBidi"/>
            <w:b w:val="0"/>
            <w:bCs w:val="0"/>
            <w:noProof/>
            <w:sz w:val="22"/>
            <w:szCs w:val="22"/>
            <w:lang w:eastAsia="en-GB"/>
          </w:rPr>
          <w:tab/>
        </w:r>
        <w:r w:rsidR="00903827" w:rsidRPr="00AA4EE3">
          <w:rPr>
            <w:rStyle w:val="Hyperlink"/>
            <w:noProof/>
          </w:rPr>
          <w:t>Reporting</w:t>
        </w:r>
        <w:r w:rsidR="00903827">
          <w:rPr>
            <w:noProof/>
            <w:webHidden/>
          </w:rPr>
          <w:tab/>
        </w:r>
        <w:r w:rsidR="00903827">
          <w:rPr>
            <w:noProof/>
            <w:webHidden/>
          </w:rPr>
          <w:fldChar w:fldCharType="begin"/>
        </w:r>
        <w:r w:rsidR="00903827">
          <w:rPr>
            <w:noProof/>
            <w:webHidden/>
          </w:rPr>
          <w:instrText xml:space="preserve"> PAGEREF _Toc54864421 \h </w:instrText>
        </w:r>
        <w:r w:rsidR="00903827">
          <w:rPr>
            <w:noProof/>
            <w:webHidden/>
          </w:rPr>
        </w:r>
        <w:r w:rsidR="00903827">
          <w:rPr>
            <w:noProof/>
            <w:webHidden/>
          </w:rPr>
          <w:fldChar w:fldCharType="separate"/>
        </w:r>
        <w:r w:rsidR="00903827">
          <w:rPr>
            <w:noProof/>
            <w:webHidden/>
          </w:rPr>
          <w:t>25</w:t>
        </w:r>
        <w:r w:rsidR="00903827">
          <w:rPr>
            <w:noProof/>
            <w:webHidden/>
          </w:rPr>
          <w:fldChar w:fldCharType="end"/>
        </w:r>
      </w:hyperlink>
    </w:p>
    <w:p w14:paraId="36F9CA75" w14:textId="03FDBD0A"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22" w:history="1">
        <w:r w:rsidR="00903827" w:rsidRPr="00AA4EE3">
          <w:rPr>
            <w:rStyle w:val="Hyperlink"/>
            <w:noProof/>
          </w:rPr>
          <w:t>8</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Sustainability</w:t>
        </w:r>
        <w:r w:rsidR="00903827">
          <w:rPr>
            <w:noProof/>
            <w:webHidden/>
          </w:rPr>
          <w:tab/>
        </w:r>
        <w:r w:rsidR="00903827">
          <w:rPr>
            <w:noProof/>
            <w:webHidden/>
          </w:rPr>
          <w:fldChar w:fldCharType="begin"/>
        </w:r>
        <w:r w:rsidR="00903827">
          <w:rPr>
            <w:noProof/>
            <w:webHidden/>
          </w:rPr>
          <w:instrText xml:space="preserve"> PAGEREF _Toc54864422 \h </w:instrText>
        </w:r>
        <w:r w:rsidR="00903827">
          <w:rPr>
            <w:noProof/>
            <w:webHidden/>
          </w:rPr>
        </w:r>
        <w:r w:rsidR="00903827">
          <w:rPr>
            <w:noProof/>
            <w:webHidden/>
          </w:rPr>
          <w:fldChar w:fldCharType="separate"/>
        </w:r>
        <w:r w:rsidR="00903827">
          <w:rPr>
            <w:noProof/>
            <w:webHidden/>
          </w:rPr>
          <w:t>25</w:t>
        </w:r>
        <w:r w:rsidR="00903827">
          <w:rPr>
            <w:noProof/>
            <w:webHidden/>
          </w:rPr>
          <w:fldChar w:fldCharType="end"/>
        </w:r>
      </w:hyperlink>
    </w:p>
    <w:p w14:paraId="27D8C911" w14:textId="3E5976A9" w:rsidR="00903827" w:rsidRDefault="0050374B">
      <w:pPr>
        <w:pStyle w:val="TOC1"/>
        <w:tabs>
          <w:tab w:val="left" w:pos="440"/>
          <w:tab w:val="right" w:leader="dot" w:pos="9061"/>
        </w:tabs>
        <w:rPr>
          <w:rFonts w:asciiTheme="minorHAnsi" w:eastAsiaTheme="minorEastAsia" w:hAnsiTheme="minorHAnsi" w:cstheme="minorBidi"/>
          <w:b w:val="0"/>
          <w:bCs w:val="0"/>
          <w:i w:val="0"/>
          <w:iCs w:val="0"/>
          <w:noProof/>
          <w:sz w:val="22"/>
          <w:szCs w:val="22"/>
          <w:lang w:eastAsia="en-GB"/>
        </w:rPr>
      </w:pPr>
      <w:hyperlink w:anchor="_Toc54864423" w:history="1">
        <w:r w:rsidR="00903827" w:rsidRPr="00AA4EE3">
          <w:rPr>
            <w:rStyle w:val="Hyperlink"/>
            <w:noProof/>
          </w:rPr>
          <w:t>9</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Cross-cutting issues</w:t>
        </w:r>
        <w:r w:rsidR="00903827">
          <w:rPr>
            <w:noProof/>
            <w:webHidden/>
          </w:rPr>
          <w:tab/>
        </w:r>
        <w:r w:rsidR="00903827">
          <w:rPr>
            <w:noProof/>
            <w:webHidden/>
          </w:rPr>
          <w:fldChar w:fldCharType="begin"/>
        </w:r>
        <w:r w:rsidR="00903827">
          <w:rPr>
            <w:noProof/>
            <w:webHidden/>
          </w:rPr>
          <w:instrText xml:space="preserve"> PAGEREF _Toc54864423 \h </w:instrText>
        </w:r>
        <w:r w:rsidR="00903827">
          <w:rPr>
            <w:noProof/>
            <w:webHidden/>
          </w:rPr>
        </w:r>
        <w:r w:rsidR="00903827">
          <w:rPr>
            <w:noProof/>
            <w:webHidden/>
          </w:rPr>
          <w:fldChar w:fldCharType="separate"/>
        </w:r>
        <w:r w:rsidR="00903827">
          <w:rPr>
            <w:noProof/>
            <w:webHidden/>
          </w:rPr>
          <w:t>26</w:t>
        </w:r>
        <w:r w:rsidR="00903827">
          <w:rPr>
            <w:noProof/>
            <w:webHidden/>
          </w:rPr>
          <w:fldChar w:fldCharType="end"/>
        </w:r>
      </w:hyperlink>
    </w:p>
    <w:p w14:paraId="42A64D7E" w14:textId="08079A73" w:rsidR="00903827" w:rsidRDefault="0050374B">
      <w:pPr>
        <w:pStyle w:val="TOC1"/>
        <w:tabs>
          <w:tab w:val="left" w:pos="660"/>
          <w:tab w:val="right" w:leader="dot" w:pos="9061"/>
        </w:tabs>
        <w:rPr>
          <w:rFonts w:asciiTheme="minorHAnsi" w:eastAsiaTheme="minorEastAsia" w:hAnsiTheme="minorHAnsi" w:cstheme="minorBidi"/>
          <w:b w:val="0"/>
          <w:bCs w:val="0"/>
          <w:i w:val="0"/>
          <w:iCs w:val="0"/>
          <w:noProof/>
          <w:sz w:val="22"/>
          <w:szCs w:val="22"/>
          <w:lang w:eastAsia="en-GB"/>
        </w:rPr>
      </w:pPr>
      <w:hyperlink w:anchor="_Toc54864424" w:history="1">
        <w:r w:rsidR="00903827" w:rsidRPr="00AA4EE3">
          <w:rPr>
            <w:rStyle w:val="Hyperlink"/>
            <w:noProof/>
          </w:rPr>
          <w:t>10</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Conditionality and sequencing</w:t>
        </w:r>
        <w:r w:rsidR="00903827">
          <w:rPr>
            <w:noProof/>
            <w:webHidden/>
          </w:rPr>
          <w:tab/>
        </w:r>
        <w:r w:rsidR="00903827">
          <w:rPr>
            <w:noProof/>
            <w:webHidden/>
          </w:rPr>
          <w:fldChar w:fldCharType="begin"/>
        </w:r>
        <w:r w:rsidR="00903827">
          <w:rPr>
            <w:noProof/>
            <w:webHidden/>
          </w:rPr>
          <w:instrText xml:space="preserve"> PAGEREF _Toc54864424 \h </w:instrText>
        </w:r>
        <w:r w:rsidR="00903827">
          <w:rPr>
            <w:noProof/>
            <w:webHidden/>
          </w:rPr>
        </w:r>
        <w:r w:rsidR="00903827">
          <w:rPr>
            <w:noProof/>
            <w:webHidden/>
          </w:rPr>
          <w:fldChar w:fldCharType="separate"/>
        </w:r>
        <w:r w:rsidR="00903827">
          <w:rPr>
            <w:noProof/>
            <w:webHidden/>
          </w:rPr>
          <w:t>26</w:t>
        </w:r>
        <w:r w:rsidR="00903827">
          <w:rPr>
            <w:noProof/>
            <w:webHidden/>
          </w:rPr>
          <w:fldChar w:fldCharType="end"/>
        </w:r>
      </w:hyperlink>
    </w:p>
    <w:p w14:paraId="00F7BD15" w14:textId="391E4C0E" w:rsidR="00903827" w:rsidRDefault="0050374B">
      <w:pPr>
        <w:pStyle w:val="TOC1"/>
        <w:tabs>
          <w:tab w:val="left" w:pos="660"/>
          <w:tab w:val="right" w:leader="dot" w:pos="9061"/>
        </w:tabs>
        <w:rPr>
          <w:rFonts w:asciiTheme="minorHAnsi" w:eastAsiaTheme="minorEastAsia" w:hAnsiTheme="minorHAnsi" w:cstheme="minorBidi"/>
          <w:b w:val="0"/>
          <w:bCs w:val="0"/>
          <w:i w:val="0"/>
          <w:iCs w:val="0"/>
          <w:noProof/>
          <w:sz w:val="22"/>
          <w:szCs w:val="22"/>
          <w:lang w:eastAsia="en-GB"/>
        </w:rPr>
      </w:pPr>
      <w:hyperlink w:anchor="_Toc54864425" w:history="1">
        <w:r w:rsidR="00903827" w:rsidRPr="00AA4EE3">
          <w:rPr>
            <w:rStyle w:val="Hyperlink"/>
            <w:noProof/>
          </w:rPr>
          <w:t>11</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Indicators for performance measurement</w:t>
        </w:r>
        <w:r w:rsidR="00903827">
          <w:rPr>
            <w:noProof/>
            <w:webHidden/>
          </w:rPr>
          <w:tab/>
        </w:r>
        <w:r w:rsidR="00903827">
          <w:rPr>
            <w:noProof/>
            <w:webHidden/>
          </w:rPr>
          <w:fldChar w:fldCharType="begin"/>
        </w:r>
        <w:r w:rsidR="00903827">
          <w:rPr>
            <w:noProof/>
            <w:webHidden/>
          </w:rPr>
          <w:instrText xml:space="preserve"> PAGEREF _Toc54864425 \h </w:instrText>
        </w:r>
        <w:r w:rsidR="00903827">
          <w:rPr>
            <w:noProof/>
            <w:webHidden/>
          </w:rPr>
        </w:r>
        <w:r w:rsidR="00903827">
          <w:rPr>
            <w:noProof/>
            <w:webHidden/>
          </w:rPr>
          <w:fldChar w:fldCharType="separate"/>
        </w:r>
        <w:r w:rsidR="00903827">
          <w:rPr>
            <w:noProof/>
            <w:webHidden/>
          </w:rPr>
          <w:t>26</w:t>
        </w:r>
        <w:r w:rsidR="00903827">
          <w:rPr>
            <w:noProof/>
            <w:webHidden/>
          </w:rPr>
          <w:fldChar w:fldCharType="end"/>
        </w:r>
      </w:hyperlink>
    </w:p>
    <w:p w14:paraId="3B1D8E18" w14:textId="4DF9EF7F" w:rsidR="00903827" w:rsidRDefault="0050374B">
      <w:pPr>
        <w:pStyle w:val="TOC1"/>
        <w:tabs>
          <w:tab w:val="left" w:pos="660"/>
          <w:tab w:val="right" w:leader="dot" w:pos="9061"/>
        </w:tabs>
        <w:rPr>
          <w:rFonts w:asciiTheme="minorHAnsi" w:eastAsiaTheme="minorEastAsia" w:hAnsiTheme="minorHAnsi" w:cstheme="minorBidi"/>
          <w:b w:val="0"/>
          <w:bCs w:val="0"/>
          <w:i w:val="0"/>
          <w:iCs w:val="0"/>
          <w:noProof/>
          <w:sz w:val="22"/>
          <w:szCs w:val="22"/>
          <w:lang w:eastAsia="en-GB"/>
        </w:rPr>
      </w:pPr>
      <w:hyperlink w:anchor="_Toc54864426" w:history="1">
        <w:r w:rsidR="00903827" w:rsidRPr="00AA4EE3">
          <w:rPr>
            <w:rStyle w:val="Hyperlink"/>
            <w:noProof/>
          </w:rPr>
          <w:t>12</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Facilities available</w:t>
        </w:r>
        <w:r w:rsidR="00903827">
          <w:rPr>
            <w:noProof/>
            <w:webHidden/>
          </w:rPr>
          <w:tab/>
        </w:r>
        <w:r w:rsidR="00903827">
          <w:rPr>
            <w:noProof/>
            <w:webHidden/>
          </w:rPr>
          <w:fldChar w:fldCharType="begin"/>
        </w:r>
        <w:r w:rsidR="00903827">
          <w:rPr>
            <w:noProof/>
            <w:webHidden/>
          </w:rPr>
          <w:instrText xml:space="preserve"> PAGEREF _Toc54864426 \h </w:instrText>
        </w:r>
        <w:r w:rsidR="00903827">
          <w:rPr>
            <w:noProof/>
            <w:webHidden/>
          </w:rPr>
        </w:r>
        <w:r w:rsidR="00903827">
          <w:rPr>
            <w:noProof/>
            <w:webHidden/>
          </w:rPr>
          <w:fldChar w:fldCharType="separate"/>
        </w:r>
        <w:r w:rsidR="00903827">
          <w:rPr>
            <w:noProof/>
            <w:webHidden/>
          </w:rPr>
          <w:t>27</w:t>
        </w:r>
        <w:r w:rsidR="00903827">
          <w:rPr>
            <w:noProof/>
            <w:webHidden/>
          </w:rPr>
          <w:fldChar w:fldCharType="end"/>
        </w:r>
      </w:hyperlink>
    </w:p>
    <w:p w14:paraId="77E102C9" w14:textId="1491D9A6" w:rsidR="00903827" w:rsidRDefault="0050374B">
      <w:pPr>
        <w:pStyle w:val="TOC1"/>
        <w:tabs>
          <w:tab w:val="left" w:pos="660"/>
          <w:tab w:val="right" w:leader="dot" w:pos="9061"/>
        </w:tabs>
        <w:rPr>
          <w:rFonts w:asciiTheme="minorHAnsi" w:eastAsiaTheme="minorEastAsia" w:hAnsiTheme="minorHAnsi" w:cstheme="minorBidi"/>
          <w:b w:val="0"/>
          <w:bCs w:val="0"/>
          <w:i w:val="0"/>
          <w:iCs w:val="0"/>
          <w:noProof/>
          <w:sz w:val="22"/>
          <w:szCs w:val="22"/>
          <w:lang w:eastAsia="en-GB"/>
        </w:rPr>
      </w:pPr>
      <w:hyperlink w:anchor="_Toc54864427" w:history="1">
        <w:r w:rsidR="00903827" w:rsidRPr="00AA4EE3">
          <w:rPr>
            <w:rStyle w:val="Hyperlink"/>
            <w:noProof/>
          </w:rPr>
          <w:t>13</w:t>
        </w:r>
        <w:r w:rsidR="00903827">
          <w:rPr>
            <w:rFonts w:asciiTheme="minorHAnsi" w:eastAsiaTheme="minorEastAsia" w:hAnsiTheme="minorHAnsi" w:cstheme="minorBidi"/>
            <w:b w:val="0"/>
            <w:bCs w:val="0"/>
            <w:i w:val="0"/>
            <w:iCs w:val="0"/>
            <w:noProof/>
            <w:sz w:val="22"/>
            <w:szCs w:val="22"/>
            <w:lang w:eastAsia="en-GB"/>
          </w:rPr>
          <w:tab/>
        </w:r>
        <w:r w:rsidR="00903827" w:rsidRPr="00AA4EE3">
          <w:rPr>
            <w:rStyle w:val="Hyperlink"/>
            <w:noProof/>
          </w:rPr>
          <w:t>ANNEX TO PROJECT FICHE (The Logframe)</w:t>
        </w:r>
        <w:r w:rsidR="00903827">
          <w:rPr>
            <w:noProof/>
            <w:webHidden/>
          </w:rPr>
          <w:tab/>
        </w:r>
        <w:r w:rsidR="00903827">
          <w:rPr>
            <w:noProof/>
            <w:webHidden/>
          </w:rPr>
          <w:fldChar w:fldCharType="begin"/>
        </w:r>
        <w:r w:rsidR="00903827">
          <w:rPr>
            <w:noProof/>
            <w:webHidden/>
          </w:rPr>
          <w:instrText xml:space="preserve"> PAGEREF _Toc54864427 \h </w:instrText>
        </w:r>
        <w:r w:rsidR="00903827">
          <w:rPr>
            <w:noProof/>
            <w:webHidden/>
          </w:rPr>
        </w:r>
        <w:r w:rsidR="00903827">
          <w:rPr>
            <w:noProof/>
            <w:webHidden/>
          </w:rPr>
          <w:fldChar w:fldCharType="separate"/>
        </w:r>
        <w:r w:rsidR="00903827">
          <w:rPr>
            <w:noProof/>
            <w:webHidden/>
          </w:rPr>
          <w:t>27</w:t>
        </w:r>
        <w:r w:rsidR="00903827">
          <w:rPr>
            <w:noProof/>
            <w:webHidden/>
          </w:rPr>
          <w:fldChar w:fldCharType="end"/>
        </w:r>
      </w:hyperlink>
    </w:p>
    <w:p w14:paraId="440EF52E" w14:textId="0E34DD0C" w:rsidR="005C1D36" w:rsidRPr="001A148A" w:rsidRDefault="00400D8A" w:rsidP="000C7349">
      <w:pPr>
        <w:rPr>
          <w:lang w:eastAsia="en-GB"/>
        </w:rPr>
      </w:pPr>
      <w:r w:rsidRPr="001A148A">
        <w:rPr>
          <w:lang w:eastAsia="en-GB"/>
        </w:rPr>
        <w:fldChar w:fldCharType="end"/>
      </w:r>
    </w:p>
    <w:p w14:paraId="2F2D3419" w14:textId="77777777" w:rsidR="005C1D36" w:rsidRPr="001A148A" w:rsidRDefault="005C1D36" w:rsidP="000C7349">
      <w:pPr>
        <w:rPr>
          <w:lang w:eastAsia="en-GB"/>
        </w:rPr>
        <w:sectPr w:rsidR="005C1D36" w:rsidRPr="001A148A" w:rsidSect="00AF6F8D">
          <w:footnotePr>
            <w:pos w:val="beneathText"/>
          </w:footnotePr>
          <w:pgSz w:w="11907" w:h="16840" w:code="9"/>
          <w:pgMar w:top="851" w:right="1418" w:bottom="851" w:left="1418" w:header="567"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614C8E" w:rsidRPr="00005912" w14:paraId="5F041A90" w14:textId="77777777" w:rsidTr="007A6961">
        <w:tc>
          <w:tcPr>
            <w:tcW w:w="8330" w:type="dxa"/>
          </w:tcPr>
          <w:p w14:paraId="30B156CC" w14:textId="38BB106D" w:rsidR="00614C8E" w:rsidRPr="00005912" w:rsidRDefault="007A6961" w:rsidP="000C7349">
            <w:pPr>
              <w:rPr>
                <w:lang w:val="en-GB"/>
              </w:rPr>
            </w:pPr>
            <w:r w:rsidRPr="00005912">
              <w:rPr>
                <w:lang w:val="en-GB"/>
              </w:rPr>
              <w:lastRenderedPageBreak/>
              <w:t>Acronyms</w:t>
            </w:r>
          </w:p>
          <w:p w14:paraId="34238287" w14:textId="77777777" w:rsidR="007A6961" w:rsidRPr="00005912" w:rsidRDefault="007A6961" w:rsidP="000C7349">
            <w:pPr>
              <w:rPr>
                <w:lang w:val="en-GB"/>
              </w:rPr>
            </w:pPr>
          </w:p>
          <w:tbl>
            <w:tblPr>
              <w:tblStyle w:val="TableGrid"/>
              <w:tblW w:w="0" w:type="auto"/>
              <w:tblLook w:val="04A0" w:firstRow="1" w:lastRow="0" w:firstColumn="1" w:lastColumn="0" w:noHBand="0" w:noVBand="1"/>
            </w:tblPr>
            <w:tblGrid>
              <w:gridCol w:w="1176"/>
              <w:gridCol w:w="6928"/>
            </w:tblGrid>
            <w:tr w:rsidR="007A6961" w:rsidRPr="00005912" w14:paraId="572B1E54" w14:textId="77777777" w:rsidTr="007A6961">
              <w:tc>
                <w:tcPr>
                  <w:tcW w:w="1129" w:type="dxa"/>
                  <w:shd w:val="clear" w:color="auto" w:fill="8DB3E2" w:themeFill="text2" w:themeFillTint="66"/>
                </w:tcPr>
                <w:p w14:paraId="0BD3D66E" w14:textId="77777777" w:rsidR="007A6961" w:rsidRPr="00005912" w:rsidRDefault="007A6961" w:rsidP="000C7349">
                  <w:pPr>
                    <w:rPr>
                      <w:lang w:val="en-GB"/>
                    </w:rPr>
                  </w:pPr>
                  <w:r w:rsidRPr="00005912">
                    <w:rPr>
                      <w:lang w:val="en-GB"/>
                    </w:rPr>
                    <w:t xml:space="preserve">AB </w:t>
                  </w:r>
                </w:p>
                <w:p w14:paraId="3401757D" w14:textId="77777777" w:rsidR="007A6961" w:rsidRPr="00005912" w:rsidRDefault="007A6961" w:rsidP="000C7349">
                  <w:pPr>
                    <w:rPr>
                      <w:lang w:val="en-GB"/>
                    </w:rPr>
                  </w:pPr>
                </w:p>
              </w:tc>
              <w:tc>
                <w:tcPr>
                  <w:tcW w:w="6970" w:type="dxa"/>
                  <w:shd w:val="clear" w:color="auto" w:fill="C6D9F1" w:themeFill="text2" w:themeFillTint="33"/>
                </w:tcPr>
                <w:p w14:paraId="370508B0" w14:textId="4939CA86" w:rsidR="007A6961" w:rsidRPr="00005912" w:rsidRDefault="007A6961" w:rsidP="000C7349">
                  <w:pPr>
                    <w:rPr>
                      <w:b/>
                      <w:lang w:val="en-GB"/>
                    </w:rPr>
                  </w:pPr>
                  <w:r w:rsidRPr="00005912">
                    <w:rPr>
                      <w:lang w:val="en-GB"/>
                    </w:rPr>
                    <w:t>Audit Bureau</w:t>
                  </w:r>
                </w:p>
              </w:tc>
            </w:tr>
            <w:tr w:rsidR="007A6961" w:rsidRPr="00005912" w14:paraId="4FB6F329" w14:textId="77777777" w:rsidTr="007A6961">
              <w:trPr>
                <w:trHeight w:val="585"/>
              </w:trPr>
              <w:tc>
                <w:tcPr>
                  <w:tcW w:w="1129" w:type="dxa"/>
                  <w:shd w:val="clear" w:color="auto" w:fill="8DB3E2" w:themeFill="text2" w:themeFillTint="66"/>
                </w:tcPr>
                <w:p w14:paraId="0EC05192" w14:textId="77777777" w:rsidR="007A6961" w:rsidRPr="00005912" w:rsidRDefault="007A6961" w:rsidP="000C7349">
                  <w:pPr>
                    <w:rPr>
                      <w:lang w:val="en-GB"/>
                    </w:rPr>
                  </w:pPr>
                  <w:r w:rsidRPr="00005912">
                    <w:rPr>
                      <w:lang w:val="en-GB"/>
                    </w:rPr>
                    <w:t xml:space="preserve">BC </w:t>
                  </w:r>
                </w:p>
                <w:p w14:paraId="2C3766EA" w14:textId="77777777" w:rsidR="007A6961" w:rsidRPr="00005912" w:rsidRDefault="007A6961" w:rsidP="000C7349">
                  <w:pPr>
                    <w:rPr>
                      <w:lang w:val="en-GB"/>
                    </w:rPr>
                  </w:pPr>
                </w:p>
              </w:tc>
              <w:tc>
                <w:tcPr>
                  <w:tcW w:w="6970" w:type="dxa"/>
                  <w:shd w:val="clear" w:color="auto" w:fill="C6D9F1" w:themeFill="text2" w:themeFillTint="33"/>
                </w:tcPr>
                <w:p w14:paraId="6473F626" w14:textId="311C1A3D" w:rsidR="007A6961" w:rsidRPr="00005912" w:rsidRDefault="007A6961" w:rsidP="000C7349">
                  <w:pPr>
                    <w:rPr>
                      <w:b/>
                      <w:lang w:val="en-GB"/>
                    </w:rPr>
                  </w:pPr>
                  <w:r w:rsidRPr="00005912">
                    <w:rPr>
                      <w:lang w:val="en-GB"/>
                    </w:rPr>
                    <w:t>Beneficiary Country</w:t>
                  </w:r>
                </w:p>
              </w:tc>
            </w:tr>
            <w:tr w:rsidR="007A6961" w:rsidRPr="00005912" w14:paraId="3D237D93" w14:textId="77777777" w:rsidTr="007A6961">
              <w:tc>
                <w:tcPr>
                  <w:tcW w:w="1129" w:type="dxa"/>
                  <w:shd w:val="clear" w:color="auto" w:fill="8DB3E2" w:themeFill="text2" w:themeFillTint="66"/>
                </w:tcPr>
                <w:p w14:paraId="389B4031" w14:textId="5E6D44A2" w:rsidR="007A6961" w:rsidRPr="00005912" w:rsidRDefault="007A6961" w:rsidP="000C7349">
                  <w:pPr>
                    <w:rPr>
                      <w:b/>
                      <w:lang w:val="en-GB"/>
                    </w:rPr>
                  </w:pPr>
                  <w:r w:rsidRPr="00005912">
                    <w:rPr>
                      <w:lang w:val="en-GB"/>
                    </w:rPr>
                    <w:t>CAATs</w:t>
                  </w:r>
                </w:p>
              </w:tc>
              <w:tc>
                <w:tcPr>
                  <w:tcW w:w="6970" w:type="dxa"/>
                  <w:shd w:val="clear" w:color="auto" w:fill="C6D9F1" w:themeFill="text2" w:themeFillTint="33"/>
                </w:tcPr>
                <w:p w14:paraId="1E8F83A2" w14:textId="77777777" w:rsidR="007A6961" w:rsidRPr="00005912" w:rsidRDefault="007A6961" w:rsidP="000C7349">
                  <w:pPr>
                    <w:rPr>
                      <w:lang w:val="en-GB"/>
                    </w:rPr>
                  </w:pPr>
                  <w:r w:rsidRPr="00005912">
                    <w:rPr>
                      <w:lang w:val="en-GB"/>
                    </w:rPr>
                    <w:t>Computer-Assisted Audit Techniques</w:t>
                  </w:r>
                </w:p>
                <w:p w14:paraId="36FA588A" w14:textId="1DBCA0DA" w:rsidR="007A6961" w:rsidRPr="00005912" w:rsidRDefault="007A6961" w:rsidP="000C7349">
                  <w:pPr>
                    <w:rPr>
                      <w:lang w:val="en-GB"/>
                    </w:rPr>
                  </w:pPr>
                </w:p>
              </w:tc>
            </w:tr>
            <w:tr w:rsidR="007A6961" w:rsidRPr="00005912" w14:paraId="008A3CFB" w14:textId="77777777" w:rsidTr="007A6961">
              <w:tc>
                <w:tcPr>
                  <w:tcW w:w="1129" w:type="dxa"/>
                  <w:shd w:val="clear" w:color="auto" w:fill="8DB3E2" w:themeFill="text2" w:themeFillTint="66"/>
                </w:tcPr>
                <w:p w14:paraId="229DEFDA" w14:textId="77777777" w:rsidR="007A6961" w:rsidRPr="00005912" w:rsidRDefault="007A6961" w:rsidP="000C7349">
                  <w:pPr>
                    <w:rPr>
                      <w:lang w:val="en-GB"/>
                    </w:rPr>
                  </w:pPr>
                  <w:r w:rsidRPr="00005912">
                    <w:rPr>
                      <w:lang w:val="en-GB"/>
                    </w:rPr>
                    <w:t xml:space="preserve">EU </w:t>
                  </w:r>
                </w:p>
                <w:p w14:paraId="15954945" w14:textId="77777777" w:rsidR="007A6961" w:rsidRPr="00005912" w:rsidRDefault="007A6961" w:rsidP="000C7349">
                  <w:pPr>
                    <w:rPr>
                      <w:lang w:val="en-GB"/>
                    </w:rPr>
                  </w:pPr>
                </w:p>
              </w:tc>
              <w:tc>
                <w:tcPr>
                  <w:tcW w:w="6970" w:type="dxa"/>
                  <w:shd w:val="clear" w:color="auto" w:fill="C6D9F1" w:themeFill="text2" w:themeFillTint="33"/>
                </w:tcPr>
                <w:p w14:paraId="1B289FE1" w14:textId="6B817383" w:rsidR="007A6961" w:rsidRPr="00005912" w:rsidRDefault="007A6961" w:rsidP="000C7349">
                  <w:pPr>
                    <w:rPr>
                      <w:b/>
                      <w:lang w:val="en-GB"/>
                    </w:rPr>
                  </w:pPr>
                  <w:r w:rsidRPr="00005912">
                    <w:rPr>
                      <w:lang w:val="en-GB"/>
                    </w:rPr>
                    <w:t>European Union</w:t>
                  </w:r>
                </w:p>
              </w:tc>
            </w:tr>
            <w:tr w:rsidR="007A6961" w:rsidRPr="00005912" w14:paraId="0209DE16" w14:textId="77777777" w:rsidTr="007A6961">
              <w:tc>
                <w:tcPr>
                  <w:tcW w:w="1129" w:type="dxa"/>
                  <w:shd w:val="clear" w:color="auto" w:fill="8DB3E2" w:themeFill="text2" w:themeFillTint="66"/>
                </w:tcPr>
                <w:p w14:paraId="52520C2D" w14:textId="1D1147D7" w:rsidR="007A6961" w:rsidRPr="00005912" w:rsidRDefault="007A6961" w:rsidP="000C7349">
                  <w:pPr>
                    <w:rPr>
                      <w:b/>
                      <w:lang w:val="en-GB"/>
                    </w:rPr>
                  </w:pPr>
                  <w:r w:rsidRPr="00005912">
                    <w:rPr>
                      <w:lang w:val="en-GB"/>
                    </w:rPr>
                    <w:t>INTOSAI</w:t>
                  </w:r>
                </w:p>
              </w:tc>
              <w:tc>
                <w:tcPr>
                  <w:tcW w:w="6970" w:type="dxa"/>
                  <w:shd w:val="clear" w:color="auto" w:fill="C6D9F1" w:themeFill="text2" w:themeFillTint="33"/>
                </w:tcPr>
                <w:p w14:paraId="02B9A018" w14:textId="77777777" w:rsidR="007A6961" w:rsidRPr="00005912" w:rsidRDefault="007A6961" w:rsidP="000C7349">
                  <w:pPr>
                    <w:rPr>
                      <w:lang w:val="en-GB"/>
                    </w:rPr>
                  </w:pPr>
                  <w:r w:rsidRPr="00005912">
                    <w:rPr>
                      <w:lang w:val="en-GB"/>
                    </w:rPr>
                    <w:t>International Organisation of Supreme Audit Institutions</w:t>
                  </w:r>
                </w:p>
                <w:p w14:paraId="30A9ED85" w14:textId="04F75B64" w:rsidR="007A6961" w:rsidRPr="00005912" w:rsidRDefault="007A6961" w:rsidP="000C7349">
                  <w:pPr>
                    <w:rPr>
                      <w:lang w:val="en-GB"/>
                    </w:rPr>
                  </w:pPr>
                </w:p>
              </w:tc>
            </w:tr>
            <w:tr w:rsidR="007A6961" w:rsidRPr="00005912" w14:paraId="05052013" w14:textId="77777777" w:rsidTr="007A6961">
              <w:tc>
                <w:tcPr>
                  <w:tcW w:w="1129" w:type="dxa"/>
                  <w:shd w:val="clear" w:color="auto" w:fill="8DB3E2" w:themeFill="text2" w:themeFillTint="66"/>
                </w:tcPr>
                <w:p w14:paraId="4F99B281" w14:textId="38272063" w:rsidR="007A6961" w:rsidRPr="00005912" w:rsidRDefault="007A6961" w:rsidP="000C7349">
                  <w:pPr>
                    <w:rPr>
                      <w:b/>
                      <w:lang w:val="en-GB"/>
                    </w:rPr>
                  </w:pPr>
                  <w:r w:rsidRPr="00005912">
                    <w:rPr>
                      <w:lang w:val="en-GB"/>
                    </w:rPr>
                    <w:t>MDA</w:t>
                  </w:r>
                </w:p>
              </w:tc>
              <w:tc>
                <w:tcPr>
                  <w:tcW w:w="6970" w:type="dxa"/>
                  <w:shd w:val="clear" w:color="auto" w:fill="C6D9F1" w:themeFill="text2" w:themeFillTint="33"/>
                </w:tcPr>
                <w:p w14:paraId="263F5BB6" w14:textId="77777777" w:rsidR="007A6961" w:rsidRPr="00005912" w:rsidRDefault="007A6961" w:rsidP="000C7349">
                  <w:pPr>
                    <w:rPr>
                      <w:lang w:val="en-GB"/>
                    </w:rPr>
                  </w:pPr>
                  <w:r w:rsidRPr="00005912">
                    <w:rPr>
                      <w:lang w:val="en-GB"/>
                    </w:rPr>
                    <w:t>Ministers, Department and Agencies</w:t>
                  </w:r>
                </w:p>
                <w:p w14:paraId="5661E7C4" w14:textId="1F3C7A03" w:rsidR="007A6961" w:rsidRPr="00005912" w:rsidRDefault="007A6961" w:rsidP="000C7349">
                  <w:pPr>
                    <w:rPr>
                      <w:lang w:val="en-GB"/>
                    </w:rPr>
                  </w:pPr>
                </w:p>
              </w:tc>
            </w:tr>
            <w:tr w:rsidR="007A6961" w:rsidRPr="00005912" w14:paraId="7DB3ED11" w14:textId="77777777" w:rsidTr="007A6961">
              <w:tc>
                <w:tcPr>
                  <w:tcW w:w="1129" w:type="dxa"/>
                  <w:shd w:val="clear" w:color="auto" w:fill="8DB3E2" w:themeFill="text2" w:themeFillTint="66"/>
                </w:tcPr>
                <w:p w14:paraId="30AC3286" w14:textId="1949998F" w:rsidR="007A6961" w:rsidRPr="00005912" w:rsidRDefault="007A6961" w:rsidP="000C7349">
                  <w:pPr>
                    <w:rPr>
                      <w:b/>
                      <w:lang w:val="en-GB"/>
                    </w:rPr>
                  </w:pPr>
                  <w:r w:rsidRPr="00005912">
                    <w:rPr>
                      <w:lang w:val="en-GB"/>
                    </w:rPr>
                    <w:t>IT</w:t>
                  </w:r>
                </w:p>
              </w:tc>
              <w:tc>
                <w:tcPr>
                  <w:tcW w:w="6970" w:type="dxa"/>
                  <w:shd w:val="clear" w:color="auto" w:fill="C6D9F1" w:themeFill="text2" w:themeFillTint="33"/>
                </w:tcPr>
                <w:p w14:paraId="67AE284A" w14:textId="77777777" w:rsidR="007A6961" w:rsidRPr="00005912" w:rsidRDefault="007A6961" w:rsidP="000C7349">
                  <w:pPr>
                    <w:rPr>
                      <w:lang w:val="en-GB"/>
                    </w:rPr>
                  </w:pPr>
                  <w:r w:rsidRPr="00005912">
                    <w:rPr>
                      <w:lang w:val="en-GB"/>
                    </w:rPr>
                    <w:t>Information Technology</w:t>
                  </w:r>
                </w:p>
                <w:p w14:paraId="591B0C4E" w14:textId="42E05EDE" w:rsidR="007A6961" w:rsidRPr="00005912" w:rsidRDefault="007A6961" w:rsidP="000C7349">
                  <w:pPr>
                    <w:rPr>
                      <w:lang w:val="en-GB"/>
                    </w:rPr>
                  </w:pPr>
                </w:p>
              </w:tc>
            </w:tr>
            <w:tr w:rsidR="007A6961" w:rsidRPr="00005912" w14:paraId="590D74F3" w14:textId="77777777" w:rsidTr="007A6961">
              <w:tc>
                <w:tcPr>
                  <w:tcW w:w="1129" w:type="dxa"/>
                  <w:shd w:val="clear" w:color="auto" w:fill="8DB3E2" w:themeFill="text2" w:themeFillTint="66"/>
                </w:tcPr>
                <w:p w14:paraId="555C62A9" w14:textId="77777777" w:rsidR="007A6961" w:rsidRPr="00005912" w:rsidRDefault="007A6961" w:rsidP="000C7349">
                  <w:pPr>
                    <w:rPr>
                      <w:lang w:val="en-GB"/>
                    </w:rPr>
                  </w:pPr>
                  <w:r w:rsidRPr="00005912">
                    <w:rPr>
                      <w:lang w:val="en-GB"/>
                    </w:rPr>
                    <w:t xml:space="preserve">MS </w:t>
                  </w:r>
                </w:p>
                <w:p w14:paraId="7A9A921E" w14:textId="77777777" w:rsidR="007A6961" w:rsidRPr="00005912" w:rsidRDefault="007A6961" w:rsidP="000C7349">
                  <w:pPr>
                    <w:rPr>
                      <w:lang w:val="en-GB"/>
                    </w:rPr>
                  </w:pPr>
                </w:p>
              </w:tc>
              <w:tc>
                <w:tcPr>
                  <w:tcW w:w="6970" w:type="dxa"/>
                  <w:shd w:val="clear" w:color="auto" w:fill="C6D9F1" w:themeFill="text2" w:themeFillTint="33"/>
                </w:tcPr>
                <w:p w14:paraId="16E48D4D" w14:textId="37311DCB" w:rsidR="007A6961" w:rsidRPr="00005912" w:rsidRDefault="007A6961" w:rsidP="000C7349">
                  <w:pPr>
                    <w:rPr>
                      <w:b/>
                      <w:lang w:val="en-GB"/>
                    </w:rPr>
                  </w:pPr>
                  <w:r w:rsidRPr="00005912">
                    <w:rPr>
                      <w:lang w:val="en-GB"/>
                    </w:rPr>
                    <w:t>Member State</w:t>
                  </w:r>
                </w:p>
              </w:tc>
            </w:tr>
            <w:tr w:rsidR="007A6961" w:rsidRPr="00005912" w14:paraId="0F9E8975" w14:textId="77777777" w:rsidTr="007A6961">
              <w:tc>
                <w:tcPr>
                  <w:tcW w:w="1129" w:type="dxa"/>
                  <w:shd w:val="clear" w:color="auto" w:fill="8DB3E2" w:themeFill="text2" w:themeFillTint="66"/>
                </w:tcPr>
                <w:p w14:paraId="4CB4485D" w14:textId="77777777" w:rsidR="007A6961" w:rsidRPr="00005912" w:rsidRDefault="007A6961" w:rsidP="000C7349">
                  <w:pPr>
                    <w:rPr>
                      <w:lang w:val="en-GB"/>
                    </w:rPr>
                  </w:pPr>
                  <w:r w:rsidRPr="00005912">
                    <w:rPr>
                      <w:lang w:val="en-GB"/>
                    </w:rPr>
                    <w:t xml:space="preserve">PSC </w:t>
                  </w:r>
                </w:p>
                <w:p w14:paraId="0F1F6404" w14:textId="77777777" w:rsidR="007A6961" w:rsidRPr="00005912" w:rsidRDefault="007A6961" w:rsidP="000C7349">
                  <w:pPr>
                    <w:rPr>
                      <w:lang w:val="en-GB"/>
                    </w:rPr>
                  </w:pPr>
                </w:p>
              </w:tc>
              <w:tc>
                <w:tcPr>
                  <w:tcW w:w="6970" w:type="dxa"/>
                  <w:shd w:val="clear" w:color="auto" w:fill="C6D9F1" w:themeFill="text2" w:themeFillTint="33"/>
                </w:tcPr>
                <w:p w14:paraId="424C9936" w14:textId="473E96FD" w:rsidR="007A6961" w:rsidRPr="00005912" w:rsidRDefault="007A6961" w:rsidP="000C7349">
                  <w:pPr>
                    <w:rPr>
                      <w:lang w:val="en-GB"/>
                    </w:rPr>
                  </w:pPr>
                  <w:r w:rsidRPr="00005912">
                    <w:rPr>
                      <w:lang w:val="en-GB"/>
                    </w:rPr>
                    <w:t>Project Steering Committee</w:t>
                  </w:r>
                </w:p>
              </w:tc>
            </w:tr>
            <w:tr w:rsidR="007A6961" w:rsidRPr="00005912" w14:paraId="265CCF95" w14:textId="77777777" w:rsidTr="007A6961">
              <w:tc>
                <w:tcPr>
                  <w:tcW w:w="1129" w:type="dxa"/>
                  <w:shd w:val="clear" w:color="auto" w:fill="8DB3E2" w:themeFill="text2" w:themeFillTint="66"/>
                </w:tcPr>
                <w:p w14:paraId="4FACCBFF" w14:textId="161025DE" w:rsidR="007A6961" w:rsidRPr="00005912" w:rsidRDefault="007A6961" w:rsidP="000C7349">
                  <w:pPr>
                    <w:rPr>
                      <w:lang w:val="en-GB"/>
                    </w:rPr>
                  </w:pPr>
                  <w:r w:rsidRPr="00005912">
                    <w:rPr>
                      <w:lang w:val="en-GB"/>
                    </w:rPr>
                    <w:t>PL</w:t>
                  </w:r>
                </w:p>
              </w:tc>
              <w:tc>
                <w:tcPr>
                  <w:tcW w:w="6970" w:type="dxa"/>
                  <w:shd w:val="clear" w:color="auto" w:fill="C6D9F1" w:themeFill="text2" w:themeFillTint="33"/>
                </w:tcPr>
                <w:p w14:paraId="1F4C8131" w14:textId="77777777" w:rsidR="007A6961" w:rsidRPr="00005912" w:rsidRDefault="007A6961" w:rsidP="000C7349">
                  <w:pPr>
                    <w:rPr>
                      <w:lang w:val="en-GB"/>
                    </w:rPr>
                  </w:pPr>
                  <w:r w:rsidRPr="00005912">
                    <w:rPr>
                      <w:lang w:val="en-GB"/>
                    </w:rPr>
                    <w:t>Project Leader</w:t>
                  </w:r>
                </w:p>
                <w:p w14:paraId="331ACDFA" w14:textId="4C324E5E" w:rsidR="007A6961" w:rsidRPr="00005912" w:rsidRDefault="007A6961" w:rsidP="000C7349">
                  <w:pPr>
                    <w:rPr>
                      <w:lang w:val="en-GB"/>
                    </w:rPr>
                  </w:pPr>
                </w:p>
              </w:tc>
            </w:tr>
            <w:tr w:rsidR="007A6961" w:rsidRPr="00005912" w14:paraId="56C76812" w14:textId="77777777" w:rsidTr="007A6961">
              <w:tc>
                <w:tcPr>
                  <w:tcW w:w="1129" w:type="dxa"/>
                  <w:shd w:val="clear" w:color="auto" w:fill="8DB3E2" w:themeFill="text2" w:themeFillTint="66"/>
                </w:tcPr>
                <w:p w14:paraId="3A60F3EC" w14:textId="53B69D19" w:rsidR="007A6961" w:rsidRPr="00005912" w:rsidRDefault="007A6961" w:rsidP="000C7349">
                  <w:pPr>
                    <w:rPr>
                      <w:lang w:val="en-GB"/>
                    </w:rPr>
                  </w:pPr>
                  <w:r w:rsidRPr="00005912">
                    <w:rPr>
                      <w:lang w:val="en-GB"/>
                    </w:rPr>
                    <w:t>RTA</w:t>
                  </w:r>
                </w:p>
              </w:tc>
              <w:tc>
                <w:tcPr>
                  <w:tcW w:w="6970" w:type="dxa"/>
                  <w:shd w:val="clear" w:color="auto" w:fill="C6D9F1" w:themeFill="text2" w:themeFillTint="33"/>
                </w:tcPr>
                <w:p w14:paraId="5504F444" w14:textId="77777777" w:rsidR="007A6961" w:rsidRPr="00005912" w:rsidRDefault="007A6961" w:rsidP="000C7349">
                  <w:pPr>
                    <w:rPr>
                      <w:lang w:val="en-GB"/>
                    </w:rPr>
                  </w:pPr>
                  <w:r w:rsidRPr="00005912">
                    <w:rPr>
                      <w:lang w:val="en-GB"/>
                    </w:rPr>
                    <w:t>Resident Twinning Advisor</w:t>
                  </w:r>
                </w:p>
                <w:p w14:paraId="347A66D2" w14:textId="22F581AD" w:rsidR="007A6961" w:rsidRPr="00005912" w:rsidRDefault="007A6961" w:rsidP="000C7349">
                  <w:pPr>
                    <w:rPr>
                      <w:lang w:val="en-GB"/>
                    </w:rPr>
                  </w:pPr>
                </w:p>
              </w:tc>
            </w:tr>
            <w:tr w:rsidR="007A6961" w:rsidRPr="00005912" w14:paraId="504DE3B6" w14:textId="77777777" w:rsidTr="007A6961">
              <w:tc>
                <w:tcPr>
                  <w:tcW w:w="1129" w:type="dxa"/>
                  <w:shd w:val="clear" w:color="auto" w:fill="8DB3E2" w:themeFill="text2" w:themeFillTint="66"/>
                </w:tcPr>
                <w:p w14:paraId="0C4ECEBF" w14:textId="77777777" w:rsidR="007A6961" w:rsidRPr="00005912" w:rsidRDefault="007A6961" w:rsidP="000C7349">
                  <w:pPr>
                    <w:rPr>
                      <w:lang w:val="en-GB"/>
                    </w:rPr>
                  </w:pPr>
                  <w:r w:rsidRPr="00005912">
                    <w:rPr>
                      <w:lang w:val="en-GB"/>
                    </w:rPr>
                    <w:t xml:space="preserve">SAI </w:t>
                  </w:r>
                </w:p>
                <w:p w14:paraId="6FF819BC" w14:textId="77777777" w:rsidR="007A6961" w:rsidRPr="00005912" w:rsidRDefault="007A6961" w:rsidP="000C7349">
                  <w:pPr>
                    <w:rPr>
                      <w:lang w:val="en-GB"/>
                    </w:rPr>
                  </w:pPr>
                </w:p>
              </w:tc>
              <w:tc>
                <w:tcPr>
                  <w:tcW w:w="6970" w:type="dxa"/>
                  <w:shd w:val="clear" w:color="auto" w:fill="C6D9F1" w:themeFill="text2" w:themeFillTint="33"/>
                </w:tcPr>
                <w:p w14:paraId="1C003DC1" w14:textId="3BD8025C" w:rsidR="007A6961" w:rsidRPr="00005912" w:rsidRDefault="007A6961" w:rsidP="000C7349">
                  <w:pPr>
                    <w:rPr>
                      <w:lang w:val="en-GB"/>
                    </w:rPr>
                  </w:pPr>
                  <w:r w:rsidRPr="00005912">
                    <w:rPr>
                      <w:lang w:val="en-GB"/>
                    </w:rPr>
                    <w:t>Supreme Audit Institution</w:t>
                  </w:r>
                </w:p>
              </w:tc>
            </w:tr>
            <w:tr w:rsidR="007A6961" w:rsidRPr="00005912" w14:paraId="62EA28ED" w14:textId="77777777" w:rsidTr="007A6961">
              <w:tc>
                <w:tcPr>
                  <w:tcW w:w="1129" w:type="dxa"/>
                  <w:shd w:val="clear" w:color="auto" w:fill="8DB3E2" w:themeFill="text2" w:themeFillTint="66"/>
                </w:tcPr>
                <w:p w14:paraId="001165DA" w14:textId="77777777" w:rsidR="007A6961" w:rsidRPr="00005912" w:rsidRDefault="007A6961" w:rsidP="000C7349">
                  <w:pPr>
                    <w:rPr>
                      <w:lang w:val="en-GB"/>
                    </w:rPr>
                  </w:pPr>
                  <w:r w:rsidRPr="00005912">
                    <w:rPr>
                      <w:lang w:val="en-GB"/>
                    </w:rPr>
                    <w:t xml:space="preserve">SP </w:t>
                  </w:r>
                </w:p>
                <w:p w14:paraId="3EC687F4" w14:textId="77777777" w:rsidR="007A6961" w:rsidRPr="00005912" w:rsidRDefault="007A6961" w:rsidP="000C7349">
                  <w:pPr>
                    <w:rPr>
                      <w:lang w:val="en-GB"/>
                    </w:rPr>
                  </w:pPr>
                </w:p>
              </w:tc>
              <w:tc>
                <w:tcPr>
                  <w:tcW w:w="6970" w:type="dxa"/>
                  <w:shd w:val="clear" w:color="auto" w:fill="C6D9F1" w:themeFill="text2" w:themeFillTint="33"/>
                </w:tcPr>
                <w:p w14:paraId="615A5E8D" w14:textId="0E623C18" w:rsidR="007A6961" w:rsidRPr="00005912" w:rsidRDefault="007A6961" w:rsidP="000C7349">
                  <w:pPr>
                    <w:rPr>
                      <w:lang w:val="en-GB"/>
                    </w:rPr>
                  </w:pPr>
                  <w:r w:rsidRPr="00005912">
                    <w:rPr>
                      <w:lang w:val="en-GB"/>
                    </w:rPr>
                    <w:t>Strategic Plan</w:t>
                  </w:r>
                </w:p>
              </w:tc>
            </w:tr>
            <w:tr w:rsidR="007A6961" w:rsidRPr="00005912" w14:paraId="58DAA2AE" w14:textId="77777777" w:rsidTr="007A6961">
              <w:tc>
                <w:tcPr>
                  <w:tcW w:w="1129" w:type="dxa"/>
                  <w:shd w:val="clear" w:color="auto" w:fill="8DB3E2" w:themeFill="text2" w:themeFillTint="66"/>
                </w:tcPr>
                <w:p w14:paraId="5432B5ED" w14:textId="77777777" w:rsidR="007A6961" w:rsidRPr="00005912" w:rsidRDefault="007A6961" w:rsidP="000C7349">
                  <w:pPr>
                    <w:rPr>
                      <w:lang w:val="en-GB"/>
                    </w:rPr>
                  </w:pPr>
                  <w:r w:rsidRPr="00005912">
                    <w:rPr>
                      <w:lang w:val="en-GB"/>
                    </w:rPr>
                    <w:t xml:space="preserve">STE </w:t>
                  </w:r>
                </w:p>
                <w:p w14:paraId="6664E70B" w14:textId="77777777" w:rsidR="007A6961" w:rsidRPr="00005912" w:rsidRDefault="007A6961" w:rsidP="000C7349">
                  <w:pPr>
                    <w:rPr>
                      <w:lang w:val="en-GB"/>
                    </w:rPr>
                  </w:pPr>
                </w:p>
              </w:tc>
              <w:tc>
                <w:tcPr>
                  <w:tcW w:w="6970" w:type="dxa"/>
                  <w:shd w:val="clear" w:color="auto" w:fill="C6D9F1" w:themeFill="text2" w:themeFillTint="33"/>
                </w:tcPr>
                <w:p w14:paraId="4800917F" w14:textId="7DE33166" w:rsidR="007A6961" w:rsidRPr="00005912" w:rsidRDefault="007A6961" w:rsidP="000C7349">
                  <w:pPr>
                    <w:rPr>
                      <w:lang w:val="en-GB"/>
                    </w:rPr>
                  </w:pPr>
                  <w:r w:rsidRPr="00005912">
                    <w:rPr>
                      <w:lang w:val="en-GB"/>
                    </w:rPr>
                    <w:t>Short Term Expert</w:t>
                  </w:r>
                </w:p>
              </w:tc>
            </w:tr>
            <w:tr w:rsidR="00005912" w:rsidRPr="00005912" w14:paraId="35B157A3" w14:textId="77777777" w:rsidTr="007A6961">
              <w:tc>
                <w:tcPr>
                  <w:tcW w:w="1129" w:type="dxa"/>
                  <w:shd w:val="clear" w:color="auto" w:fill="8DB3E2" w:themeFill="text2" w:themeFillTint="66"/>
                </w:tcPr>
                <w:p w14:paraId="7F4F5798" w14:textId="3AFC523C" w:rsidR="00005912" w:rsidRPr="00005912" w:rsidRDefault="00005912" w:rsidP="000C7349">
                  <w:pPr>
                    <w:rPr>
                      <w:lang w:val="en-GB"/>
                    </w:rPr>
                  </w:pPr>
                  <w:r w:rsidRPr="00005912">
                    <w:rPr>
                      <w:lang w:val="en-GB"/>
                    </w:rPr>
                    <w:t>MoF</w:t>
                  </w:r>
                </w:p>
              </w:tc>
              <w:tc>
                <w:tcPr>
                  <w:tcW w:w="6970" w:type="dxa"/>
                  <w:shd w:val="clear" w:color="auto" w:fill="C6D9F1" w:themeFill="text2" w:themeFillTint="33"/>
                </w:tcPr>
                <w:p w14:paraId="4AD6FE3A" w14:textId="77777777" w:rsidR="00005912" w:rsidRDefault="00005912" w:rsidP="000C7349">
                  <w:pPr>
                    <w:rPr>
                      <w:lang w:val="en-GB"/>
                    </w:rPr>
                  </w:pPr>
                  <w:r w:rsidRPr="00005912">
                    <w:rPr>
                      <w:lang w:val="en-GB"/>
                    </w:rPr>
                    <w:t xml:space="preserve">Ministry of Finance </w:t>
                  </w:r>
                </w:p>
                <w:p w14:paraId="21E051DD" w14:textId="0FB5C1C3" w:rsidR="00005912" w:rsidRPr="00005912" w:rsidRDefault="00005912" w:rsidP="000C7349">
                  <w:pPr>
                    <w:rPr>
                      <w:lang w:val="en-GB"/>
                    </w:rPr>
                  </w:pPr>
                </w:p>
              </w:tc>
            </w:tr>
            <w:tr w:rsidR="008244CF" w:rsidRPr="00005912" w14:paraId="74FC9248" w14:textId="77777777" w:rsidTr="008244CF">
              <w:trPr>
                <w:trHeight w:val="613"/>
              </w:trPr>
              <w:tc>
                <w:tcPr>
                  <w:tcW w:w="1129" w:type="dxa"/>
                  <w:shd w:val="clear" w:color="auto" w:fill="8DB3E2" w:themeFill="text2" w:themeFillTint="66"/>
                </w:tcPr>
                <w:p w14:paraId="6EE6C6C5" w14:textId="1884C680" w:rsidR="008244CF" w:rsidRPr="00005912" w:rsidRDefault="008244CF" w:rsidP="000C7349">
                  <w:r>
                    <w:rPr>
                      <w:rFonts w:eastAsiaTheme="minorHAnsi"/>
                      <w:lang w:eastAsia="en-US"/>
                    </w:rPr>
                    <w:t>MOPIC</w:t>
                  </w:r>
                </w:p>
              </w:tc>
              <w:tc>
                <w:tcPr>
                  <w:tcW w:w="6970" w:type="dxa"/>
                  <w:shd w:val="clear" w:color="auto" w:fill="C6D9F1" w:themeFill="text2" w:themeFillTint="33"/>
                </w:tcPr>
                <w:p w14:paraId="4EEDFF63" w14:textId="77777777" w:rsidR="008244CF" w:rsidRPr="00E37FA3" w:rsidRDefault="008244CF" w:rsidP="000C7349">
                  <w:pPr>
                    <w:rPr>
                      <w:lang w:val="en-GB"/>
                    </w:rPr>
                  </w:pPr>
                  <w:r w:rsidRPr="00E37FA3">
                    <w:rPr>
                      <w:lang w:val="en-GB"/>
                    </w:rPr>
                    <w:t xml:space="preserve">Ministry of Planning and International Cooperation </w:t>
                  </w:r>
                </w:p>
                <w:p w14:paraId="26646828" w14:textId="2CE7AD3E" w:rsidR="008244CF" w:rsidRPr="008244CF" w:rsidRDefault="008244CF" w:rsidP="000C7349">
                  <w:pPr>
                    <w:rPr>
                      <w:lang w:val="en-GB"/>
                    </w:rPr>
                  </w:pPr>
                </w:p>
              </w:tc>
            </w:tr>
          </w:tbl>
          <w:p w14:paraId="515342E5" w14:textId="77777777" w:rsidR="007A6961" w:rsidRPr="00005912" w:rsidRDefault="007A6961" w:rsidP="000C7349">
            <w:pPr>
              <w:rPr>
                <w:lang w:val="en-GB"/>
              </w:rPr>
            </w:pPr>
          </w:p>
          <w:p w14:paraId="6452FEC1" w14:textId="77777777" w:rsidR="00DB23DE" w:rsidRPr="00005912" w:rsidRDefault="00DB23DE" w:rsidP="000C7349">
            <w:pPr>
              <w:rPr>
                <w:lang w:val="en-GB"/>
              </w:rPr>
            </w:pPr>
          </w:p>
        </w:tc>
      </w:tr>
    </w:tbl>
    <w:p w14:paraId="60A697F9" w14:textId="77777777" w:rsidR="0031345E" w:rsidRPr="0031345E" w:rsidRDefault="0031345E" w:rsidP="000C7349">
      <w:pPr>
        <w:rPr>
          <w:lang w:eastAsia="en-GB"/>
        </w:rPr>
      </w:pPr>
      <w:bookmarkStart w:id="15" w:name="_Toc49763586"/>
    </w:p>
    <w:p w14:paraId="7B99CEBC" w14:textId="77777777" w:rsidR="0031345E" w:rsidRDefault="0031345E" w:rsidP="000C7349">
      <w:pPr>
        <w:rPr>
          <w:rStyle w:val="Heading1Char"/>
          <w:shd w:val="clear" w:color="auto" w:fill="auto"/>
        </w:rPr>
      </w:pPr>
      <w:r>
        <w:rPr>
          <w:rStyle w:val="Heading1Char"/>
          <w:b w:val="0"/>
          <w:shd w:val="clear" w:color="auto" w:fill="auto"/>
        </w:rPr>
        <w:br w:type="page"/>
      </w:r>
    </w:p>
    <w:p w14:paraId="39D74F9B" w14:textId="351B83BE" w:rsidR="00A92DE1" w:rsidRPr="00F30640" w:rsidRDefault="00A92DE1" w:rsidP="000C7349">
      <w:pPr>
        <w:pStyle w:val="Heading1"/>
        <w:rPr>
          <w:rStyle w:val="Heading1Char"/>
          <w:b/>
          <w:shd w:val="clear" w:color="auto" w:fill="auto"/>
        </w:rPr>
      </w:pPr>
      <w:bookmarkStart w:id="16" w:name="_Toc54864396"/>
      <w:r w:rsidRPr="00F30640">
        <w:rPr>
          <w:rStyle w:val="Heading1Char"/>
          <w:b/>
          <w:shd w:val="clear" w:color="auto" w:fill="auto"/>
        </w:rPr>
        <w:lastRenderedPageBreak/>
        <w:t>Basic Information</w:t>
      </w:r>
      <w:bookmarkEnd w:id="15"/>
      <w:bookmarkEnd w:id="16"/>
    </w:p>
    <w:p w14:paraId="2B33F379" w14:textId="5F9DEAA3" w:rsidR="00C4295A" w:rsidRPr="00753A80" w:rsidRDefault="007964FF" w:rsidP="000C7349">
      <w:pPr>
        <w:pStyle w:val="Heading2"/>
      </w:pPr>
      <w:bookmarkStart w:id="17" w:name="_Toc54864397"/>
      <w:bookmarkStart w:id="18" w:name="_Toc49763587"/>
      <w:r w:rsidRPr="00753A80">
        <w:t>Programme</w:t>
      </w:r>
      <w:bookmarkEnd w:id="17"/>
    </w:p>
    <w:p w14:paraId="5A9ED2FB" w14:textId="23CA78D3" w:rsidR="007964FF" w:rsidRPr="005738AA" w:rsidRDefault="0035538B" w:rsidP="000C7349">
      <w:r w:rsidRPr="005738AA">
        <w:t>Measures Supporting the Implementation of the Partnership Priorities in Jordan – ENI/2017/040-561</w:t>
      </w:r>
      <w:bookmarkEnd w:id="18"/>
    </w:p>
    <w:p w14:paraId="4065FE72" w14:textId="299D6DFD" w:rsidR="00AF5C43" w:rsidRPr="000C7349" w:rsidRDefault="00936A68" w:rsidP="000C7349">
      <w:bookmarkStart w:id="19" w:name="_Toc49763588"/>
      <w:r w:rsidRPr="000C7349">
        <w:t>For UK applicants: Please be aware that following the entry into force of the EU-UK Withdrawal Agreement</w:t>
      </w:r>
      <w:r w:rsidR="00321369">
        <w:rPr>
          <w:rStyle w:val="FootnoteReference"/>
        </w:rPr>
        <w:footnoteReference w:id="2"/>
      </w:r>
      <w:r w:rsidRPr="000C7349">
        <w:t xml:space="preserve"> on 1 February 2020 and in particular Articles 127(6), 137 and 138, the references to natural or legal persons residing or established in a Member State of the European Union and to goods originating from an eligible country, as defined under Regulation (EU) No 236/2014</w:t>
      </w:r>
      <w:r w:rsidR="00037ACE">
        <w:rPr>
          <w:rStyle w:val="FootnoteReference"/>
        </w:rPr>
        <w:footnoteReference w:id="3"/>
      </w:r>
      <w:r w:rsidRPr="000C7349">
        <w:t xml:space="preserve"> and Annex IV of the ACP-EU Partnership Agreement</w:t>
      </w:r>
      <w:r w:rsidR="00BC76E7">
        <w:rPr>
          <w:rStyle w:val="FootnoteReference"/>
        </w:rPr>
        <w:footnoteReference w:id="4"/>
      </w:r>
      <w:r w:rsidRPr="000C7349">
        <w:t>, are to be understood as including natural or legal persons residing or established in, and to goods originating from, the United Kingdom</w:t>
      </w:r>
      <w:r w:rsidR="00BC76E7">
        <w:rPr>
          <w:rStyle w:val="FootnoteReference"/>
        </w:rPr>
        <w:footnoteReference w:id="5"/>
      </w:r>
      <w:r w:rsidRPr="000C7349">
        <w:t>. Those persons and goods are therefore eligible under this call.</w:t>
      </w:r>
    </w:p>
    <w:p w14:paraId="6F4573DC" w14:textId="69BE4D62" w:rsidR="00C4295A" w:rsidRDefault="00AF5C43" w:rsidP="000C7349">
      <w:pPr>
        <w:pStyle w:val="Heading2"/>
      </w:pPr>
      <w:bookmarkStart w:id="20" w:name="_Toc54864398"/>
      <w:bookmarkStart w:id="21" w:name="_Toc49763590"/>
      <w:bookmarkEnd w:id="19"/>
      <w:r w:rsidRPr="00F30640">
        <w:t xml:space="preserve">Twinning </w:t>
      </w:r>
      <w:r w:rsidR="007964FF" w:rsidRPr="00F30640">
        <w:t>Sector</w:t>
      </w:r>
      <w:bookmarkEnd w:id="20"/>
    </w:p>
    <w:p w14:paraId="0B688506" w14:textId="567AAE44" w:rsidR="007964FF" w:rsidRPr="00081AF3" w:rsidRDefault="007964FF" w:rsidP="000C7349">
      <w:pPr>
        <w:rPr>
          <w:lang w:eastAsia="zh-CN"/>
        </w:rPr>
      </w:pPr>
      <w:r w:rsidRPr="00081AF3">
        <w:rPr>
          <w:lang w:eastAsia="zh-CN"/>
        </w:rPr>
        <w:t>Finance, Internal Market and Economic Criteria</w:t>
      </w:r>
      <w:bookmarkEnd w:id="21"/>
      <w:r w:rsidRPr="00081AF3">
        <w:rPr>
          <w:lang w:eastAsia="zh-CN"/>
        </w:rPr>
        <w:t xml:space="preserve"> </w:t>
      </w:r>
      <w:r w:rsidR="0035538B" w:rsidRPr="00081AF3">
        <w:rPr>
          <w:lang w:eastAsia="zh-CN"/>
        </w:rPr>
        <w:t>(FI)</w:t>
      </w:r>
    </w:p>
    <w:p w14:paraId="4B3B5151" w14:textId="74F3D8D3" w:rsidR="00A92DE1" w:rsidRPr="00F30640" w:rsidRDefault="00E3537E" w:rsidP="000C7349">
      <w:pPr>
        <w:pStyle w:val="Heading2"/>
        <w:rPr>
          <w:rFonts w:eastAsiaTheme="minorHAnsi"/>
          <w:color w:val="auto"/>
        </w:rPr>
      </w:pPr>
      <w:bookmarkStart w:id="22" w:name="_Toc49763592"/>
      <w:bookmarkStart w:id="23" w:name="_Toc54864399"/>
      <w:r w:rsidRPr="00F30640">
        <w:t>EU funded budget</w:t>
      </w:r>
      <w:bookmarkEnd w:id="22"/>
      <w:bookmarkEnd w:id="23"/>
    </w:p>
    <w:p w14:paraId="3D21F6B9" w14:textId="38B7E285" w:rsidR="00DB23DE" w:rsidRDefault="00DB23DE" w:rsidP="00EF0BDA">
      <w:pPr>
        <w:rPr>
          <w:lang w:eastAsia="zh-CN"/>
        </w:rPr>
      </w:pPr>
      <w:r w:rsidRPr="00F30640">
        <w:rPr>
          <w:lang w:eastAsia="zh-CN"/>
        </w:rPr>
        <w:t xml:space="preserve">The budget is </w:t>
      </w:r>
      <w:r w:rsidR="00260D94" w:rsidRPr="00F30640">
        <w:rPr>
          <w:lang w:eastAsia="zh-CN"/>
        </w:rPr>
        <w:t>EUR</w:t>
      </w:r>
      <w:r w:rsidR="00260D94">
        <w:rPr>
          <w:lang w:eastAsia="zh-CN"/>
        </w:rPr>
        <w:t> </w:t>
      </w:r>
      <w:r w:rsidR="00EF0BDA">
        <w:rPr>
          <w:lang w:eastAsia="zh-CN"/>
        </w:rPr>
        <w:t>2</w:t>
      </w:r>
      <w:r w:rsidRPr="00F30640">
        <w:rPr>
          <w:lang w:eastAsia="zh-CN"/>
        </w:rPr>
        <w:t>,</w:t>
      </w:r>
      <w:r w:rsidR="00EF0BDA">
        <w:rPr>
          <w:lang w:eastAsia="zh-CN"/>
        </w:rPr>
        <w:t>0</w:t>
      </w:r>
      <w:r w:rsidRPr="00F30640">
        <w:rPr>
          <w:lang w:eastAsia="zh-CN"/>
        </w:rPr>
        <w:t>00,000</w:t>
      </w:r>
    </w:p>
    <w:p w14:paraId="2EC2C7DC" w14:textId="400FCA3E" w:rsidR="00ED48F4" w:rsidRPr="00903827" w:rsidRDefault="00ED48F4" w:rsidP="00903827">
      <w:pPr>
        <w:pStyle w:val="Heading2"/>
      </w:pPr>
      <w:bookmarkStart w:id="24" w:name="_Toc54864400"/>
      <w:r w:rsidRPr="00903827">
        <w:t>1.4 Sustainable Development Goals (SDGs).</w:t>
      </w:r>
      <w:bookmarkEnd w:id="24"/>
    </w:p>
    <w:p w14:paraId="642F0129" w14:textId="668F0BB5" w:rsidR="00ED48F4" w:rsidRDefault="00B26CBD" w:rsidP="00B26CBD">
      <w:pPr>
        <w:rPr>
          <w:lang w:eastAsia="zh-CN"/>
        </w:rPr>
      </w:pPr>
      <w:r>
        <w:rPr>
          <w:lang w:eastAsia="zh-CN"/>
        </w:rPr>
        <w:t xml:space="preserve">The </w:t>
      </w:r>
      <w:r w:rsidR="00F73ADE">
        <w:rPr>
          <w:lang w:eastAsia="zh-CN"/>
        </w:rPr>
        <w:t>P</w:t>
      </w:r>
      <w:r>
        <w:rPr>
          <w:lang w:eastAsia="zh-CN"/>
        </w:rPr>
        <w:t>roject is in line with SDG16, Peace, Justice and Strong Institutions</w:t>
      </w:r>
      <w:r w:rsidR="00F73ADE">
        <w:rPr>
          <w:lang w:eastAsia="zh-CN"/>
        </w:rPr>
        <w:t>. This goal refers to</w:t>
      </w:r>
      <w:r>
        <w:rPr>
          <w:lang w:eastAsia="zh-CN"/>
        </w:rPr>
        <w:t xml:space="preserve"> Promot</w:t>
      </w:r>
      <w:r w:rsidR="00F73ADE">
        <w:rPr>
          <w:lang w:eastAsia="zh-CN"/>
        </w:rPr>
        <w:t>ing</w:t>
      </w:r>
      <w:r>
        <w:rPr>
          <w:lang w:eastAsia="zh-CN"/>
        </w:rPr>
        <w:t xml:space="preserve"> peaceful and inclusive societies for sustainable development, provid</w:t>
      </w:r>
      <w:r w:rsidR="00F73ADE">
        <w:rPr>
          <w:lang w:eastAsia="zh-CN"/>
        </w:rPr>
        <w:t>ing</w:t>
      </w:r>
      <w:r>
        <w:rPr>
          <w:lang w:eastAsia="zh-CN"/>
        </w:rPr>
        <w:t xml:space="preserve"> access to justice for all and </w:t>
      </w:r>
      <w:r w:rsidR="00F73ADE">
        <w:rPr>
          <w:lang w:eastAsia="zh-CN"/>
        </w:rPr>
        <w:t xml:space="preserve">most relevant to this Project to </w:t>
      </w:r>
      <w:r>
        <w:rPr>
          <w:lang w:eastAsia="zh-CN"/>
        </w:rPr>
        <w:t>build</w:t>
      </w:r>
      <w:r w:rsidR="00F73ADE">
        <w:rPr>
          <w:lang w:eastAsia="zh-CN"/>
        </w:rPr>
        <w:t>ing</w:t>
      </w:r>
      <w:r>
        <w:rPr>
          <w:lang w:eastAsia="zh-CN"/>
        </w:rPr>
        <w:t xml:space="preserve"> effective, accountable and inclusive institutions at all levels.</w:t>
      </w:r>
    </w:p>
    <w:p w14:paraId="7BE3BB0A" w14:textId="3C4507CC" w:rsidR="00B26CBD" w:rsidRPr="00F30640" w:rsidRDefault="00F73ADE" w:rsidP="00B26CBD">
      <w:pPr>
        <w:rPr>
          <w:lang w:eastAsia="zh-CN"/>
        </w:rPr>
      </w:pPr>
      <w:r>
        <w:rPr>
          <w:lang w:eastAsia="zh-CN"/>
        </w:rPr>
        <w:t xml:space="preserve">The project will particularly contribute to </w:t>
      </w:r>
      <w:r w:rsidR="00B26CBD">
        <w:rPr>
          <w:lang w:eastAsia="zh-CN"/>
        </w:rPr>
        <w:t>Target SDG16.6</w:t>
      </w:r>
      <w:r>
        <w:rPr>
          <w:lang w:eastAsia="zh-CN"/>
        </w:rPr>
        <w:t>,</w:t>
      </w:r>
      <w:r w:rsidR="00B26CBD">
        <w:rPr>
          <w:lang w:eastAsia="zh-CN"/>
        </w:rPr>
        <w:t xml:space="preserve"> which refers to developing effective, accountable and transparent institutions at all levels.</w:t>
      </w:r>
    </w:p>
    <w:p w14:paraId="76406B8B" w14:textId="487A2912" w:rsidR="00A92DE1" w:rsidRPr="00F30640" w:rsidRDefault="00A92DE1" w:rsidP="000C7349">
      <w:pPr>
        <w:pStyle w:val="Heading1"/>
        <w:rPr>
          <w:rStyle w:val="Heading1Char"/>
          <w:b/>
          <w:shd w:val="clear" w:color="auto" w:fill="auto"/>
        </w:rPr>
      </w:pPr>
      <w:bookmarkStart w:id="25" w:name="_Toc49763593"/>
      <w:bookmarkStart w:id="26" w:name="_Toc54864401"/>
      <w:r w:rsidRPr="00F30640">
        <w:rPr>
          <w:rStyle w:val="Heading1Char"/>
          <w:b/>
          <w:shd w:val="clear" w:color="auto" w:fill="auto"/>
        </w:rPr>
        <w:lastRenderedPageBreak/>
        <w:t>Objectives</w:t>
      </w:r>
      <w:bookmarkEnd w:id="25"/>
      <w:bookmarkEnd w:id="26"/>
    </w:p>
    <w:p w14:paraId="206A9B46" w14:textId="6CDCF9A1" w:rsidR="00A92DE1" w:rsidRPr="00F30640" w:rsidRDefault="00A92DE1" w:rsidP="000C7349">
      <w:pPr>
        <w:pStyle w:val="Heading2"/>
      </w:pPr>
      <w:bookmarkStart w:id="27" w:name="_Toc49763594"/>
      <w:bookmarkStart w:id="28" w:name="_Toc54864402"/>
      <w:r w:rsidRPr="00F30640">
        <w:t>Overall Objective</w:t>
      </w:r>
      <w:bookmarkEnd w:id="27"/>
      <w:bookmarkEnd w:id="28"/>
    </w:p>
    <w:p w14:paraId="0FC6EC50" w14:textId="32F80725" w:rsidR="0085066E" w:rsidRPr="00F30640" w:rsidRDefault="00C13B15" w:rsidP="000C7349">
      <w:r w:rsidRPr="00F30640">
        <w:t xml:space="preserve">The </w:t>
      </w:r>
      <w:r w:rsidR="004E25E2">
        <w:t>overall objective</w:t>
      </w:r>
      <w:r w:rsidR="004E25E2" w:rsidRPr="004E25E2">
        <w:t xml:space="preserve"> </w:t>
      </w:r>
      <w:r w:rsidR="004E25E2" w:rsidRPr="00F30640">
        <w:t>is to strengthen the capacity of the</w:t>
      </w:r>
      <w:r w:rsidR="004E25E2" w:rsidRPr="00D45043">
        <w:t xml:space="preserve"> Supreme Audit Institution (SAI)</w:t>
      </w:r>
      <w:r w:rsidR="004E25E2">
        <w:t xml:space="preserve"> </w:t>
      </w:r>
      <w:r w:rsidR="004E25E2" w:rsidRPr="00F30640">
        <w:t>of Jordan</w:t>
      </w:r>
      <w:r w:rsidR="004E25E2">
        <w:t>,</w:t>
      </w:r>
      <w:r w:rsidR="00634224">
        <w:t xml:space="preserve"> Audit Bureau,</w:t>
      </w:r>
      <w:r w:rsidR="004E25E2">
        <w:t xml:space="preserve"> thereby </w:t>
      </w:r>
      <w:r w:rsidRPr="00F30640">
        <w:t>improving accountability and transparency in the management of public resources in Jordan,</w:t>
      </w:r>
      <w:r w:rsidR="001A37CA" w:rsidRPr="00F30640">
        <w:t xml:space="preserve"> through enhanced audit </w:t>
      </w:r>
      <w:r w:rsidR="007F5495">
        <w:t>methodologies</w:t>
      </w:r>
      <w:r w:rsidR="004E25E2">
        <w:t xml:space="preserve"> that are aligned with </w:t>
      </w:r>
      <w:r w:rsidR="001A37CA" w:rsidRPr="00F30640">
        <w:t>recogni</w:t>
      </w:r>
      <w:r w:rsidR="007E5A19" w:rsidRPr="00F30640">
        <w:t>s</w:t>
      </w:r>
      <w:r w:rsidR="001A37CA" w:rsidRPr="00F30640">
        <w:t>ed INTOSAI auditing standards</w:t>
      </w:r>
      <w:r w:rsidRPr="00F30640">
        <w:t>.</w:t>
      </w:r>
      <w:r w:rsidR="008E1041" w:rsidRPr="00F30640">
        <w:t xml:space="preserve"> </w:t>
      </w:r>
    </w:p>
    <w:p w14:paraId="3451CDD0" w14:textId="3352253A" w:rsidR="0029606A" w:rsidRPr="00F30640" w:rsidRDefault="00A92DE1" w:rsidP="000C7349">
      <w:pPr>
        <w:pStyle w:val="Heading2"/>
      </w:pPr>
      <w:bookmarkStart w:id="29" w:name="_Toc49763595"/>
      <w:bookmarkStart w:id="30" w:name="_Toc54864403"/>
      <w:r w:rsidRPr="00F30640">
        <w:t>Specific objective</w:t>
      </w:r>
      <w:bookmarkEnd w:id="29"/>
      <w:r w:rsidR="0014030D" w:rsidRPr="00F30640">
        <w:t>s</w:t>
      </w:r>
      <w:bookmarkEnd w:id="30"/>
    </w:p>
    <w:p w14:paraId="2686FAB9" w14:textId="38320535" w:rsidR="004603DE" w:rsidRPr="00D45043" w:rsidRDefault="004603DE" w:rsidP="000C7349">
      <w:r w:rsidRPr="00F30640">
        <w:rPr>
          <w:lang w:eastAsia="zh-CN"/>
        </w:rPr>
        <w:t xml:space="preserve">The specific objectives </w:t>
      </w:r>
      <w:r>
        <w:rPr>
          <w:lang w:eastAsia="zh-CN"/>
        </w:rPr>
        <w:t>t</w:t>
      </w:r>
      <w:r>
        <w:t>o support the AB of Jordan in improving its function, performance and impact are thus as follows:</w:t>
      </w:r>
    </w:p>
    <w:p w14:paraId="214BEB72" w14:textId="33ED1EAE" w:rsidR="004603DE" w:rsidRDefault="001A37CA" w:rsidP="000C7349">
      <w:pPr>
        <w:pStyle w:val="ListParagraph"/>
        <w:numPr>
          <w:ilvl w:val="0"/>
          <w:numId w:val="26"/>
        </w:numPr>
        <w:rPr>
          <w:lang w:eastAsia="zh-CN"/>
        </w:rPr>
      </w:pPr>
      <w:r w:rsidRPr="00F30640">
        <w:t>to improve the</w:t>
      </w:r>
      <w:r w:rsidR="00417D4C" w:rsidRPr="00F30640">
        <w:t xml:space="preserve"> AB’s capacity to </w:t>
      </w:r>
      <w:r w:rsidR="001C41D3">
        <w:t xml:space="preserve">apply a risk-based audit approach for </w:t>
      </w:r>
      <w:r w:rsidR="0003240A">
        <w:t xml:space="preserve">both the </w:t>
      </w:r>
      <w:r w:rsidR="00417D4C" w:rsidRPr="00F30640">
        <w:t xml:space="preserve">financial and </w:t>
      </w:r>
      <w:r w:rsidR="0003240A">
        <w:t xml:space="preserve">the </w:t>
      </w:r>
      <w:r w:rsidR="00417D4C" w:rsidRPr="00F30640">
        <w:t>compliance audits following INTOSAI standards</w:t>
      </w:r>
      <w:r w:rsidR="003C2CD4">
        <w:t xml:space="preserve"> and best practice</w:t>
      </w:r>
      <w:r w:rsidR="00417D4C" w:rsidRPr="00F30640">
        <w:t>;</w:t>
      </w:r>
    </w:p>
    <w:p w14:paraId="6A3C9343" w14:textId="2ABEBDD9" w:rsidR="00F31F07" w:rsidRPr="001C41D3" w:rsidRDefault="001A37CA" w:rsidP="000C7349">
      <w:pPr>
        <w:pStyle w:val="ListParagraph"/>
        <w:numPr>
          <w:ilvl w:val="0"/>
          <w:numId w:val="26"/>
        </w:numPr>
      </w:pPr>
      <w:r w:rsidRPr="001C41D3">
        <w:t xml:space="preserve">to improve the </w:t>
      </w:r>
      <w:r w:rsidR="00F31F07" w:rsidRPr="001C41D3">
        <w:t>AB</w:t>
      </w:r>
      <w:r w:rsidRPr="001C41D3">
        <w:t>’</w:t>
      </w:r>
      <w:r w:rsidR="00F31F07" w:rsidRPr="001C41D3">
        <w:t>s capacity to undertake quality assurance reviews</w:t>
      </w:r>
      <w:r w:rsidR="008D25EE" w:rsidRPr="001C41D3">
        <w:t xml:space="preserve"> </w:t>
      </w:r>
      <w:r w:rsidRPr="001C41D3">
        <w:t xml:space="preserve">using guidelines compliant with INTOSAI standards producing audit documentation and quality audit reports; </w:t>
      </w:r>
      <w:r w:rsidR="00D808BB" w:rsidRPr="001C41D3">
        <w:t>and</w:t>
      </w:r>
    </w:p>
    <w:p w14:paraId="3C5B1A44" w14:textId="7285EFFE" w:rsidR="00F31F07" w:rsidRPr="00F30640" w:rsidRDefault="00632218" w:rsidP="000C7349">
      <w:pPr>
        <w:pStyle w:val="ListParagraph"/>
        <w:numPr>
          <w:ilvl w:val="0"/>
          <w:numId w:val="26"/>
        </w:numPr>
      </w:pPr>
      <w:r>
        <w:rPr>
          <w:lang w:eastAsia="zh-CN"/>
        </w:rPr>
        <w:t xml:space="preserve">to improve the </w:t>
      </w:r>
      <w:r w:rsidR="001C41D3" w:rsidRPr="00F30640">
        <w:t xml:space="preserve">AB’s capacity to </w:t>
      </w:r>
      <w:r w:rsidR="001C41D3">
        <w:t>apply a risk-based audit approach for</w:t>
      </w:r>
      <w:r w:rsidR="001C41D3" w:rsidRPr="00F30640">
        <w:t xml:space="preserve"> IT audits in accordance with INTOSAI </w:t>
      </w:r>
      <w:r w:rsidR="00750EC7">
        <w:t>GUID 5100</w:t>
      </w:r>
      <w:r w:rsidR="001C41D3" w:rsidRPr="00F30640">
        <w:t xml:space="preserve"> and </w:t>
      </w:r>
      <w:r w:rsidR="003C2CD4">
        <w:t xml:space="preserve">application of </w:t>
      </w:r>
      <w:r w:rsidR="00602366">
        <w:t xml:space="preserve">TeamMate and </w:t>
      </w:r>
      <w:r w:rsidR="001C41D3" w:rsidRPr="00F30640">
        <w:t>apply Computer Assisted Audit Techniques (CAATs) when undertaking audits</w:t>
      </w:r>
      <w:r w:rsidR="00D808BB" w:rsidRPr="00F30640">
        <w:t>.</w:t>
      </w:r>
    </w:p>
    <w:p w14:paraId="3AF8C6ED" w14:textId="77777777" w:rsidR="004603DE" w:rsidRDefault="004603DE" w:rsidP="000C7349">
      <w:pPr>
        <w:pStyle w:val="Heading2"/>
      </w:pPr>
      <w:bookmarkStart w:id="31" w:name="_Toc54864404"/>
      <w:bookmarkStart w:id="32" w:name="_Toc49763596"/>
      <w:r w:rsidRPr="004603DE">
        <w:t>The elements targeted in strategic documents</w:t>
      </w:r>
      <w:bookmarkEnd w:id="31"/>
      <w:r w:rsidRPr="00F30640" w:rsidDel="004603DE">
        <w:t xml:space="preserve"> </w:t>
      </w:r>
    </w:p>
    <w:bookmarkEnd w:id="32"/>
    <w:p w14:paraId="4588C067" w14:textId="78F3D688" w:rsidR="003D34F4" w:rsidRPr="00F30640" w:rsidRDefault="00276C84" w:rsidP="000C7349">
      <w:r w:rsidRPr="00F30640">
        <w:t xml:space="preserve">In the Jordan 2025 vision and strategy, the paper </w:t>
      </w:r>
      <w:r w:rsidR="009E323F" w:rsidRPr="00F30640">
        <w:t xml:space="preserve">recognises a need to </w:t>
      </w:r>
      <w:r w:rsidR="004D28FC" w:rsidRPr="00F30640">
        <w:t xml:space="preserve">activate and expand the scope of control mechanisms over public funds and </w:t>
      </w:r>
      <w:r w:rsidR="00F218C5" w:rsidRPr="00F30640">
        <w:t xml:space="preserve">to </w:t>
      </w:r>
      <w:r w:rsidR="004D28FC" w:rsidRPr="00F30640">
        <w:t>prepare the implementation plan to apply international control standards in the public sector, as well as promote transparency and accountability practices in the public sector institutions.</w:t>
      </w:r>
    </w:p>
    <w:p w14:paraId="743CE0BF" w14:textId="104C5EA0" w:rsidR="00CB1C40" w:rsidRPr="00F30640" w:rsidRDefault="006F718C" w:rsidP="000C7349">
      <w:r w:rsidRPr="00F30640">
        <w:t>The AB is</w:t>
      </w:r>
      <w:r w:rsidR="008920BD">
        <w:t xml:space="preserve"> therefore</w:t>
      </w:r>
      <w:r w:rsidRPr="00F30640">
        <w:t xml:space="preserve"> in the centre of the government </w:t>
      </w:r>
      <w:r w:rsidR="007F752A" w:rsidRPr="00F30640">
        <w:t>transformation</w:t>
      </w:r>
      <w:r w:rsidR="008920BD">
        <w:t>,</w:t>
      </w:r>
      <w:r w:rsidRPr="00F30640">
        <w:t xml:space="preserve"> as it provides an </w:t>
      </w:r>
      <w:r w:rsidR="007F752A" w:rsidRPr="00F30640">
        <w:t xml:space="preserve">independent report on the utilisation of public funds and hence </w:t>
      </w:r>
      <w:r w:rsidR="00EA3D52" w:rsidRPr="00F30640">
        <w:t>its</w:t>
      </w:r>
      <w:r w:rsidR="00276C84" w:rsidRPr="00F30640">
        <w:t xml:space="preserve"> critical role in detecting misuse and inefficient expenditure of public funds must continue to be supported. </w:t>
      </w:r>
    </w:p>
    <w:p w14:paraId="1154B07B" w14:textId="537A0B41" w:rsidR="00317F4B" w:rsidRPr="00F30640" w:rsidRDefault="004D28FC" w:rsidP="000C7349">
      <w:r w:rsidRPr="00F30640">
        <w:t xml:space="preserve">To meet the requirements of the Government’s Jordan 2025 </w:t>
      </w:r>
      <w:r w:rsidR="00CB1C40" w:rsidRPr="00F30640">
        <w:t>vision</w:t>
      </w:r>
      <w:r w:rsidRPr="00F30640">
        <w:t xml:space="preserve"> and strategy, the AB set the following goals in their 2016-2020 Strategic Plan:</w:t>
      </w:r>
    </w:p>
    <w:p w14:paraId="13A4B7EC" w14:textId="65D94F88" w:rsidR="004D28FC" w:rsidRPr="00F30640" w:rsidRDefault="004D28FC" w:rsidP="000C7349">
      <w:pPr>
        <w:pStyle w:val="ListParagraph"/>
        <w:numPr>
          <w:ilvl w:val="0"/>
          <w:numId w:val="11"/>
        </w:numPr>
      </w:pPr>
      <w:r w:rsidRPr="00F30640">
        <w:t>To amend AB Law in consistency with INTOS</w:t>
      </w:r>
      <w:r w:rsidR="00971200" w:rsidRPr="00F30640">
        <w:t>AI requirements;</w:t>
      </w:r>
    </w:p>
    <w:p w14:paraId="313093B4" w14:textId="65DAAC78" w:rsidR="004D28FC" w:rsidRPr="00F30640" w:rsidRDefault="004D28FC" w:rsidP="000C7349">
      <w:pPr>
        <w:pStyle w:val="ListParagraph"/>
        <w:numPr>
          <w:ilvl w:val="0"/>
          <w:numId w:val="11"/>
        </w:numPr>
      </w:pPr>
      <w:r w:rsidRPr="00F30640">
        <w:t>To enact legislations, laws and regulations that support AB fundamental role and contribute to reinforcement of accountability and transparency.</w:t>
      </w:r>
    </w:p>
    <w:p w14:paraId="2F9F385C" w14:textId="3B94915F" w:rsidR="004D28FC" w:rsidRPr="00F30640" w:rsidRDefault="004D28FC" w:rsidP="000C7349">
      <w:pPr>
        <w:pStyle w:val="ListParagraph"/>
        <w:numPr>
          <w:ilvl w:val="0"/>
          <w:numId w:val="11"/>
        </w:numPr>
      </w:pPr>
      <w:r w:rsidRPr="00F30640">
        <w:t>To have a mechanism to follow up im</w:t>
      </w:r>
      <w:r w:rsidR="00971200" w:rsidRPr="00F30640">
        <w:t>plementation of recommendations; and</w:t>
      </w:r>
    </w:p>
    <w:p w14:paraId="3CE43394" w14:textId="687C9F68" w:rsidR="004D28FC" w:rsidRPr="00F30640" w:rsidRDefault="004D28FC" w:rsidP="000C7349">
      <w:pPr>
        <w:pStyle w:val="ListParagraph"/>
        <w:numPr>
          <w:ilvl w:val="0"/>
          <w:numId w:val="11"/>
        </w:numPr>
      </w:pPr>
      <w:r w:rsidRPr="00F30640">
        <w:t xml:space="preserve">To strengthen independence of internal control units at audited bodies and set controls </w:t>
      </w:r>
      <w:r w:rsidR="003C26D9" w:rsidRPr="00F30640">
        <w:t>that guarantees</w:t>
      </w:r>
      <w:r w:rsidRPr="00F30640">
        <w:t xml:space="preserve"> that purpose.</w:t>
      </w:r>
    </w:p>
    <w:p w14:paraId="1E21165B" w14:textId="6F8E7228" w:rsidR="00F218C5" w:rsidRPr="00F30640" w:rsidRDefault="00F218C5" w:rsidP="000C7349">
      <w:r w:rsidRPr="00F30640">
        <w:lastRenderedPageBreak/>
        <w:t>The National Strategy for Integrity and Anti-Corruption 2017-2025 Commission refers to hav</w:t>
      </w:r>
      <w:r w:rsidR="00E579AA" w:rsidRPr="00F30640">
        <w:t>ing</w:t>
      </w:r>
      <w:r w:rsidRPr="00F30640">
        <w:t xml:space="preserve"> transparency and ensur</w:t>
      </w:r>
      <w:r w:rsidR="00E579AA" w:rsidRPr="00F30640">
        <w:t>ing</w:t>
      </w:r>
      <w:r w:rsidRPr="00F30640">
        <w:t xml:space="preserve"> that government institutions should have in place clear governance </w:t>
      </w:r>
      <w:r w:rsidR="003C26D9" w:rsidRPr="00F30640">
        <w:t>standards, which</w:t>
      </w:r>
      <w:r w:rsidRPr="00F30640">
        <w:t xml:space="preserve"> include go</w:t>
      </w:r>
      <w:r w:rsidR="00FA7481" w:rsidRPr="00F30640">
        <w:t>od planning, review and audit.</w:t>
      </w:r>
    </w:p>
    <w:p w14:paraId="3D446F39" w14:textId="04317064" w:rsidR="00DB23DE" w:rsidRPr="00F30640" w:rsidRDefault="00FB12BB" w:rsidP="000C7349">
      <w:pPr>
        <w:rPr>
          <w:rStyle w:val="Heading1Char"/>
          <w:b w:val="0"/>
          <w:color w:val="auto"/>
          <w:kern w:val="0"/>
          <w:sz w:val="24"/>
          <w:szCs w:val="24"/>
          <w:shd w:val="clear" w:color="auto" w:fill="auto"/>
          <w:lang w:eastAsia="en-US"/>
        </w:rPr>
      </w:pPr>
      <w:r w:rsidRPr="00F30640">
        <w:t xml:space="preserve">The Public Financial Management Reform 2018-2021 agenda aims at improving the performance of public finance, strengthening fiscal disciplines, enhancing the citizens’ living standard and promoting economic growth. The agenda has seven key pillars, the seventh pillar relates to External Audit. </w:t>
      </w:r>
      <w:bookmarkStart w:id="33" w:name="_Toc49763597"/>
    </w:p>
    <w:p w14:paraId="46D85F1F" w14:textId="77777777" w:rsidR="00335C59" w:rsidRDefault="00335C59" w:rsidP="000C7349">
      <w:pPr>
        <w:rPr>
          <w:rStyle w:val="Heading1Char"/>
          <w:shd w:val="clear" w:color="auto" w:fill="auto"/>
        </w:rPr>
      </w:pPr>
      <w:r>
        <w:rPr>
          <w:rStyle w:val="Heading1Char"/>
          <w:b w:val="0"/>
          <w:shd w:val="clear" w:color="auto" w:fill="auto"/>
        </w:rPr>
        <w:br w:type="page"/>
      </w:r>
    </w:p>
    <w:p w14:paraId="188430CD" w14:textId="4369A47E" w:rsidR="00A92DE1" w:rsidRPr="00F30640" w:rsidRDefault="00A92DE1" w:rsidP="000C7349">
      <w:pPr>
        <w:pStyle w:val="Heading1"/>
        <w:rPr>
          <w:rStyle w:val="Heading1Char"/>
          <w:b/>
          <w:shd w:val="clear" w:color="auto" w:fill="auto"/>
        </w:rPr>
      </w:pPr>
      <w:bookmarkStart w:id="34" w:name="_Toc54864405"/>
      <w:r w:rsidRPr="00F30640">
        <w:rPr>
          <w:rStyle w:val="Heading1Char"/>
          <w:b/>
          <w:shd w:val="clear" w:color="auto" w:fill="auto"/>
        </w:rPr>
        <w:lastRenderedPageBreak/>
        <w:t>Description</w:t>
      </w:r>
      <w:bookmarkEnd w:id="33"/>
      <w:bookmarkEnd w:id="34"/>
    </w:p>
    <w:p w14:paraId="36B3C3EB" w14:textId="2B62CDA7" w:rsidR="009D7D5C" w:rsidRPr="00F30640" w:rsidRDefault="005A385D" w:rsidP="000C7349">
      <w:pPr>
        <w:pStyle w:val="Heading2"/>
      </w:pPr>
      <w:bookmarkStart w:id="35" w:name="_Toc49763598"/>
      <w:bookmarkStart w:id="36" w:name="_Toc54864406"/>
      <w:r w:rsidRPr="00F30640">
        <w:t xml:space="preserve">Background </w:t>
      </w:r>
      <w:r w:rsidR="00A92DE1" w:rsidRPr="00F30640">
        <w:t>and justification</w:t>
      </w:r>
      <w:bookmarkEnd w:id="35"/>
      <w:bookmarkEnd w:id="36"/>
    </w:p>
    <w:p w14:paraId="75D8D086" w14:textId="74C44D92" w:rsidR="005A385D" w:rsidRPr="00F30640" w:rsidRDefault="005A385D" w:rsidP="000C7349">
      <w:pPr>
        <w:pStyle w:val="Heading3"/>
      </w:pPr>
      <w:r w:rsidRPr="00F30640">
        <w:t>Background</w:t>
      </w:r>
    </w:p>
    <w:p w14:paraId="3D2DE573" w14:textId="512EB89D" w:rsidR="005617BF" w:rsidRPr="00F30640" w:rsidRDefault="00A16315" w:rsidP="000C7349">
      <w:r w:rsidRPr="00F30640">
        <w:t xml:space="preserve">The AB has a long history stretching back to the establishment of an ‘Accounts Review Department’ in East Jordan in 1928 and the subsequent establishment of the ‘Department of Audit and Verification of Accounts’ in 1931. In </w:t>
      </w:r>
      <w:r w:rsidR="003C26D9" w:rsidRPr="00F30640">
        <w:t>1952,</w:t>
      </w:r>
      <w:r w:rsidRPr="00F30640">
        <w:t xml:space="preserve"> the Constitution of Jordan (Article 119) provided for the “</w:t>
      </w:r>
      <w:r w:rsidR="00D62C68" w:rsidRPr="00F30640">
        <w:t>AB</w:t>
      </w:r>
      <w:r w:rsidRPr="00F30640">
        <w:t xml:space="preserve"> to monitor State revenues, expenditures and the ways of expenditures” and the </w:t>
      </w:r>
      <w:r w:rsidR="00D62C68" w:rsidRPr="00F30640">
        <w:t>AB</w:t>
      </w:r>
      <w:r w:rsidRPr="00F30640">
        <w:t xml:space="preserve"> Law was enacted in April of that year. The law was amended in 2002 to provide for further changes in government activities and lately in 2018 to assign financial and administrative autonomy to AB and apply International Auditing Standards issued by INTOSAI.</w:t>
      </w:r>
      <w:r w:rsidR="005617BF" w:rsidRPr="00F30640">
        <w:t xml:space="preserve"> </w:t>
      </w:r>
      <w:r w:rsidR="004F0624">
        <w:t xml:space="preserve">The amendments were approved in 2020 and the changes need to be </w:t>
      </w:r>
      <w:r w:rsidR="00317F4B" w:rsidRPr="00F30640">
        <w:t xml:space="preserve">implemented. </w:t>
      </w:r>
    </w:p>
    <w:p w14:paraId="4C0886F2" w14:textId="549231C7" w:rsidR="005617BF" w:rsidRDefault="005617BF" w:rsidP="000C7349">
      <w:r w:rsidRPr="00F30640">
        <w:t xml:space="preserve">The </w:t>
      </w:r>
      <w:r w:rsidR="00D62C68" w:rsidRPr="00F30640">
        <w:t>AB</w:t>
      </w:r>
      <w:r w:rsidRPr="00F30640">
        <w:t xml:space="preserve"> conducts financial audit of the entities subject to the audit of the </w:t>
      </w:r>
      <w:r w:rsidR="00D62C68" w:rsidRPr="00F30640">
        <w:t>AB</w:t>
      </w:r>
      <w:r w:rsidRPr="00F30640">
        <w:t xml:space="preserve"> in accordance with the Audit Law, seeking to achieve compliance with the International Audit standards and best international practices. </w:t>
      </w:r>
    </w:p>
    <w:p w14:paraId="4882A5F0" w14:textId="77777777" w:rsidR="004603DE" w:rsidRPr="00F30640" w:rsidRDefault="004603DE" w:rsidP="000C7349">
      <w:pPr>
        <w:pStyle w:val="Heading3"/>
      </w:pPr>
      <w:r w:rsidRPr="00F30640">
        <w:t>Legal Framework</w:t>
      </w:r>
    </w:p>
    <w:p w14:paraId="5724B690" w14:textId="04DC846B" w:rsidR="004603DE" w:rsidRPr="00F30640" w:rsidRDefault="004603DE" w:rsidP="000C7349">
      <w:r w:rsidRPr="00F30640">
        <w:t xml:space="preserve">The Constitution of Jordan (1952) sets the requirement for the existence of the external audit. In particular, Article 119 establishes the AB of </w:t>
      </w:r>
      <w:r w:rsidR="003C26D9" w:rsidRPr="00F30640">
        <w:t>Jordan, which</w:t>
      </w:r>
      <w:r w:rsidRPr="00F30640">
        <w:t xml:space="preserve"> is the Supreme Audit Institution (SAI) for the country. </w:t>
      </w:r>
    </w:p>
    <w:p w14:paraId="6313C619" w14:textId="5A60598A" w:rsidR="004603DE" w:rsidRPr="00F30640" w:rsidRDefault="004603DE" w:rsidP="000C7349">
      <w:r w:rsidRPr="00F30640">
        <w:t>The AB Law No. (28) of 1952 amended six times, sets the provisions for the functioning of the AB. The latest amendments in 2018 were primarily related to three issues: (i) Article 2 of the new Law provides an enhanced financial independence of the AB as the budget of the AB is to be submitted directly to the Prime Minister. However, to-date the budget of the AB has been still scrutinised by the MoF as part of the regular budget preparation process</w:t>
      </w:r>
      <w:r w:rsidR="00005912">
        <w:rPr>
          <w:rStyle w:val="FootnoteReference"/>
        </w:rPr>
        <w:footnoteReference w:id="6"/>
      </w:r>
      <w:r w:rsidRPr="00F30640">
        <w:t xml:space="preserve">; (ii) Article 14 of the new Law explicitly requires observance of INTOSAI standards; (iii) the requirement of pre-audit of Government payments upon request of the Prime Minister has been removed. </w:t>
      </w:r>
    </w:p>
    <w:p w14:paraId="08A38EB8" w14:textId="77777777" w:rsidR="004603DE" w:rsidRPr="00F30640" w:rsidRDefault="004603DE" w:rsidP="000C7349">
      <w:r w:rsidRPr="00F30640">
        <w:t>More specifically with regards to independence of the AB, Article 2 of the Law states clearly that the AB is an independent entity, and Article 3 of the Law lists the responsibilities of the AB as follows:</w:t>
      </w:r>
    </w:p>
    <w:p w14:paraId="05A6CFF6" w14:textId="77777777" w:rsidR="004603DE" w:rsidRPr="00F30640" w:rsidRDefault="004603DE" w:rsidP="000C7349">
      <w:pPr>
        <w:pStyle w:val="ListParagraph"/>
        <w:numPr>
          <w:ilvl w:val="0"/>
          <w:numId w:val="11"/>
        </w:numPr>
      </w:pPr>
      <w:r w:rsidRPr="00F30640">
        <w:t>Auditing the government revenues and expenditures, deposits, advances, loans, settlements, and warehouses accounts as shown in this law;</w:t>
      </w:r>
    </w:p>
    <w:p w14:paraId="6B84BCCC" w14:textId="77777777" w:rsidR="004603DE" w:rsidRPr="00F30640" w:rsidRDefault="004603DE" w:rsidP="000C7349">
      <w:pPr>
        <w:pStyle w:val="ListParagraph"/>
        <w:numPr>
          <w:ilvl w:val="0"/>
          <w:numId w:val="11"/>
        </w:numPr>
      </w:pPr>
      <w:r w:rsidRPr="00F30640">
        <w:lastRenderedPageBreak/>
        <w:t>Providing consultation in the fields of accounting for the entities falling under the jurisdiction of the AB;</w:t>
      </w:r>
    </w:p>
    <w:p w14:paraId="5E4BD34C" w14:textId="77777777" w:rsidR="004603DE" w:rsidRPr="00F30640" w:rsidRDefault="004603DE" w:rsidP="000C7349">
      <w:pPr>
        <w:pStyle w:val="ListParagraph"/>
        <w:numPr>
          <w:ilvl w:val="0"/>
          <w:numId w:val="11"/>
        </w:numPr>
      </w:pPr>
      <w:r w:rsidRPr="00F30640">
        <w:t>Auditing public money to ensure that it has been expended in a sound, legal, and effective manner;</w:t>
      </w:r>
    </w:p>
    <w:p w14:paraId="1DF5E7BF" w14:textId="77777777" w:rsidR="004603DE" w:rsidRPr="00F30640" w:rsidRDefault="004603DE" w:rsidP="000C7349">
      <w:pPr>
        <w:pStyle w:val="ListParagraph"/>
        <w:numPr>
          <w:ilvl w:val="0"/>
          <w:numId w:val="11"/>
        </w:numPr>
      </w:pPr>
      <w:r w:rsidRPr="00F30640">
        <w:t>Ensuring the compliance with the applied environmental legislations, in coordination with the concerned entities; and</w:t>
      </w:r>
    </w:p>
    <w:p w14:paraId="7DC85BC1" w14:textId="77777777" w:rsidR="004603DE" w:rsidRPr="00F30640" w:rsidRDefault="004603DE" w:rsidP="000C7349">
      <w:pPr>
        <w:pStyle w:val="ListParagraph"/>
        <w:numPr>
          <w:ilvl w:val="0"/>
          <w:numId w:val="11"/>
        </w:numPr>
      </w:pPr>
      <w:r w:rsidRPr="00F30640">
        <w:t xml:space="preserve">Ensuring that the administrative decisions and procedures made by the entities falling under the control of the AB are being made in accordance with the applied legislations. </w:t>
      </w:r>
    </w:p>
    <w:p w14:paraId="465B52D8" w14:textId="77777777" w:rsidR="004603DE" w:rsidRPr="00F30640" w:rsidRDefault="004603DE" w:rsidP="000C7349">
      <w:pPr>
        <w:pStyle w:val="Heading3"/>
      </w:pPr>
      <w:r w:rsidRPr="00F30640">
        <w:t>Institutional Arrangements</w:t>
      </w:r>
    </w:p>
    <w:p w14:paraId="3885F9B1" w14:textId="77777777" w:rsidR="004603DE" w:rsidRPr="00F30640" w:rsidRDefault="004603DE" w:rsidP="000C7349">
      <w:r w:rsidRPr="00F30640">
        <w:t xml:space="preserve">The AB was established in 1952. It currently has 519 staff, 319 of which are auditors and 124 provide support and administrative functions. </w:t>
      </w:r>
    </w:p>
    <w:p w14:paraId="06C8D13F" w14:textId="07F6B715" w:rsidR="004603DE" w:rsidRDefault="004603DE" w:rsidP="000C7349">
      <w:r w:rsidRPr="00F30640">
        <w:t>The following table shows the current levels of AB staff:</w:t>
      </w:r>
    </w:p>
    <w:p w14:paraId="1EDA5827" w14:textId="77777777" w:rsidR="001477AB" w:rsidRPr="00F30640" w:rsidRDefault="001477AB" w:rsidP="000C7349"/>
    <w:p w14:paraId="61101E79" w14:textId="0C89869E" w:rsidR="004603DE" w:rsidRPr="00F30640" w:rsidRDefault="004603DE" w:rsidP="000C7349">
      <w:pPr>
        <w:pStyle w:val="Caption"/>
      </w:pPr>
      <w:r w:rsidRPr="00F30640">
        <w:t xml:space="preserve">Table </w:t>
      </w:r>
      <w:r w:rsidRPr="00F30640">
        <w:fldChar w:fldCharType="begin"/>
      </w:r>
      <w:r w:rsidRPr="00F30640">
        <w:instrText xml:space="preserve"> SEQ Table \* ARABIC </w:instrText>
      </w:r>
      <w:r w:rsidRPr="00F30640">
        <w:fldChar w:fldCharType="separate"/>
      </w:r>
      <w:r w:rsidR="002B18B3">
        <w:rPr>
          <w:noProof/>
        </w:rPr>
        <w:t>1</w:t>
      </w:r>
      <w:r w:rsidRPr="00F30640">
        <w:fldChar w:fldCharType="end"/>
      </w:r>
      <w:r w:rsidRPr="00F30640">
        <w:t xml:space="preserve">: AB </w:t>
      </w:r>
      <w:r w:rsidR="003C26D9" w:rsidRPr="00F30640">
        <w:t>staff in</w:t>
      </w:r>
      <w:r w:rsidRPr="00F30640">
        <w:t xml:space="preserve"> figures per position</w:t>
      </w:r>
    </w:p>
    <w:tbl>
      <w:tblPr>
        <w:tblStyle w:val="TableGrid"/>
        <w:tblW w:w="0" w:type="auto"/>
        <w:jc w:val="center"/>
        <w:tblLook w:val="04A0" w:firstRow="1" w:lastRow="0" w:firstColumn="1" w:lastColumn="0" w:noHBand="0" w:noVBand="1"/>
      </w:tblPr>
      <w:tblGrid>
        <w:gridCol w:w="3416"/>
        <w:gridCol w:w="2186"/>
      </w:tblGrid>
      <w:tr w:rsidR="004603DE" w:rsidRPr="00C4477B" w14:paraId="35E00DE7" w14:textId="77777777" w:rsidTr="000B7DF6">
        <w:trPr>
          <w:trHeight w:val="225"/>
          <w:jc w:val="center"/>
        </w:trPr>
        <w:tc>
          <w:tcPr>
            <w:tcW w:w="3276" w:type="dxa"/>
            <w:shd w:val="clear" w:color="auto" w:fill="8DB3E2" w:themeFill="text2" w:themeFillTint="66"/>
          </w:tcPr>
          <w:p w14:paraId="426DF7D3" w14:textId="77777777" w:rsidR="004603DE" w:rsidRPr="00C4477B" w:rsidRDefault="004603DE" w:rsidP="000C7349">
            <w:pPr>
              <w:pStyle w:val="ListParagraph"/>
              <w:rPr>
                <w:rtl/>
                <w:lang w:val="en-GB"/>
              </w:rPr>
            </w:pPr>
            <w:r w:rsidRPr="00C4477B">
              <w:rPr>
                <w:lang w:val="en-GB"/>
              </w:rPr>
              <w:t>Job Type</w:t>
            </w:r>
          </w:p>
        </w:tc>
        <w:tc>
          <w:tcPr>
            <w:tcW w:w="2186" w:type="dxa"/>
            <w:shd w:val="clear" w:color="auto" w:fill="8DB3E2" w:themeFill="text2" w:themeFillTint="66"/>
          </w:tcPr>
          <w:p w14:paraId="0FC93AC3" w14:textId="77777777" w:rsidR="004603DE" w:rsidRPr="00C4477B" w:rsidRDefault="004603DE" w:rsidP="000C7349">
            <w:pPr>
              <w:pStyle w:val="ListParagraph"/>
              <w:rPr>
                <w:lang w:val="en-GB"/>
              </w:rPr>
            </w:pPr>
            <w:r w:rsidRPr="00C4477B">
              <w:rPr>
                <w:lang w:val="en-GB"/>
              </w:rPr>
              <w:t>Number of Employees</w:t>
            </w:r>
          </w:p>
        </w:tc>
      </w:tr>
      <w:tr w:rsidR="004603DE" w:rsidRPr="00F30640" w14:paraId="7900A56E" w14:textId="77777777" w:rsidTr="000C7349">
        <w:trPr>
          <w:trHeight w:val="285"/>
          <w:jc w:val="center"/>
        </w:trPr>
        <w:tc>
          <w:tcPr>
            <w:tcW w:w="0" w:type="auto"/>
          </w:tcPr>
          <w:p w14:paraId="6F822032" w14:textId="77777777" w:rsidR="004603DE" w:rsidRPr="00F30640" w:rsidRDefault="004603DE" w:rsidP="000C7349">
            <w:pPr>
              <w:pStyle w:val="ListParagraph"/>
              <w:rPr>
                <w:lang w:val="en-GB"/>
              </w:rPr>
            </w:pPr>
            <w:r w:rsidRPr="00F30640">
              <w:rPr>
                <w:lang w:val="en-GB"/>
              </w:rPr>
              <w:t>Directors</w:t>
            </w:r>
          </w:p>
        </w:tc>
        <w:tc>
          <w:tcPr>
            <w:tcW w:w="2186" w:type="dxa"/>
          </w:tcPr>
          <w:p w14:paraId="6E1A10BA" w14:textId="77777777" w:rsidR="004603DE" w:rsidRPr="00F30640" w:rsidRDefault="004603DE" w:rsidP="000C7349">
            <w:pPr>
              <w:pStyle w:val="ListParagraph"/>
              <w:rPr>
                <w:lang w:val="en-GB"/>
              </w:rPr>
            </w:pPr>
            <w:r w:rsidRPr="00F30640">
              <w:rPr>
                <w:lang w:val="en-GB"/>
              </w:rPr>
              <w:t>15</w:t>
            </w:r>
          </w:p>
        </w:tc>
      </w:tr>
      <w:tr w:rsidR="004603DE" w:rsidRPr="00F30640" w14:paraId="0BDB6840" w14:textId="77777777" w:rsidTr="000C7349">
        <w:trPr>
          <w:trHeight w:val="285"/>
          <w:jc w:val="center"/>
        </w:trPr>
        <w:tc>
          <w:tcPr>
            <w:tcW w:w="0" w:type="auto"/>
          </w:tcPr>
          <w:p w14:paraId="28D76286" w14:textId="77777777" w:rsidR="004603DE" w:rsidRPr="00F30640" w:rsidRDefault="004603DE" w:rsidP="000C7349">
            <w:pPr>
              <w:pStyle w:val="ListParagraph"/>
              <w:rPr>
                <w:lang w:val="en-GB"/>
              </w:rPr>
            </w:pPr>
            <w:r w:rsidRPr="00F30640">
              <w:rPr>
                <w:lang w:val="en-GB"/>
              </w:rPr>
              <w:t>Heads of Divisions/HQ</w:t>
            </w:r>
          </w:p>
        </w:tc>
        <w:tc>
          <w:tcPr>
            <w:tcW w:w="2186" w:type="dxa"/>
          </w:tcPr>
          <w:p w14:paraId="69EB885E" w14:textId="77777777" w:rsidR="004603DE" w:rsidRPr="00F30640" w:rsidRDefault="004603DE" w:rsidP="000C7349">
            <w:pPr>
              <w:pStyle w:val="ListParagraph"/>
              <w:rPr>
                <w:lang w:val="en-GB"/>
              </w:rPr>
            </w:pPr>
            <w:r w:rsidRPr="00F30640">
              <w:rPr>
                <w:lang w:val="en-GB"/>
              </w:rPr>
              <w:t>20</w:t>
            </w:r>
          </w:p>
        </w:tc>
      </w:tr>
      <w:tr w:rsidR="004603DE" w:rsidRPr="00F30640" w14:paraId="1B6A97B2" w14:textId="77777777" w:rsidTr="000C7349">
        <w:trPr>
          <w:trHeight w:val="285"/>
          <w:jc w:val="center"/>
        </w:trPr>
        <w:tc>
          <w:tcPr>
            <w:tcW w:w="0" w:type="auto"/>
          </w:tcPr>
          <w:p w14:paraId="7B3B1A84" w14:textId="77777777" w:rsidR="004603DE" w:rsidRPr="00F30640" w:rsidRDefault="004603DE" w:rsidP="000C7349">
            <w:pPr>
              <w:pStyle w:val="ListParagraph"/>
              <w:rPr>
                <w:lang w:val="en-GB"/>
              </w:rPr>
            </w:pPr>
            <w:r w:rsidRPr="00F30640">
              <w:rPr>
                <w:lang w:val="en-GB"/>
              </w:rPr>
              <w:t>Heads of Field audit units</w:t>
            </w:r>
          </w:p>
        </w:tc>
        <w:tc>
          <w:tcPr>
            <w:tcW w:w="2186" w:type="dxa"/>
          </w:tcPr>
          <w:p w14:paraId="25752DCB" w14:textId="77777777" w:rsidR="004603DE" w:rsidRPr="00F30640" w:rsidRDefault="004603DE" w:rsidP="000C7349">
            <w:pPr>
              <w:pStyle w:val="ListParagraph"/>
              <w:rPr>
                <w:lang w:val="en-GB"/>
              </w:rPr>
            </w:pPr>
            <w:r w:rsidRPr="00F30640">
              <w:rPr>
                <w:lang w:val="en-GB"/>
              </w:rPr>
              <w:t>32</w:t>
            </w:r>
          </w:p>
        </w:tc>
      </w:tr>
      <w:tr w:rsidR="004603DE" w:rsidRPr="00F30640" w14:paraId="395CB1E0" w14:textId="77777777" w:rsidTr="000C7349">
        <w:trPr>
          <w:trHeight w:val="285"/>
          <w:jc w:val="center"/>
        </w:trPr>
        <w:tc>
          <w:tcPr>
            <w:tcW w:w="0" w:type="auto"/>
          </w:tcPr>
          <w:p w14:paraId="634A3E0F" w14:textId="77777777" w:rsidR="004603DE" w:rsidRPr="00F30640" w:rsidRDefault="004603DE" w:rsidP="000C7349">
            <w:pPr>
              <w:pStyle w:val="ListParagraph"/>
              <w:rPr>
                <w:lang w:val="en-GB"/>
              </w:rPr>
            </w:pPr>
            <w:r w:rsidRPr="00F30640">
              <w:rPr>
                <w:lang w:val="en-GB"/>
              </w:rPr>
              <w:t>Auditors/HQ + Field</w:t>
            </w:r>
          </w:p>
        </w:tc>
        <w:tc>
          <w:tcPr>
            <w:tcW w:w="2186" w:type="dxa"/>
          </w:tcPr>
          <w:p w14:paraId="323BC0B5" w14:textId="77777777" w:rsidR="004603DE" w:rsidRPr="00F30640" w:rsidRDefault="004603DE" w:rsidP="000C7349">
            <w:pPr>
              <w:pStyle w:val="ListParagraph"/>
              <w:rPr>
                <w:lang w:val="en-GB"/>
              </w:rPr>
            </w:pPr>
            <w:r w:rsidRPr="00F30640">
              <w:rPr>
                <w:lang w:val="en-GB"/>
              </w:rPr>
              <w:t>319</w:t>
            </w:r>
          </w:p>
        </w:tc>
      </w:tr>
      <w:tr w:rsidR="004603DE" w:rsidRPr="00F30640" w14:paraId="2A8F56B0" w14:textId="77777777" w:rsidTr="000C7349">
        <w:trPr>
          <w:trHeight w:val="285"/>
          <w:jc w:val="center"/>
        </w:trPr>
        <w:tc>
          <w:tcPr>
            <w:tcW w:w="0" w:type="auto"/>
          </w:tcPr>
          <w:p w14:paraId="3420BB36" w14:textId="77777777" w:rsidR="004603DE" w:rsidRPr="00F30640" w:rsidRDefault="004603DE" w:rsidP="000C7349">
            <w:pPr>
              <w:pStyle w:val="ListParagraph"/>
              <w:rPr>
                <w:lang w:val="en-GB"/>
              </w:rPr>
            </w:pPr>
            <w:r w:rsidRPr="00F30640">
              <w:rPr>
                <w:lang w:val="en-GB"/>
              </w:rPr>
              <w:t>Engineers</w:t>
            </w:r>
          </w:p>
        </w:tc>
        <w:tc>
          <w:tcPr>
            <w:tcW w:w="2186" w:type="dxa"/>
          </w:tcPr>
          <w:p w14:paraId="66BAE27A" w14:textId="77777777" w:rsidR="004603DE" w:rsidRPr="00F30640" w:rsidRDefault="004603DE" w:rsidP="000C7349">
            <w:pPr>
              <w:pStyle w:val="ListParagraph"/>
              <w:rPr>
                <w:lang w:val="en-GB"/>
              </w:rPr>
            </w:pPr>
            <w:r w:rsidRPr="00F30640">
              <w:rPr>
                <w:lang w:val="en-GB"/>
              </w:rPr>
              <w:t>36</w:t>
            </w:r>
          </w:p>
        </w:tc>
      </w:tr>
      <w:tr w:rsidR="004603DE" w:rsidRPr="00F30640" w14:paraId="234B582F" w14:textId="77777777" w:rsidTr="000C7349">
        <w:trPr>
          <w:trHeight w:val="285"/>
          <w:jc w:val="center"/>
        </w:trPr>
        <w:tc>
          <w:tcPr>
            <w:tcW w:w="0" w:type="auto"/>
          </w:tcPr>
          <w:p w14:paraId="57FD54C9" w14:textId="77777777" w:rsidR="004603DE" w:rsidRPr="00F30640" w:rsidRDefault="004603DE" w:rsidP="000C7349">
            <w:pPr>
              <w:pStyle w:val="ListParagraph"/>
              <w:rPr>
                <w:lang w:val="en-GB"/>
              </w:rPr>
            </w:pPr>
            <w:r w:rsidRPr="00F30640">
              <w:rPr>
                <w:lang w:val="en-GB"/>
              </w:rPr>
              <w:t>Pharmacists</w:t>
            </w:r>
          </w:p>
        </w:tc>
        <w:tc>
          <w:tcPr>
            <w:tcW w:w="2186" w:type="dxa"/>
          </w:tcPr>
          <w:p w14:paraId="2CAA7B5D" w14:textId="77777777" w:rsidR="004603DE" w:rsidRPr="00F30640" w:rsidRDefault="004603DE" w:rsidP="000C7349">
            <w:pPr>
              <w:pStyle w:val="ListParagraph"/>
              <w:rPr>
                <w:lang w:val="en-GB"/>
              </w:rPr>
            </w:pPr>
            <w:r w:rsidRPr="00F30640">
              <w:rPr>
                <w:lang w:val="en-GB"/>
              </w:rPr>
              <w:t>5</w:t>
            </w:r>
          </w:p>
        </w:tc>
      </w:tr>
      <w:tr w:rsidR="004603DE" w:rsidRPr="00F30640" w14:paraId="54AFEEED" w14:textId="77777777" w:rsidTr="000C7349">
        <w:trPr>
          <w:trHeight w:val="285"/>
          <w:jc w:val="center"/>
        </w:trPr>
        <w:tc>
          <w:tcPr>
            <w:tcW w:w="0" w:type="auto"/>
          </w:tcPr>
          <w:p w14:paraId="1C82BBCC" w14:textId="77777777" w:rsidR="004603DE" w:rsidRPr="00F30640" w:rsidRDefault="004603DE" w:rsidP="000C7349">
            <w:pPr>
              <w:pStyle w:val="ListParagraph"/>
              <w:rPr>
                <w:rtl/>
                <w:lang w:val="en-GB"/>
              </w:rPr>
            </w:pPr>
            <w:r w:rsidRPr="00F30640">
              <w:rPr>
                <w:lang w:val="en-GB"/>
              </w:rPr>
              <w:t>Programmers</w:t>
            </w:r>
          </w:p>
        </w:tc>
        <w:tc>
          <w:tcPr>
            <w:tcW w:w="2186" w:type="dxa"/>
          </w:tcPr>
          <w:p w14:paraId="5E6B47D7" w14:textId="77777777" w:rsidR="004603DE" w:rsidRPr="00F30640" w:rsidRDefault="004603DE" w:rsidP="000C7349">
            <w:pPr>
              <w:pStyle w:val="ListParagraph"/>
              <w:rPr>
                <w:lang w:val="en-GB"/>
              </w:rPr>
            </w:pPr>
            <w:r w:rsidRPr="00F30640">
              <w:rPr>
                <w:rtl/>
                <w:lang w:val="en-GB"/>
              </w:rPr>
              <w:t>8</w:t>
            </w:r>
          </w:p>
        </w:tc>
      </w:tr>
      <w:tr w:rsidR="004603DE" w:rsidRPr="00F30640" w14:paraId="6D3ACD10" w14:textId="77777777" w:rsidTr="000C7349">
        <w:trPr>
          <w:trHeight w:val="285"/>
          <w:jc w:val="center"/>
        </w:trPr>
        <w:tc>
          <w:tcPr>
            <w:tcW w:w="0" w:type="auto"/>
          </w:tcPr>
          <w:p w14:paraId="7C6DE28B" w14:textId="77777777" w:rsidR="004603DE" w:rsidRPr="00F30640" w:rsidRDefault="004603DE" w:rsidP="000C7349">
            <w:pPr>
              <w:pStyle w:val="ListParagraph"/>
              <w:rPr>
                <w:lang w:val="en-GB"/>
              </w:rPr>
            </w:pPr>
            <w:r w:rsidRPr="00F30640">
              <w:rPr>
                <w:lang w:val="en-GB"/>
              </w:rPr>
              <w:t>Translators</w:t>
            </w:r>
          </w:p>
        </w:tc>
        <w:tc>
          <w:tcPr>
            <w:tcW w:w="2186" w:type="dxa"/>
          </w:tcPr>
          <w:p w14:paraId="1E98F6A5" w14:textId="77777777" w:rsidR="004603DE" w:rsidRPr="00F30640" w:rsidRDefault="004603DE" w:rsidP="000C7349">
            <w:pPr>
              <w:pStyle w:val="ListParagraph"/>
              <w:rPr>
                <w:rtl/>
                <w:lang w:val="en-GB"/>
              </w:rPr>
            </w:pPr>
            <w:r w:rsidRPr="00F30640">
              <w:rPr>
                <w:lang w:val="en-GB"/>
              </w:rPr>
              <w:t>1</w:t>
            </w:r>
          </w:p>
        </w:tc>
      </w:tr>
      <w:tr w:rsidR="004603DE" w:rsidRPr="00F30640" w14:paraId="5CFEB126" w14:textId="77777777" w:rsidTr="000C7349">
        <w:trPr>
          <w:trHeight w:val="285"/>
          <w:jc w:val="center"/>
        </w:trPr>
        <w:tc>
          <w:tcPr>
            <w:tcW w:w="0" w:type="auto"/>
          </w:tcPr>
          <w:p w14:paraId="03D9D6B4" w14:textId="77777777" w:rsidR="004603DE" w:rsidRPr="00F30640" w:rsidRDefault="004603DE" w:rsidP="000C7349">
            <w:pPr>
              <w:pStyle w:val="ListParagraph"/>
              <w:rPr>
                <w:lang w:val="en-GB"/>
              </w:rPr>
            </w:pPr>
            <w:r w:rsidRPr="00F30640">
              <w:rPr>
                <w:lang w:val="en-GB"/>
              </w:rPr>
              <w:t>Administrator</w:t>
            </w:r>
          </w:p>
        </w:tc>
        <w:tc>
          <w:tcPr>
            <w:tcW w:w="2186" w:type="dxa"/>
          </w:tcPr>
          <w:p w14:paraId="570E5C7B" w14:textId="77777777" w:rsidR="004603DE" w:rsidRPr="00F30640" w:rsidRDefault="004603DE" w:rsidP="000C7349">
            <w:pPr>
              <w:pStyle w:val="ListParagraph"/>
              <w:rPr>
                <w:lang w:val="en-GB"/>
              </w:rPr>
            </w:pPr>
            <w:r w:rsidRPr="00F30640">
              <w:rPr>
                <w:rtl/>
                <w:lang w:val="en-GB"/>
              </w:rPr>
              <w:t>17</w:t>
            </w:r>
          </w:p>
        </w:tc>
      </w:tr>
      <w:tr w:rsidR="004603DE" w:rsidRPr="00F30640" w14:paraId="22375918" w14:textId="77777777" w:rsidTr="000C7349">
        <w:trPr>
          <w:trHeight w:val="285"/>
          <w:jc w:val="center"/>
        </w:trPr>
        <w:tc>
          <w:tcPr>
            <w:tcW w:w="0" w:type="auto"/>
          </w:tcPr>
          <w:p w14:paraId="31DEF02C" w14:textId="77777777" w:rsidR="004603DE" w:rsidRPr="00F30640" w:rsidRDefault="004603DE" w:rsidP="000C7349">
            <w:pPr>
              <w:pStyle w:val="ListParagraph"/>
              <w:rPr>
                <w:lang w:val="en-GB"/>
              </w:rPr>
            </w:pPr>
            <w:r w:rsidRPr="00F30640">
              <w:rPr>
                <w:lang w:val="en-GB"/>
              </w:rPr>
              <w:t>Support Services</w:t>
            </w:r>
          </w:p>
        </w:tc>
        <w:tc>
          <w:tcPr>
            <w:tcW w:w="2186" w:type="dxa"/>
          </w:tcPr>
          <w:p w14:paraId="50B09B01" w14:textId="77777777" w:rsidR="004603DE" w:rsidRPr="00F30640" w:rsidRDefault="004603DE" w:rsidP="000C7349">
            <w:pPr>
              <w:pStyle w:val="ListParagraph"/>
              <w:rPr>
                <w:lang w:val="en-GB"/>
              </w:rPr>
            </w:pPr>
            <w:r w:rsidRPr="00F30640">
              <w:rPr>
                <w:rtl/>
                <w:lang w:val="en-GB"/>
              </w:rPr>
              <w:t>66</w:t>
            </w:r>
          </w:p>
        </w:tc>
      </w:tr>
      <w:tr w:rsidR="004603DE" w:rsidRPr="00C4477B" w14:paraId="2257C262" w14:textId="77777777" w:rsidTr="000C7349">
        <w:trPr>
          <w:trHeight w:val="285"/>
          <w:jc w:val="center"/>
        </w:trPr>
        <w:tc>
          <w:tcPr>
            <w:tcW w:w="0" w:type="auto"/>
          </w:tcPr>
          <w:p w14:paraId="4061BE7E" w14:textId="77777777" w:rsidR="004603DE" w:rsidRPr="00C4477B" w:rsidRDefault="004603DE" w:rsidP="000C7349">
            <w:pPr>
              <w:pStyle w:val="ListParagraph"/>
              <w:rPr>
                <w:lang w:val="en-GB"/>
              </w:rPr>
            </w:pPr>
            <w:r w:rsidRPr="00C4477B">
              <w:rPr>
                <w:lang w:val="en-GB"/>
              </w:rPr>
              <w:t>Total</w:t>
            </w:r>
          </w:p>
        </w:tc>
        <w:tc>
          <w:tcPr>
            <w:tcW w:w="2186" w:type="dxa"/>
          </w:tcPr>
          <w:p w14:paraId="00D5BA46" w14:textId="77777777" w:rsidR="004603DE" w:rsidRPr="00C4477B" w:rsidRDefault="004603DE" w:rsidP="000C7349">
            <w:pPr>
              <w:pStyle w:val="ListParagraph"/>
              <w:rPr>
                <w:lang w:val="en-GB"/>
              </w:rPr>
            </w:pPr>
            <w:r w:rsidRPr="00C4477B">
              <w:rPr>
                <w:lang w:val="en-GB"/>
              </w:rPr>
              <w:t>519</w:t>
            </w:r>
          </w:p>
        </w:tc>
      </w:tr>
    </w:tbl>
    <w:p w14:paraId="1BC8F0DD" w14:textId="39749A7F" w:rsidR="004603DE" w:rsidRDefault="004603DE" w:rsidP="000C7349">
      <w:pPr>
        <w:pStyle w:val="Num-DocParagraph"/>
        <w:rPr>
          <w:rFonts w:eastAsiaTheme="minorHAnsi"/>
        </w:rPr>
      </w:pPr>
    </w:p>
    <w:p w14:paraId="50C5159D" w14:textId="77777777" w:rsidR="0003315D" w:rsidRDefault="0003315D" w:rsidP="000C7349">
      <w:pPr>
        <w:pStyle w:val="Num-DocParagraph"/>
        <w:rPr>
          <w:rFonts w:eastAsiaTheme="minorHAnsi"/>
        </w:rPr>
      </w:pPr>
    </w:p>
    <w:p w14:paraId="33DB059F" w14:textId="77777777" w:rsidR="0003315D" w:rsidRDefault="0003315D" w:rsidP="000C7349">
      <w:pPr>
        <w:pStyle w:val="Num-DocParagraph"/>
        <w:rPr>
          <w:rFonts w:eastAsiaTheme="minorHAnsi"/>
        </w:rPr>
      </w:pPr>
    </w:p>
    <w:p w14:paraId="74737994" w14:textId="77777777" w:rsidR="0003315D" w:rsidRDefault="0003315D" w:rsidP="000C7349">
      <w:pPr>
        <w:pStyle w:val="Num-DocParagraph"/>
        <w:rPr>
          <w:rFonts w:eastAsiaTheme="minorHAnsi"/>
        </w:rPr>
      </w:pPr>
    </w:p>
    <w:p w14:paraId="0D0C1449" w14:textId="77777777" w:rsidR="0003315D" w:rsidRDefault="0003315D" w:rsidP="000C7349">
      <w:pPr>
        <w:pStyle w:val="Num-DocParagraph"/>
        <w:rPr>
          <w:rFonts w:eastAsiaTheme="minorHAnsi"/>
        </w:rPr>
      </w:pPr>
    </w:p>
    <w:p w14:paraId="2372EF31" w14:textId="77777777" w:rsidR="0003315D" w:rsidRDefault="0003315D" w:rsidP="000C7349">
      <w:pPr>
        <w:pStyle w:val="Num-DocParagraph"/>
        <w:rPr>
          <w:rFonts w:eastAsiaTheme="minorHAnsi"/>
        </w:rPr>
      </w:pPr>
    </w:p>
    <w:p w14:paraId="0B4EE6E6" w14:textId="77777777" w:rsidR="0003315D" w:rsidRDefault="0003315D" w:rsidP="000C7349">
      <w:pPr>
        <w:pStyle w:val="Num-DocParagraph"/>
        <w:rPr>
          <w:rFonts w:eastAsiaTheme="minorHAnsi"/>
        </w:rPr>
      </w:pPr>
    </w:p>
    <w:p w14:paraId="6CFCAC97" w14:textId="77777777" w:rsidR="0003315D" w:rsidRDefault="0003315D" w:rsidP="000C7349">
      <w:pPr>
        <w:pStyle w:val="Num-DocParagraph"/>
        <w:rPr>
          <w:rFonts w:eastAsiaTheme="minorHAnsi"/>
        </w:rPr>
      </w:pPr>
    </w:p>
    <w:p w14:paraId="34760F0C" w14:textId="77777777" w:rsidR="0003315D" w:rsidRDefault="0003315D" w:rsidP="000C7349">
      <w:pPr>
        <w:pStyle w:val="Num-DocParagraph"/>
        <w:rPr>
          <w:rFonts w:eastAsiaTheme="minorHAnsi"/>
        </w:rPr>
      </w:pPr>
    </w:p>
    <w:p w14:paraId="302C124E" w14:textId="77777777" w:rsidR="0003315D" w:rsidRDefault="0003315D" w:rsidP="000C7349">
      <w:pPr>
        <w:pStyle w:val="Num-DocParagraph"/>
        <w:rPr>
          <w:rFonts w:eastAsiaTheme="minorHAnsi"/>
        </w:rPr>
      </w:pPr>
    </w:p>
    <w:p w14:paraId="247AB6D4" w14:textId="77777777" w:rsidR="00B13624" w:rsidRPr="000C7349" w:rsidRDefault="00B13624" w:rsidP="00B13624">
      <w:pPr>
        <w:pStyle w:val="Num-DocParagraph"/>
        <w:rPr>
          <w:rFonts w:eastAsiaTheme="minorHAnsi"/>
        </w:rPr>
      </w:pPr>
      <w:r w:rsidRPr="000C7349">
        <w:rPr>
          <w:rFonts w:eastAsiaTheme="minorHAnsi"/>
        </w:rPr>
        <w:lastRenderedPageBreak/>
        <w:t>The following Figure depicts the layers in the structure of the AB.</w:t>
      </w:r>
    </w:p>
    <w:p w14:paraId="4957DB2B" w14:textId="77777777" w:rsidR="001477AB" w:rsidRPr="000C7349" w:rsidRDefault="001477AB" w:rsidP="000C7349">
      <w:pPr>
        <w:pStyle w:val="Num-DocParagraph"/>
        <w:rPr>
          <w:rFonts w:eastAsiaTheme="minorHAnsi"/>
        </w:rPr>
      </w:pPr>
    </w:p>
    <w:p w14:paraId="06CD034D" w14:textId="77777777" w:rsidR="004603DE" w:rsidRPr="00F30640" w:rsidRDefault="004603DE" w:rsidP="000C7349">
      <w:pPr>
        <w:pStyle w:val="Caption"/>
      </w:pPr>
      <w:r w:rsidRPr="00F30640">
        <w:t xml:space="preserve">Figure </w:t>
      </w:r>
      <w:r w:rsidRPr="00F30640">
        <w:fldChar w:fldCharType="begin"/>
      </w:r>
      <w:r w:rsidRPr="00F30640">
        <w:instrText xml:space="preserve"> SEQ Figure \* ARABIC </w:instrText>
      </w:r>
      <w:r w:rsidRPr="00F30640">
        <w:fldChar w:fldCharType="separate"/>
      </w:r>
      <w:r w:rsidRPr="00F30640">
        <w:t>1</w:t>
      </w:r>
      <w:r w:rsidRPr="00F30640">
        <w:fldChar w:fldCharType="end"/>
      </w:r>
      <w:r>
        <w:t xml:space="preserve"> </w:t>
      </w:r>
      <w:r w:rsidRPr="00F30640">
        <w:t>The structure of the AB is shown below</w:t>
      </w:r>
    </w:p>
    <w:p w14:paraId="020454DD" w14:textId="77777777" w:rsidR="004603DE" w:rsidRPr="00F30640" w:rsidRDefault="004603DE" w:rsidP="000C7349">
      <w:r w:rsidRPr="00F30640">
        <w:rPr>
          <w:noProof/>
          <w:lang w:eastAsia="en-GB"/>
        </w:rPr>
        <w:drawing>
          <wp:inline distT="0" distB="0" distL="0" distR="0" wp14:anchorId="23480EA0" wp14:editId="6116D5C8">
            <wp:extent cx="5721955" cy="468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782" cy="4697625"/>
                    </a:xfrm>
                    <a:prstGeom prst="rect">
                      <a:avLst/>
                    </a:prstGeom>
                    <a:noFill/>
                  </pic:spPr>
                </pic:pic>
              </a:graphicData>
            </a:graphic>
          </wp:inline>
        </w:drawing>
      </w:r>
    </w:p>
    <w:p w14:paraId="3CE40891" w14:textId="7424D7C0" w:rsidR="004603DE" w:rsidRPr="00F30640" w:rsidRDefault="004603DE" w:rsidP="000C7349">
      <w:r w:rsidRPr="00F30640">
        <w:t xml:space="preserve">The new AB Law has provided a degree of immunity to the President of the AB. According to Article 5, the President is appointed by Royal Decree upon the recommendation of the Council of Ministers. The appointment is communicated to the Parliament. The term of the appointment is not specified in the Law. Article 5 also foresees that the President cannot be discharged or be deemed liable to disciplinary penalties without the consent of the Parliament. However, if the Parliament is not in session (i.e. from April to October every year) the aforementioned can take place by Royal Decree upon the recommendation of the Council of Ministers. </w:t>
      </w:r>
    </w:p>
    <w:p w14:paraId="13298A01" w14:textId="77777777" w:rsidR="004603DE" w:rsidRPr="00F30640" w:rsidRDefault="004603DE" w:rsidP="000C7349">
      <w:r w:rsidRPr="00F30640">
        <w:t xml:space="preserve">The annual budget of the AB is approximately JD7.4 million, the majority of which is spent on salaries. </w:t>
      </w:r>
    </w:p>
    <w:p w14:paraId="3BA00E59" w14:textId="77777777" w:rsidR="004603DE" w:rsidRPr="00F30640" w:rsidRDefault="004603DE" w:rsidP="000C7349">
      <w:pPr>
        <w:pStyle w:val="Heading3"/>
      </w:pPr>
      <w:r w:rsidRPr="00F30640">
        <w:t>Scope of Audit</w:t>
      </w:r>
    </w:p>
    <w:p w14:paraId="065338D6" w14:textId="69CC420B" w:rsidR="004603DE" w:rsidRPr="00F30640" w:rsidRDefault="004603DE" w:rsidP="000C7349">
      <w:r w:rsidRPr="00F30640">
        <w:t xml:space="preserve">Article </w:t>
      </w:r>
      <w:r w:rsidR="009803A3">
        <w:t>4 of the Audit Law states that “</w:t>
      </w:r>
      <w:r w:rsidRPr="00F30640">
        <w:t>The control of the AB</w:t>
      </w:r>
      <w:r w:rsidR="009803A3">
        <w:t>”</w:t>
      </w:r>
      <w:r w:rsidRPr="00F30640">
        <w:t xml:space="preserve"> shall include the following: </w:t>
      </w:r>
    </w:p>
    <w:p w14:paraId="41B82EAD" w14:textId="63665889" w:rsidR="004603DE" w:rsidRPr="00F30640" w:rsidRDefault="004603DE" w:rsidP="000C7349">
      <w:pPr>
        <w:pStyle w:val="ListParagraph"/>
        <w:numPr>
          <w:ilvl w:val="0"/>
          <w:numId w:val="11"/>
        </w:numPr>
      </w:pPr>
      <w:r w:rsidRPr="00F30640">
        <w:t>The Ministries, Governmental Departments, the official Public Institutio</w:t>
      </w:r>
      <w:r w:rsidR="006B4178">
        <w:t>ns and the Public Institutions;</w:t>
      </w:r>
    </w:p>
    <w:p w14:paraId="51E380E2" w14:textId="4220C58E" w:rsidR="004603DE" w:rsidRPr="00F30640" w:rsidRDefault="004603DE" w:rsidP="000C7349">
      <w:pPr>
        <w:pStyle w:val="ListParagraph"/>
        <w:numPr>
          <w:ilvl w:val="0"/>
          <w:numId w:val="11"/>
        </w:numPr>
      </w:pPr>
      <w:r w:rsidRPr="00F30640">
        <w:lastRenderedPageBreak/>
        <w:t>The municipal councils a</w:t>
      </w:r>
      <w:r w:rsidR="006B4178">
        <w:t>nd the joint services councils;</w:t>
      </w:r>
    </w:p>
    <w:p w14:paraId="1FD4365F" w14:textId="642A2A2F" w:rsidR="004603DE" w:rsidRPr="00F30640" w:rsidRDefault="004603DE" w:rsidP="000C7349">
      <w:pPr>
        <w:pStyle w:val="ListParagraph"/>
        <w:numPr>
          <w:ilvl w:val="0"/>
          <w:numId w:val="11"/>
        </w:numPr>
      </w:pPr>
      <w:r w:rsidRPr="00F30640">
        <w:t>Any entity that the Council of Ministers may designate the AB to audit its accounts if the money of this entity is considered public money or that its collection has been done u</w:t>
      </w:r>
      <w:r w:rsidR="006B4178">
        <w:t>nder the provisions of the Law; and</w:t>
      </w:r>
    </w:p>
    <w:p w14:paraId="2B368CF1" w14:textId="77777777" w:rsidR="004603DE" w:rsidRPr="00F30640" w:rsidRDefault="004603DE" w:rsidP="000C7349">
      <w:pPr>
        <w:pStyle w:val="ListParagraph"/>
        <w:numPr>
          <w:ilvl w:val="0"/>
          <w:numId w:val="11"/>
        </w:numPr>
      </w:pPr>
      <w:r w:rsidRPr="00F30640">
        <w:t xml:space="preserve">The companies in which the Government holds a 50% stake or higher. </w:t>
      </w:r>
    </w:p>
    <w:p w14:paraId="66C9B664" w14:textId="77777777" w:rsidR="004603DE" w:rsidRPr="00903827" w:rsidRDefault="004603DE" w:rsidP="000C7349">
      <w:pPr>
        <w:pStyle w:val="Odlomakpopisa1"/>
      </w:pPr>
    </w:p>
    <w:p w14:paraId="6367070C" w14:textId="4179ADB3" w:rsidR="004603DE" w:rsidRPr="00903827" w:rsidRDefault="004603DE" w:rsidP="000C7349">
      <w:r w:rsidRPr="00903827">
        <w:t xml:space="preserve">The AB </w:t>
      </w:r>
      <w:r w:rsidR="00EB7C4A" w:rsidRPr="00903827">
        <w:t xml:space="preserve">is required to the entire public fund. It </w:t>
      </w:r>
      <w:r w:rsidRPr="00903827">
        <w:t xml:space="preserve">deals with 252 potential auditees including MDAs, local and other public authorities and institutions, as shown in table below. </w:t>
      </w:r>
    </w:p>
    <w:p w14:paraId="028646B5" w14:textId="4EEFDB15" w:rsidR="004603DE" w:rsidRPr="00F30640" w:rsidRDefault="004603DE" w:rsidP="000C7349">
      <w:pPr>
        <w:pStyle w:val="Caption"/>
      </w:pPr>
      <w:r w:rsidRPr="00F30640">
        <w:t xml:space="preserve">Table </w:t>
      </w:r>
      <w:r w:rsidRPr="00F30640">
        <w:fldChar w:fldCharType="begin"/>
      </w:r>
      <w:r w:rsidRPr="00F30640">
        <w:instrText xml:space="preserve"> SEQ Table \* ARABIC </w:instrText>
      </w:r>
      <w:r w:rsidRPr="00F30640">
        <w:fldChar w:fldCharType="separate"/>
      </w:r>
      <w:r w:rsidR="002B18B3">
        <w:rPr>
          <w:noProof/>
        </w:rPr>
        <w:t>2</w:t>
      </w:r>
      <w:r w:rsidRPr="00F30640">
        <w:fldChar w:fldCharType="end"/>
      </w:r>
      <w:r w:rsidRPr="00F30640">
        <w:t>: Institutions subject to audit by AB</w:t>
      </w:r>
    </w:p>
    <w:tbl>
      <w:tblPr>
        <w:tblStyle w:val="TableGrid"/>
        <w:tblW w:w="0" w:type="auto"/>
        <w:tblInd w:w="445" w:type="dxa"/>
        <w:tblLook w:val="04A0" w:firstRow="1" w:lastRow="0" w:firstColumn="1" w:lastColumn="0" w:noHBand="0" w:noVBand="1"/>
      </w:tblPr>
      <w:tblGrid>
        <w:gridCol w:w="6042"/>
        <w:gridCol w:w="1559"/>
      </w:tblGrid>
      <w:tr w:rsidR="004603DE" w:rsidRPr="002B18B3" w14:paraId="5CD30ADE" w14:textId="77777777" w:rsidTr="000B7DF6">
        <w:tc>
          <w:tcPr>
            <w:tcW w:w="604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533E14" w14:textId="77777777" w:rsidR="004603DE" w:rsidRPr="002B18B3" w:rsidRDefault="004603DE" w:rsidP="002B18B3">
            <w:pPr>
              <w:jc w:val="center"/>
              <w:rPr>
                <w:b/>
                <w:bCs/>
                <w:lang w:val="en-GB"/>
              </w:rPr>
            </w:pPr>
            <w:r w:rsidRPr="002B18B3">
              <w:rPr>
                <w:b/>
                <w:bCs/>
                <w:lang w:val="en-GB"/>
              </w:rPr>
              <w:t>Auditees</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18B8A" w14:textId="77777777" w:rsidR="004603DE" w:rsidRPr="002B18B3" w:rsidRDefault="004603DE" w:rsidP="002B18B3">
            <w:pPr>
              <w:jc w:val="center"/>
              <w:rPr>
                <w:b/>
                <w:bCs/>
                <w:rtl/>
                <w:lang w:val="en-GB"/>
              </w:rPr>
            </w:pPr>
            <w:r w:rsidRPr="002B18B3">
              <w:rPr>
                <w:b/>
                <w:bCs/>
                <w:lang w:val="en-GB"/>
              </w:rPr>
              <w:t>Number of Entities</w:t>
            </w:r>
          </w:p>
        </w:tc>
      </w:tr>
      <w:tr w:rsidR="004603DE" w:rsidRPr="00F30640" w14:paraId="1A7A3103" w14:textId="77777777" w:rsidTr="002B18B3">
        <w:trPr>
          <w:trHeight w:val="552"/>
        </w:trPr>
        <w:tc>
          <w:tcPr>
            <w:tcW w:w="6042" w:type="dxa"/>
            <w:tcBorders>
              <w:top w:val="single" w:sz="4" w:space="0" w:color="auto"/>
              <w:left w:val="single" w:sz="4" w:space="0" w:color="auto"/>
              <w:bottom w:val="single" w:sz="4" w:space="0" w:color="auto"/>
              <w:right w:val="single" w:sz="4" w:space="0" w:color="auto"/>
            </w:tcBorders>
            <w:vAlign w:val="center"/>
            <w:hideMark/>
          </w:tcPr>
          <w:p w14:paraId="2754C968" w14:textId="77777777" w:rsidR="004603DE" w:rsidRPr="00B45522" w:rsidRDefault="004603DE" w:rsidP="000C7349">
            <w:pPr>
              <w:rPr>
                <w:bCs/>
                <w:color w:val="000000" w:themeColor="text1"/>
                <w:lang w:val="en-GB"/>
              </w:rPr>
            </w:pPr>
            <w:r w:rsidRPr="00F30640">
              <w:rPr>
                <w:lang w:val="en-GB"/>
              </w:rPr>
              <w:t>Ministries/Departments (included in General Budget Law)</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BF5DB0" w14:textId="77777777" w:rsidR="004603DE" w:rsidRPr="00B45522" w:rsidRDefault="004603DE" w:rsidP="002B18B3">
            <w:pPr>
              <w:ind w:right="598"/>
              <w:jc w:val="right"/>
              <w:rPr>
                <w:bCs/>
                <w:color w:val="000000" w:themeColor="text1"/>
                <w:lang w:val="en-GB"/>
              </w:rPr>
            </w:pPr>
            <w:r w:rsidRPr="00F30640">
              <w:rPr>
                <w:lang w:val="en-GB"/>
              </w:rPr>
              <w:t>54</w:t>
            </w:r>
          </w:p>
        </w:tc>
      </w:tr>
      <w:tr w:rsidR="004603DE" w:rsidRPr="00F30640" w14:paraId="3DAD0E98" w14:textId="77777777" w:rsidTr="002B18B3">
        <w:trPr>
          <w:trHeight w:val="552"/>
        </w:trPr>
        <w:tc>
          <w:tcPr>
            <w:tcW w:w="6042" w:type="dxa"/>
            <w:tcBorders>
              <w:top w:val="single" w:sz="4" w:space="0" w:color="auto"/>
              <w:left w:val="single" w:sz="4" w:space="0" w:color="auto"/>
              <w:bottom w:val="single" w:sz="4" w:space="0" w:color="auto"/>
              <w:right w:val="single" w:sz="4" w:space="0" w:color="auto"/>
            </w:tcBorders>
            <w:vAlign w:val="center"/>
            <w:hideMark/>
          </w:tcPr>
          <w:p w14:paraId="5CB6EE2B" w14:textId="77777777" w:rsidR="004603DE" w:rsidRPr="00B45522" w:rsidRDefault="004603DE" w:rsidP="000C7349">
            <w:pPr>
              <w:rPr>
                <w:bCs/>
                <w:color w:val="000000" w:themeColor="text1"/>
                <w:lang w:val="en-GB"/>
              </w:rPr>
            </w:pPr>
            <w:r w:rsidRPr="00F30640">
              <w:rPr>
                <w:lang w:val="en-GB"/>
              </w:rPr>
              <w:t>Independent Agencies /Commissions (Included in Governmental Units Budget Law)</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BDCA8" w14:textId="77777777" w:rsidR="004603DE" w:rsidRPr="00B45522" w:rsidRDefault="004603DE" w:rsidP="002B18B3">
            <w:pPr>
              <w:ind w:right="598"/>
              <w:jc w:val="right"/>
              <w:rPr>
                <w:bCs/>
                <w:color w:val="000000" w:themeColor="text1"/>
                <w:lang w:val="en-GB"/>
              </w:rPr>
            </w:pPr>
            <w:r w:rsidRPr="00F30640">
              <w:rPr>
                <w:lang w:val="en-GB"/>
              </w:rPr>
              <w:t>47</w:t>
            </w:r>
          </w:p>
        </w:tc>
      </w:tr>
      <w:tr w:rsidR="004603DE" w:rsidRPr="00F30640" w14:paraId="7CAB86DE" w14:textId="77777777" w:rsidTr="002B18B3">
        <w:trPr>
          <w:trHeight w:val="552"/>
        </w:trPr>
        <w:tc>
          <w:tcPr>
            <w:tcW w:w="6042" w:type="dxa"/>
            <w:tcBorders>
              <w:top w:val="single" w:sz="4" w:space="0" w:color="auto"/>
              <w:left w:val="single" w:sz="4" w:space="0" w:color="auto"/>
              <w:bottom w:val="single" w:sz="4" w:space="0" w:color="auto"/>
              <w:right w:val="single" w:sz="4" w:space="0" w:color="auto"/>
            </w:tcBorders>
            <w:vAlign w:val="center"/>
            <w:hideMark/>
          </w:tcPr>
          <w:p w14:paraId="3315B6E9" w14:textId="77777777" w:rsidR="004603DE" w:rsidRPr="00B45522" w:rsidRDefault="004603DE" w:rsidP="000C7349">
            <w:pPr>
              <w:rPr>
                <w:bCs/>
                <w:color w:val="000000" w:themeColor="text1"/>
                <w:lang w:val="en-GB"/>
              </w:rPr>
            </w:pPr>
            <w:r w:rsidRPr="00F30640">
              <w:rPr>
                <w:lang w:val="en-GB"/>
              </w:rPr>
              <w:t>Municipalities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16CC61" w14:textId="77777777" w:rsidR="004603DE" w:rsidRPr="00B45522" w:rsidRDefault="004603DE" w:rsidP="002B18B3">
            <w:pPr>
              <w:ind w:right="598"/>
              <w:jc w:val="right"/>
              <w:rPr>
                <w:bCs/>
                <w:color w:val="000000" w:themeColor="text1"/>
                <w:lang w:val="en-GB"/>
              </w:rPr>
            </w:pPr>
            <w:r w:rsidRPr="00F30640">
              <w:rPr>
                <w:lang w:val="en-GB"/>
              </w:rPr>
              <w:t>100</w:t>
            </w:r>
          </w:p>
        </w:tc>
      </w:tr>
      <w:tr w:rsidR="004603DE" w:rsidRPr="00F30640" w14:paraId="4550ABD2" w14:textId="77777777" w:rsidTr="002B18B3">
        <w:trPr>
          <w:trHeight w:val="552"/>
        </w:trPr>
        <w:tc>
          <w:tcPr>
            <w:tcW w:w="6042" w:type="dxa"/>
            <w:tcBorders>
              <w:top w:val="single" w:sz="4" w:space="0" w:color="auto"/>
              <w:left w:val="single" w:sz="4" w:space="0" w:color="auto"/>
              <w:bottom w:val="single" w:sz="4" w:space="0" w:color="auto"/>
              <w:right w:val="single" w:sz="4" w:space="0" w:color="auto"/>
            </w:tcBorders>
            <w:vAlign w:val="center"/>
            <w:hideMark/>
          </w:tcPr>
          <w:p w14:paraId="5B61E67C" w14:textId="77777777" w:rsidR="004603DE" w:rsidRPr="00B45522" w:rsidRDefault="004603DE" w:rsidP="000C7349">
            <w:pPr>
              <w:rPr>
                <w:bCs/>
                <w:color w:val="000000" w:themeColor="text1"/>
                <w:lang w:val="en-GB"/>
              </w:rPr>
            </w:pPr>
            <w:r w:rsidRPr="00F30640">
              <w:rPr>
                <w:lang w:val="en-GB"/>
              </w:rPr>
              <w:t>Public Universities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D41C5B" w14:textId="77777777" w:rsidR="004603DE" w:rsidRPr="00B45522" w:rsidRDefault="004603DE" w:rsidP="002B18B3">
            <w:pPr>
              <w:ind w:right="598"/>
              <w:jc w:val="right"/>
              <w:rPr>
                <w:bCs/>
                <w:color w:val="000000" w:themeColor="text1"/>
                <w:lang w:val="en-GB"/>
              </w:rPr>
            </w:pPr>
            <w:r w:rsidRPr="00F30640">
              <w:rPr>
                <w:lang w:val="en-GB"/>
              </w:rPr>
              <w:t>11</w:t>
            </w:r>
          </w:p>
        </w:tc>
      </w:tr>
      <w:tr w:rsidR="004603DE" w:rsidRPr="00F30640" w14:paraId="32E67000" w14:textId="77777777" w:rsidTr="002B18B3">
        <w:trPr>
          <w:trHeight w:val="552"/>
        </w:trPr>
        <w:tc>
          <w:tcPr>
            <w:tcW w:w="6042" w:type="dxa"/>
            <w:tcBorders>
              <w:top w:val="single" w:sz="4" w:space="0" w:color="auto"/>
              <w:left w:val="single" w:sz="4" w:space="0" w:color="auto"/>
              <w:bottom w:val="single" w:sz="4" w:space="0" w:color="auto"/>
              <w:right w:val="single" w:sz="4" w:space="0" w:color="auto"/>
            </w:tcBorders>
            <w:vAlign w:val="center"/>
            <w:hideMark/>
          </w:tcPr>
          <w:p w14:paraId="42DC6C2F" w14:textId="77777777" w:rsidR="004603DE" w:rsidRPr="00B45522" w:rsidRDefault="004603DE" w:rsidP="000C7349">
            <w:pPr>
              <w:rPr>
                <w:bCs/>
                <w:color w:val="000000" w:themeColor="text1"/>
                <w:lang w:val="en-GB"/>
              </w:rPr>
            </w:pPr>
            <w:r w:rsidRPr="00F30640">
              <w:rPr>
                <w:lang w:val="en-GB"/>
              </w:rPr>
              <w:t>Public Companies (Government owns 50% or more of its capital)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2F1933" w14:textId="77777777" w:rsidR="004603DE" w:rsidRPr="00B45522" w:rsidRDefault="004603DE" w:rsidP="002B18B3">
            <w:pPr>
              <w:ind w:right="598"/>
              <w:jc w:val="right"/>
              <w:rPr>
                <w:bCs/>
                <w:color w:val="000000" w:themeColor="text1"/>
                <w:lang w:val="en-GB"/>
              </w:rPr>
            </w:pPr>
            <w:r w:rsidRPr="00F30640">
              <w:rPr>
                <w:lang w:val="en-GB"/>
              </w:rPr>
              <w:t>40</w:t>
            </w:r>
          </w:p>
        </w:tc>
      </w:tr>
      <w:tr w:rsidR="004603DE" w:rsidRPr="002B18B3" w14:paraId="4195ACBB" w14:textId="77777777" w:rsidTr="002B18B3">
        <w:tc>
          <w:tcPr>
            <w:tcW w:w="6042" w:type="dxa"/>
            <w:tcBorders>
              <w:top w:val="single" w:sz="4" w:space="0" w:color="auto"/>
              <w:left w:val="single" w:sz="4" w:space="0" w:color="auto"/>
              <w:bottom w:val="single" w:sz="4" w:space="0" w:color="auto"/>
              <w:right w:val="single" w:sz="4" w:space="0" w:color="auto"/>
            </w:tcBorders>
          </w:tcPr>
          <w:p w14:paraId="4D638BDD" w14:textId="77777777" w:rsidR="004603DE" w:rsidRPr="002B18B3" w:rsidRDefault="004603DE" w:rsidP="000C7349">
            <w:pPr>
              <w:pStyle w:val="ListParagraph"/>
              <w:rPr>
                <w:b/>
                <w:bCs/>
                <w:lang w:val="en-GB"/>
              </w:rPr>
            </w:pPr>
            <w:r w:rsidRPr="002B18B3">
              <w:rPr>
                <w:b/>
                <w:bCs/>
                <w:lang w:val="en-GB"/>
              </w:rPr>
              <w:t xml:space="preserve">Total </w:t>
            </w:r>
          </w:p>
        </w:tc>
        <w:tc>
          <w:tcPr>
            <w:tcW w:w="1559" w:type="dxa"/>
            <w:tcBorders>
              <w:top w:val="single" w:sz="4" w:space="0" w:color="auto"/>
              <w:left w:val="single" w:sz="4" w:space="0" w:color="auto"/>
              <w:bottom w:val="single" w:sz="4" w:space="0" w:color="auto"/>
              <w:right w:val="single" w:sz="4" w:space="0" w:color="auto"/>
            </w:tcBorders>
          </w:tcPr>
          <w:p w14:paraId="7EF96B48" w14:textId="77777777" w:rsidR="004603DE" w:rsidRPr="002B18B3" w:rsidRDefault="004603DE" w:rsidP="002B18B3">
            <w:pPr>
              <w:ind w:right="598"/>
              <w:jc w:val="right"/>
              <w:rPr>
                <w:b/>
                <w:bCs/>
                <w:lang w:val="en-GB"/>
              </w:rPr>
            </w:pPr>
            <w:r w:rsidRPr="002B18B3">
              <w:rPr>
                <w:b/>
                <w:bCs/>
                <w:lang w:val="en-GB"/>
              </w:rPr>
              <w:t>252</w:t>
            </w:r>
          </w:p>
        </w:tc>
      </w:tr>
    </w:tbl>
    <w:p w14:paraId="26105A47" w14:textId="77777777" w:rsidR="004603DE" w:rsidRPr="00F30640" w:rsidRDefault="004603DE" w:rsidP="000C7349"/>
    <w:p w14:paraId="5C640F30" w14:textId="77777777" w:rsidR="004603DE" w:rsidRPr="00F30640" w:rsidRDefault="004603DE" w:rsidP="000C7349">
      <w:r w:rsidRPr="00F30640">
        <w:t xml:space="preserve">AB is also the auditor of some World Bank Loan financed projects such as Education Reform Programme, Job Opportunities for Refugees and Emergency Health Programme. </w:t>
      </w:r>
    </w:p>
    <w:p w14:paraId="05A78386" w14:textId="78BB3089" w:rsidR="004603DE" w:rsidRPr="00F30640" w:rsidRDefault="004603DE" w:rsidP="000C7349">
      <w:r w:rsidRPr="00F30640">
        <w:t>The AB undertakes a range of audits, including; financial, compliance, performance, environmental and forensic and has produced audit manuals and guidelines for all the types based on International Standards</w:t>
      </w:r>
      <w:r w:rsidRPr="008C0D09">
        <w:t>. Audit plans are produced quarterly by the audit teams and</w:t>
      </w:r>
      <w:r w:rsidRPr="00F30640">
        <w:t xml:space="preserve"> </w:t>
      </w:r>
      <w:r w:rsidR="001C4015">
        <w:t>approved by Senior Management; these are consolidated to form the overall Annual Plan.</w:t>
      </w:r>
    </w:p>
    <w:p w14:paraId="066D726A" w14:textId="77777777" w:rsidR="004603DE" w:rsidRPr="00F30640" w:rsidRDefault="004603DE" w:rsidP="000C7349">
      <w:pPr>
        <w:pStyle w:val="Heading3"/>
      </w:pPr>
      <w:r w:rsidRPr="00F30640">
        <w:t>Reporting</w:t>
      </w:r>
    </w:p>
    <w:p w14:paraId="2FCB11F8" w14:textId="77777777" w:rsidR="004603DE" w:rsidRPr="00F30640" w:rsidRDefault="004603DE" w:rsidP="000C7349">
      <w:r w:rsidRPr="00F30640">
        <w:t xml:space="preserve">In accordance with Article 119 of the Constitution and Article 22 of the AB Law, the President of the AB presents an Annual Audit Report to the Parliament at the beginning of the ordinary session in November or upon request of the Parliament. </w:t>
      </w:r>
    </w:p>
    <w:p w14:paraId="1C7D192F" w14:textId="77777777" w:rsidR="004603DE" w:rsidRPr="00F30640" w:rsidRDefault="004603DE" w:rsidP="000C7349">
      <w:r w:rsidRPr="00F30640">
        <w:t xml:space="preserve">The Annual Audit Report includes observations on the Annual Public Accounts and separate observations on the accounts of MDAs. The Report contains violations, irregularities, deficiencies, or weaknesses in the performance of the audited entities, together with recommendations for addressing these findings. The Report is presented to and discussed in the Finance Committee of the Parliament. Meetings are attended by ministers and officials with the purpose of responding to questions by Committee members and clarifying issues before the final Annual Audit Report is presented to the plenary of the Parliament. </w:t>
      </w:r>
    </w:p>
    <w:p w14:paraId="063BDB7F" w14:textId="70AA9998" w:rsidR="004603DE" w:rsidRPr="00F30640" w:rsidRDefault="004603DE" w:rsidP="000C7349">
      <w:r w:rsidRPr="00F30640">
        <w:lastRenderedPageBreak/>
        <w:t xml:space="preserve">It is worth noting, that AB predominately undertakes a mixture of compliance and financial audits. In </w:t>
      </w:r>
      <w:r w:rsidR="003C26D9" w:rsidRPr="00F30640">
        <w:t>2018,</w:t>
      </w:r>
      <w:r w:rsidRPr="00F30640">
        <w:t xml:space="preserve"> (2017 Annual Public Accounts) AB has started providing an opinion on </w:t>
      </w:r>
      <w:r w:rsidR="003C26D9" w:rsidRPr="00F30640">
        <w:t>the Government’s</w:t>
      </w:r>
      <w:r w:rsidR="001512BE">
        <w:t xml:space="preserve"> Accounts</w:t>
      </w:r>
      <w:r w:rsidRPr="00F30640">
        <w:t xml:space="preserve">. </w:t>
      </w:r>
    </w:p>
    <w:p w14:paraId="41604C30" w14:textId="59E73744" w:rsidR="004603DE" w:rsidRPr="00F30640" w:rsidRDefault="004603DE" w:rsidP="000C7349">
      <w:r w:rsidRPr="00F30640">
        <w:t>AB has procedures in place to follow up on recommendations made in the Annual Audit Report and other audit reports. In 2018, a Committee was formed in by the Prime Minister headed by the Minister of the State and the Secretary General of the AB. The Committee meets every four months to discuss the implementation of recommendations by the AB. The findings of the Annual Audit Report results are first discussed at the Committee and then actions are proposed to address the issues identified in the Report. From the beginning of 2020, the Committee started holding discussions on a monthly basis.</w:t>
      </w:r>
    </w:p>
    <w:p w14:paraId="265797FE" w14:textId="77777777" w:rsidR="004603DE" w:rsidRPr="00F30640" w:rsidRDefault="004603DE" w:rsidP="000C7349">
      <w:pPr>
        <w:rPr>
          <w:rtl/>
        </w:rPr>
      </w:pPr>
      <w:r w:rsidRPr="00F30640">
        <w:t>Audit outputs classified into three categories: (i) procedural without financial effect that need time to be resolved; (ii) refunding of apparently misused resources; (iii) issues that need more investigation by Integrity and Anticorruption Commission. Overall, about 60% of issues are resolved at the outset while the remaining 40% need time and follow-up to resolve.</w:t>
      </w:r>
    </w:p>
    <w:p w14:paraId="096EBADA" w14:textId="77777777" w:rsidR="004603DE" w:rsidRPr="00F30640" w:rsidRDefault="004603DE" w:rsidP="000C7349">
      <w:r w:rsidRPr="00F30640">
        <w:t>Issues that are not addressed and corrected are included in the Annual Report of the AB. These are discussed again in the Finance Committee of the Parliament in the presence of the AB and auditee entities. A report on the results of these discussion and recommendations is prepared and submitted to the Parliament for a vote and subsequently sent to the Cabinet for implementation.</w:t>
      </w:r>
    </w:p>
    <w:p w14:paraId="7802ECEC" w14:textId="77777777" w:rsidR="004603DE" w:rsidRPr="00F30640" w:rsidRDefault="004603DE" w:rsidP="000C7349">
      <w:r w:rsidRPr="00F30640">
        <w:t>In addition to the Annual Audit Report, the AB has the discretion to produce any other reports deemed appropriate. The AB may undertake also ad-hoc audits when requested by the Parliament. The AB is required to submit reports to auditees on findings and recommendations. These are followed up throughout the year to ensure they are addressed before the end of the fiscal year.</w:t>
      </w:r>
    </w:p>
    <w:p w14:paraId="1CA7E134" w14:textId="41A35BF9" w:rsidR="00DC4834" w:rsidRPr="00F30640" w:rsidRDefault="005A385D" w:rsidP="000C7349">
      <w:pPr>
        <w:pStyle w:val="Heading3"/>
      </w:pPr>
      <w:r w:rsidRPr="00F30640">
        <w:t>Justification</w:t>
      </w:r>
    </w:p>
    <w:p w14:paraId="346F855E" w14:textId="77777777" w:rsidR="00751FA8" w:rsidRPr="00F30640" w:rsidRDefault="00751FA8" w:rsidP="000C7349">
      <w:r w:rsidRPr="00F30640">
        <w:t>An independent and technically capable SAI is important to:</w:t>
      </w:r>
    </w:p>
    <w:p w14:paraId="355C39F2" w14:textId="05E48400" w:rsidR="00751FA8" w:rsidRPr="00F30640" w:rsidRDefault="00751FA8" w:rsidP="000C7349">
      <w:pPr>
        <w:pStyle w:val="ListParagraph"/>
        <w:numPr>
          <w:ilvl w:val="0"/>
          <w:numId w:val="11"/>
        </w:numPr>
      </w:pPr>
      <w:r w:rsidRPr="00F30640">
        <w:t xml:space="preserve">provide assurance to Parliament and the public that the government accounts, recording revenues and expenditures, are fairly presented; </w:t>
      </w:r>
    </w:p>
    <w:p w14:paraId="2E27C7BD" w14:textId="29A0E11C" w:rsidR="00751FA8" w:rsidRPr="00F30640" w:rsidRDefault="00751FA8" w:rsidP="000C7349">
      <w:pPr>
        <w:pStyle w:val="ListParagraph"/>
        <w:numPr>
          <w:ilvl w:val="0"/>
          <w:numId w:val="11"/>
        </w:numPr>
      </w:pPr>
      <w:r w:rsidRPr="00F30640">
        <w:t>ensure that public funds are spent for the purposes intended and in accordance with relevant laws and regulations;</w:t>
      </w:r>
    </w:p>
    <w:p w14:paraId="47267ACC" w14:textId="2A73958F" w:rsidR="00751FA8" w:rsidRPr="00F30640" w:rsidRDefault="00751FA8" w:rsidP="000C7349">
      <w:pPr>
        <w:pStyle w:val="ListParagraph"/>
        <w:numPr>
          <w:ilvl w:val="0"/>
          <w:numId w:val="11"/>
        </w:numPr>
      </w:pPr>
      <w:r w:rsidRPr="00F30640">
        <w:t>improve the efficiency and effectiveness of government operations;</w:t>
      </w:r>
      <w:r w:rsidR="00716EEC">
        <w:t xml:space="preserve"> and</w:t>
      </w:r>
    </w:p>
    <w:p w14:paraId="222675D2" w14:textId="730DCA24" w:rsidR="005617BF" w:rsidRPr="00F30640" w:rsidRDefault="00751FA8" w:rsidP="000C7349">
      <w:pPr>
        <w:pStyle w:val="ListParagraph"/>
        <w:numPr>
          <w:ilvl w:val="0"/>
          <w:numId w:val="11"/>
        </w:numPr>
      </w:pPr>
      <w:r w:rsidRPr="00F30640">
        <w:t>ensure that officials responsible for handling public funds are held accountable for their actions.</w:t>
      </w:r>
    </w:p>
    <w:p w14:paraId="2667247F" w14:textId="55A36A03" w:rsidR="004439DA" w:rsidRPr="00F30640" w:rsidRDefault="005617BF" w:rsidP="000C7349">
      <w:r w:rsidRPr="00F30640">
        <w:t>On 7th November 2019, a new president for the AB assumed his responsibilities and thus a new vision to moderni</w:t>
      </w:r>
      <w:r w:rsidR="00E579AA" w:rsidRPr="00F30640">
        <w:t>s</w:t>
      </w:r>
      <w:r w:rsidRPr="00F30640">
        <w:t>e the Bureau</w:t>
      </w:r>
      <w:r w:rsidR="00072B3F" w:rsidRPr="00F30640">
        <w:t xml:space="preserve"> has been documented in the AB’s 2020-2022 development strategy. The strategy </w:t>
      </w:r>
      <w:r w:rsidR="00CB1C40" w:rsidRPr="00F30640">
        <w:t xml:space="preserve">is to continue the reform of the AB in line with internationally accepted and EU best practice external audit standards (INTOSAI Standards). </w:t>
      </w:r>
    </w:p>
    <w:p w14:paraId="08448BB7" w14:textId="0EE3B929" w:rsidR="005617BF" w:rsidRPr="00F30640" w:rsidRDefault="00CB1C40" w:rsidP="000C7349">
      <w:r w:rsidRPr="00F30640">
        <w:t>However</w:t>
      </w:r>
      <w:r w:rsidR="002F6AB9" w:rsidRPr="00F30640">
        <w:t>,</w:t>
      </w:r>
      <w:r w:rsidRPr="00F30640">
        <w:t xml:space="preserve"> the strategy highlights the </w:t>
      </w:r>
      <w:r w:rsidR="005617BF" w:rsidRPr="00F30640">
        <w:t xml:space="preserve">following challenges while formulating the new vision: </w:t>
      </w:r>
    </w:p>
    <w:p w14:paraId="0EAC99F6" w14:textId="135429E1" w:rsidR="005A543A" w:rsidRPr="00F30640" w:rsidRDefault="005A543A" w:rsidP="000C7349">
      <w:pPr>
        <w:pStyle w:val="ListParagraph"/>
        <w:numPr>
          <w:ilvl w:val="0"/>
          <w:numId w:val="11"/>
        </w:numPr>
      </w:pPr>
      <w:r w:rsidRPr="00F30640">
        <w:lastRenderedPageBreak/>
        <w:t>AB was active in supporting Supreme Audit Institutions (SAI) in other Arab countries, yet, the limited resources affected its ability in keeping up with other regional SAIs that have adequate financial resources;</w:t>
      </w:r>
    </w:p>
    <w:p w14:paraId="0E9B2CAA" w14:textId="338805E6" w:rsidR="005A543A" w:rsidRPr="00F30640" w:rsidRDefault="005A543A" w:rsidP="000C7349">
      <w:pPr>
        <w:pStyle w:val="ListParagraph"/>
        <w:numPr>
          <w:ilvl w:val="0"/>
          <w:numId w:val="11"/>
        </w:numPr>
      </w:pPr>
      <w:r w:rsidRPr="00F30640">
        <w:t>Currently, AB relies heavily on manual paper processes that hamper its ability to conduct audits on timely manner. There is a real necessity to increase the use of technology and automated tools in order to improve efficiency and effectiveness and discharge its responsibilities in a timely manner;</w:t>
      </w:r>
    </w:p>
    <w:p w14:paraId="720D355F" w14:textId="1AD2B0C4" w:rsidR="005A543A" w:rsidRPr="00F30640" w:rsidRDefault="005A543A" w:rsidP="000C7349">
      <w:pPr>
        <w:pStyle w:val="ListParagraph"/>
        <w:numPr>
          <w:ilvl w:val="0"/>
          <w:numId w:val="11"/>
        </w:numPr>
      </w:pPr>
      <w:r w:rsidRPr="00F30640">
        <w:t>There is an urgent need to keep up with Government tendency to provide electronic services (e-government, communication and payment tools);</w:t>
      </w:r>
    </w:p>
    <w:p w14:paraId="7FC55F84" w14:textId="2F3D60B3" w:rsidR="005A543A" w:rsidRPr="00F30640" w:rsidRDefault="005A543A" w:rsidP="000C7349">
      <w:pPr>
        <w:pStyle w:val="ListParagraph"/>
        <w:numPr>
          <w:ilvl w:val="0"/>
          <w:numId w:val="11"/>
        </w:numPr>
      </w:pPr>
      <w:r w:rsidRPr="00F30640">
        <w:t>In terms of capacity building, there is a real need for a comprehensive training plan is for each department and for each employee;</w:t>
      </w:r>
      <w:r w:rsidR="00716EEC">
        <w:t xml:space="preserve"> and</w:t>
      </w:r>
    </w:p>
    <w:p w14:paraId="3B64AAB2" w14:textId="7926E2DB" w:rsidR="005A543A" w:rsidRPr="00F30640" w:rsidRDefault="005A543A" w:rsidP="000C7349">
      <w:pPr>
        <w:pStyle w:val="ListParagraph"/>
        <w:numPr>
          <w:ilvl w:val="0"/>
          <w:numId w:val="11"/>
        </w:numPr>
      </w:pPr>
      <w:r w:rsidRPr="00F30640">
        <w:t xml:space="preserve">There is a need for transforming the AB over three years, in terms of use of technology and development of skills. For this reason, the Speaker of the Senate and the Speaker of the House of Representatives, as well as the Prime Minister are heavily supporting the President of the </w:t>
      </w:r>
      <w:r w:rsidR="00D62C68" w:rsidRPr="00F30640">
        <w:t>AB</w:t>
      </w:r>
      <w:r w:rsidRPr="00F30640">
        <w:t xml:space="preserve"> to move forward with the moderni</w:t>
      </w:r>
      <w:r w:rsidR="007E5A19" w:rsidRPr="00F30640">
        <w:t>s</w:t>
      </w:r>
      <w:r w:rsidRPr="00F30640">
        <w:t>ation plan.</w:t>
      </w:r>
    </w:p>
    <w:p w14:paraId="5ED12080" w14:textId="7C75144A" w:rsidR="009111C2" w:rsidRPr="00F30640" w:rsidRDefault="009111C2" w:rsidP="000C7349">
      <w:r w:rsidRPr="00F30640">
        <w:t xml:space="preserve">The AB has highlighted a number of </w:t>
      </w:r>
      <w:r w:rsidR="000F0EB9" w:rsidRPr="00F30640">
        <w:t>goals</w:t>
      </w:r>
      <w:r w:rsidRPr="00F30640">
        <w:t xml:space="preserve"> for development in their 2016-2020 Strategic </w:t>
      </w:r>
      <w:r w:rsidR="003C26D9" w:rsidRPr="00F30640">
        <w:t>Plan, which</w:t>
      </w:r>
      <w:r w:rsidRPr="00F30640">
        <w:t xml:space="preserve"> include:</w:t>
      </w:r>
    </w:p>
    <w:p w14:paraId="3E064061" w14:textId="04361CC1" w:rsidR="009111C2" w:rsidRPr="00F30640" w:rsidRDefault="009111C2" w:rsidP="000C7349">
      <w:pPr>
        <w:pStyle w:val="ListParagraph"/>
        <w:numPr>
          <w:ilvl w:val="0"/>
          <w:numId w:val="11"/>
        </w:numPr>
      </w:pPr>
      <w:r w:rsidRPr="00F30640">
        <w:t>Improving Administrative and Financial independent and operates according to a methodology and professional criteria</w:t>
      </w:r>
    </w:p>
    <w:p w14:paraId="24A106A9" w14:textId="5F0A1CD8" w:rsidR="00424F0D" w:rsidRDefault="00424F0D" w:rsidP="000C7349">
      <w:pPr>
        <w:pStyle w:val="ListParagraph"/>
      </w:pPr>
      <w:r w:rsidRPr="00F30640">
        <w:t xml:space="preserve">The AB is keen to set a strategic goal so that it would </w:t>
      </w:r>
      <w:r w:rsidR="00071880">
        <w:t xml:space="preserve">met the requirements of the </w:t>
      </w:r>
      <w:r w:rsidR="00071880" w:rsidRPr="00F30640">
        <w:t>Jordan 2025 National Vision and Strategy</w:t>
      </w:r>
      <w:r w:rsidR="00071880">
        <w:t xml:space="preserve"> and </w:t>
      </w:r>
      <w:r w:rsidRPr="00F30640">
        <w:t>be influential, independent and operate on basis of professional methodology and standards</w:t>
      </w:r>
      <w:r w:rsidR="00071880">
        <w:t xml:space="preserve">. The AB’s aim is to </w:t>
      </w:r>
      <w:r w:rsidRPr="00F30640">
        <w:t>activate and expand the scope of control mechanisms over public funds and prepare the implementation plan to apply international control standards in the public sector, as well as promote transparency and accountability practices in the public sector institutions</w:t>
      </w:r>
    </w:p>
    <w:p w14:paraId="60B36D05" w14:textId="77777777" w:rsidR="00716EEC" w:rsidRPr="00F30640" w:rsidRDefault="00716EEC" w:rsidP="000C7349">
      <w:pPr>
        <w:pStyle w:val="ListParagraph"/>
      </w:pPr>
    </w:p>
    <w:p w14:paraId="0AD81BF9" w14:textId="41AC6215" w:rsidR="009111C2" w:rsidRPr="00F30640" w:rsidRDefault="009111C2" w:rsidP="000C7349">
      <w:pPr>
        <w:pStyle w:val="ListParagraph"/>
        <w:numPr>
          <w:ilvl w:val="0"/>
          <w:numId w:val="11"/>
        </w:numPr>
      </w:pPr>
      <w:r w:rsidRPr="00F30640">
        <w:t>Institutional excellence and quality control</w:t>
      </w:r>
    </w:p>
    <w:p w14:paraId="089FE610" w14:textId="071F08CA" w:rsidR="00424F0D" w:rsidRDefault="00BE0876" w:rsidP="000C7349">
      <w:pPr>
        <w:pStyle w:val="ListParagraph"/>
      </w:pPr>
      <w:r>
        <w:t>The AB</w:t>
      </w:r>
      <w:r w:rsidR="00424F0D" w:rsidRPr="00F30640">
        <w:t xml:space="preserve"> is keen to achieve effectiveness efficiency and reasonability of</w:t>
      </w:r>
      <w:r>
        <w:t xml:space="preserve"> its</w:t>
      </w:r>
      <w:r w:rsidR="00424F0D" w:rsidRPr="00F30640">
        <w:t xml:space="preserve"> work </w:t>
      </w:r>
      <w:r>
        <w:t>through previous studies</w:t>
      </w:r>
      <w:r w:rsidR="00424F0D" w:rsidRPr="00F30640">
        <w:t xml:space="preserve">, such as Twinning Project, EU funded institutional strengthening project. </w:t>
      </w:r>
    </w:p>
    <w:p w14:paraId="5E6A4948" w14:textId="77777777" w:rsidR="00716EEC" w:rsidRPr="00F30640" w:rsidRDefault="00716EEC" w:rsidP="000C7349">
      <w:pPr>
        <w:pStyle w:val="ListParagraph"/>
      </w:pPr>
    </w:p>
    <w:p w14:paraId="5EEA81CB" w14:textId="20EF7ED4" w:rsidR="009111C2" w:rsidRPr="00F30640" w:rsidRDefault="009111C2" w:rsidP="000C7349">
      <w:pPr>
        <w:pStyle w:val="ListParagraph"/>
        <w:numPr>
          <w:ilvl w:val="0"/>
          <w:numId w:val="11"/>
        </w:numPr>
      </w:pPr>
      <w:r w:rsidRPr="00F30640">
        <w:t>Professional audit reports with high Benefit and quality</w:t>
      </w:r>
    </w:p>
    <w:p w14:paraId="1EE159D8" w14:textId="03B147E2" w:rsidR="00424F0D" w:rsidRDefault="00424F0D" w:rsidP="000C7349">
      <w:pPr>
        <w:pStyle w:val="ListParagraph"/>
      </w:pPr>
      <w:r w:rsidRPr="00F30640">
        <w:t>In order to reali</w:t>
      </w:r>
      <w:r w:rsidR="00FA1936">
        <w:t>s</w:t>
      </w:r>
      <w:r w:rsidRPr="00F30640">
        <w:t>e the goal for which AB was established (guarantee soundness of work, financial and administrative stability, disclose all aspects of financial and administrative deviation, ensure that general performance is consistent with laws, bylaws and regulations and that it is practiced optimally and reasonably), a strategic goal was set to produce high quality and credible audit reports.</w:t>
      </w:r>
    </w:p>
    <w:p w14:paraId="2E8A41A6" w14:textId="77777777" w:rsidR="00716EEC" w:rsidRPr="00F30640" w:rsidRDefault="00716EEC" w:rsidP="000C7349">
      <w:pPr>
        <w:pStyle w:val="ListParagraph"/>
      </w:pPr>
    </w:p>
    <w:p w14:paraId="5B030C3E" w14:textId="10AB4A32" w:rsidR="00D360C7" w:rsidRPr="00F30640" w:rsidRDefault="009111C2" w:rsidP="000C7349">
      <w:pPr>
        <w:pStyle w:val="ListParagraph"/>
        <w:numPr>
          <w:ilvl w:val="0"/>
          <w:numId w:val="11"/>
        </w:numPr>
      </w:pPr>
      <w:r w:rsidRPr="00F30640">
        <w:t>Strengthening cooperation and Communication with Stakeholder</w:t>
      </w:r>
    </w:p>
    <w:p w14:paraId="090545C4" w14:textId="36A9997E" w:rsidR="00716EEC" w:rsidRDefault="00BE0876" w:rsidP="000C7349">
      <w:pPr>
        <w:pStyle w:val="ListParagraph"/>
      </w:pPr>
      <w:r>
        <w:t>The AB</w:t>
      </w:r>
      <w:r w:rsidR="00424F0D" w:rsidRPr="00F30640">
        <w:t xml:space="preserve"> is eager to have exchange of knowledge and experience with stakeholders (local and foreign bodies, counterpart SAIs and professional foundations), </w:t>
      </w:r>
      <w:r>
        <w:t>and</w:t>
      </w:r>
      <w:r w:rsidR="000B635C">
        <w:t xml:space="preserve"> </w:t>
      </w:r>
      <w:r w:rsidR="00424F0D" w:rsidRPr="00F30640">
        <w:t xml:space="preserve">take </w:t>
      </w:r>
      <w:r w:rsidR="00424F0D" w:rsidRPr="00F30640">
        <w:lastRenderedPageBreak/>
        <w:t>part in studies and researches that contribute to reinforcement of transparency at local, Arab and international levels to promote professional and academic levels with various bodies.</w:t>
      </w:r>
    </w:p>
    <w:p w14:paraId="6A2A058F" w14:textId="536D58E6" w:rsidR="00751FA8" w:rsidRPr="00F30640" w:rsidRDefault="00751FA8" w:rsidP="000C7349">
      <w:pPr>
        <w:pStyle w:val="Heading3"/>
      </w:pPr>
      <w:r w:rsidRPr="00F30640">
        <w:t xml:space="preserve"> Risks to AB </w:t>
      </w:r>
      <w:r w:rsidR="00E02263" w:rsidRPr="00F30640">
        <w:t>d</w:t>
      </w:r>
      <w:r w:rsidRPr="00F30640">
        <w:t>evelopment</w:t>
      </w:r>
    </w:p>
    <w:p w14:paraId="6924218D" w14:textId="55E017C2" w:rsidR="00751FA8" w:rsidRPr="00F30640" w:rsidRDefault="00751FA8" w:rsidP="000C7349">
      <w:r w:rsidRPr="00F30640">
        <w:t xml:space="preserve">There are risks to the continued development of the </w:t>
      </w:r>
      <w:r w:rsidR="00D360C7" w:rsidRPr="00F30640">
        <w:t>AB</w:t>
      </w:r>
      <w:r w:rsidRPr="00F30640">
        <w:t xml:space="preserve"> that will need to be managed. Some of the risks identified during the preparation of this Twinning Project Fiche are: </w:t>
      </w:r>
    </w:p>
    <w:p w14:paraId="2A281FED" w14:textId="5E2C3D5F" w:rsidR="00751FA8" w:rsidRPr="00F30640" w:rsidRDefault="00751FA8" w:rsidP="000C7349">
      <w:pPr>
        <w:pStyle w:val="ListParagraph"/>
        <w:numPr>
          <w:ilvl w:val="0"/>
          <w:numId w:val="11"/>
        </w:numPr>
      </w:pPr>
      <w:r w:rsidRPr="00F30640">
        <w:t>the pace of development of the</w:t>
      </w:r>
      <w:r w:rsidR="00D360C7" w:rsidRPr="00F30640">
        <w:t xml:space="preserve"> AB</w:t>
      </w:r>
      <w:r w:rsidRPr="00F30640">
        <w:t xml:space="preserve">’s technical approach to </w:t>
      </w:r>
      <w:r w:rsidR="00AF6E7E" w:rsidRPr="00F30640">
        <w:t xml:space="preserve">risk-based </w:t>
      </w:r>
      <w:r w:rsidRPr="00F30640">
        <w:t>financial auditing might not be matched by the knowledge and expertise of government accounts staff;</w:t>
      </w:r>
    </w:p>
    <w:p w14:paraId="605D8AAE" w14:textId="2FF4DB20" w:rsidR="00751FA8" w:rsidRPr="00F30640" w:rsidRDefault="00751FA8" w:rsidP="000C7349">
      <w:pPr>
        <w:pStyle w:val="ListParagraph"/>
        <w:numPr>
          <w:ilvl w:val="0"/>
          <w:numId w:val="11"/>
        </w:numPr>
      </w:pPr>
      <w:r w:rsidRPr="00F30640">
        <w:t>given its low number of audit staff</w:t>
      </w:r>
      <w:r w:rsidR="002F4291">
        <w:t xml:space="preserve"> (319 auditors vs global AB staff 519 employees)</w:t>
      </w:r>
      <w:r w:rsidRPr="00F30640">
        <w:t xml:space="preserve">, the </w:t>
      </w:r>
      <w:r w:rsidR="00D360C7" w:rsidRPr="00F30640">
        <w:t xml:space="preserve">AB </w:t>
      </w:r>
      <w:r w:rsidRPr="00F30640">
        <w:t>might not, in the short term, be able to carry out as extensive an audit as would be desirable;</w:t>
      </w:r>
    </w:p>
    <w:p w14:paraId="7F9E2F44" w14:textId="2AF9D123" w:rsidR="00751FA8" w:rsidRPr="00F30640" w:rsidRDefault="00751FA8" w:rsidP="000C7349">
      <w:pPr>
        <w:pStyle w:val="ListParagraph"/>
        <w:numPr>
          <w:ilvl w:val="0"/>
          <w:numId w:val="11"/>
        </w:numPr>
      </w:pPr>
      <w:r w:rsidRPr="00F30640">
        <w:t>the amount of effort devoted to international bilate</w:t>
      </w:r>
      <w:r w:rsidR="00D360C7" w:rsidRPr="00F30640">
        <w:t>ral co-operation might prevent AB</w:t>
      </w:r>
      <w:r w:rsidRPr="00F30640">
        <w:t xml:space="preserve"> staff from carrying out planned audit assignments;</w:t>
      </w:r>
      <w:r w:rsidR="00285DD8">
        <w:t xml:space="preserve"> and</w:t>
      </w:r>
    </w:p>
    <w:p w14:paraId="1D479156" w14:textId="78932156" w:rsidR="000861F5" w:rsidRPr="00F30640" w:rsidRDefault="00751FA8" w:rsidP="000C7349">
      <w:pPr>
        <w:pStyle w:val="ListParagraph"/>
        <w:numPr>
          <w:ilvl w:val="0"/>
          <w:numId w:val="11"/>
        </w:numPr>
      </w:pPr>
      <w:r w:rsidRPr="00F30640">
        <w:t xml:space="preserve">limited understanding by stakeholders and the public about the important accountability role of the </w:t>
      </w:r>
      <w:r w:rsidR="00D360C7" w:rsidRPr="00F30640">
        <w:t>AB</w:t>
      </w:r>
      <w:r w:rsidRPr="00F30640">
        <w:t>.</w:t>
      </w:r>
    </w:p>
    <w:p w14:paraId="5D9F58B2" w14:textId="15087324" w:rsidR="000861F5" w:rsidRPr="00F30640" w:rsidRDefault="000861F5" w:rsidP="000C7349">
      <w:pPr>
        <w:pStyle w:val="Heading3"/>
      </w:pPr>
      <w:r w:rsidRPr="00F30640">
        <w:t xml:space="preserve">Key Achievements made by the </w:t>
      </w:r>
      <w:r w:rsidR="00D62C68" w:rsidRPr="00F30640">
        <w:t>AB</w:t>
      </w:r>
    </w:p>
    <w:p w14:paraId="053C1901" w14:textId="53D7205E" w:rsidR="00ED5B5D" w:rsidRPr="00F30640" w:rsidRDefault="00D260E0" w:rsidP="000C7349">
      <w:r w:rsidRPr="00F30640">
        <w:t xml:space="preserve">The </w:t>
      </w:r>
      <w:r w:rsidR="00ED5B5D" w:rsidRPr="00F30640">
        <w:t>AB has a comprehensive financial and compliance audit manual that was prepared with the help of the previous twinning partners in line with International Auditing Standards. In 2018, AB has formally adopted the manual and the audit staff ha</w:t>
      </w:r>
      <w:r w:rsidR="004439DA" w:rsidRPr="00F30640">
        <w:t>ve</w:t>
      </w:r>
      <w:r w:rsidR="00ED5B5D" w:rsidRPr="00F30640">
        <w:t xml:space="preserve"> undertaken training for the new audit approach. </w:t>
      </w:r>
    </w:p>
    <w:p w14:paraId="6D980085" w14:textId="3ACEC2A8" w:rsidR="00ED5B5D" w:rsidRPr="00F30640" w:rsidRDefault="00ED5B5D" w:rsidP="000C7349">
      <w:r w:rsidRPr="00F30640">
        <w:t xml:space="preserve">After </w:t>
      </w:r>
      <w:r w:rsidR="00CA5A5B" w:rsidRPr="00F30640">
        <w:t xml:space="preserve">finalising </w:t>
      </w:r>
      <w:r w:rsidRPr="00F30640">
        <w:t xml:space="preserve">the audit, the </w:t>
      </w:r>
      <w:r w:rsidR="00D62C68" w:rsidRPr="00F30640">
        <w:t>AB</w:t>
      </w:r>
      <w:r w:rsidRPr="00F30640">
        <w:t xml:space="preserve"> issues a management letter (audit report) or an inquiry to the auditees includ</w:t>
      </w:r>
      <w:r w:rsidR="00CA5A5B" w:rsidRPr="00F30640">
        <w:t>ing</w:t>
      </w:r>
      <w:r w:rsidRPr="00F30640">
        <w:t xml:space="preserve"> audit findings and recommendations supported by audit evidence. The </w:t>
      </w:r>
      <w:r w:rsidR="00D62C68" w:rsidRPr="00F30640">
        <w:t>AB</w:t>
      </w:r>
      <w:r w:rsidRPr="00F30640">
        <w:t xml:space="preserve"> then follows up on the implementation of the recommendations by the auditees. The unresolved recommendations are then included in the Annual Report of the </w:t>
      </w:r>
      <w:r w:rsidR="00D62C68" w:rsidRPr="00F30640">
        <w:t>AB</w:t>
      </w:r>
      <w:r w:rsidRPr="00F30640">
        <w:t xml:space="preserve"> which sets out the unresolved recommendations concerning all the work that it has completed during the year. This will normally include the detailed results of financial, compliance and performance audit.</w:t>
      </w:r>
    </w:p>
    <w:p w14:paraId="7B58E141" w14:textId="0D7F907B" w:rsidR="00ED5B5D" w:rsidRPr="00F30640" w:rsidRDefault="00ED5B5D" w:rsidP="000C7349">
      <w:r w:rsidRPr="00F30640">
        <w:t>Auditing municipalities continues to devote a considerable amount of staff effort</w:t>
      </w:r>
      <w:r w:rsidR="005F1F7D" w:rsidRPr="00F30640">
        <w:t xml:space="preserve"> as municipalities are </w:t>
      </w:r>
      <w:r w:rsidRPr="00F30640">
        <w:t xml:space="preserve">still subject to pre-audit, which aims at providing assurance that errors, irregularities, fraud or corruption are </w:t>
      </w:r>
      <w:r w:rsidR="00CA5A5B" w:rsidRPr="00F30640">
        <w:t>minimised</w:t>
      </w:r>
      <w:r w:rsidRPr="00F30640">
        <w:t>.</w:t>
      </w:r>
      <w:r w:rsidR="008D25EE" w:rsidRPr="00F30640">
        <w:t xml:space="preserve"> </w:t>
      </w:r>
      <w:r w:rsidRPr="00F30640">
        <w:t>This may affect the independence of the AB and creates an excessive amount of work.</w:t>
      </w:r>
    </w:p>
    <w:p w14:paraId="1835E66B" w14:textId="1CA61852" w:rsidR="00506235" w:rsidRDefault="00ED5B5D" w:rsidP="000C7349">
      <w:r w:rsidRPr="00F30640">
        <w:t xml:space="preserve">The following table shows main achievements attained by the </w:t>
      </w:r>
      <w:r w:rsidR="00D62C68" w:rsidRPr="00F30640">
        <w:t>AB</w:t>
      </w:r>
      <w:r w:rsidRPr="00F30640">
        <w:t xml:space="preserve"> during the last three years, which reflects the expansion in the Audit scope of the </w:t>
      </w:r>
      <w:r w:rsidR="00D62C68" w:rsidRPr="00F30640">
        <w:t>AB</w:t>
      </w:r>
      <w:r w:rsidRPr="00F30640">
        <w:t xml:space="preserve"> because of the increase in government activities and budget.</w:t>
      </w:r>
    </w:p>
    <w:p w14:paraId="5CD6E0F0" w14:textId="77777777" w:rsidR="001C794B" w:rsidRDefault="001C794B" w:rsidP="000C7349"/>
    <w:p w14:paraId="3A804C9A" w14:textId="77777777" w:rsidR="001C794B" w:rsidRDefault="001C794B" w:rsidP="000C7349"/>
    <w:p w14:paraId="7842512E" w14:textId="479322B5" w:rsidR="00A72D6D" w:rsidRPr="00F30640" w:rsidRDefault="00A72D6D" w:rsidP="000C7349">
      <w:pPr>
        <w:pStyle w:val="Caption"/>
      </w:pPr>
      <w:r w:rsidRPr="00F30640">
        <w:lastRenderedPageBreak/>
        <w:t xml:space="preserve">Table </w:t>
      </w:r>
      <w:r w:rsidRPr="00F30640">
        <w:fldChar w:fldCharType="begin"/>
      </w:r>
      <w:r w:rsidRPr="00F30640">
        <w:instrText xml:space="preserve"> SEQ Table \* ARABIC </w:instrText>
      </w:r>
      <w:r w:rsidRPr="00F30640">
        <w:fldChar w:fldCharType="separate"/>
      </w:r>
      <w:r w:rsidR="002B18B3">
        <w:rPr>
          <w:noProof/>
        </w:rPr>
        <w:t>3</w:t>
      </w:r>
      <w:r w:rsidRPr="00F30640">
        <w:fldChar w:fldCharType="end"/>
      </w:r>
      <w:r w:rsidRPr="00F30640">
        <w:t>: main achievements attained by the AB during the last three years</w:t>
      </w:r>
    </w:p>
    <w:tbl>
      <w:tblPr>
        <w:tblStyle w:val="TableGrid"/>
        <w:tblW w:w="9072" w:type="dxa"/>
        <w:tblInd w:w="108" w:type="dxa"/>
        <w:tblLook w:val="04A0" w:firstRow="1" w:lastRow="0" w:firstColumn="1" w:lastColumn="0" w:noHBand="0" w:noVBand="1"/>
      </w:tblPr>
      <w:tblGrid>
        <w:gridCol w:w="5457"/>
        <w:gridCol w:w="1205"/>
        <w:gridCol w:w="1205"/>
        <w:gridCol w:w="1205"/>
      </w:tblGrid>
      <w:tr w:rsidR="00ED5B5D" w:rsidRPr="002B18B3" w14:paraId="5E7BE513" w14:textId="77777777" w:rsidTr="000B7DF6">
        <w:trPr>
          <w:trHeight w:val="357"/>
          <w:tblHeader/>
        </w:trPr>
        <w:tc>
          <w:tcPr>
            <w:tcW w:w="5670" w:type="dxa"/>
            <w:shd w:val="clear" w:color="auto" w:fill="8DB3E2" w:themeFill="text2" w:themeFillTint="66"/>
          </w:tcPr>
          <w:p w14:paraId="26518D78" w14:textId="77777777" w:rsidR="00ED5B5D" w:rsidRPr="002B18B3" w:rsidRDefault="00ED5B5D" w:rsidP="002B18B3">
            <w:pPr>
              <w:jc w:val="center"/>
              <w:rPr>
                <w:b/>
                <w:bCs/>
                <w:lang w:val="en-GB"/>
              </w:rPr>
            </w:pPr>
            <w:r w:rsidRPr="002B18B3">
              <w:rPr>
                <w:b/>
                <w:bCs/>
                <w:lang w:val="en-GB"/>
              </w:rPr>
              <w:t>Achievements</w:t>
            </w:r>
          </w:p>
        </w:tc>
        <w:tc>
          <w:tcPr>
            <w:tcW w:w="1134" w:type="dxa"/>
            <w:shd w:val="clear" w:color="auto" w:fill="8DB3E2" w:themeFill="text2" w:themeFillTint="66"/>
          </w:tcPr>
          <w:p w14:paraId="21AD0BF6" w14:textId="77777777" w:rsidR="00ED5B5D" w:rsidRPr="002B18B3" w:rsidRDefault="00ED5B5D" w:rsidP="002B18B3">
            <w:pPr>
              <w:jc w:val="center"/>
              <w:rPr>
                <w:b/>
                <w:bCs/>
                <w:lang w:val="en-GB"/>
              </w:rPr>
            </w:pPr>
            <w:r w:rsidRPr="002B18B3">
              <w:rPr>
                <w:b/>
                <w:bCs/>
                <w:lang w:val="en-GB"/>
              </w:rPr>
              <w:t>2016</w:t>
            </w:r>
          </w:p>
        </w:tc>
        <w:tc>
          <w:tcPr>
            <w:tcW w:w="1134" w:type="dxa"/>
            <w:shd w:val="clear" w:color="auto" w:fill="8DB3E2" w:themeFill="text2" w:themeFillTint="66"/>
          </w:tcPr>
          <w:p w14:paraId="06B0AE45" w14:textId="77777777" w:rsidR="00ED5B5D" w:rsidRPr="002B18B3" w:rsidRDefault="00ED5B5D" w:rsidP="002B18B3">
            <w:pPr>
              <w:jc w:val="center"/>
              <w:rPr>
                <w:b/>
                <w:bCs/>
                <w:lang w:val="en-GB"/>
              </w:rPr>
            </w:pPr>
            <w:r w:rsidRPr="002B18B3">
              <w:rPr>
                <w:b/>
                <w:bCs/>
                <w:lang w:val="en-GB"/>
              </w:rPr>
              <w:t>2017</w:t>
            </w:r>
          </w:p>
        </w:tc>
        <w:tc>
          <w:tcPr>
            <w:tcW w:w="1134" w:type="dxa"/>
            <w:shd w:val="clear" w:color="auto" w:fill="8DB3E2" w:themeFill="text2" w:themeFillTint="66"/>
          </w:tcPr>
          <w:p w14:paraId="431A2EA2" w14:textId="77777777" w:rsidR="00ED5B5D" w:rsidRPr="002B18B3" w:rsidRDefault="00ED5B5D" w:rsidP="002B18B3">
            <w:pPr>
              <w:jc w:val="center"/>
              <w:rPr>
                <w:b/>
                <w:bCs/>
                <w:lang w:val="en-GB"/>
              </w:rPr>
            </w:pPr>
            <w:r w:rsidRPr="002B18B3">
              <w:rPr>
                <w:b/>
                <w:bCs/>
                <w:lang w:val="en-GB"/>
              </w:rPr>
              <w:t>2018</w:t>
            </w:r>
          </w:p>
        </w:tc>
      </w:tr>
      <w:tr w:rsidR="00ED5B5D" w:rsidRPr="00F30640" w14:paraId="71ABE0E7" w14:textId="77777777" w:rsidTr="002B18B3">
        <w:trPr>
          <w:trHeight w:val="552"/>
        </w:trPr>
        <w:tc>
          <w:tcPr>
            <w:tcW w:w="5670" w:type="dxa"/>
            <w:vAlign w:val="center"/>
          </w:tcPr>
          <w:p w14:paraId="520FFD24" w14:textId="4B22492B" w:rsidR="00ED5B5D" w:rsidRPr="00F30640" w:rsidRDefault="00506235" w:rsidP="002B18B3">
            <w:pPr>
              <w:pStyle w:val="ListParagraph"/>
              <w:ind w:left="0"/>
              <w:jc w:val="left"/>
              <w:rPr>
                <w:lang w:val="en-GB"/>
              </w:rPr>
            </w:pPr>
            <w:r w:rsidRPr="00F30640">
              <w:rPr>
                <w:lang w:val="en-GB"/>
              </w:rPr>
              <w:t>Pre-audited Vouchers</w:t>
            </w:r>
          </w:p>
        </w:tc>
        <w:tc>
          <w:tcPr>
            <w:tcW w:w="1134" w:type="dxa"/>
            <w:vAlign w:val="center"/>
          </w:tcPr>
          <w:p w14:paraId="4A6F35DA" w14:textId="70833A02" w:rsidR="00ED5B5D" w:rsidRPr="00F30640" w:rsidRDefault="00ED5B5D" w:rsidP="002B18B3">
            <w:pPr>
              <w:pStyle w:val="ListParagraph"/>
              <w:ind w:left="28" w:right="181"/>
              <w:jc w:val="right"/>
              <w:rPr>
                <w:lang w:val="en-GB"/>
              </w:rPr>
            </w:pPr>
            <w:r w:rsidRPr="00F30640">
              <w:rPr>
                <w:lang w:val="en-GB"/>
              </w:rPr>
              <w:t>309</w:t>
            </w:r>
            <w:r w:rsidR="0056299A" w:rsidRPr="00F30640">
              <w:rPr>
                <w:lang w:val="en-GB"/>
              </w:rPr>
              <w:t>,</w:t>
            </w:r>
            <w:r w:rsidRPr="00F30640">
              <w:rPr>
                <w:lang w:val="en-GB"/>
              </w:rPr>
              <w:t>968</w:t>
            </w:r>
          </w:p>
        </w:tc>
        <w:tc>
          <w:tcPr>
            <w:tcW w:w="1134" w:type="dxa"/>
            <w:vAlign w:val="center"/>
          </w:tcPr>
          <w:p w14:paraId="2771DBFD" w14:textId="7D2B1080" w:rsidR="00ED5B5D" w:rsidRPr="00F30640" w:rsidRDefault="00ED5B5D" w:rsidP="002B18B3">
            <w:pPr>
              <w:pStyle w:val="ListParagraph"/>
              <w:ind w:left="28" w:right="181"/>
              <w:jc w:val="right"/>
              <w:rPr>
                <w:lang w:val="en-GB"/>
              </w:rPr>
            </w:pPr>
            <w:r w:rsidRPr="00F30640">
              <w:rPr>
                <w:lang w:val="en-GB"/>
              </w:rPr>
              <w:t>218</w:t>
            </w:r>
            <w:r w:rsidR="0056299A" w:rsidRPr="00F30640">
              <w:rPr>
                <w:lang w:val="en-GB"/>
              </w:rPr>
              <w:t>,</w:t>
            </w:r>
            <w:r w:rsidRPr="00F30640">
              <w:rPr>
                <w:lang w:val="en-GB"/>
              </w:rPr>
              <w:t>131</w:t>
            </w:r>
          </w:p>
        </w:tc>
        <w:tc>
          <w:tcPr>
            <w:tcW w:w="1134" w:type="dxa"/>
            <w:vAlign w:val="center"/>
          </w:tcPr>
          <w:p w14:paraId="5611530C" w14:textId="4A0652A1" w:rsidR="00ED5B5D" w:rsidRPr="00F30640" w:rsidRDefault="00ED5B5D" w:rsidP="002B18B3">
            <w:pPr>
              <w:pStyle w:val="ListParagraph"/>
              <w:ind w:left="28" w:right="181"/>
              <w:jc w:val="right"/>
              <w:rPr>
                <w:lang w:val="en-GB"/>
              </w:rPr>
            </w:pPr>
            <w:r w:rsidRPr="00F30640">
              <w:rPr>
                <w:lang w:val="en-GB"/>
              </w:rPr>
              <w:t>220</w:t>
            </w:r>
            <w:r w:rsidR="0056299A" w:rsidRPr="00F30640">
              <w:rPr>
                <w:lang w:val="en-GB"/>
              </w:rPr>
              <w:t>,</w:t>
            </w:r>
            <w:r w:rsidRPr="00F30640">
              <w:rPr>
                <w:lang w:val="en-GB"/>
              </w:rPr>
              <w:t>876</w:t>
            </w:r>
          </w:p>
        </w:tc>
      </w:tr>
      <w:tr w:rsidR="00ED5B5D" w:rsidRPr="00F30640" w14:paraId="141F6DD2" w14:textId="77777777" w:rsidTr="002B18B3">
        <w:trPr>
          <w:trHeight w:val="552"/>
        </w:trPr>
        <w:tc>
          <w:tcPr>
            <w:tcW w:w="5670" w:type="dxa"/>
            <w:vAlign w:val="center"/>
          </w:tcPr>
          <w:p w14:paraId="69DFED2F" w14:textId="017BC1FD" w:rsidR="00ED5B5D" w:rsidRPr="00F30640" w:rsidRDefault="00506235" w:rsidP="002B18B3">
            <w:pPr>
              <w:pStyle w:val="ListParagraph"/>
              <w:ind w:left="0"/>
              <w:jc w:val="left"/>
              <w:rPr>
                <w:lang w:val="en-GB"/>
              </w:rPr>
            </w:pPr>
            <w:r w:rsidRPr="00F30640">
              <w:rPr>
                <w:lang w:val="en-GB"/>
              </w:rPr>
              <w:t>Post-audited</w:t>
            </w:r>
            <w:r w:rsidR="008D25EE" w:rsidRPr="00F30640">
              <w:rPr>
                <w:lang w:val="en-GB"/>
              </w:rPr>
              <w:t xml:space="preserve"> </w:t>
            </w:r>
            <w:r w:rsidRPr="00F30640">
              <w:rPr>
                <w:lang w:val="en-GB"/>
              </w:rPr>
              <w:t>accounts</w:t>
            </w:r>
          </w:p>
        </w:tc>
        <w:tc>
          <w:tcPr>
            <w:tcW w:w="1134" w:type="dxa"/>
            <w:vAlign w:val="center"/>
          </w:tcPr>
          <w:p w14:paraId="4E9B1A3C" w14:textId="755543BA" w:rsidR="00ED5B5D" w:rsidRPr="00F30640" w:rsidRDefault="00ED5B5D" w:rsidP="002B18B3">
            <w:pPr>
              <w:pStyle w:val="ListParagraph"/>
              <w:ind w:left="28" w:right="181"/>
              <w:jc w:val="right"/>
              <w:rPr>
                <w:lang w:val="en-GB"/>
              </w:rPr>
            </w:pPr>
            <w:r w:rsidRPr="00F30640">
              <w:rPr>
                <w:lang w:val="en-GB"/>
              </w:rPr>
              <w:t>10</w:t>
            </w:r>
            <w:r w:rsidR="0056299A" w:rsidRPr="00F30640">
              <w:rPr>
                <w:lang w:val="en-GB"/>
              </w:rPr>
              <w:t>,</w:t>
            </w:r>
            <w:r w:rsidRPr="00F30640">
              <w:rPr>
                <w:lang w:val="en-GB"/>
              </w:rPr>
              <w:t>460</w:t>
            </w:r>
          </w:p>
        </w:tc>
        <w:tc>
          <w:tcPr>
            <w:tcW w:w="1134" w:type="dxa"/>
            <w:vAlign w:val="center"/>
          </w:tcPr>
          <w:p w14:paraId="2F4A5ACC" w14:textId="78250CC9" w:rsidR="00ED5B5D" w:rsidRPr="00F30640" w:rsidRDefault="00ED5B5D" w:rsidP="002B18B3">
            <w:pPr>
              <w:pStyle w:val="ListParagraph"/>
              <w:ind w:left="28" w:right="181"/>
              <w:jc w:val="right"/>
              <w:rPr>
                <w:lang w:val="en-GB"/>
              </w:rPr>
            </w:pPr>
            <w:r w:rsidRPr="00F30640">
              <w:rPr>
                <w:lang w:val="en-GB"/>
              </w:rPr>
              <w:t>10</w:t>
            </w:r>
            <w:r w:rsidR="0056299A" w:rsidRPr="00F30640">
              <w:rPr>
                <w:lang w:val="en-GB"/>
              </w:rPr>
              <w:t>,</w:t>
            </w:r>
            <w:r w:rsidRPr="00F30640">
              <w:rPr>
                <w:lang w:val="en-GB"/>
              </w:rPr>
              <w:t>371</w:t>
            </w:r>
          </w:p>
        </w:tc>
        <w:tc>
          <w:tcPr>
            <w:tcW w:w="1134" w:type="dxa"/>
            <w:vAlign w:val="center"/>
          </w:tcPr>
          <w:p w14:paraId="528A0645" w14:textId="6F9CD782" w:rsidR="00ED5B5D" w:rsidRPr="00F30640" w:rsidRDefault="00ED5B5D" w:rsidP="002B18B3">
            <w:pPr>
              <w:pStyle w:val="ListParagraph"/>
              <w:ind w:left="28" w:right="181"/>
              <w:jc w:val="right"/>
              <w:rPr>
                <w:lang w:val="en-GB"/>
              </w:rPr>
            </w:pPr>
            <w:r w:rsidRPr="00F30640">
              <w:rPr>
                <w:lang w:val="en-GB"/>
              </w:rPr>
              <w:t>8</w:t>
            </w:r>
            <w:r w:rsidR="0056299A" w:rsidRPr="00F30640">
              <w:rPr>
                <w:lang w:val="en-GB"/>
              </w:rPr>
              <w:t>,</w:t>
            </w:r>
            <w:r w:rsidRPr="00F30640">
              <w:rPr>
                <w:lang w:val="en-GB"/>
              </w:rPr>
              <w:t>315</w:t>
            </w:r>
          </w:p>
        </w:tc>
      </w:tr>
      <w:tr w:rsidR="00ED5B5D" w:rsidRPr="00F30640" w14:paraId="3947342B" w14:textId="77777777" w:rsidTr="002B18B3">
        <w:trPr>
          <w:trHeight w:val="552"/>
        </w:trPr>
        <w:tc>
          <w:tcPr>
            <w:tcW w:w="5670" w:type="dxa"/>
            <w:vAlign w:val="center"/>
          </w:tcPr>
          <w:p w14:paraId="14C4C238" w14:textId="77777777" w:rsidR="00ED5B5D" w:rsidRPr="00F30640" w:rsidRDefault="00ED5B5D" w:rsidP="002B18B3">
            <w:pPr>
              <w:pStyle w:val="ListParagraph"/>
              <w:ind w:left="0"/>
              <w:jc w:val="left"/>
              <w:rPr>
                <w:lang w:val="en-GB"/>
              </w:rPr>
            </w:pPr>
            <w:r w:rsidRPr="00F30640">
              <w:rPr>
                <w:lang w:val="en-GB"/>
              </w:rPr>
              <w:t>Spot Checks for (cash, warehouses and projects)</w:t>
            </w:r>
          </w:p>
        </w:tc>
        <w:tc>
          <w:tcPr>
            <w:tcW w:w="1134" w:type="dxa"/>
            <w:vAlign w:val="center"/>
          </w:tcPr>
          <w:p w14:paraId="5B5BA945" w14:textId="63143114" w:rsidR="00ED5B5D" w:rsidRPr="00F30640" w:rsidRDefault="00ED5B5D" w:rsidP="002B18B3">
            <w:pPr>
              <w:pStyle w:val="ListParagraph"/>
              <w:ind w:left="28" w:right="181"/>
              <w:jc w:val="right"/>
              <w:rPr>
                <w:lang w:val="en-GB"/>
              </w:rPr>
            </w:pPr>
            <w:r w:rsidRPr="00F30640">
              <w:rPr>
                <w:lang w:val="en-GB"/>
              </w:rPr>
              <w:t>5</w:t>
            </w:r>
            <w:r w:rsidR="0056299A" w:rsidRPr="00F30640">
              <w:rPr>
                <w:lang w:val="en-GB"/>
              </w:rPr>
              <w:t>,</w:t>
            </w:r>
            <w:r w:rsidRPr="00F30640">
              <w:rPr>
                <w:lang w:val="en-GB"/>
              </w:rPr>
              <w:t>707</w:t>
            </w:r>
          </w:p>
        </w:tc>
        <w:tc>
          <w:tcPr>
            <w:tcW w:w="1134" w:type="dxa"/>
            <w:vAlign w:val="center"/>
          </w:tcPr>
          <w:p w14:paraId="6679AE7B" w14:textId="406878D3" w:rsidR="00ED5B5D" w:rsidRPr="00F30640" w:rsidRDefault="00ED5B5D" w:rsidP="002B18B3">
            <w:pPr>
              <w:pStyle w:val="ListParagraph"/>
              <w:ind w:left="28" w:right="181"/>
              <w:jc w:val="right"/>
              <w:rPr>
                <w:lang w:val="en-GB"/>
              </w:rPr>
            </w:pPr>
            <w:r w:rsidRPr="00F30640">
              <w:rPr>
                <w:lang w:val="en-GB"/>
              </w:rPr>
              <w:t>6</w:t>
            </w:r>
            <w:r w:rsidR="0056299A" w:rsidRPr="00F30640">
              <w:rPr>
                <w:lang w:val="en-GB"/>
              </w:rPr>
              <w:t>,</w:t>
            </w:r>
            <w:r w:rsidRPr="00F30640">
              <w:rPr>
                <w:lang w:val="en-GB"/>
              </w:rPr>
              <w:t>428</w:t>
            </w:r>
          </w:p>
        </w:tc>
        <w:tc>
          <w:tcPr>
            <w:tcW w:w="1134" w:type="dxa"/>
            <w:vAlign w:val="center"/>
          </w:tcPr>
          <w:p w14:paraId="65278C88" w14:textId="6F047B14" w:rsidR="00ED5B5D" w:rsidRPr="00F30640" w:rsidRDefault="00ED5B5D" w:rsidP="002B18B3">
            <w:pPr>
              <w:pStyle w:val="ListParagraph"/>
              <w:ind w:left="28" w:right="181"/>
              <w:jc w:val="right"/>
              <w:rPr>
                <w:lang w:val="en-GB"/>
              </w:rPr>
            </w:pPr>
            <w:r w:rsidRPr="00F30640">
              <w:rPr>
                <w:lang w:val="en-GB"/>
              </w:rPr>
              <w:t>4</w:t>
            </w:r>
            <w:r w:rsidR="0056299A" w:rsidRPr="00F30640">
              <w:rPr>
                <w:lang w:val="en-GB"/>
              </w:rPr>
              <w:t>,</w:t>
            </w:r>
            <w:r w:rsidRPr="00F30640">
              <w:rPr>
                <w:lang w:val="en-GB"/>
              </w:rPr>
              <w:t>893</w:t>
            </w:r>
          </w:p>
        </w:tc>
      </w:tr>
      <w:tr w:rsidR="00ED5B5D" w:rsidRPr="00F30640" w14:paraId="7D880A1A" w14:textId="77777777" w:rsidTr="002B18B3">
        <w:trPr>
          <w:trHeight w:val="552"/>
        </w:trPr>
        <w:tc>
          <w:tcPr>
            <w:tcW w:w="5670" w:type="dxa"/>
            <w:vAlign w:val="center"/>
          </w:tcPr>
          <w:p w14:paraId="7BA92BA3" w14:textId="77777777" w:rsidR="00ED5B5D" w:rsidRPr="00F30640" w:rsidRDefault="00ED5B5D" w:rsidP="002B18B3">
            <w:pPr>
              <w:pStyle w:val="ListParagraph"/>
              <w:ind w:left="0"/>
              <w:jc w:val="left"/>
              <w:rPr>
                <w:lang w:val="en-GB"/>
              </w:rPr>
            </w:pPr>
            <w:r w:rsidRPr="00F30640">
              <w:rPr>
                <w:lang w:val="en-GB"/>
              </w:rPr>
              <w:t>Various Committees for Tendering &amp; Receiving</w:t>
            </w:r>
          </w:p>
        </w:tc>
        <w:tc>
          <w:tcPr>
            <w:tcW w:w="1134" w:type="dxa"/>
            <w:vAlign w:val="center"/>
          </w:tcPr>
          <w:p w14:paraId="23FBFA23" w14:textId="18ABA582" w:rsidR="00ED5B5D" w:rsidRPr="00F30640" w:rsidRDefault="00ED5B5D" w:rsidP="002B18B3">
            <w:pPr>
              <w:pStyle w:val="ListParagraph"/>
              <w:ind w:left="28" w:right="181"/>
              <w:jc w:val="right"/>
              <w:rPr>
                <w:lang w:val="en-GB"/>
              </w:rPr>
            </w:pPr>
            <w:r w:rsidRPr="00F30640">
              <w:rPr>
                <w:lang w:val="en-GB"/>
              </w:rPr>
              <w:t>59</w:t>
            </w:r>
            <w:r w:rsidR="0056299A" w:rsidRPr="00F30640">
              <w:rPr>
                <w:lang w:val="en-GB"/>
              </w:rPr>
              <w:t>,</w:t>
            </w:r>
            <w:r w:rsidRPr="00F30640">
              <w:rPr>
                <w:lang w:val="en-GB"/>
              </w:rPr>
              <w:t>293</w:t>
            </w:r>
          </w:p>
        </w:tc>
        <w:tc>
          <w:tcPr>
            <w:tcW w:w="1134" w:type="dxa"/>
            <w:vAlign w:val="center"/>
          </w:tcPr>
          <w:p w14:paraId="14B7D62D" w14:textId="02F00F99" w:rsidR="00ED5B5D" w:rsidRPr="00F30640" w:rsidRDefault="00ED5B5D" w:rsidP="002B18B3">
            <w:pPr>
              <w:pStyle w:val="ListParagraph"/>
              <w:ind w:left="28" w:right="181"/>
              <w:jc w:val="right"/>
              <w:rPr>
                <w:lang w:val="en-GB"/>
              </w:rPr>
            </w:pPr>
            <w:r w:rsidRPr="00F30640">
              <w:rPr>
                <w:lang w:val="en-GB"/>
              </w:rPr>
              <w:t>61</w:t>
            </w:r>
            <w:r w:rsidR="0056299A" w:rsidRPr="00F30640">
              <w:rPr>
                <w:lang w:val="en-GB"/>
              </w:rPr>
              <w:t>,</w:t>
            </w:r>
            <w:r w:rsidRPr="00F30640">
              <w:rPr>
                <w:lang w:val="en-GB"/>
              </w:rPr>
              <w:t>928</w:t>
            </w:r>
          </w:p>
        </w:tc>
        <w:tc>
          <w:tcPr>
            <w:tcW w:w="1134" w:type="dxa"/>
            <w:vAlign w:val="center"/>
          </w:tcPr>
          <w:p w14:paraId="6BA03E6F" w14:textId="19F29AFD" w:rsidR="00ED5B5D" w:rsidRPr="00F30640" w:rsidRDefault="00ED5B5D" w:rsidP="002B18B3">
            <w:pPr>
              <w:pStyle w:val="ListParagraph"/>
              <w:ind w:left="28" w:right="181"/>
              <w:jc w:val="right"/>
              <w:rPr>
                <w:lang w:val="en-GB"/>
              </w:rPr>
            </w:pPr>
            <w:r w:rsidRPr="00F30640">
              <w:rPr>
                <w:lang w:val="en-GB"/>
              </w:rPr>
              <w:t>56</w:t>
            </w:r>
            <w:r w:rsidR="0056299A" w:rsidRPr="00F30640">
              <w:rPr>
                <w:lang w:val="en-GB"/>
              </w:rPr>
              <w:t>,</w:t>
            </w:r>
            <w:r w:rsidRPr="00F30640">
              <w:rPr>
                <w:lang w:val="en-GB"/>
              </w:rPr>
              <w:t>007</w:t>
            </w:r>
          </w:p>
        </w:tc>
      </w:tr>
      <w:tr w:rsidR="00ED5B5D" w:rsidRPr="00F30640" w14:paraId="1CADA98B" w14:textId="77777777" w:rsidTr="002B18B3">
        <w:trPr>
          <w:trHeight w:val="552"/>
        </w:trPr>
        <w:tc>
          <w:tcPr>
            <w:tcW w:w="5670" w:type="dxa"/>
            <w:vAlign w:val="center"/>
          </w:tcPr>
          <w:p w14:paraId="66F8894B" w14:textId="77777777" w:rsidR="00ED5B5D" w:rsidRPr="00F30640" w:rsidRDefault="00ED5B5D" w:rsidP="002B18B3">
            <w:pPr>
              <w:pStyle w:val="ListParagraph"/>
              <w:ind w:left="0"/>
              <w:jc w:val="left"/>
              <w:rPr>
                <w:lang w:val="en-GB"/>
              </w:rPr>
            </w:pPr>
            <w:r w:rsidRPr="00F30640">
              <w:rPr>
                <w:lang w:val="en-GB"/>
              </w:rPr>
              <w:t>Follow-up on audit reports</w:t>
            </w:r>
          </w:p>
        </w:tc>
        <w:tc>
          <w:tcPr>
            <w:tcW w:w="1134" w:type="dxa"/>
            <w:vAlign w:val="center"/>
          </w:tcPr>
          <w:p w14:paraId="67B7FA34" w14:textId="0BF92C85" w:rsidR="00ED5B5D" w:rsidRPr="00F30640" w:rsidRDefault="00ED5B5D" w:rsidP="002B18B3">
            <w:pPr>
              <w:pStyle w:val="ListParagraph"/>
              <w:ind w:left="28" w:right="181"/>
              <w:jc w:val="right"/>
              <w:rPr>
                <w:lang w:val="en-GB"/>
              </w:rPr>
            </w:pPr>
            <w:r w:rsidRPr="00F30640">
              <w:rPr>
                <w:lang w:val="en-GB"/>
              </w:rPr>
              <w:t>21</w:t>
            </w:r>
            <w:r w:rsidR="0056299A" w:rsidRPr="00F30640">
              <w:rPr>
                <w:lang w:val="en-GB"/>
              </w:rPr>
              <w:t>,</w:t>
            </w:r>
            <w:r w:rsidRPr="00F30640">
              <w:rPr>
                <w:lang w:val="en-GB"/>
              </w:rPr>
              <w:t>761</w:t>
            </w:r>
          </w:p>
        </w:tc>
        <w:tc>
          <w:tcPr>
            <w:tcW w:w="1134" w:type="dxa"/>
            <w:vAlign w:val="center"/>
          </w:tcPr>
          <w:p w14:paraId="180695AE" w14:textId="4E9304FF" w:rsidR="00ED5B5D" w:rsidRPr="00F30640" w:rsidRDefault="00ED5B5D" w:rsidP="002B18B3">
            <w:pPr>
              <w:pStyle w:val="ListParagraph"/>
              <w:ind w:left="28" w:right="181"/>
              <w:jc w:val="right"/>
              <w:rPr>
                <w:lang w:val="en-GB"/>
              </w:rPr>
            </w:pPr>
            <w:r w:rsidRPr="00F30640">
              <w:rPr>
                <w:lang w:val="en-GB"/>
              </w:rPr>
              <w:t>23</w:t>
            </w:r>
            <w:r w:rsidR="0056299A" w:rsidRPr="00F30640">
              <w:rPr>
                <w:lang w:val="en-GB"/>
              </w:rPr>
              <w:t>,</w:t>
            </w:r>
            <w:r w:rsidRPr="00F30640">
              <w:rPr>
                <w:lang w:val="en-GB"/>
              </w:rPr>
              <w:t>049</w:t>
            </w:r>
          </w:p>
        </w:tc>
        <w:tc>
          <w:tcPr>
            <w:tcW w:w="1134" w:type="dxa"/>
            <w:vAlign w:val="center"/>
          </w:tcPr>
          <w:p w14:paraId="4FA8E031" w14:textId="0B30A4F8" w:rsidR="00ED5B5D" w:rsidRPr="00F30640" w:rsidRDefault="00ED5B5D" w:rsidP="002B18B3">
            <w:pPr>
              <w:pStyle w:val="ListParagraph"/>
              <w:ind w:left="28" w:right="181"/>
              <w:jc w:val="right"/>
              <w:rPr>
                <w:lang w:val="en-GB"/>
              </w:rPr>
            </w:pPr>
            <w:r w:rsidRPr="00F30640">
              <w:rPr>
                <w:lang w:val="en-GB"/>
              </w:rPr>
              <w:t>21</w:t>
            </w:r>
            <w:r w:rsidR="0056299A" w:rsidRPr="00F30640">
              <w:rPr>
                <w:lang w:val="en-GB"/>
              </w:rPr>
              <w:t>,</w:t>
            </w:r>
            <w:r w:rsidRPr="00F30640">
              <w:rPr>
                <w:lang w:val="en-GB"/>
              </w:rPr>
              <w:t>976</w:t>
            </w:r>
          </w:p>
        </w:tc>
      </w:tr>
      <w:tr w:rsidR="00ED5B5D" w:rsidRPr="00F30640" w14:paraId="39E598FD" w14:textId="77777777" w:rsidTr="002B18B3">
        <w:trPr>
          <w:trHeight w:val="552"/>
        </w:trPr>
        <w:tc>
          <w:tcPr>
            <w:tcW w:w="5670" w:type="dxa"/>
            <w:vAlign w:val="center"/>
          </w:tcPr>
          <w:p w14:paraId="4D4E08FF" w14:textId="77777777" w:rsidR="00ED5B5D" w:rsidRPr="00F30640" w:rsidRDefault="00ED5B5D" w:rsidP="002B18B3">
            <w:pPr>
              <w:pStyle w:val="ListParagraph"/>
              <w:ind w:left="0"/>
              <w:jc w:val="left"/>
              <w:rPr>
                <w:lang w:val="en-GB"/>
              </w:rPr>
            </w:pPr>
            <w:r w:rsidRPr="00F30640">
              <w:rPr>
                <w:lang w:val="en-GB"/>
              </w:rPr>
              <w:t>Management letters and inquires</w:t>
            </w:r>
          </w:p>
        </w:tc>
        <w:tc>
          <w:tcPr>
            <w:tcW w:w="1134" w:type="dxa"/>
            <w:vAlign w:val="center"/>
          </w:tcPr>
          <w:p w14:paraId="45BBEDC3" w14:textId="712D97F2" w:rsidR="00ED5B5D" w:rsidRPr="00F30640" w:rsidRDefault="00ED5B5D" w:rsidP="002B18B3">
            <w:pPr>
              <w:pStyle w:val="ListParagraph"/>
              <w:ind w:left="28" w:right="181"/>
              <w:jc w:val="right"/>
              <w:rPr>
                <w:lang w:val="en-GB"/>
              </w:rPr>
            </w:pPr>
            <w:r w:rsidRPr="00F30640">
              <w:rPr>
                <w:lang w:val="en-GB"/>
              </w:rPr>
              <w:t>4</w:t>
            </w:r>
            <w:r w:rsidR="0056299A" w:rsidRPr="00F30640">
              <w:rPr>
                <w:lang w:val="en-GB"/>
              </w:rPr>
              <w:t>,</w:t>
            </w:r>
            <w:r w:rsidRPr="00F30640">
              <w:rPr>
                <w:lang w:val="en-GB"/>
              </w:rPr>
              <w:t>923</w:t>
            </w:r>
          </w:p>
        </w:tc>
        <w:tc>
          <w:tcPr>
            <w:tcW w:w="1134" w:type="dxa"/>
            <w:vAlign w:val="center"/>
          </w:tcPr>
          <w:p w14:paraId="559D247C" w14:textId="79338F1D" w:rsidR="00ED5B5D" w:rsidRPr="00F30640" w:rsidRDefault="00ED5B5D" w:rsidP="002B18B3">
            <w:pPr>
              <w:pStyle w:val="ListParagraph"/>
              <w:ind w:left="28" w:right="181"/>
              <w:jc w:val="right"/>
              <w:rPr>
                <w:lang w:val="en-GB"/>
              </w:rPr>
            </w:pPr>
            <w:r w:rsidRPr="00F30640">
              <w:rPr>
                <w:lang w:val="en-GB"/>
              </w:rPr>
              <w:t>4</w:t>
            </w:r>
            <w:r w:rsidR="0056299A" w:rsidRPr="00F30640">
              <w:rPr>
                <w:lang w:val="en-GB"/>
              </w:rPr>
              <w:t>,</w:t>
            </w:r>
            <w:r w:rsidRPr="00F30640">
              <w:rPr>
                <w:lang w:val="en-GB"/>
              </w:rPr>
              <w:t>799</w:t>
            </w:r>
          </w:p>
        </w:tc>
        <w:tc>
          <w:tcPr>
            <w:tcW w:w="1134" w:type="dxa"/>
            <w:vAlign w:val="center"/>
          </w:tcPr>
          <w:p w14:paraId="088D904D" w14:textId="64357564" w:rsidR="00ED5B5D" w:rsidRPr="00F30640" w:rsidRDefault="00ED5B5D" w:rsidP="002B18B3">
            <w:pPr>
              <w:pStyle w:val="ListParagraph"/>
              <w:ind w:left="28" w:right="181"/>
              <w:jc w:val="right"/>
              <w:rPr>
                <w:lang w:val="en-GB"/>
              </w:rPr>
            </w:pPr>
            <w:r w:rsidRPr="00F30640">
              <w:rPr>
                <w:lang w:val="en-GB"/>
              </w:rPr>
              <w:t>4</w:t>
            </w:r>
            <w:r w:rsidR="0056299A" w:rsidRPr="00F30640">
              <w:rPr>
                <w:lang w:val="en-GB"/>
              </w:rPr>
              <w:t>,</w:t>
            </w:r>
            <w:r w:rsidRPr="00F30640">
              <w:rPr>
                <w:lang w:val="en-GB"/>
              </w:rPr>
              <w:t>234</w:t>
            </w:r>
          </w:p>
        </w:tc>
      </w:tr>
      <w:tr w:rsidR="00ED5B5D" w:rsidRPr="00F30640" w14:paraId="6F6E9C0F" w14:textId="77777777" w:rsidTr="002B18B3">
        <w:trPr>
          <w:trHeight w:val="552"/>
        </w:trPr>
        <w:tc>
          <w:tcPr>
            <w:tcW w:w="5670" w:type="dxa"/>
            <w:vAlign w:val="center"/>
          </w:tcPr>
          <w:p w14:paraId="382AF289" w14:textId="77777777" w:rsidR="00ED5B5D" w:rsidRPr="00F30640" w:rsidRDefault="00ED5B5D" w:rsidP="002B18B3">
            <w:pPr>
              <w:pStyle w:val="ListParagraph"/>
              <w:ind w:left="0"/>
              <w:jc w:val="left"/>
              <w:rPr>
                <w:lang w:val="en-GB"/>
              </w:rPr>
            </w:pPr>
            <w:r w:rsidRPr="00F30640">
              <w:rPr>
                <w:lang w:val="en-GB"/>
              </w:rPr>
              <w:t>Audit Teams (Companies, Performance, Environment)</w:t>
            </w:r>
          </w:p>
        </w:tc>
        <w:tc>
          <w:tcPr>
            <w:tcW w:w="1134" w:type="dxa"/>
            <w:vAlign w:val="center"/>
          </w:tcPr>
          <w:p w14:paraId="62A73654" w14:textId="77777777" w:rsidR="00ED5B5D" w:rsidRPr="00F30640" w:rsidRDefault="00ED5B5D" w:rsidP="002B18B3">
            <w:pPr>
              <w:pStyle w:val="ListParagraph"/>
              <w:ind w:left="28" w:right="181"/>
              <w:jc w:val="right"/>
              <w:rPr>
                <w:lang w:val="en-GB"/>
              </w:rPr>
            </w:pPr>
            <w:r w:rsidRPr="00F30640">
              <w:rPr>
                <w:lang w:val="en-GB"/>
              </w:rPr>
              <w:t>27</w:t>
            </w:r>
          </w:p>
        </w:tc>
        <w:tc>
          <w:tcPr>
            <w:tcW w:w="1134" w:type="dxa"/>
            <w:vAlign w:val="center"/>
          </w:tcPr>
          <w:p w14:paraId="43DC1613" w14:textId="77777777" w:rsidR="00ED5B5D" w:rsidRPr="00F30640" w:rsidRDefault="00ED5B5D" w:rsidP="002B18B3">
            <w:pPr>
              <w:pStyle w:val="ListParagraph"/>
              <w:ind w:left="28" w:right="181"/>
              <w:jc w:val="right"/>
              <w:rPr>
                <w:lang w:val="en-GB"/>
              </w:rPr>
            </w:pPr>
            <w:r w:rsidRPr="00F30640">
              <w:rPr>
                <w:lang w:val="en-GB"/>
              </w:rPr>
              <w:t>28</w:t>
            </w:r>
          </w:p>
        </w:tc>
        <w:tc>
          <w:tcPr>
            <w:tcW w:w="1134" w:type="dxa"/>
            <w:vAlign w:val="center"/>
          </w:tcPr>
          <w:p w14:paraId="6D479D68" w14:textId="77777777" w:rsidR="00ED5B5D" w:rsidRPr="00F30640" w:rsidRDefault="00ED5B5D" w:rsidP="002B18B3">
            <w:pPr>
              <w:pStyle w:val="ListParagraph"/>
              <w:ind w:left="28" w:right="181"/>
              <w:jc w:val="right"/>
              <w:rPr>
                <w:lang w:val="en-GB"/>
              </w:rPr>
            </w:pPr>
            <w:r w:rsidRPr="00F30640">
              <w:rPr>
                <w:lang w:val="en-GB"/>
              </w:rPr>
              <w:t>25</w:t>
            </w:r>
          </w:p>
        </w:tc>
      </w:tr>
    </w:tbl>
    <w:p w14:paraId="1ABFC30E" w14:textId="77777777" w:rsidR="002B18B3" w:rsidRDefault="002B18B3" w:rsidP="000C7349"/>
    <w:p w14:paraId="0165E044" w14:textId="72A7644D" w:rsidR="00ED5B5D" w:rsidRPr="00F30640" w:rsidRDefault="00ED5B5D" w:rsidP="000C7349">
      <w:r w:rsidRPr="00F30640">
        <w:t>AB prepares summaries of the Annual Report to meet the needs of particular stakeholders, such as those for the Finance Committee of Parliament. The means of reporting the results of the work of the AB need to be more simplified and more user-friendly.</w:t>
      </w:r>
    </w:p>
    <w:p w14:paraId="7E411318" w14:textId="7A8F80EC" w:rsidR="00946762" w:rsidRPr="00F30640" w:rsidRDefault="004439DA" w:rsidP="000C7349">
      <w:pPr>
        <w:pStyle w:val="Heading2"/>
      </w:pPr>
      <w:bookmarkStart w:id="37" w:name="_Toc49763599"/>
      <w:bookmarkStart w:id="38" w:name="_Toc54864407"/>
      <w:r w:rsidRPr="00F30640">
        <w:t>O</w:t>
      </w:r>
      <w:r w:rsidR="00A92DE1" w:rsidRPr="00F30640">
        <w:t>n</w:t>
      </w:r>
      <w:r w:rsidR="007A520F" w:rsidRPr="00F30640">
        <w:t>-</w:t>
      </w:r>
      <w:r w:rsidR="00A92DE1" w:rsidRPr="00F30640">
        <w:t>going reforms</w:t>
      </w:r>
      <w:bookmarkEnd w:id="37"/>
      <w:bookmarkEnd w:id="38"/>
    </w:p>
    <w:p w14:paraId="13850F2F" w14:textId="2CA2B513" w:rsidR="00964E80" w:rsidRPr="00F30640" w:rsidRDefault="00964E80" w:rsidP="000C7349">
      <w:bookmarkStart w:id="39" w:name="_Hlk39261519"/>
      <w:r w:rsidRPr="00F30640">
        <w:t xml:space="preserve">The AB has prepared the </w:t>
      </w:r>
      <w:r w:rsidR="00D62C68" w:rsidRPr="00F30640">
        <w:t>AB</w:t>
      </w:r>
      <w:r w:rsidRPr="00F30640">
        <w:t xml:space="preserve"> Future Development Strategy 2020-2022</w:t>
      </w:r>
      <w:bookmarkEnd w:id="39"/>
      <w:r w:rsidRPr="00F30640">
        <w:t xml:space="preserve"> to replace the earlier Strategic Plan 2016–2019. The current Strategy is structured around two broad components: </w:t>
      </w:r>
    </w:p>
    <w:p w14:paraId="72A42E53" w14:textId="77777777" w:rsidR="00964E80" w:rsidRPr="00F30640" w:rsidRDefault="00964E80" w:rsidP="000C7349">
      <w:r w:rsidRPr="00F30640">
        <w:t xml:space="preserve">Financial, Compliance and Operational Audits, including: </w:t>
      </w:r>
    </w:p>
    <w:p w14:paraId="1F922575" w14:textId="64F98390" w:rsidR="00964E80" w:rsidRPr="00F30640" w:rsidRDefault="00964E80" w:rsidP="000C7349">
      <w:pPr>
        <w:pStyle w:val="ListParagraph"/>
        <w:numPr>
          <w:ilvl w:val="0"/>
          <w:numId w:val="11"/>
        </w:numPr>
      </w:pPr>
      <w:r w:rsidRPr="00F30640">
        <w:t xml:space="preserve">Introduction of </w:t>
      </w:r>
      <w:r w:rsidR="00D55FF7" w:rsidRPr="00F30640">
        <w:t>Risk-based</w:t>
      </w:r>
      <w:r w:rsidRPr="00F30640">
        <w:t xml:space="preserve"> Audit Approach; </w:t>
      </w:r>
    </w:p>
    <w:p w14:paraId="44B3C45B" w14:textId="5BD34E55" w:rsidR="00964E80" w:rsidRPr="00F30640" w:rsidRDefault="00964E80" w:rsidP="000C7349">
      <w:pPr>
        <w:pStyle w:val="ListParagraph"/>
        <w:numPr>
          <w:ilvl w:val="0"/>
          <w:numId w:val="11"/>
        </w:numPr>
      </w:pPr>
      <w:r w:rsidRPr="00F30640">
        <w:t>Use of holistic (comprehensive) audits, including designing of policies and procedures that adopt the implementation of audit tasks in a comprehensive manner;</w:t>
      </w:r>
    </w:p>
    <w:p w14:paraId="3F80C282" w14:textId="77777777" w:rsidR="00964E80" w:rsidRPr="00F30640" w:rsidRDefault="00964E80" w:rsidP="000C7349">
      <w:pPr>
        <w:pStyle w:val="ListParagraph"/>
        <w:numPr>
          <w:ilvl w:val="0"/>
          <w:numId w:val="11"/>
        </w:numPr>
      </w:pPr>
      <w:r w:rsidRPr="00F30640">
        <w:t>Introduction of audit of revenues;</w:t>
      </w:r>
    </w:p>
    <w:p w14:paraId="49B2BAD6" w14:textId="5471054B" w:rsidR="00964E80" w:rsidRPr="00F30640" w:rsidRDefault="00964E80" w:rsidP="000C7349">
      <w:pPr>
        <w:pStyle w:val="ListParagraph"/>
        <w:numPr>
          <w:ilvl w:val="0"/>
          <w:numId w:val="11"/>
        </w:numPr>
      </w:pPr>
      <w:r w:rsidRPr="00F30640">
        <w:t>Improving the quality assurance procedures</w:t>
      </w:r>
      <w:r w:rsidR="00FC36A5">
        <w:t>;</w:t>
      </w:r>
    </w:p>
    <w:p w14:paraId="68B673C3" w14:textId="3E7B37AA" w:rsidR="00964E80" w:rsidRPr="00F30640" w:rsidRDefault="00964E80" w:rsidP="000C7349">
      <w:pPr>
        <w:pStyle w:val="ListParagraph"/>
        <w:numPr>
          <w:ilvl w:val="0"/>
          <w:numId w:val="11"/>
        </w:numPr>
      </w:pPr>
      <w:r w:rsidRPr="00F30640">
        <w:t xml:space="preserve">Evaluating and improving the current structure of the Annual Audit Report, so that the key stakeholders easily understand it and act upon the recommendations of AB; </w:t>
      </w:r>
      <w:r w:rsidR="00A0406C" w:rsidRPr="00F30640">
        <w:t>and</w:t>
      </w:r>
    </w:p>
    <w:p w14:paraId="7894D88C" w14:textId="4B7A2983" w:rsidR="00274349" w:rsidRPr="00F30640" w:rsidRDefault="00964E80" w:rsidP="000C7349">
      <w:pPr>
        <w:pStyle w:val="ListParagraph"/>
        <w:numPr>
          <w:ilvl w:val="0"/>
          <w:numId w:val="11"/>
        </w:numPr>
      </w:pPr>
      <w:r w:rsidRPr="00F30640">
        <w:t xml:space="preserve">Developing new organisational structure of the AB. </w:t>
      </w:r>
    </w:p>
    <w:p w14:paraId="74F6F82F" w14:textId="77777777" w:rsidR="00964E80" w:rsidRPr="00F30640" w:rsidRDefault="00964E80" w:rsidP="000C7349">
      <w:r w:rsidRPr="00F30640">
        <w:t xml:space="preserve">IT Development and IT audit, including: </w:t>
      </w:r>
    </w:p>
    <w:p w14:paraId="419C0CF3" w14:textId="77777777" w:rsidR="00964E80" w:rsidRPr="00F30640" w:rsidRDefault="00964E80" w:rsidP="000C7349">
      <w:pPr>
        <w:pStyle w:val="ListParagraph"/>
        <w:numPr>
          <w:ilvl w:val="0"/>
          <w:numId w:val="11"/>
        </w:numPr>
      </w:pPr>
      <w:r w:rsidRPr="00F30640">
        <w:t>Introduction of recent IT developments and making the best use of it in conducting audits;</w:t>
      </w:r>
    </w:p>
    <w:p w14:paraId="1AA99315" w14:textId="175BCA3A" w:rsidR="00964E80" w:rsidRPr="00F30640" w:rsidRDefault="00964E80" w:rsidP="000C7349">
      <w:pPr>
        <w:pStyle w:val="ListParagraph"/>
        <w:numPr>
          <w:ilvl w:val="0"/>
          <w:numId w:val="11"/>
        </w:numPr>
      </w:pPr>
      <w:r w:rsidRPr="00F30640">
        <w:t>Application of information technology auditing by automating all audit findings and linking all the audit processes to a central database</w:t>
      </w:r>
      <w:r w:rsidR="003C26D9" w:rsidRPr="00F30640">
        <w:t>;</w:t>
      </w:r>
      <w:r w:rsidRPr="00F30640">
        <w:t xml:space="preserve"> </w:t>
      </w:r>
    </w:p>
    <w:p w14:paraId="767C4712" w14:textId="2E24C928" w:rsidR="00964E80" w:rsidRPr="00F30640" w:rsidRDefault="00964E80" w:rsidP="000C7349">
      <w:pPr>
        <w:pStyle w:val="ListParagraph"/>
        <w:numPr>
          <w:ilvl w:val="0"/>
          <w:numId w:val="11"/>
        </w:numPr>
      </w:pPr>
      <w:r w:rsidRPr="00F30640">
        <w:t xml:space="preserve">Upgrading the hardware and software currently </w:t>
      </w:r>
      <w:r w:rsidR="00CA5A5B" w:rsidRPr="00F30640">
        <w:t>used</w:t>
      </w:r>
      <w:r w:rsidRPr="00F30640">
        <w:t xml:space="preserve"> at AB;</w:t>
      </w:r>
    </w:p>
    <w:p w14:paraId="18BF7175" w14:textId="77777777" w:rsidR="00964E80" w:rsidRPr="00F30640" w:rsidRDefault="00964E80" w:rsidP="000C7349">
      <w:pPr>
        <w:pStyle w:val="ListParagraph"/>
        <w:numPr>
          <w:ilvl w:val="0"/>
          <w:numId w:val="11"/>
        </w:numPr>
      </w:pPr>
      <w:r w:rsidRPr="00F30640">
        <w:lastRenderedPageBreak/>
        <w:t xml:space="preserve">Enhancing IT capacity of the staff of AB to undertake audits of the increasingly sophisticated computerised accounting systems in public institutions; </w:t>
      </w:r>
    </w:p>
    <w:p w14:paraId="4C9EAB1A" w14:textId="4D41EB78" w:rsidR="00E05AC8" w:rsidRPr="00F30640" w:rsidRDefault="00964E80" w:rsidP="000C7349">
      <w:pPr>
        <w:pStyle w:val="ListParagraph"/>
        <w:numPr>
          <w:ilvl w:val="0"/>
          <w:numId w:val="11"/>
        </w:numPr>
      </w:pPr>
      <w:r w:rsidRPr="00F30640">
        <w:t>Enabling the use of computer-assisted audit techniques such as IDEA 11</w:t>
      </w:r>
      <w:r w:rsidR="00E05AC8" w:rsidRPr="00F30640">
        <w:t>;</w:t>
      </w:r>
    </w:p>
    <w:p w14:paraId="5F30C5D3" w14:textId="15F44694" w:rsidR="00E05AC8" w:rsidRPr="00F30640" w:rsidRDefault="00E05AC8" w:rsidP="000C7349">
      <w:pPr>
        <w:pStyle w:val="ListParagraph"/>
        <w:numPr>
          <w:ilvl w:val="0"/>
          <w:numId w:val="11"/>
        </w:numPr>
      </w:pPr>
      <w:r w:rsidRPr="00F30640">
        <w:t>Enable the use of electronic audit management system (</w:t>
      </w:r>
      <w:r w:rsidR="00CA5A5B" w:rsidRPr="00F30640">
        <w:t>TeamMate</w:t>
      </w:r>
      <w:r w:rsidRPr="00F30640">
        <w:t>)</w:t>
      </w:r>
      <w:r w:rsidR="00A0406C" w:rsidRPr="00F30640">
        <w:t>; and</w:t>
      </w:r>
    </w:p>
    <w:p w14:paraId="399BF61D" w14:textId="351793A5" w:rsidR="00024BF1" w:rsidRPr="00F30640" w:rsidRDefault="00E05AC8" w:rsidP="000C7349">
      <w:pPr>
        <w:pStyle w:val="ListParagraph"/>
        <w:numPr>
          <w:ilvl w:val="0"/>
          <w:numId w:val="11"/>
        </w:numPr>
      </w:pPr>
      <w:r w:rsidRPr="00F30640">
        <w:t>Developing a structured training program and detailed training plan for AB staff in IT Audit (COBIT, CISA, etc)</w:t>
      </w:r>
      <w:r w:rsidR="00A0406C" w:rsidRPr="00F30640">
        <w:t>.</w:t>
      </w:r>
    </w:p>
    <w:p w14:paraId="246144A4" w14:textId="030E83A6" w:rsidR="00A92DE1" w:rsidRPr="00F30640" w:rsidRDefault="00125FD2" w:rsidP="000C7349">
      <w:pPr>
        <w:pStyle w:val="Heading2"/>
      </w:pPr>
      <w:bookmarkStart w:id="40" w:name="_Toc49763600"/>
      <w:bookmarkStart w:id="41" w:name="_Toc54864408"/>
      <w:r w:rsidRPr="00F30640">
        <w:t>L</w:t>
      </w:r>
      <w:r w:rsidR="00A92DE1" w:rsidRPr="00F30640">
        <w:t>inked activities</w:t>
      </w:r>
      <w:bookmarkEnd w:id="40"/>
      <w:bookmarkEnd w:id="41"/>
      <w:r w:rsidR="00A92DE1" w:rsidRPr="00F30640">
        <w:t xml:space="preserve"> </w:t>
      </w:r>
    </w:p>
    <w:p w14:paraId="5101B317" w14:textId="71507E53" w:rsidR="00A16315" w:rsidRPr="00F30640" w:rsidRDefault="00A16315" w:rsidP="000C7349">
      <w:r w:rsidRPr="00F30640">
        <w:t xml:space="preserve">The AB has benefited from a number of programs that have been implemented with the donors/partners in recent years. These programs have contributed to the development of the work of the Bureau, whether in terms of audits or raising the efficiency and skills of auditors. Donor contributions mainly included technical support through </w:t>
      </w:r>
      <w:r w:rsidR="008C77F2" w:rsidRPr="00F30640">
        <w:t xml:space="preserve">specialised </w:t>
      </w:r>
      <w:r w:rsidRPr="00F30640">
        <w:t>experts, classroom-training courses, on job training and external study visits, where many training programs were completed and manuals and procedures guidelines prepared.</w:t>
      </w:r>
    </w:p>
    <w:p w14:paraId="1A53BB7A" w14:textId="13F57950" w:rsidR="00A16315" w:rsidRPr="00F30640" w:rsidRDefault="00A64106" w:rsidP="000C7349">
      <w:r w:rsidRPr="00F30640">
        <w:t>The following is a summary of the most important implemented programs in cooperation with donors:</w:t>
      </w:r>
    </w:p>
    <w:p w14:paraId="73E892FB" w14:textId="39E15401" w:rsidR="00A64106" w:rsidRDefault="00A64106" w:rsidP="000C7349">
      <w:pPr>
        <w:pStyle w:val="ListParagraph"/>
        <w:numPr>
          <w:ilvl w:val="0"/>
          <w:numId w:val="10"/>
        </w:numPr>
      </w:pPr>
      <w:r w:rsidRPr="00F30640">
        <w:t>In 2016, the Netherlands Court of Audit (Dutch SAI) funded the Sharaka program. A five-year program implemented in a number of Supreme Audit Institutions (SAIs) in the Middle East and North Africa, one of which is AB of Jordan. The program began in 2016 and originally included one Regional Program and four Bilateral Projects. The aim of the Regional Program is to strengthen the integrity of SAIs in the region and an exchange of best practice, and to develop and implement an approach to assessing the respective governments’ preparedness to implement the Sustainable Development Goals (SDGs).</w:t>
      </w:r>
    </w:p>
    <w:p w14:paraId="36900848" w14:textId="77777777" w:rsidR="00716EEC" w:rsidRPr="00F30640" w:rsidRDefault="00716EEC" w:rsidP="000C7349">
      <w:pPr>
        <w:pStyle w:val="ListParagraph"/>
      </w:pPr>
    </w:p>
    <w:p w14:paraId="68352D74" w14:textId="6AFA0387" w:rsidR="00A64106" w:rsidRPr="00716EEC" w:rsidRDefault="00A64106" w:rsidP="000C7349">
      <w:pPr>
        <w:pStyle w:val="ListParagraph"/>
        <w:numPr>
          <w:ilvl w:val="0"/>
          <w:numId w:val="10"/>
        </w:numPr>
        <w:rPr>
          <w:iCs/>
        </w:rPr>
      </w:pPr>
      <w:r w:rsidRPr="00F30640">
        <w:t xml:space="preserve">During 2013-2015, the World Bank provided support to the Bureau in reviewing the legal and institutional framework, developing audit methodologies for </w:t>
      </w:r>
      <w:r w:rsidR="008C77F2" w:rsidRPr="00F30640">
        <w:t xml:space="preserve">specialised </w:t>
      </w:r>
      <w:r w:rsidRPr="00F30640">
        <w:t>audit areas related to financial audit of SOEs and PPPs; designing and developing training programs and modules</w:t>
      </w:r>
      <w:r w:rsidR="005F1F7D" w:rsidRPr="00F30640">
        <w:t>.</w:t>
      </w:r>
      <w:r w:rsidRPr="00F30640">
        <w:t xml:space="preserve"> Also, World Bank continued in 2017-2018 to support AB in the areas of financial and performance audits. A manual of procedures for financial audit was developed, and 42 audit staff were trained, three pilot financial audits were launched and completed on three selected municipalities on municipal Solid Waste management. Also, the project has launched the fieldwork on performance audit on Great Amman Municipality (GAM) property tax collection.</w:t>
      </w:r>
    </w:p>
    <w:p w14:paraId="199D8B73" w14:textId="77777777" w:rsidR="00716EEC" w:rsidRPr="00716EEC" w:rsidRDefault="00716EEC" w:rsidP="000C7349">
      <w:pPr>
        <w:pStyle w:val="ListParagraph"/>
      </w:pPr>
    </w:p>
    <w:p w14:paraId="73349B49" w14:textId="1EA49017" w:rsidR="00A64106" w:rsidRPr="00F30640" w:rsidRDefault="00A64106" w:rsidP="000C7349">
      <w:pPr>
        <w:pStyle w:val="ListParagraph"/>
        <w:numPr>
          <w:ilvl w:val="0"/>
          <w:numId w:val="10"/>
        </w:numPr>
        <w:rPr>
          <w:iCs/>
        </w:rPr>
      </w:pPr>
      <w:r w:rsidRPr="00F30640">
        <w:t>During 2012-2015</w:t>
      </w:r>
      <w:r w:rsidR="008C77F2" w:rsidRPr="00F30640">
        <w:t xml:space="preserve">, </w:t>
      </w:r>
      <w:r w:rsidRPr="00F30640">
        <w:t xml:space="preserve">a twinning project </w:t>
      </w:r>
      <w:r w:rsidR="008C77F2" w:rsidRPr="00F30640">
        <w:t xml:space="preserve">was implemented </w:t>
      </w:r>
      <w:r w:rsidRPr="00F30640">
        <w:t xml:space="preserve">with a consortium of Spanish Court of Accounts (Tribunal de Cuentas), Netherlands Court of Audit (Algemene Rekenkamer), and Estonian National Audit Office (Riigicontroll). The project had four components: Enhancing Audit Operations and Outcomes, Strengthening Anti-Fraud and Anti-Corruption Processes and Procedures, Improving the IT Systems of </w:t>
      </w:r>
      <w:r w:rsidRPr="00F30640">
        <w:lastRenderedPageBreak/>
        <w:t>the AB and Developing IT Audit, and Advancing Performance and Environmental Audit.</w:t>
      </w:r>
    </w:p>
    <w:p w14:paraId="4E0B3C32" w14:textId="6B0EED15" w:rsidR="00A64106" w:rsidRPr="00716EEC" w:rsidRDefault="00A64106" w:rsidP="000C7349">
      <w:pPr>
        <w:pStyle w:val="ListParagraph"/>
        <w:numPr>
          <w:ilvl w:val="0"/>
          <w:numId w:val="10"/>
        </w:numPr>
        <w:rPr>
          <w:iCs/>
        </w:rPr>
      </w:pPr>
      <w:r w:rsidRPr="00F30640">
        <w:t xml:space="preserve">The USAID Fiscal Reform II Project (USAID-FRPII) assisted AB in 2011 with the development of a manual for performance </w:t>
      </w:r>
      <w:r w:rsidR="003C26D9" w:rsidRPr="00F30640">
        <w:t>audit, which</w:t>
      </w:r>
      <w:r w:rsidRPr="00F30640">
        <w:t xml:space="preserve"> was examined in three pilots </w:t>
      </w:r>
      <w:r w:rsidR="003C26D9" w:rsidRPr="00F30640">
        <w:t>and</w:t>
      </w:r>
      <w:r w:rsidRPr="00F30640">
        <w:t xml:space="preserve"> supported the establishment of methodology to audit the Key Performance Indicators (KPIs) of the Result Oriented Budget. In which they prepared a manual for auditing those KPIs, and implemented three pilot studies in different M</w:t>
      </w:r>
      <w:r w:rsidR="005F1F7D" w:rsidRPr="00F30640">
        <w:t>inistries, Departments and A</w:t>
      </w:r>
      <w:r w:rsidR="00A0080B">
        <w:t>gencies (MDAs)</w:t>
      </w:r>
      <w:r w:rsidR="00716EEC">
        <w:t>.</w:t>
      </w:r>
    </w:p>
    <w:p w14:paraId="725BBCDB" w14:textId="77777777" w:rsidR="00716EEC" w:rsidRPr="00F30640" w:rsidRDefault="00716EEC" w:rsidP="000C7349">
      <w:pPr>
        <w:pStyle w:val="ListParagraph"/>
      </w:pPr>
    </w:p>
    <w:p w14:paraId="2D826EDC" w14:textId="416C70A4" w:rsidR="00A16315" w:rsidRPr="00D2499E" w:rsidRDefault="00A64106" w:rsidP="000C7349">
      <w:pPr>
        <w:pStyle w:val="ListParagraph"/>
        <w:numPr>
          <w:ilvl w:val="0"/>
          <w:numId w:val="10"/>
        </w:numPr>
        <w:rPr>
          <w:iCs/>
        </w:rPr>
      </w:pPr>
      <w:r w:rsidRPr="00F30640">
        <w:t xml:space="preserve">During </w:t>
      </w:r>
      <w:r w:rsidR="00A16315" w:rsidRPr="00F30640">
        <w:t xml:space="preserve">2006-2008: a twinning project with the National Audit Office, UK, and the Bundesrechnungshof of Germany. The project had four components: Strategic consensus building (stakeholders), Public sector audit restructuring (AB </w:t>
      </w:r>
      <w:r w:rsidR="008C77F2" w:rsidRPr="00F30640">
        <w:t>organisation</w:t>
      </w:r>
      <w:r w:rsidR="00A16315" w:rsidRPr="00F30640">
        <w:t>), AB institutional-strengthening (legislative framework and associated procedures) and AB capacity-building (guidelines, procedures, skills and operational efficiencies).</w:t>
      </w:r>
    </w:p>
    <w:p w14:paraId="0DC63146" w14:textId="77777777" w:rsidR="00D2499E" w:rsidRPr="00D2499E" w:rsidRDefault="00D2499E" w:rsidP="00B34AFA">
      <w:pPr>
        <w:pStyle w:val="ListParagraph"/>
        <w:rPr>
          <w:iCs/>
        </w:rPr>
      </w:pPr>
    </w:p>
    <w:p w14:paraId="782A2D26" w14:textId="75309F5B" w:rsidR="00D2499E" w:rsidRPr="00F30640" w:rsidRDefault="00D2499E" w:rsidP="000C7349">
      <w:pPr>
        <w:pStyle w:val="ListParagraph"/>
        <w:numPr>
          <w:ilvl w:val="0"/>
          <w:numId w:val="10"/>
        </w:numPr>
        <w:rPr>
          <w:iCs/>
        </w:rPr>
      </w:pPr>
      <w:r>
        <w:t xml:space="preserve">AB will also benefit from the component 1 of the following programme: </w:t>
      </w:r>
      <w:r w:rsidRPr="00FC00AD">
        <w:rPr>
          <w:i/>
        </w:rPr>
        <w:t>EU Support to improving integrity and accountability in Jordanian public administration at central and local levels</w:t>
      </w:r>
      <w:r w:rsidRPr="00067C01">
        <w:t xml:space="preserve"> (AAP 2020 – ENI/2020/</w:t>
      </w:r>
      <w:r>
        <w:t>0</w:t>
      </w:r>
      <w:r w:rsidRPr="00067C01">
        <w:t>42-572)</w:t>
      </w:r>
      <w:r>
        <w:t>.</w:t>
      </w:r>
      <w:r w:rsidR="00A9405D">
        <w:t xml:space="preserve"> Coordination between the Twinning and the programme would have to be ensured.</w:t>
      </w:r>
    </w:p>
    <w:p w14:paraId="186F73B9" w14:textId="44835AFF" w:rsidR="00A64106" w:rsidRDefault="00A64106" w:rsidP="000C7349">
      <w:r w:rsidRPr="00F30640">
        <w:t>With the significant improvement in the work of AB as a result of these supports, the continuous change in the techniques and methodologies of auditing at the global level requires that the AB continue to keep pace with these developments.</w:t>
      </w:r>
    </w:p>
    <w:p w14:paraId="7CEDD610" w14:textId="64F831E1" w:rsidR="00E53C98" w:rsidRPr="00B4703C" w:rsidRDefault="00E53C98" w:rsidP="000C7349">
      <w:pPr>
        <w:pStyle w:val="Heading2"/>
      </w:pPr>
      <w:bookmarkStart w:id="42" w:name="_Toc23187084"/>
      <w:bookmarkStart w:id="43" w:name="_Toc54864409"/>
      <w:r w:rsidRPr="00E53C98">
        <w:t>List of applicable standards/norms</w:t>
      </w:r>
      <w:bookmarkEnd w:id="42"/>
      <w:bookmarkEnd w:id="43"/>
    </w:p>
    <w:p w14:paraId="4B3A1D6C" w14:textId="77777777" w:rsidR="00E53C98" w:rsidRPr="007F526C" w:rsidRDefault="00E53C98" w:rsidP="000C7349">
      <w:pPr>
        <w:pStyle w:val="ListParagraph"/>
        <w:numPr>
          <w:ilvl w:val="0"/>
          <w:numId w:val="11"/>
        </w:numPr>
      </w:pPr>
      <w:r w:rsidRPr="007F526C">
        <w:t>International Standards for Supreme Audit Institutions (ISSAIs)</w:t>
      </w:r>
      <w:r>
        <w:t>;</w:t>
      </w:r>
    </w:p>
    <w:p w14:paraId="0F878A95" w14:textId="77777777" w:rsidR="00E53C98" w:rsidRPr="007F526C" w:rsidRDefault="00E53C98" w:rsidP="000C7349">
      <w:pPr>
        <w:pStyle w:val="ListParagraph"/>
        <w:numPr>
          <w:ilvl w:val="0"/>
          <w:numId w:val="11"/>
        </w:numPr>
      </w:pPr>
      <w:r>
        <w:t>INTOSAI Code of Ethics;</w:t>
      </w:r>
    </w:p>
    <w:p w14:paraId="5DDC4181" w14:textId="39861FBE" w:rsidR="00E53C98" w:rsidRDefault="00E53C98" w:rsidP="000C7349">
      <w:pPr>
        <w:pStyle w:val="ListParagraph"/>
        <w:numPr>
          <w:ilvl w:val="0"/>
          <w:numId w:val="11"/>
        </w:numPr>
      </w:pPr>
      <w:r w:rsidRPr="007F526C">
        <w:t>Test checks, inspections and examination of accounting, stores, projects and other records maintained by the public officers entrusted with handling public resources in line with international norms and best practices</w:t>
      </w:r>
      <w:r w:rsidR="00A3238F">
        <w:t>;</w:t>
      </w:r>
    </w:p>
    <w:p w14:paraId="3245BE27" w14:textId="3A5BEE9B" w:rsidR="006B3CF8" w:rsidRDefault="006B3CF8" w:rsidP="000C7349">
      <w:pPr>
        <w:pStyle w:val="ListParagraph"/>
        <w:numPr>
          <w:ilvl w:val="0"/>
          <w:numId w:val="11"/>
        </w:numPr>
      </w:pPr>
      <w:r>
        <w:t>AB Law and AB’s strategic plan 2016-2020; and</w:t>
      </w:r>
    </w:p>
    <w:p w14:paraId="1CD1D932" w14:textId="3B9DD3A3" w:rsidR="00A3238F" w:rsidRPr="007F526C" w:rsidRDefault="00A3238F" w:rsidP="000C7349">
      <w:pPr>
        <w:pStyle w:val="ListParagraph"/>
        <w:numPr>
          <w:ilvl w:val="0"/>
          <w:numId w:val="11"/>
        </w:numPr>
      </w:pPr>
      <w:r w:rsidRPr="00A3238F">
        <w:t>The European Commission recognizes INTOSAI Lima Declaration of Guidelines on Auditing Precepts of 1977 (ISSAI 1) as the main international sta</w:t>
      </w:r>
      <w:r w:rsidR="0093461C">
        <w:t>ndard for public External Audit</w:t>
      </w:r>
      <w:r w:rsidRPr="00A3238F">
        <w:t>. The essential conditions to ensure satisfactory level of objective and effective SAI according to INTOSAI Lima Declaration need to be laid down in the Constitution, with details in national legislation securing legal protection against any interference with SAI independence and audit mandate</w:t>
      </w:r>
      <w:r>
        <w:rPr>
          <w:sz w:val="23"/>
          <w:szCs w:val="23"/>
        </w:rPr>
        <w:t>.</w:t>
      </w:r>
    </w:p>
    <w:p w14:paraId="17E123BE" w14:textId="724D379E" w:rsidR="00A92DE1" w:rsidRPr="00F30640" w:rsidRDefault="00AF5C43" w:rsidP="000C7349">
      <w:pPr>
        <w:pStyle w:val="Heading2"/>
      </w:pPr>
      <w:bookmarkStart w:id="44" w:name="_Toc49763602"/>
      <w:bookmarkStart w:id="45" w:name="_Toc54864410"/>
      <w:r w:rsidRPr="00F30640">
        <w:lastRenderedPageBreak/>
        <w:t>Components and results per component</w:t>
      </w:r>
      <w:bookmarkEnd w:id="44"/>
      <w:bookmarkEnd w:id="45"/>
    </w:p>
    <w:p w14:paraId="5F0D8307" w14:textId="68934397" w:rsidR="00751FA8" w:rsidRDefault="00751FA8" w:rsidP="000C7349">
      <w:r w:rsidRPr="00F30640">
        <w:t xml:space="preserve">Given the extensive work already carried out in laying the basis for the reform of the AB into a modern SAI, through the </w:t>
      </w:r>
      <w:r w:rsidR="00EA3D52" w:rsidRPr="00F30640">
        <w:t xml:space="preserve">previous </w:t>
      </w:r>
      <w:r w:rsidRPr="00F30640">
        <w:t>twinning project</w:t>
      </w:r>
      <w:r w:rsidR="00EA3D52" w:rsidRPr="00F30640">
        <w:t>,</w:t>
      </w:r>
      <w:r w:rsidRPr="00F30640">
        <w:t xml:space="preserve"> </w:t>
      </w:r>
      <w:r w:rsidR="00EA3D52" w:rsidRPr="00F30640">
        <w:t>t</w:t>
      </w:r>
      <w:r w:rsidR="0093398F" w:rsidRPr="00F30640">
        <w:t>he Twinning</w:t>
      </w:r>
      <w:r w:rsidRPr="00F30640">
        <w:t xml:space="preserve"> Project commencing in 20</w:t>
      </w:r>
      <w:r w:rsidR="007B601C" w:rsidRPr="00F30640">
        <w:t>21</w:t>
      </w:r>
      <w:r w:rsidRPr="00F30640">
        <w:t xml:space="preserve"> should focus on </w:t>
      </w:r>
      <w:r w:rsidRPr="008C0D09">
        <w:t>strengthening professional capacity in</w:t>
      </w:r>
      <w:r w:rsidR="001C4015" w:rsidRPr="008C0D09">
        <w:t xml:space="preserve"> following components</w:t>
      </w:r>
      <w:r w:rsidRPr="008C0D09">
        <w:t>:</w:t>
      </w:r>
    </w:p>
    <w:p w14:paraId="6C89FB41" w14:textId="53E9EC68" w:rsidR="00DA37F1" w:rsidRDefault="00DA37F1" w:rsidP="000C7349">
      <w:pPr>
        <w:pStyle w:val="Heading3"/>
        <w:rPr>
          <w:rFonts w:eastAsiaTheme="minorHAnsi"/>
        </w:rPr>
      </w:pPr>
      <w:r w:rsidRPr="00F30640">
        <w:t>Component</w:t>
      </w:r>
      <w:r w:rsidR="008A3E8B">
        <w:t xml:space="preserve"> 1</w:t>
      </w:r>
      <w:r w:rsidRPr="00F30640">
        <w:t xml:space="preserve">: Improvement of </w:t>
      </w:r>
      <w:r w:rsidR="00750EC7">
        <w:t xml:space="preserve">the </w:t>
      </w:r>
      <w:r w:rsidRPr="00F30640">
        <w:t xml:space="preserve">AB’s capacity to </w:t>
      </w:r>
      <w:r w:rsidR="00AE0872">
        <w:t>apply a risk-based audit approach for</w:t>
      </w:r>
      <w:r w:rsidRPr="00F30640">
        <w:t xml:space="preserve"> </w:t>
      </w:r>
      <w:r w:rsidR="0003240A">
        <w:t xml:space="preserve">both the </w:t>
      </w:r>
      <w:r w:rsidRPr="00F30640">
        <w:t xml:space="preserve">financial and </w:t>
      </w:r>
      <w:r w:rsidR="0003240A">
        <w:t xml:space="preserve">the </w:t>
      </w:r>
      <w:r w:rsidRPr="00F30640">
        <w:t>compliance audits in accordance with INTOSAI auditing standards</w:t>
      </w:r>
      <w:r w:rsidRPr="00DA37F1">
        <w:rPr>
          <w:rFonts w:eastAsiaTheme="minorHAnsi"/>
        </w:rPr>
        <w:t xml:space="preserve"> </w:t>
      </w:r>
      <w:r w:rsidR="003C2CD4">
        <w:rPr>
          <w:rFonts w:eastAsiaTheme="minorHAnsi"/>
        </w:rPr>
        <w:t>and best practice</w:t>
      </w:r>
    </w:p>
    <w:p w14:paraId="7AC15788" w14:textId="303836CB" w:rsidR="002123F9" w:rsidRPr="005677CB" w:rsidRDefault="00545BB8" w:rsidP="000C7349">
      <w:pPr>
        <w:pStyle w:val="Num-DocParagraph"/>
        <w:rPr>
          <w:rFonts w:eastAsiaTheme="minorHAnsi"/>
        </w:rPr>
      </w:pPr>
      <w:r>
        <w:rPr>
          <w:rFonts w:eastAsiaTheme="minorHAnsi"/>
        </w:rPr>
        <w:t>T</w:t>
      </w:r>
      <w:r w:rsidR="00830D2D">
        <w:rPr>
          <w:rFonts w:eastAsiaTheme="minorHAnsi"/>
        </w:rPr>
        <w:t xml:space="preserve">he following </w:t>
      </w:r>
      <w:r>
        <w:rPr>
          <w:rFonts w:eastAsiaTheme="minorHAnsi"/>
        </w:rPr>
        <w:t>2 (two) results are expected to be achieved under this component:</w:t>
      </w:r>
    </w:p>
    <w:p w14:paraId="44320C3E" w14:textId="6FAE9531" w:rsidR="00AE0872" w:rsidRPr="00F30640" w:rsidRDefault="00AE0872" w:rsidP="000C7349">
      <w:pPr>
        <w:pStyle w:val="ListParagraph"/>
        <w:numPr>
          <w:ilvl w:val="0"/>
          <w:numId w:val="18"/>
        </w:numPr>
        <w:rPr>
          <w:rFonts w:eastAsiaTheme="minorHAnsi"/>
        </w:rPr>
      </w:pPr>
      <w:r w:rsidRPr="00F30640">
        <w:rPr>
          <w:rFonts w:eastAsiaTheme="minorHAnsi"/>
        </w:rPr>
        <w:t>Reviewed and updated risk-based Audit Manual and related guidelines</w:t>
      </w:r>
      <w:r w:rsidR="000B635C">
        <w:rPr>
          <w:rFonts w:eastAsiaTheme="minorHAnsi"/>
        </w:rPr>
        <w:t xml:space="preserve"> </w:t>
      </w:r>
      <w:r w:rsidRPr="00F30640">
        <w:rPr>
          <w:rFonts w:eastAsiaTheme="minorHAnsi"/>
        </w:rPr>
        <w:t>aligned with INTOSAI standards and best practice; and</w:t>
      </w:r>
    </w:p>
    <w:p w14:paraId="4F0C7E7D" w14:textId="6DFFCBF2" w:rsidR="00AE0872" w:rsidRDefault="00AE0872" w:rsidP="000C7349">
      <w:pPr>
        <w:pStyle w:val="ListParagraph"/>
        <w:numPr>
          <w:ilvl w:val="0"/>
          <w:numId w:val="18"/>
        </w:numPr>
        <w:rPr>
          <w:rFonts w:eastAsiaTheme="minorHAnsi"/>
        </w:rPr>
      </w:pPr>
      <w:r w:rsidRPr="00F30640">
        <w:rPr>
          <w:rFonts w:eastAsiaTheme="minorHAnsi"/>
        </w:rPr>
        <w:t xml:space="preserve">Enhanced skills and capabilities of AB staff to apply </w:t>
      </w:r>
      <w:r w:rsidR="0093461C">
        <w:rPr>
          <w:rFonts w:eastAsiaTheme="minorHAnsi"/>
        </w:rPr>
        <w:t xml:space="preserve">INTOSAI </w:t>
      </w:r>
      <w:r w:rsidRPr="00F30640">
        <w:rPr>
          <w:rFonts w:eastAsiaTheme="minorHAnsi"/>
        </w:rPr>
        <w:t>standards</w:t>
      </w:r>
      <w:r w:rsidR="0093461C">
        <w:rPr>
          <w:rFonts w:eastAsiaTheme="minorHAnsi"/>
        </w:rPr>
        <w:t xml:space="preserve"> when carrying out financial and compliance audits. </w:t>
      </w:r>
    </w:p>
    <w:p w14:paraId="62A51C73" w14:textId="456D11FA" w:rsidR="00D02D9B" w:rsidRPr="005677CB" w:rsidRDefault="004A7C78" w:rsidP="000C7349">
      <w:pPr>
        <w:pStyle w:val="Num-DocParagraph"/>
        <w:rPr>
          <w:rFonts w:eastAsiaTheme="minorHAnsi"/>
        </w:rPr>
      </w:pPr>
      <w:r>
        <w:rPr>
          <w:rFonts w:eastAsiaTheme="minorHAnsi"/>
        </w:rPr>
        <w:t>Measurable</w:t>
      </w:r>
      <w:r w:rsidR="00830D2D">
        <w:rPr>
          <w:rFonts w:eastAsiaTheme="minorHAnsi"/>
        </w:rPr>
        <w:t xml:space="preserve"> Indicator for Mandatory Result 1:</w:t>
      </w:r>
    </w:p>
    <w:p w14:paraId="6A7CEE38" w14:textId="0225CFDD" w:rsidR="009C56F8" w:rsidRPr="009C56F8" w:rsidRDefault="009C56F8" w:rsidP="000C7349">
      <w:pPr>
        <w:pStyle w:val="ListParagraph"/>
        <w:numPr>
          <w:ilvl w:val="0"/>
          <w:numId w:val="12"/>
        </w:numPr>
      </w:pPr>
      <w:r w:rsidRPr="00131F7F">
        <w:t xml:space="preserve">Risk-based Audit Manual </w:t>
      </w:r>
      <w:r w:rsidRPr="00882A8A">
        <w:t xml:space="preserve">(that covers financial and compliance audits) </w:t>
      </w:r>
      <w:r w:rsidRPr="00131F7F">
        <w:t xml:space="preserve">and related guidance notes are developed in line with INTOSAI </w:t>
      </w:r>
      <w:r>
        <w:t>auditing standards</w:t>
      </w:r>
      <w:r w:rsidR="00DA1921">
        <w:t>;</w:t>
      </w:r>
    </w:p>
    <w:p w14:paraId="52026F59" w14:textId="29AAE305" w:rsidR="009C56F8" w:rsidRPr="00232D33" w:rsidRDefault="009C56F8" w:rsidP="000C7349">
      <w:pPr>
        <w:pStyle w:val="ListParagraph"/>
        <w:numPr>
          <w:ilvl w:val="0"/>
          <w:numId w:val="12"/>
        </w:numPr>
      </w:pPr>
      <w:r w:rsidRPr="00232D33">
        <w:t xml:space="preserve">Training material developed and training programmes rolled out to AB auditors on the introduction of </w:t>
      </w:r>
      <w:r w:rsidR="004A7C78" w:rsidRPr="00232D33">
        <w:t>risk-based</w:t>
      </w:r>
      <w:r w:rsidRPr="00232D33">
        <w:t xml:space="preserve"> audit approach</w:t>
      </w:r>
      <w:r w:rsidR="00DA1921">
        <w:t>;</w:t>
      </w:r>
    </w:p>
    <w:p w14:paraId="5AFFB936" w14:textId="23A63DC8" w:rsidR="009C56F8" w:rsidRPr="00232D33" w:rsidRDefault="009C56F8" w:rsidP="000C7349">
      <w:pPr>
        <w:pStyle w:val="ListParagraph"/>
        <w:numPr>
          <w:ilvl w:val="0"/>
          <w:numId w:val="12"/>
        </w:numPr>
      </w:pPr>
      <w:r w:rsidRPr="00232D33">
        <w:t xml:space="preserve">Number of AB auditors who can demonstrate ability to carry out financial </w:t>
      </w:r>
      <w:r w:rsidR="0093461C">
        <w:t xml:space="preserve">and compliance </w:t>
      </w:r>
      <w:r w:rsidRPr="00232D33">
        <w:t>audits that are aligned with risk-based Aud</w:t>
      </w:r>
      <w:r>
        <w:t>it Manual and related guidance</w:t>
      </w:r>
      <w:r w:rsidR="00DA1921">
        <w:t>;</w:t>
      </w:r>
    </w:p>
    <w:p w14:paraId="5427B94D" w14:textId="3B9CF5E0" w:rsidR="009C56F8" w:rsidRPr="00232D33" w:rsidRDefault="009C56F8" w:rsidP="000C7349">
      <w:pPr>
        <w:pStyle w:val="ListParagraph"/>
        <w:numPr>
          <w:ilvl w:val="0"/>
          <w:numId w:val="12"/>
        </w:numPr>
      </w:pPr>
      <w:r w:rsidRPr="00232D33">
        <w:t>Improved audit capacities of auditors through pilot audits (number of pilot audits to be decided during the inception phase</w:t>
      </w:r>
      <w:r>
        <w:t>)</w:t>
      </w:r>
      <w:r w:rsidR="00DA1921">
        <w:t>;</w:t>
      </w:r>
    </w:p>
    <w:p w14:paraId="03256B35" w14:textId="0F917283" w:rsidR="009C56F8" w:rsidRPr="00232D33" w:rsidRDefault="009C56F8" w:rsidP="000C7349">
      <w:pPr>
        <w:pStyle w:val="ListParagraph"/>
        <w:numPr>
          <w:ilvl w:val="0"/>
          <w:numId w:val="12"/>
        </w:numPr>
      </w:pPr>
      <w:r w:rsidRPr="00232D33">
        <w:t>Dissemination of new methodologies and l</w:t>
      </w:r>
      <w:r>
        <w:t>essons learnt to other AB staff</w:t>
      </w:r>
      <w:r w:rsidR="00DA1921">
        <w:t>;</w:t>
      </w:r>
    </w:p>
    <w:p w14:paraId="14B5CB07" w14:textId="2E0EF70E" w:rsidR="00DA1921" w:rsidRDefault="009C56F8" w:rsidP="000C7349">
      <w:pPr>
        <w:pStyle w:val="ListParagraph"/>
        <w:numPr>
          <w:ilvl w:val="0"/>
          <w:numId w:val="12"/>
        </w:numPr>
      </w:pPr>
      <w:r w:rsidRPr="00232D33">
        <w:t>Practical knowledge gained by AB auditors via stu</w:t>
      </w:r>
      <w:r w:rsidR="009E6496">
        <w:t>dy visit</w:t>
      </w:r>
      <w:r w:rsidRPr="00232D33">
        <w:t xml:space="preserve"> </w:t>
      </w:r>
      <w:r w:rsidR="009E6496">
        <w:t>to MS SAI</w:t>
      </w:r>
      <w:r w:rsidR="009E6496" w:rsidRPr="00B44087">
        <w:t xml:space="preserve"> </w:t>
      </w:r>
      <w:r w:rsidRPr="00232D33">
        <w:t xml:space="preserve">on the application of a </w:t>
      </w:r>
      <w:r w:rsidR="004A7C78" w:rsidRPr="00232D33">
        <w:t>risk-based</w:t>
      </w:r>
      <w:r w:rsidRPr="00232D33">
        <w:t xml:space="preserve"> audit approach used by MS SAI</w:t>
      </w:r>
      <w:r w:rsidR="00DA1921">
        <w:t>; and</w:t>
      </w:r>
    </w:p>
    <w:p w14:paraId="6577727A" w14:textId="23CB0F9F" w:rsidR="00E834C1" w:rsidRPr="009C56F8" w:rsidRDefault="003C26D9" w:rsidP="000C7349">
      <w:pPr>
        <w:pStyle w:val="ListParagraph"/>
        <w:numPr>
          <w:ilvl w:val="0"/>
          <w:numId w:val="12"/>
        </w:numPr>
      </w:pPr>
      <w:r w:rsidRPr="00232D33">
        <w:t>Some AB staff trained to become</w:t>
      </w:r>
      <w:r>
        <w:t xml:space="preserve"> future trainers</w:t>
      </w:r>
      <w:r w:rsidRPr="007A1638">
        <w:t xml:space="preserve"> </w:t>
      </w:r>
      <w:r>
        <w:t xml:space="preserve">to train other auditors on carrying out </w:t>
      </w:r>
      <w:r w:rsidR="004A7C78">
        <w:t>risk-based</w:t>
      </w:r>
      <w:r>
        <w:t xml:space="preserve"> audits.</w:t>
      </w:r>
    </w:p>
    <w:p w14:paraId="11E7263D" w14:textId="33F7CED2" w:rsidR="00DA37F1" w:rsidRDefault="00DA37F1" w:rsidP="000C7349">
      <w:pPr>
        <w:pStyle w:val="Heading3"/>
      </w:pPr>
      <w:r w:rsidRPr="00F30640">
        <w:t>Component 2:</w:t>
      </w:r>
      <w:r w:rsidR="000B635C">
        <w:t xml:space="preserve"> </w:t>
      </w:r>
      <w:r w:rsidRPr="00F30640">
        <w:t>Improvement of AB’s capacity to undertake quality assurance reviews in accordance with INTOSAI auditing standards</w:t>
      </w:r>
      <w:r w:rsidR="008C75C0">
        <w:t xml:space="preserve"> and produc</w:t>
      </w:r>
      <w:r w:rsidR="00EF12CA">
        <w:t xml:space="preserve">ing </w:t>
      </w:r>
      <w:r w:rsidR="008C75C0">
        <w:t>good quality audit reports</w:t>
      </w:r>
    </w:p>
    <w:p w14:paraId="538A32C5" w14:textId="01221AF6" w:rsidR="00E10A9D" w:rsidRDefault="00E10A9D" w:rsidP="000C7349">
      <w:pPr>
        <w:pStyle w:val="Num-DocParagraph"/>
        <w:rPr>
          <w:rFonts w:eastAsiaTheme="minorHAnsi"/>
        </w:rPr>
      </w:pPr>
      <w:r w:rsidRPr="00E10A9D">
        <w:rPr>
          <w:rFonts w:eastAsiaTheme="minorHAnsi"/>
        </w:rPr>
        <w:t xml:space="preserve">The following </w:t>
      </w:r>
      <w:r w:rsidR="0057501C">
        <w:rPr>
          <w:rFonts w:eastAsiaTheme="minorHAnsi"/>
        </w:rPr>
        <w:t>3</w:t>
      </w:r>
      <w:r w:rsidRPr="00E10A9D">
        <w:rPr>
          <w:rFonts w:eastAsiaTheme="minorHAnsi"/>
        </w:rPr>
        <w:t xml:space="preserve"> (t</w:t>
      </w:r>
      <w:r w:rsidR="0057501C">
        <w:rPr>
          <w:rFonts w:eastAsiaTheme="minorHAnsi"/>
        </w:rPr>
        <w:t>hree</w:t>
      </w:r>
      <w:r w:rsidRPr="00E10A9D">
        <w:rPr>
          <w:rFonts w:eastAsiaTheme="minorHAnsi"/>
        </w:rPr>
        <w:t>) results are expected to be achieved under this component:</w:t>
      </w:r>
    </w:p>
    <w:p w14:paraId="28F811AF" w14:textId="75B8AD91" w:rsidR="00AE0872" w:rsidRPr="00F30640" w:rsidRDefault="00AE0872" w:rsidP="000C7349">
      <w:pPr>
        <w:pStyle w:val="ListParagraph"/>
        <w:numPr>
          <w:ilvl w:val="0"/>
          <w:numId w:val="19"/>
        </w:numPr>
        <w:rPr>
          <w:rFonts w:eastAsiaTheme="minorHAnsi"/>
        </w:rPr>
      </w:pPr>
      <w:r w:rsidRPr="00F30640">
        <w:rPr>
          <w:rFonts w:eastAsiaTheme="minorHAnsi"/>
        </w:rPr>
        <w:t xml:space="preserve">Reviewed and updated Quality assurance guidelines and procedures which are aligned with INTOSAI standards and best practice; </w:t>
      </w:r>
    </w:p>
    <w:p w14:paraId="4FCB3CE5" w14:textId="37AB50C7" w:rsidR="00AE0872" w:rsidRDefault="00AE0872" w:rsidP="000C7349">
      <w:pPr>
        <w:pStyle w:val="ListParagraph"/>
        <w:numPr>
          <w:ilvl w:val="0"/>
          <w:numId w:val="19"/>
        </w:numPr>
        <w:rPr>
          <w:rFonts w:eastAsiaTheme="minorHAnsi"/>
        </w:rPr>
      </w:pPr>
      <w:r w:rsidRPr="00F30640">
        <w:rPr>
          <w:rFonts w:eastAsiaTheme="minorHAnsi"/>
        </w:rPr>
        <w:t xml:space="preserve">Enhanced skills and capabilities of AB’s </w:t>
      </w:r>
      <w:r w:rsidR="008C75C0">
        <w:rPr>
          <w:rFonts w:eastAsiaTheme="minorHAnsi"/>
        </w:rPr>
        <w:t xml:space="preserve">Auditors </w:t>
      </w:r>
      <w:r w:rsidRPr="00F30640">
        <w:rPr>
          <w:rFonts w:eastAsiaTheme="minorHAnsi"/>
        </w:rPr>
        <w:t>in carryin</w:t>
      </w:r>
      <w:r w:rsidR="008C75C0">
        <w:rPr>
          <w:rFonts w:eastAsiaTheme="minorHAnsi"/>
        </w:rPr>
        <w:t>g out quality assurance reviews; and</w:t>
      </w:r>
    </w:p>
    <w:p w14:paraId="422D76FF" w14:textId="77777777" w:rsidR="00214E99" w:rsidRPr="00C96F0B" w:rsidRDefault="00214E99" w:rsidP="000C7349">
      <w:pPr>
        <w:pStyle w:val="ListParagraph"/>
        <w:numPr>
          <w:ilvl w:val="0"/>
          <w:numId w:val="19"/>
        </w:numPr>
      </w:pPr>
      <w:r w:rsidRPr="00C96F0B">
        <w:t xml:space="preserve">Enhanced skills and capabilities of AB’s </w:t>
      </w:r>
      <w:r>
        <w:t>Auditors for drafting and issuing quality audit reports</w:t>
      </w:r>
    </w:p>
    <w:p w14:paraId="76B930D5" w14:textId="4B7E47A8" w:rsidR="00E10A9D" w:rsidRDefault="004671EA" w:rsidP="000C7349">
      <w:pPr>
        <w:pStyle w:val="Num-DocParagraph"/>
        <w:rPr>
          <w:rFonts w:eastAsiaTheme="minorHAnsi"/>
        </w:rPr>
      </w:pPr>
      <w:r w:rsidRPr="009C56F8">
        <w:rPr>
          <w:rFonts w:eastAsiaTheme="minorHAnsi"/>
        </w:rPr>
        <w:t>Measurable</w:t>
      </w:r>
      <w:r w:rsidR="009C56F8" w:rsidRPr="009C56F8">
        <w:rPr>
          <w:rFonts w:eastAsiaTheme="minorHAnsi"/>
        </w:rPr>
        <w:t xml:space="preserve"> Indicator for Mandatory Result </w:t>
      </w:r>
      <w:r w:rsidR="009C56F8">
        <w:rPr>
          <w:rFonts w:eastAsiaTheme="minorHAnsi"/>
        </w:rPr>
        <w:t>2</w:t>
      </w:r>
      <w:r w:rsidR="00E10A9D">
        <w:rPr>
          <w:rFonts w:eastAsiaTheme="minorHAnsi"/>
        </w:rPr>
        <w:t>:</w:t>
      </w:r>
    </w:p>
    <w:p w14:paraId="09DD062F" w14:textId="1A7935BB" w:rsidR="009C56F8" w:rsidRDefault="009C56F8" w:rsidP="000C7349">
      <w:pPr>
        <w:pStyle w:val="ListParagraph"/>
        <w:numPr>
          <w:ilvl w:val="0"/>
          <w:numId w:val="12"/>
        </w:numPr>
      </w:pPr>
      <w:r w:rsidRPr="00232D33">
        <w:lastRenderedPageBreak/>
        <w:t xml:space="preserve">Developed quality assurance guidelines and procedures, which </w:t>
      </w:r>
      <w:r w:rsidR="004A7C78" w:rsidRPr="00232D33">
        <w:t>follow</w:t>
      </w:r>
      <w:r w:rsidRPr="00232D33">
        <w:t xml:space="preserve"> INTOSAI standards and best practice and ap</w:t>
      </w:r>
      <w:r w:rsidR="00DA1921">
        <w:t>proved by the AB;</w:t>
      </w:r>
    </w:p>
    <w:p w14:paraId="68165752" w14:textId="545EA32E" w:rsidR="00DC0DC5" w:rsidRPr="00DC0DC5" w:rsidRDefault="00EF12CA" w:rsidP="000C7349">
      <w:pPr>
        <w:pStyle w:val="ListParagraph"/>
        <w:numPr>
          <w:ilvl w:val="0"/>
          <w:numId w:val="12"/>
        </w:numPr>
      </w:pPr>
      <w:r>
        <w:t xml:space="preserve">Developed Report </w:t>
      </w:r>
      <w:r w:rsidR="00DC0DC5" w:rsidRPr="00DC0DC5">
        <w:t xml:space="preserve">writing guidelines and procedures, which </w:t>
      </w:r>
      <w:r w:rsidR="004A7C78" w:rsidRPr="00DC0DC5">
        <w:t>follow</w:t>
      </w:r>
      <w:r w:rsidR="00DC0DC5" w:rsidRPr="00DC0DC5">
        <w:t xml:space="preserve"> INTOSAI standards and best practice and approved by the AB</w:t>
      </w:r>
      <w:r w:rsidR="0003315D">
        <w:t>;</w:t>
      </w:r>
    </w:p>
    <w:p w14:paraId="76AD2A0E" w14:textId="51CE4CD8" w:rsidR="009C56F8" w:rsidRPr="00232D33" w:rsidRDefault="009C56F8" w:rsidP="000C7349">
      <w:pPr>
        <w:pStyle w:val="ListParagraph"/>
        <w:numPr>
          <w:ilvl w:val="0"/>
          <w:numId w:val="12"/>
        </w:numPr>
      </w:pPr>
      <w:r w:rsidRPr="00232D33">
        <w:t>Number of AB managers and directors trained o</w:t>
      </w:r>
      <w:r>
        <w:t>n the quality review procedures</w:t>
      </w:r>
      <w:r w:rsidR="00DA1921">
        <w:t>;</w:t>
      </w:r>
    </w:p>
    <w:p w14:paraId="0A6A0A63" w14:textId="6DF6646D" w:rsidR="009C56F8" w:rsidRPr="00232D33" w:rsidRDefault="009C56F8" w:rsidP="000C7349">
      <w:pPr>
        <w:pStyle w:val="ListParagraph"/>
        <w:numPr>
          <w:ilvl w:val="0"/>
          <w:numId w:val="12"/>
        </w:numPr>
      </w:pPr>
      <w:r w:rsidRPr="00232D33">
        <w:t xml:space="preserve">Number of AB managers and directors mentored on carrying </w:t>
      </w:r>
      <w:r>
        <w:t xml:space="preserve">out quality assurance </w:t>
      </w:r>
      <w:r w:rsidR="00DA1921">
        <w:t>pilot</w:t>
      </w:r>
      <w:r w:rsidR="000B635C">
        <w:t xml:space="preserve"> </w:t>
      </w:r>
      <w:r>
        <w:t>audits</w:t>
      </w:r>
      <w:r w:rsidR="00DA1921">
        <w:t xml:space="preserve"> (number of </w:t>
      </w:r>
      <w:r w:rsidR="007D4454">
        <w:t xml:space="preserve">quality assurance reviews </w:t>
      </w:r>
      <w:r w:rsidR="00DA1921">
        <w:t>to be determined during inception phase)</w:t>
      </w:r>
      <w:r w:rsidR="005A4281">
        <w:t>;</w:t>
      </w:r>
    </w:p>
    <w:p w14:paraId="78C1CC94" w14:textId="05324145" w:rsidR="009C56F8" w:rsidRDefault="009C56F8" w:rsidP="000C7349">
      <w:pPr>
        <w:pStyle w:val="ListParagraph"/>
        <w:numPr>
          <w:ilvl w:val="0"/>
          <w:numId w:val="12"/>
        </w:numPr>
      </w:pPr>
      <w:r w:rsidRPr="00232D33">
        <w:t>Number of AB managers and directors who can demonstrate ability to carry</w:t>
      </w:r>
      <w:r>
        <w:t xml:space="preserve"> out quality assurance reviews</w:t>
      </w:r>
      <w:r w:rsidR="005A4281">
        <w:t>;</w:t>
      </w:r>
    </w:p>
    <w:p w14:paraId="5384FD42" w14:textId="194B6B4B" w:rsidR="004664B7" w:rsidRDefault="004C29A2" w:rsidP="000C7349">
      <w:pPr>
        <w:pStyle w:val="ListParagraph"/>
        <w:numPr>
          <w:ilvl w:val="0"/>
          <w:numId w:val="12"/>
        </w:numPr>
      </w:pPr>
      <w:r>
        <w:t>AB staff trained on the quality standards required to produce good quality audit reports</w:t>
      </w:r>
      <w:r w:rsidR="005A4281">
        <w:t>;</w:t>
      </w:r>
      <w:r w:rsidR="004664B7">
        <w:t xml:space="preserve"> </w:t>
      </w:r>
    </w:p>
    <w:p w14:paraId="66D64B03" w14:textId="398CF4A0" w:rsidR="004664B7" w:rsidRPr="00903827" w:rsidRDefault="004664B7" w:rsidP="000C7349">
      <w:pPr>
        <w:pStyle w:val="ListParagraph"/>
        <w:numPr>
          <w:ilvl w:val="0"/>
          <w:numId w:val="12"/>
        </w:numPr>
      </w:pPr>
      <w:r w:rsidRPr="00903827">
        <w:t xml:space="preserve">Improved Audit Reports </w:t>
      </w:r>
      <w:r w:rsidR="00B34AFA" w:rsidRPr="00903827">
        <w:t>that are clear, concise and carry recommendations of the AB</w:t>
      </w:r>
      <w:r w:rsidRPr="00903827">
        <w:t>;</w:t>
      </w:r>
      <w:r w:rsidR="00430287" w:rsidRPr="00903827">
        <w:t xml:space="preserve"> </w:t>
      </w:r>
    </w:p>
    <w:p w14:paraId="55A9ED8C" w14:textId="77777777" w:rsidR="00903827" w:rsidRPr="00903827" w:rsidRDefault="00903827" w:rsidP="00903827">
      <w:pPr>
        <w:pStyle w:val="Num-DocParagraph"/>
        <w:rPr>
          <w:rFonts w:eastAsiaTheme="minorHAnsi"/>
        </w:rPr>
      </w:pPr>
    </w:p>
    <w:p w14:paraId="6502D00C" w14:textId="2666ED4A" w:rsidR="00DA37F1" w:rsidRDefault="00DA37F1" w:rsidP="000C7349">
      <w:pPr>
        <w:pStyle w:val="Heading3"/>
      </w:pPr>
      <w:r w:rsidRPr="00F30640">
        <w:t>Component 3:</w:t>
      </w:r>
      <w:r w:rsidR="000B635C">
        <w:t xml:space="preserve"> </w:t>
      </w:r>
      <w:r w:rsidR="00750EC7" w:rsidRPr="00750EC7">
        <w:t>Improvement of</w:t>
      </w:r>
      <w:r w:rsidR="000B635C">
        <w:t xml:space="preserve"> </w:t>
      </w:r>
      <w:r w:rsidR="00750EC7" w:rsidRPr="00750EC7">
        <w:t>the AB’s capacity to apply a risk-based audit approach for IT audits in accordance with INTOSAI GUID 5100</w:t>
      </w:r>
      <w:r w:rsidR="000B635C">
        <w:t xml:space="preserve"> </w:t>
      </w:r>
      <w:r w:rsidR="00750EC7" w:rsidRPr="00750EC7">
        <w:t>and application of TeamMate and apply Computer Assisted Audit Techniques (CAATs) when undertaking audits</w:t>
      </w:r>
    </w:p>
    <w:p w14:paraId="59B503F4" w14:textId="545FB7F8" w:rsidR="0002631B" w:rsidRPr="005677CB" w:rsidRDefault="0002631B" w:rsidP="000C7349">
      <w:pPr>
        <w:pStyle w:val="Num-DocParagraph"/>
        <w:rPr>
          <w:rFonts w:eastAsiaTheme="minorHAnsi"/>
        </w:rPr>
      </w:pPr>
      <w:r w:rsidRPr="0002631B">
        <w:rPr>
          <w:rFonts w:eastAsiaTheme="minorHAnsi"/>
        </w:rPr>
        <w:t xml:space="preserve">The following </w:t>
      </w:r>
      <w:r w:rsidR="001C794B">
        <w:rPr>
          <w:rFonts w:eastAsiaTheme="minorHAnsi"/>
        </w:rPr>
        <w:t>3</w:t>
      </w:r>
      <w:r>
        <w:rPr>
          <w:rFonts w:eastAsiaTheme="minorHAnsi"/>
        </w:rPr>
        <w:t xml:space="preserve"> (</w:t>
      </w:r>
      <w:r w:rsidR="001C794B">
        <w:rPr>
          <w:rFonts w:eastAsiaTheme="minorHAnsi"/>
        </w:rPr>
        <w:t>three</w:t>
      </w:r>
      <w:r w:rsidRPr="0002631B">
        <w:rPr>
          <w:rFonts w:eastAsiaTheme="minorHAnsi"/>
        </w:rPr>
        <w:t>) results are expected to be achieved under this component:</w:t>
      </w:r>
    </w:p>
    <w:p w14:paraId="628B6973" w14:textId="44397934" w:rsidR="006C00BF" w:rsidRPr="00F30640" w:rsidRDefault="006C00BF" w:rsidP="000C7349">
      <w:pPr>
        <w:pStyle w:val="ListParagraph"/>
        <w:numPr>
          <w:ilvl w:val="0"/>
          <w:numId w:val="20"/>
        </w:numPr>
        <w:rPr>
          <w:rFonts w:eastAsiaTheme="minorHAnsi"/>
        </w:rPr>
      </w:pPr>
      <w:r w:rsidRPr="00F30640">
        <w:rPr>
          <w:rFonts w:eastAsiaTheme="minorHAnsi"/>
        </w:rPr>
        <w:t>IT Audit manual developed in line with the INTOSAI GUID 5100 standard and developed guidance and procedures established on the use of CAATs;</w:t>
      </w:r>
    </w:p>
    <w:p w14:paraId="11275A2F" w14:textId="38E993DD" w:rsidR="006C00BF" w:rsidRPr="00D02661" w:rsidRDefault="006C00BF" w:rsidP="000C7349">
      <w:pPr>
        <w:pStyle w:val="ListParagraph"/>
        <w:numPr>
          <w:ilvl w:val="0"/>
          <w:numId w:val="20"/>
        </w:numPr>
        <w:rPr>
          <w:rFonts w:eastAsiaTheme="minorHAnsi"/>
        </w:rPr>
      </w:pPr>
      <w:r w:rsidRPr="00F30640">
        <w:rPr>
          <w:rFonts w:eastAsiaTheme="minorHAnsi"/>
        </w:rPr>
        <w:t xml:space="preserve">Enhanced skills and capabilities of AB staff </w:t>
      </w:r>
      <w:r w:rsidR="00545BB8">
        <w:rPr>
          <w:rFonts w:eastAsiaTheme="minorHAnsi"/>
        </w:rPr>
        <w:t xml:space="preserve">in </w:t>
      </w:r>
      <w:r w:rsidRPr="00F30640">
        <w:rPr>
          <w:rFonts w:eastAsiaTheme="minorHAnsi"/>
        </w:rPr>
        <w:t>carrying out</w:t>
      </w:r>
      <w:r w:rsidR="00D02661">
        <w:rPr>
          <w:rFonts w:eastAsiaTheme="minorHAnsi"/>
        </w:rPr>
        <w:t xml:space="preserve"> IT audits; </w:t>
      </w:r>
      <w:r w:rsidRPr="00D02661">
        <w:rPr>
          <w:rFonts w:eastAsiaTheme="minorHAnsi"/>
        </w:rPr>
        <w:t>and</w:t>
      </w:r>
    </w:p>
    <w:p w14:paraId="3FC72169" w14:textId="1B4C93FE" w:rsidR="00864BAB" w:rsidRDefault="00864BAB" w:rsidP="000C7349">
      <w:pPr>
        <w:pStyle w:val="ListParagraph"/>
        <w:numPr>
          <w:ilvl w:val="0"/>
          <w:numId w:val="20"/>
        </w:numPr>
        <w:rPr>
          <w:rFonts w:eastAsiaTheme="minorHAnsi"/>
        </w:rPr>
      </w:pPr>
      <w:r w:rsidRPr="00D02661">
        <w:rPr>
          <w:rFonts w:eastAsiaTheme="minorHAnsi"/>
        </w:rPr>
        <w:t>Enhanced skills and capabilities of AB staff in using TeamMate</w:t>
      </w:r>
      <w:r>
        <w:rPr>
          <w:rFonts w:eastAsiaTheme="minorHAnsi"/>
        </w:rPr>
        <w:t xml:space="preserve"> and CAATs</w:t>
      </w:r>
      <w:r w:rsidR="009E6496">
        <w:rPr>
          <w:rFonts w:eastAsiaTheme="minorHAnsi"/>
        </w:rPr>
        <w:t>.</w:t>
      </w:r>
    </w:p>
    <w:p w14:paraId="0CD2E683" w14:textId="17E50262" w:rsidR="00E12310" w:rsidRDefault="004A7C78" w:rsidP="000C7349">
      <w:pPr>
        <w:pStyle w:val="Num-DocParagraph"/>
        <w:rPr>
          <w:rFonts w:eastAsiaTheme="minorHAnsi"/>
        </w:rPr>
      </w:pPr>
      <w:r>
        <w:rPr>
          <w:rFonts w:eastAsiaTheme="minorHAnsi"/>
        </w:rPr>
        <w:t>Measurable</w:t>
      </w:r>
      <w:r w:rsidR="00E12310">
        <w:rPr>
          <w:rFonts w:eastAsiaTheme="minorHAnsi"/>
        </w:rPr>
        <w:t xml:space="preserve"> Indicator for Mandatory Result 3:</w:t>
      </w:r>
    </w:p>
    <w:p w14:paraId="7F68FB9C" w14:textId="581A18A5" w:rsidR="009C56F8" w:rsidRDefault="009C56F8" w:rsidP="000C7349">
      <w:pPr>
        <w:pStyle w:val="ListParagraph"/>
        <w:numPr>
          <w:ilvl w:val="0"/>
          <w:numId w:val="12"/>
        </w:numPr>
      </w:pPr>
      <w:r w:rsidRPr="00517961">
        <w:t xml:space="preserve">Developed risk-based IT Audit Manual and related guidance notes which </w:t>
      </w:r>
      <w:r w:rsidR="004A7C78" w:rsidRPr="00517961">
        <w:t>follow</w:t>
      </w:r>
      <w:r w:rsidRPr="00517961">
        <w:t xml:space="preserve"> INTOSAI</w:t>
      </w:r>
      <w:r w:rsidR="00FF178F">
        <w:t xml:space="preserve"> GUID 5100</w:t>
      </w:r>
      <w:r w:rsidRPr="00517961">
        <w:t xml:space="preserve"> and best practice and approved by the AB</w:t>
      </w:r>
      <w:r w:rsidR="00040C39">
        <w:t>;</w:t>
      </w:r>
    </w:p>
    <w:p w14:paraId="36BDA156" w14:textId="679AB1D3" w:rsidR="00453DE6" w:rsidRDefault="00864BAB" w:rsidP="000C7349">
      <w:pPr>
        <w:pStyle w:val="ListParagraph"/>
        <w:numPr>
          <w:ilvl w:val="0"/>
          <w:numId w:val="12"/>
        </w:numPr>
      </w:pPr>
      <w:r w:rsidRPr="00517961">
        <w:t xml:space="preserve">Guidance and procedures developed for the use of </w:t>
      </w:r>
      <w:r w:rsidR="00453DE6" w:rsidRPr="00B44087">
        <w:t>TeamMate</w:t>
      </w:r>
      <w:r w:rsidR="00453DE6">
        <w:t xml:space="preserve"> and</w:t>
      </w:r>
      <w:r w:rsidR="0003315D">
        <w:t xml:space="preserve"> CAATs;</w:t>
      </w:r>
    </w:p>
    <w:p w14:paraId="73A38AF2" w14:textId="23E32088" w:rsidR="00864BAB" w:rsidRDefault="00864BAB" w:rsidP="000C7349">
      <w:pPr>
        <w:pStyle w:val="ListParagraph"/>
        <w:numPr>
          <w:ilvl w:val="0"/>
          <w:numId w:val="12"/>
        </w:numPr>
      </w:pPr>
      <w:r w:rsidRPr="00471C6C">
        <w:t>Number of AB staff trained on the application of the risk-based IT Aud</w:t>
      </w:r>
      <w:r>
        <w:t>it Manual and related guidance;</w:t>
      </w:r>
    </w:p>
    <w:p w14:paraId="64164C90" w14:textId="08E52572" w:rsidR="00864BAB" w:rsidRPr="00B44087" w:rsidRDefault="00864BAB" w:rsidP="000C7349">
      <w:pPr>
        <w:pStyle w:val="ListParagraph"/>
        <w:numPr>
          <w:ilvl w:val="0"/>
          <w:numId w:val="12"/>
        </w:numPr>
      </w:pPr>
      <w:r w:rsidRPr="00B44087">
        <w:t>Number of AB Auditors</w:t>
      </w:r>
      <w:r>
        <w:t xml:space="preserve"> mentored on carrying out the audit of taxes and customs by using the IT</w:t>
      </w:r>
      <w:r w:rsidR="000B635C">
        <w:t xml:space="preserve"> </w:t>
      </w:r>
      <w:r>
        <w:t>skills;</w:t>
      </w:r>
    </w:p>
    <w:p w14:paraId="46842AD2" w14:textId="77777777" w:rsidR="00864BAB" w:rsidRDefault="00864BAB" w:rsidP="000C7349">
      <w:pPr>
        <w:pStyle w:val="ListParagraph"/>
        <w:numPr>
          <w:ilvl w:val="0"/>
          <w:numId w:val="12"/>
        </w:numPr>
      </w:pPr>
      <w:r w:rsidRPr="00471C6C">
        <w:t>Number of AB auditors who can demonstrate ability to carry out IT audits that are aligned with risk-based IT Aud</w:t>
      </w:r>
      <w:r>
        <w:t>it Manual and related guidance;</w:t>
      </w:r>
    </w:p>
    <w:p w14:paraId="576B9374" w14:textId="77777777" w:rsidR="00864BAB" w:rsidRDefault="00864BAB" w:rsidP="000C7349">
      <w:pPr>
        <w:pStyle w:val="ListParagraph"/>
        <w:numPr>
          <w:ilvl w:val="0"/>
          <w:numId w:val="12"/>
        </w:numPr>
      </w:pPr>
      <w:r w:rsidRPr="00471C6C">
        <w:t>Dissemination of new methodologies and lessons learnt</w:t>
      </w:r>
      <w:r>
        <w:t xml:space="preserve"> to other AB staff on IT audits;</w:t>
      </w:r>
    </w:p>
    <w:p w14:paraId="1E4AD64C" w14:textId="7C5F53DE" w:rsidR="00C8502D" w:rsidRDefault="008E7FA6" w:rsidP="00C8502D">
      <w:pPr>
        <w:pStyle w:val="ListParagraph"/>
        <w:numPr>
          <w:ilvl w:val="0"/>
          <w:numId w:val="14"/>
        </w:numPr>
        <w:spacing w:after="0" w:line="240" w:lineRule="auto"/>
        <w:ind w:left="409"/>
        <w:jc w:val="left"/>
        <w:rPr>
          <w:lang w:eastAsia="fr-BE"/>
        </w:rPr>
      </w:pPr>
      <w:r>
        <w:t xml:space="preserve">Number of AB staff trained on </w:t>
      </w:r>
      <w:r w:rsidRPr="00471C6C">
        <w:t>TeamMate</w:t>
      </w:r>
      <w:r>
        <w:t xml:space="preserve"> and on the application of CAATs</w:t>
      </w:r>
      <w:r w:rsidR="00C8502D" w:rsidRPr="00C8502D">
        <w:t xml:space="preserve"> </w:t>
      </w:r>
      <w:r w:rsidR="00C8502D" w:rsidRPr="00B44087">
        <w:t>when undertaking audits</w:t>
      </w:r>
      <w:r w:rsidR="00C8502D">
        <w:t>; and</w:t>
      </w:r>
    </w:p>
    <w:p w14:paraId="7E460578" w14:textId="6B177FFE" w:rsidR="008E7FA6" w:rsidRDefault="008E7FA6" w:rsidP="00C8502D">
      <w:pPr>
        <w:pStyle w:val="ListParagraph"/>
        <w:numPr>
          <w:ilvl w:val="0"/>
          <w:numId w:val="14"/>
        </w:numPr>
        <w:spacing w:after="0" w:line="240" w:lineRule="auto"/>
        <w:ind w:left="409"/>
        <w:jc w:val="left"/>
        <w:rPr>
          <w:lang w:eastAsia="fr-BE"/>
        </w:rPr>
      </w:pPr>
      <w:r w:rsidRPr="00B44087">
        <w:t>Number of AB staff mentored on</w:t>
      </w:r>
      <w:r>
        <w:t xml:space="preserve"> using TeamMate and CAATs on audit of Revenue (taxes and customs)</w:t>
      </w:r>
      <w:r w:rsidR="004160AC">
        <w:t>.</w:t>
      </w:r>
    </w:p>
    <w:p w14:paraId="15772253" w14:textId="2CD9073A" w:rsidR="00A92DE1" w:rsidRPr="00F30640" w:rsidRDefault="00A92DE1" w:rsidP="000C7349">
      <w:pPr>
        <w:pStyle w:val="Heading2"/>
      </w:pPr>
      <w:bookmarkStart w:id="46" w:name="_Toc49763608"/>
      <w:bookmarkStart w:id="47" w:name="_Toc54864411"/>
      <w:r w:rsidRPr="00F30640">
        <w:lastRenderedPageBreak/>
        <w:t xml:space="preserve">Means/input from the EU Member </w:t>
      </w:r>
      <w:r w:rsidR="00D83331" w:rsidRPr="00F30640">
        <w:t>State Partner Administration</w:t>
      </w:r>
      <w:r w:rsidR="0014030D" w:rsidRPr="00F30640">
        <w:t>s</w:t>
      </w:r>
      <w:bookmarkEnd w:id="46"/>
      <w:bookmarkEnd w:id="47"/>
    </w:p>
    <w:p w14:paraId="199E7E69" w14:textId="2D424F06" w:rsidR="008E6825" w:rsidRPr="00F30640" w:rsidRDefault="008E6825" w:rsidP="000C7349">
      <w:r w:rsidRPr="00F30640">
        <w:t xml:space="preserve">The project will be implemented in the form of a Twinning contract between the Beneficiary Country and EU Member State(s). The implementation of the project requires one Project Leader (PL) with responsibility for the overall coordination of project activities and one Resident Twinning Adviser (RTA) </w:t>
      </w:r>
      <w:r w:rsidR="002123F9" w:rsidRPr="00D62AF3">
        <w:t>working directly with the AB</w:t>
      </w:r>
      <w:r w:rsidR="002123F9" w:rsidRPr="00F30640">
        <w:t xml:space="preserve"> </w:t>
      </w:r>
      <w:r w:rsidR="002123F9">
        <w:t>and</w:t>
      </w:r>
      <w:r w:rsidRPr="00F30640">
        <w:t xml:space="preserve"> manage</w:t>
      </w:r>
      <w:r w:rsidR="002123F9">
        <w:t>s the</w:t>
      </w:r>
      <w:r w:rsidRPr="00F30640">
        <w:t xml:space="preserve"> implementation of project activities, Component Leaders (CL) and pool of short-term experts </w:t>
      </w:r>
      <w:r w:rsidR="00D62AF3">
        <w:t xml:space="preserve">if necessary, </w:t>
      </w:r>
      <w:r w:rsidRPr="00F30640">
        <w:t xml:space="preserve">within the limits of the budget. </w:t>
      </w:r>
      <w:r w:rsidR="00D62AF3" w:rsidRPr="00D62AF3">
        <w:t xml:space="preserve">In addition to the RTA, the twinning project will finance an English/Arabic speaking </w:t>
      </w:r>
      <w:r w:rsidR="00D62AF3">
        <w:t xml:space="preserve">project </w:t>
      </w:r>
      <w:r w:rsidR="00D62AF3" w:rsidRPr="00D62AF3">
        <w:t>assistant to the RTA. The assistant will be recruited locally and will work full time during the project. The project assistant will be performing general project duties and providing translation and interpretation services as necessary</w:t>
      </w:r>
      <w:r w:rsidR="00D62AF3">
        <w:rPr>
          <w:rFonts w:asciiTheme="minorHAnsi" w:hAnsiTheme="minorHAnsi" w:cs="Calibri"/>
        </w:rPr>
        <w:t xml:space="preserve">. </w:t>
      </w:r>
      <w:r w:rsidRPr="00F30640">
        <w:t xml:space="preserve">It is essential that the team has sufficiently broad expertise to cover all areas included in the project description. </w:t>
      </w:r>
    </w:p>
    <w:p w14:paraId="70643073" w14:textId="3820D0E8" w:rsidR="008E6825" w:rsidRPr="00F30640" w:rsidRDefault="008E6825" w:rsidP="000C7349">
      <w:r w:rsidRPr="00F30640">
        <w:t xml:space="preserve">Proposals submitted by </w:t>
      </w:r>
      <w:r w:rsidR="007365E4" w:rsidRPr="00F30640">
        <w:t xml:space="preserve">a </w:t>
      </w:r>
      <w:r w:rsidRPr="00F30640">
        <w:t xml:space="preserve">Member State shall be concise and focused on the strategy and methodology and an indicative timetable underpinning this, the administrative model suggested, the quality of the expertise to be mobilised and clearly show the administrative structure and capacity of the Member State entities. Proposals shall be detailed enough to respond adequately to the Twinning Fiche, but are not expected to contain a fully elaborated project. They shall contain enough detail about the strategy and methodology and indicate the sequencing and mention key activities during the implementation of the project to ensure the achievement of overall and specific objectives and mandatory results/outputs. </w:t>
      </w:r>
    </w:p>
    <w:p w14:paraId="4EA39ADC" w14:textId="70217331" w:rsidR="008E6825" w:rsidRPr="00F30640" w:rsidRDefault="008E6825" w:rsidP="000C7349">
      <w:r w:rsidRPr="00F30640">
        <w:t>The interested Member State(s) shall include in their proposal the CVs of the designated Project Leader (PL) and the Resident Twinning Advisor (RTA), as well as the CVs of the potentially desi</w:t>
      </w:r>
      <w:r w:rsidR="00954AFD" w:rsidRPr="00F30640">
        <w:t>gnated Component Leaders-(CLs) and Short-Te</w:t>
      </w:r>
      <w:r w:rsidR="00DF24CF">
        <w:t>r</w:t>
      </w:r>
      <w:r w:rsidR="00954AFD" w:rsidRPr="00F30640">
        <w:t>m Experts (STEs)</w:t>
      </w:r>
    </w:p>
    <w:p w14:paraId="7578BB84" w14:textId="77777777" w:rsidR="008E6825" w:rsidRPr="00F30640" w:rsidRDefault="008E6825" w:rsidP="000C7349">
      <w:r w:rsidRPr="00F30640">
        <w:t>The Twinning project will be implemented by close co-operation between the partners aiming to achieve the mandatory results in sustainable manner.</w:t>
      </w:r>
    </w:p>
    <w:p w14:paraId="537C1A8C" w14:textId="6038F8AD" w:rsidR="008E6825" w:rsidRDefault="008E6825" w:rsidP="000C7349">
      <w:r w:rsidRPr="00F30640">
        <w:t xml:space="preserve">The set of proposed activities will be further developed </w:t>
      </w:r>
      <w:r w:rsidR="007365E4" w:rsidRPr="00F30640">
        <w:t xml:space="preserve">by </w:t>
      </w:r>
      <w:r w:rsidRPr="00F30640">
        <w:t>the Twinning partners when drafting the initial work plan and successive rolling work plan every three months, keeping in mind that the final list of activities will be decided in cooperation with the Twinning partner. The components are closely inter-linked and need to be sequenced accordingly.</w:t>
      </w:r>
    </w:p>
    <w:p w14:paraId="5DB45D49" w14:textId="56303602" w:rsidR="00A92DE1" w:rsidRPr="00F30640" w:rsidRDefault="00A92DE1" w:rsidP="000C7349">
      <w:pPr>
        <w:pStyle w:val="Heading3"/>
      </w:pPr>
      <w:r w:rsidRPr="00F30640">
        <w:t xml:space="preserve"> Profile and tasks of the PL:</w:t>
      </w:r>
    </w:p>
    <w:p w14:paraId="2B730336" w14:textId="77777777" w:rsidR="00301454" w:rsidRPr="00301454" w:rsidRDefault="00301454" w:rsidP="000C7349">
      <w:r w:rsidRPr="00301454">
        <w:t xml:space="preserve">The MS Project Leader will be responsible for the overall planning and implementation of the Member States’ inputs in this Twinning project. </w:t>
      </w:r>
    </w:p>
    <w:p w14:paraId="764EFBDE" w14:textId="5BC677A3" w:rsidR="00301454" w:rsidRPr="00301454" w:rsidRDefault="00301454" w:rsidP="000C7349">
      <w:r w:rsidRPr="00301454">
        <w:t xml:space="preserve">The MS Project leader (PL) will, in cooperation with the </w:t>
      </w:r>
      <w:r>
        <w:t>AB</w:t>
      </w:r>
      <w:r w:rsidRPr="00301454">
        <w:t xml:space="preserve"> appointed PL, be responsible for the organisation and functioning of the project's Steering Committee, which includes the RTA and representatives of the leadership </w:t>
      </w:r>
      <w:r>
        <w:t>of the AB</w:t>
      </w:r>
      <w:r w:rsidRPr="00301454">
        <w:t xml:space="preserve">, </w:t>
      </w:r>
      <w:r>
        <w:t xml:space="preserve">a representative of MOPIC </w:t>
      </w:r>
      <w:r w:rsidRPr="00301454">
        <w:t xml:space="preserve">and </w:t>
      </w:r>
      <w:r>
        <w:t xml:space="preserve">a representative of </w:t>
      </w:r>
      <w:r w:rsidRPr="00301454">
        <w:t>the EU Delegation.</w:t>
      </w:r>
    </w:p>
    <w:p w14:paraId="4F2157E7" w14:textId="24E5C640" w:rsidR="00301454" w:rsidRPr="00301454" w:rsidRDefault="00301454" w:rsidP="000C7349">
      <w:r w:rsidRPr="00301454">
        <w:t>The MS PL should be an experienced auditor with qualified experience in SAI capacity building and with senior status within his organisation.</w:t>
      </w:r>
      <w:r w:rsidR="000B635C">
        <w:t xml:space="preserve"> </w:t>
      </w:r>
      <w:r w:rsidRPr="00301454">
        <w:t>He/she should also have a broad knowledge of INTOSAI standards and guidelines, as well as good leadership skills.</w:t>
      </w:r>
    </w:p>
    <w:p w14:paraId="4D361441" w14:textId="77777777" w:rsidR="00301454" w:rsidRPr="00BB6DA0" w:rsidRDefault="00301454" w:rsidP="000C7349">
      <w:r w:rsidRPr="00BB6DA0">
        <w:lastRenderedPageBreak/>
        <w:t>Qualifications and skills required:</w:t>
      </w:r>
    </w:p>
    <w:p w14:paraId="2EB3EB90" w14:textId="0EB8DF7C" w:rsidR="00301454" w:rsidRPr="00BB6DA0" w:rsidRDefault="00AB45EA" w:rsidP="000C7349">
      <w:pPr>
        <w:pStyle w:val="ListParagraph"/>
        <w:numPr>
          <w:ilvl w:val="0"/>
          <w:numId w:val="17"/>
        </w:numPr>
      </w:pPr>
      <w:r>
        <w:t xml:space="preserve">University </w:t>
      </w:r>
      <w:r w:rsidR="00301454" w:rsidRPr="00BB6DA0">
        <w:t xml:space="preserve">Degree in Management, Public Administration, </w:t>
      </w:r>
      <w:r w:rsidR="00733B82">
        <w:t xml:space="preserve">Accounting, Public Finance, </w:t>
      </w:r>
      <w:r w:rsidR="00301454" w:rsidRPr="00BB6DA0">
        <w:t>Economics, Law, or other fields related to the assignment, or equivalent professional experience of 8 years in public administration;</w:t>
      </w:r>
    </w:p>
    <w:p w14:paraId="4760C702" w14:textId="45236FA1" w:rsidR="00301454" w:rsidRPr="00BB6DA0" w:rsidRDefault="00301454" w:rsidP="000C7349">
      <w:pPr>
        <w:pStyle w:val="ListParagraph"/>
        <w:numPr>
          <w:ilvl w:val="0"/>
          <w:numId w:val="17"/>
        </w:numPr>
      </w:pPr>
      <w:r w:rsidRPr="00BB6DA0">
        <w:t xml:space="preserve">At least </w:t>
      </w:r>
      <w:r w:rsidR="00AB45EA">
        <w:t>3</w:t>
      </w:r>
      <w:r w:rsidR="00AB45EA" w:rsidRPr="00BB6DA0">
        <w:t xml:space="preserve"> </w:t>
      </w:r>
      <w:r w:rsidRPr="00BB6DA0">
        <w:t>years of experience in state audit related matters. Additional relevant professional experience will be considered as an asset;</w:t>
      </w:r>
    </w:p>
    <w:p w14:paraId="47B311CF" w14:textId="482774AD" w:rsidR="00421E28" w:rsidRDefault="00B34AFA" w:rsidP="00B34AFA">
      <w:pPr>
        <w:pStyle w:val="ListParagraph"/>
        <w:numPr>
          <w:ilvl w:val="0"/>
          <w:numId w:val="17"/>
        </w:numPr>
      </w:pPr>
      <w:r>
        <w:t xml:space="preserve">The Project Leader must be a high ranked civil servant or equivalent in a mandated body whose position in the organisation enables the mobilisation of the EU MS public </w:t>
      </w:r>
      <w:r w:rsidR="004A7C78">
        <w:t>expertise</w:t>
      </w:r>
      <w:r w:rsidR="004A7C78">
        <w:rPr>
          <w:rStyle w:val="CommentReference"/>
          <w:szCs w:val="20"/>
          <w:lang w:eastAsia="en-GB"/>
        </w:rPr>
        <w:t>;</w:t>
      </w:r>
      <w:r w:rsidR="004A7C78" w:rsidRPr="00BB6DA0">
        <w:t xml:space="preserve"> Fluent</w:t>
      </w:r>
      <w:r w:rsidR="00301454" w:rsidRPr="00BB6DA0">
        <w:t xml:space="preserve"> written and spoken English</w:t>
      </w:r>
      <w:r w:rsidR="00301454">
        <w:t>;</w:t>
      </w:r>
    </w:p>
    <w:p w14:paraId="58D68076" w14:textId="63DE7677" w:rsidR="00301454" w:rsidRPr="00BB6DA0" w:rsidRDefault="00421E28" w:rsidP="00B34AFA">
      <w:pPr>
        <w:pStyle w:val="ListParagraph"/>
        <w:numPr>
          <w:ilvl w:val="0"/>
          <w:numId w:val="17"/>
        </w:numPr>
      </w:pPr>
      <w:r w:rsidRPr="00F30640">
        <w:t>Knowledge of Arabic would be an asset</w:t>
      </w:r>
      <w:r>
        <w:t xml:space="preserve">; </w:t>
      </w:r>
      <w:r w:rsidR="00301454">
        <w:t>and</w:t>
      </w:r>
    </w:p>
    <w:p w14:paraId="380B04BC" w14:textId="0BEB5372" w:rsidR="00301454" w:rsidRPr="00BB6DA0" w:rsidRDefault="00301454" w:rsidP="00B34AFA">
      <w:pPr>
        <w:pStyle w:val="ListParagraph"/>
        <w:numPr>
          <w:ilvl w:val="0"/>
          <w:numId w:val="17"/>
        </w:numPr>
      </w:pPr>
      <w:r w:rsidRPr="00BB6DA0">
        <w:t>Previous experience in supervising projects</w:t>
      </w:r>
      <w:r w:rsidR="00733B82">
        <w:t xml:space="preserve"> is an asset;</w:t>
      </w:r>
    </w:p>
    <w:p w14:paraId="19C18048" w14:textId="77777777" w:rsidR="00301454" w:rsidRPr="00BB6DA0" w:rsidRDefault="00301454" w:rsidP="00B34AFA">
      <w:r w:rsidRPr="00BB6DA0">
        <w:t>Tasks:</w:t>
      </w:r>
    </w:p>
    <w:p w14:paraId="2F6317C9" w14:textId="4C2B1818" w:rsidR="00301454" w:rsidRPr="00BB6DA0" w:rsidRDefault="00301454" w:rsidP="00B34AFA">
      <w:pPr>
        <w:pStyle w:val="ListParagraph"/>
        <w:numPr>
          <w:ilvl w:val="0"/>
          <w:numId w:val="17"/>
        </w:numPr>
      </w:pPr>
      <w:r w:rsidRPr="00BB6DA0">
        <w:t xml:space="preserve">Together with beneficiary PL, </w:t>
      </w:r>
      <w:r w:rsidR="004A7C78" w:rsidRPr="00BB6DA0">
        <w:t>over</w:t>
      </w:r>
      <w:r w:rsidRPr="00BB6DA0">
        <w:t>all management and coordination of the twinning project</w:t>
      </w:r>
      <w:r>
        <w:t>;</w:t>
      </w:r>
    </w:p>
    <w:p w14:paraId="07943464" w14:textId="77777777" w:rsidR="00301454" w:rsidRPr="00BB6DA0" w:rsidRDefault="00301454" w:rsidP="000C7349">
      <w:pPr>
        <w:pStyle w:val="ListParagraph"/>
        <w:numPr>
          <w:ilvl w:val="0"/>
          <w:numId w:val="17"/>
        </w:numPr>
      </w:pPr>
      <w:r w:rsidRPr="00BB6DA0">
        <w:t>Ensure timely and effective implementation of the project and achievements of results</w:t>
      </w:r>
      <w:r>
        <w:t>;</w:t>
      </w:r>
    </w:p>
    <w:p w14:paraId="5BAAA6E9" w14:textId="7A02FE8C" w:rsidR="00301454" w:rsidRDefault="00301454" w:rsidP="000C7349">
      <w:pPr>
        <w:pStyle w:val="ListParagraph"/>
        <w:numPr>
          <w:ilvl w:val="0"/>
          <w:numId w:val="17"/>
        </w:numPr>
      </w:pPr>
      <w:r w:rsidRPr="00BB6DA0">
        <w:t>Ensure efficient use of t</w:t>
      </w:r>
      <w:r>
        <w:t>he project resources and inputs;</w:t>
      </w:r>
    </w:p>
    <w:p w14:paraId="5FEC4A6D" w14:textId="01246163" w:rsidR="00733B82" w:rsidRPr="00BB6DA0" w:rsidRDefault="00733B82" w:rsidP="000C7349">
      <w:pPr>
        <w:pStyle w:val="ListParagraph"/>
        <w:numPr>
          <w:ilvl w:val="0"/>
          <w:numId w:val="17"/>
        </w:numPr>
      </w:pPr>
      <w:r w:rsidRPr="00F30640">
        <w:t>Monitoring and evaluating the needs and priorities in the respective sector, project risks, progress against the project budget, benchmarks, and outputs</w:t>
      </w:r>
      <w:r>
        <w:t>;</w:t>
      </w:r>
    </w:p>
    <w:p w14:paraId="3CD21688" w14:textId="2F6BC742" w:rsidR="00301454" w:rsidRDefault="00301454" w:rsidP="000C7349">
      <w:pPr>
        <w:pStyle w:val="ListParagraph"/>
        <w:numPr>
          <w:ilvl w:val="0"/>
          <w:numId w:val="17"/>
        </w:numPr>
      </w:pPr>
      <w:r w:rsidRPr="00BB6DA0">
        <w:t>He/she will, together with the beneficiary PL, be responsible for the modification of the project work plan as deemed necessary during the life time of the project</w:t>
      </w:r>
      <w:r>
        <w:t>;</w:t>
      </w:r>
    </w:p>
    <w:p w14:paraId="76C498EF" w14:textId="77777777" w:rsidR="00733B82" w:rsidRPr="00F30640" w:rsidRDefault="00733B82" w:rsidP="000C7349">
      <w:pPr>
        <w:pStyle w:val="ListParagraph"/>
        <w:numPr>
          <w:ilvl w:val="0"/>
          <w:numId w:val="17"/>
        </w:numPr>
      </w:pPr>
      <w:r w:rsidRPr="00F30640">
        <w:t>Co-ordination of MS experts’ work and availability</w:t>
      </w:r>
      <w:r>
        <w:t>;</w:t>
      </w:r>
    </w:p>
    <w:p w14:paraId="6F2C0DD2" w14:textId="77777777" w:rsidR="00733B82" w:rsidRPr="00F30640" w:rsidRDefault="00733B82" w:rsidP="000C7349">
      <w:pPr>
        <w:pStyle w:val="ListParagraph"/>
        <w:numPr>
          <w:ilvl w:val="0"/>
          <w:numId w:val="17"/>
        </w:numPr>
      </w:pPr>
      <w:r w:rsidRPr="00F30640">
        <w:t>Providing efficient leadership of the project</w:t>
      </w:r>
      <w:r>
        <w:t>;</w:t>
      </w:r>
    </w:p>
    <w:p w14:paraId="081B1B04" w14:textId="77777777" w:rsidR="00733B82" w:rsidRPr="00F30640" w:rsidRDefault="00733B82" w:rsidP="000C7349">
      <w:pPr>
        <w:pStyle w:val="ListParagraph"/>
        <w:numPr>
          <w:ilvl w:val="0"/>
          <w:numId w:val="17"/>
        </w:numPr>
      </w:pPr>
      <w:r w:rsidRPr="00F30640">
        <w:t>Ensuring backstopping and financial management of the project in the MS</w:t>
      </w:r>
      <w:r>
        <w:t>;</w:t>
      </w:r>
    </w:p>
    <w:p w14:paraId="62B729BC" w14:textId="77777777" w:rsidR="00301454" w:rsidRPr="00BB6DA0" w:rsidRDefault="00301454" w:rsidP="000C7349">
      <w:pPr>
        <w:pStyle w:val="ListParagraph"/>
        <w:numPr>
          <w:ilvl w:val="0"/>
          <w:numId w:val="17"/>
        </w:numPr>
      </w:pPr>
      <w:r w:rsidRPr="00BB6DA0">
        <w:t>Co-chair the regular Project Steering Committee meeting with the beneficiary country Project Leader</w:t>
      </w:r>
      <w:r>
        <w:t>;</w:t>
      </w:r>
    </w:p>
    <w:p w14:paraId="27C8F255" w14:textId="77777777" w:rsidR="00301454" w:rsidRPr="00BB6DA0" w:rsidRDefault="00301454" w:rsidP="000C7349">
      <w:pPr>
        <w:pStyle w:val="ListParagraph"/>
        <w:numPr>
          <w:ilvl w:val="0"/>
          <w:numId w:val="17"/>
        </w:numPr>
      </w:pPr>
      <w:r w:rsidRPr="00BB6DA0">
        <w:t>Communicate with the beneficiaries and the EUD</w:t>
      </w:r>
      <w:r>
        <w:t>;</w:t>
      </w:r>
    </w:p>
    <w:p w14:paraId="630562F8" w14:textId="77777777" w:rsidR="00301454" w:rsidRPr="00BB6DA0" w:rsidRDefault="00301454" w:rsidP="000C7349">
      <w:pPr>
        <w:pStyle w:val="ListParagraph"/>
        <w:numPr>
          <w:ilvl w:val="0"/>
          <w:numId w:val="17"/>
        </w:numPr>
      </w:pPr>
      <w:r w:rsidRPr="00BB6DA0">
        <w:t>Together with beneficiary PL, w</w:t>
      </w:r>
      <w:r>
        <w:t xml:space="preserve">ill be responsible for interim </w:t>
      </w:r>
      <w:r w:rsidRPr="00BB6DA0">
        <w:t>and final reports</w:t>
      </w:r>
      <w:r>
        <w:t>;</w:t>
      </w:r>
    </w:p>
    <w:p w14:paraId="60B2B7DB" w14:textId="46DBBC54" w:rsidR="00301454" w:rsidRDefault="00301454" w:rsidP="000C7349">
      <w:pPr>
        <w:pStyle w:val="ListParagraph"/>
        <w:numPr>
          <w:ilvl w:val="0"/>
          <w:numId w:val="17"/>
        </w:numPr>
      </w:pPr>
      <w:r w:rsidRPr="00BB6DA0">
        <w:t>Participation in communication and visibility activities is expected</w:t>
      </w:r>
      <w:r w:rsidR="00733B82">
        <w:t>;</w:t>
      </w:r>
    </w:p>
    <w:p w14:paraId="386D9E46" w14:textId="77777777" w:rsidR="00733B82" w:rsidRPr="00F30640" w:rsidRDefault="00733B82" w:rsidP="000C7349">
      <w:pPr>
        <w:pStyle w:val="ListParagraph"/>
        <w:numPr>
          <w:ilvl w:val="0"/>
          <w:numId w:val="17"/>
        </w:numPr>
      </w:pPr>
      <w:r w:rsidRPr="00F30640">
        <w:t>Project reporting</w:t>
      </w:r>
    </w:p>
    <w:p w14:paraId="322E7A29" w14:textId="64DE16C7" w:rsidR="005B1BD6" w:rsidRPr="00F30640" w:rsidRDefault="005B1BD6" w:rsidP="000C7349">
      <w:pPr>
        <w:pStyle w:val="Heading3"/>
      </w:pPr>
      <w:r w:rsidRPr="00F30640">
        <w:t xml:space="preserve"> Profile and tasks of the RTA:</w:t>
      </w:r>
    </w:p>
    <w:p w14:paraId="27323953" w14:textId="1F38FF15" w:rsidR="00421E28" w:rsidRPr="00BB6DA0" w:rsidRDefault="00421E28" w:rsidP="000C7349">
      <w:r w:rsidRPr="00BB6DA0">
        <w:t>One Resident Twinning Advisor (RTA)</w:t>
      </w:r>
      <w:r>
        <w:t xml:space="preserve"> –</w:t>
      </w:r>
      <w:r w:rsidRPr="00BB6DA0">
        <w:t xml:space="preserve"> </w:t>
      </w:r>
      <w:r w:rsidRPr="00F30640">
        <w:t xml:space="preserve">being an official or assimilated agent </w:t>
      </w:r>
      <w:r>
        <w:t>of</w:t>
      </w:r>
      <w:r w:rsidRPr="00F30640">
        <w:t xml:space="preserve"> a Member State </w:t>
      </w:r>
      <w:r>
        <w:t xml:space="preserve">SAI – </w:t>
      </w:r>
      <w:r w:rsidRPr="00BB6DA0">
        <w:t xml:space="preserve">will be appointed and will reside in </w:t>
      </w:r>
      <w:r>
        <w:t xml:space="preserve">the Hashemite Kingdom of Jordan </w:t>
      </w:r>
      <w:r w:rsidRPr="00BB6DA0">
        <w:t xml:space="preserve">for </w:t>
      </w:r>
      <w:r>
        <w:t xml:space="preserve">the duration of the project </w:t>
      </w:r>
      <w:r w:rsidRPr="00BB6DA0">
        <w:t xml:space="preserve">and will work on the </w:t>
      </w:r>
      <w:r>
        <w:t xml:space="preserve">AB to Jordan </w:t>
      </w:r>
      <w:r w:rsidRPr="00BB6DA0">
        <w:t xml:space="preserve">premises </w:t>
      </w:r>
      <w:r>
        <w:t>together with</w:t>
      </w:r>
      <w:r w:rsidRPr="00BB6DA0">
        <w:t xml:space="preserve"> the Member State Project Leader and the </w:t>
      </w:r>
      <w:r>
        <w:t>AB (Beneficiary)</w:t>
      </w:r>
      <w:r w:rsidRPr="00BB6DA0">
        <w:t xml:space="preserve"> Project leader. </w:t>
      </w:r>
    </w:p>
    <w:p w14:paraId="4C00D76D" w14:textId="77777777" w:rsidR="001C794B" w:rsidRDefault="001C794B" w:rsidP="000C7349"/>
    <w:p w14:paraId="54285B68" w14:textId="180F83E0" w:rsidR="00421E28" w:rsidRPr="00BB6DA0" w:rsidRDefault="00421E28" w:rsidP="000C7349">
      <w:r w:rsidRPr="00BB6DA0">
        <w:t xml:space="preserve">Qualifications and skills required for the RTA to the </w:t>
      </w:r>
      <w:r>
        <w:t>AB</w:t>
      </w:r>
    </w:p>
    <w:p w14:paraId="2B478D02" w14:textId="682AFAE5" w:rsidR="00421E28" w:rsidRPr="000E4532" w:rsidRDefault="00421E28" w:rsidP="000C7349">
      <w:pPr>
        <w:pStyle w:val="ListParagraph"/>
        <w:numPr>
          <w:ilvl w:val="0"/>
          <w:numId w:val="17"/>
        </w:numPr>
      </w:pPr>
      <w:r w:rsidRPr="000E4532">
        <w:t xml:space="preserve">Minimum bachelor’s degree in economics, accounting, </w:t>
      </w:r>
      <w:r>
        <w:t xml:space="preserve">business studies </w:t>
      </w:r>
      <w:r w:rsidRPr="000E4532">
        <w:t xml:space="preserve">or other fields related to the assignment or equivalent 8 </w:t>
      </w:r>
      <w:r w:rsidR="004A7C78" w:rsidRPr="000E4532">
        <w:t>years</w:t>
      </w:r>
      <w:r w:rsidRPr="000E4532">
        <w:t xml:space="preserve"> of experience</w:t>
      </w:r>
      <w:r>
        <w:t>;</w:t>
      </w:r>
    </w:p>
    <w:p w14:paraId="72F9529A" w14:textId="78358AD6" w:rsidR="00421E28" w:rsidRPr="000E4532" w:rsidRDefault="00421E28" w:rsidP="000C7349">
      <w:pPr>
        <w:pStyle w:val="ListParagraph"/>
        <w:numPr>
          <w:ilvl w:val="0"/>
          <w:numId w:val="17"/>
        </w:numPr>
      </w:pPr>
      <w:r w:rsidRPr="000E4532">
        <w:lastRenderedPageBreak/>
        <w:t xml:space="preserve">Minimum </w:t>
      </w:r>
      <w:r w:rsidR="00AB45EA">
        <w:t xml:space="preserve">3 </w:t>
      </w:r>
      <w:r w:rsidR="004B43DB">
        <w:t xml:space="preserve">years of professional experience in external auditing, out of which at least </w:t>
      </w:r>
      <w:r w:rsidRPr="000E4532">
        <w:t xml:space="preserve">3 years </w:t>
      </w:r>
      <w:r w:rsidR="004B43DB">
        <w:t>spent</w:t>
      </w:r>
      <w:r w:rsidRPr="000E4532">
        <w:t xml:space="preserve"> in a SAI. Additional experience will be considered as an asset</w:t>
      </w:r>
      <w:r>
        <w:t>;</w:t>
      </w:r>
    </w:p>
    <w:p w14:paraId="61E2C5B8" w14:textId="77777777" w:rsidR="00421E28" w:rsidRPr="000E4532" w:rsidRDefault="00421E28" w:rsidP="000C7349">
      <w:pPr>
        <w:pStyle w:val="ListParagraph"/>
        <w:numPr>
          <w:ilvl w:val="0"/>
          <w:numId w:val="17"/>
        </w:numPr>
      </w:pPr>
      <w:r w:rsidRPr="000E4532">
        <w:t>Previous experience in project management will be considered an asset</w:t>
      </w:r>
      <w:r>
        <w:t>;</w:t>
      </w:r>
    </w:p>
    <w:p w14:paraId="53C813B6" w14:textId="251E4AC5" w:rsidR="00421E28" w:rsidRDefault="00421E28" w:rsidP="000C7349">
      <w:pPr>
        <w:pStyle w:val="ListParagraph"/>
        <w:numPr>
          <w:ilvl w:val="0"/>
          <w:numId w:val="17"/>
        </w:numPr>
      </w:pPr>
      <w:r w:rsidRPr="000E4532">
        <w:t>Previous experience is managing EU funded project</w:t>
      </w:r>
      <w:r>
        <w:t>(</w:t>
      </w:r>
      <w:r w:rsidRPr="000E4532">
        <w:t>s</w:t>
      </w:r>
      <w:r>
        <w:t>) or twinning project(s)</w:t>
      </w:r>
      <w:r w:rsidRPr="000E4532">
        <w:t xml:space="preserve"> will be considered an asset</w:t>
      </w:r>
      <w:r>
        <w:t>;</w:t>
      </w:r>
    </w:p>
    <w:p w14:paraId="01457D28" w14:textId="77777777" w:rsidR="004B43DB" w:rsidRPr="00F30640" w:rsidRDefault="004B43DB" w:rsidP="000C7349">
      <w:pPr>
        <w:pStyle w:val="ListParagraph"/>
        <w:numPr>
          <w:ilvl w:val="0"/>
          <w:numId w:val="17"/>
        </w:numPr>
      </w:pPr>
      <w:r w:rsidRPr="00F30640">
        <w:t>Experience in developing, co-ordinating, and conducting training programmes in the EU or Gulf Region would be an asset;</w:t>
      </w:r>
    </w:p>
    <w:p w14:paraId="3DA90E3A" w14:textId="7D94E11D" w:rsidR="00421E28" w:rsidRDefault="00AB45EA" w:rsidP="000C7349">
      <w:pPr>
        <w:pStyle w:val="ListParagraph"/>
        <w:numPr>
          <w:ilvl w:val="0"/>
          <w:numId w:val="17"/>
        </w:numPr>
      </w:pPr>
      <w:r>
        <w:t>Fluency</w:t>
      </w:r>
      <w:r w:rsidRPr="000E4532">
        <w:t xml:space="preserve"> </w:t>
      </w:r>
      <w:r w:rsidR="00421E28" w:rsidRPr="000E4532">
        <w:t>in written and spoken English</w:t>
      </w:r>
      <w:r w:rsidR="00421E28">
        <w:t>;</w:t>
      </w:r>
    </w:p>
    <w:p w14:paraId="3DAF7497" w14:textId="38FACF6D" w:rsidR="004B43DB" w:rsidRPr="00F30640" w:rsidRDefault="004B43DB" w:rsidP="000C7349">
      <w:pPr>
        <w:pStyle w:val="ListParagraph"/>
        <w:numPr>
          <w:ilvl w:val="0"/>
          <w:numId w:val="17"/>
        </w:numPr>
      </w:pPr>
      <w:r w:rsidRPr="00F30640">
        <w:t>Knowledge of Arabic would be an asset</w:t>
      </w:r>
      <w:r>
        <w:t>;</w:t>
      </w:r>
    </w:p>
    <w:p w14:paraId="19938A22" w14:textId="37E193B7" w:rsidR="00421E28" w:rsidRDefault="00421E28" w:rsidP="000C7349">
      <w:pPr>
        <w:pStyle w:val="ListParagraph"/>
        <w:numPr>
          <w:ilvl w:val="0"/>
          <w:numId w:val="17"/>
        </w:numPr>
      </w:pPr>
      <w:r w:rsidRPr="000E4532">
        <w:t>Good communication skills.</w:t>
      </w:r>
    </w:p>
    <w:p w14:paraId="5AE020A4" w14:textId="77777777" w:rsidR="004B43DB" w:rsidRPr="00BB6DA0" w:rsidRDefault="004B43DB" w:rsidP="000C7349">
      <w:r w:rsidRPr="00BB6DA0">
        <w:t>Tasks:</w:t>
      </w:r>
    </w:p>
    <w:p w14:paraId="63511D9A" w14:textId="77777777" w:rsidR="004B43DB" w:rsidRPr="000E4532" w:rsidRDefault="004B43DB" w:rsidP="00D87337">
      <w:r w:rsidRPr="000E4532">
        <w:t>The RTA is expected to carry out the following tasks during his/her full-time working period:</w:t>
      </w:r>
    </w:p>
    <w:p w14:paraId="39E9779C" w14:textId="77777777" w:rsidR="004B43DB" w:rsidRPr="000E4532" w:rsidRDefault="004B43DB" w:rsidP="000C7349">
      <w:pPr>
        <w:pStyle w:val="ListParagraph"/>
        <w:numPr>
          <w:ilvl w:val="0"/>
          <w:numId w:val="17"/>
        </w:numPr>
      </w:pPr>
      <w:r>
        <w:t>D</w:t>
      </w:r>
      <w:r w:rsidRPr="000E4532">
        <w:t>raft the work plan in</w:t>
      </w:r>
      <w:r w:rsidRPr="000C7349">
        <w:t xml:space="preserve"> </w:t>
      </w:r>
      <w:r w:rsidRPr="000E4532">
        <w:t>close cooperation with all relevant actors and based on the expected results of the project</w:t>
      </w:r>
      <w:r>
        <w:t>;</w:t>
      </w:r>
    </w:p>
    <w:p w14:paraId="4C9E6D45" w14:textId="4C4EEB69" w:rsidR="004B43DB" w:rsidRPr="000E4532" w:rsidRDefault="004B43DB" w:rsidP="000C7349">
      <w:pPr>
        <w:pStyle w:val="ListParagraph"/>
        <w:numPr>
          <w:ilvl w:val="0"/>
          <w:numId w:val="17"/>
        </w:numPr>
      </w:pPr>
      <w:r w:rsidRPr="000E4532">
        <w:t xml:space="preserve">Ensure timely implementation of the twinning project </w:t>
      </w:r>
      <w:r>
        <w:t xml:space="preserve">at the </w:t>
      </w:r>
      <w:r w:rsidR="0060619B">
        <w:t>AB</w:t>
      </w:r>
      <w:r>
        <w:t>;</w:t>
      </w:r>
    </w:p>
    <w:p w14:paraId="74D2C27C" w14:textId="77777777" w:rsidR="004B43DB" w:rsidRPr="000E4532" w:rsidRDefault="004B43DB" w:rsidP="000C7349">
      <w:pPr>
        <w:pStyle w:val="ListParagraph"/>
        <w:numPr>
          <w:ilvl w:val="0"/>
          <w:numId w:val="17"/>
        </w:numPr>
      </w:pPr>
      <w:r w:rsidRPr="000E4532">
        <w:t>Provide technical assistance and advice to the representatives of beneficiary administration</w:t>
      </w:r>
      <w:r>
        <w:t>;</w:t>
      </w:r>
    </w:p>
    <w:p w14:paraId="547C07C1" w14:textId="5B7A5576" w:rsidR="004B43DB" w:rsidRDefault="004B43DB" w:rsidP="000C7349">
      <w:pPr>
        <w:pStyle w:val="ListParagraph"/>
        <w:numPr>
          <w:ilvl w:val="0"/>
          <w:numId w:val="17"/>
        </w:numPr>
      </w:pPr>
      <w:r w:rsidRPr="000E4532">
        <w:t>Organise all project activities, s</w:t>
      </w:r>
      <w:r w:rsidR="000A52FC">
        <w:t xml:space="preserve">uch as workshops, study visits and </w:t>
      </w:r>
      <w:r w:rsidRPr="000E4532">
        <w:t>trainings etc.</w:t>
      </w:r>
      <w:r>
        <w:t>;</w:t>
      </w:r>
    </w:p>
    <w:p w14:paraId="354268EE" w14:textId="28E8813B" w:rsidR="004B43DB" w:rsidRPr="000E4532" w:rsidRDefault="004B43DB" w:rsidP="000C7349">
      <w:pPr>
        <w:pStyle w:val="ListParagraph"/>
        <w:numPr>
          <w:ilvl w:val="0"/>
          <w:numId w:val="17"/>
        </w:numPr>
      </w:pPr>
      <w:r w:rsidRPr="000E4532">
        <w:t xml:space="preserve">Together with the MS Project Leader and the </w:t>
      </w:r>
      <w:r w:rsidR="000A52FC">
        <w:t>AB</w:t>
      </w:r>
      <w:r>
        <w:t xml:space="preserve"> Project L</w:t>
      </w:r>
      <w:r w:rsidRPr="000E4532">
        <w:t>eader, mobilise and supervise the short-term experts</w:t>
      </w:r>
      <w:r w:rsidR="000A52FC">
        <w:t xml:space="preserve"> if applicable</w:t>
      </w:r>
      <w:r>
        <w:t>;</w:t>
      </w:r>
    </w:p>
    <w:p w14:paraId="4FC048ED" w14:textId="31F78919" w:rsidR="004B43DB" w:rsidRPr="000E4532" w:rsidRDefault="004B43DB" w:rsidP="000C7349">
      <w:pPr>
        <w:pStyle w:val="ListParagraph"/>
        <w:numPr>
          <w:ilvl w:val="0"/>
          <w:numId w:val="17"/>
        </w:numPr>
      </w:pPr>
      <w:r w:rsidRPr="000E4532">
        <w:t xml:space="preserve">Coordinate all project activities and experts' inputs </w:t>
      </w:r>
      <w:r>
        <w:t xml:space="preserve">at </w:t>
      </w:r>
      <w:r w:rsidR="000A52FC">
        <w:t xml:space="preserve">AB </w:t>
      </w:r>
      <w:r w:rsidRPr="000E4532">
        <w:t>including experts' reports</w:t>
      </w:r>
      <w:r>
        <w:t>;</w:t>
      </w:r>
    </w:p>
    <w:p w14:paraId="1EBA9D77" w14:textId="77777777" w:rsidR="004B43DB" w:rsidRPr="000E4532" w:rsidRDefault="004B43DB" w:rsidP="000C7349">
      <w:pPr>
        <w:pStyle w:val="ListParagraph"/>
        <w:numPr>
          <w:ilvl w:val="0"/>
          <w:numId w:val="17"/>
        </w:numPr>
      </w:pPr>
      <w:r w:rsidRPr="000E4532">
        <w:t xml:space="preserve">Prepare </w:t>
      </w:r>
      <w:r>
        <w:t>regular</w:t>
      </w:r>
      <w:r w:rsidRPr="000E4532">
        <w:t xml:space="preserve"> </w:t>
      </w:r>
      <w:r>
        <w:t xml:space="preserve">project monitoring </w:t>
      </w:r>
      <w:r w:rsidRPr="000E4532">
        <w:t>meetings</w:t>
      </w:r>
      <w:r>
        <w:t>/briefings;</w:t>
      </w:r>
    </w:p>
    <w:p w14:paraId="7837B13F" w14:textId="24DC1710" w:rsidR="004B43DB" w:rsidRPr="000E4532" w:rsidRDefault="004B43DB" w:rsidP="000C7349">
      <w:pPr>
        <w:pStyle w:val="ListParagraph"/>
        <w:numPr>
          <w:ilvl w:val="0"/>
          <w:numId w:val="17"/>
        </w:numPr>
      </w:pPr>
      <w:r w:rsidRPr="000E4532">
        <w:t xml:space="preserve">Regularly update the work plan and transmit project updates to the Project Steering Committee under the authority of the Member State and </w:t>
      </w:r>
      <w:r>
        <w:t xml:space="preserve">the </w:t>
      </w:r>
      <w:r w:rsidR="000A52FC">
        <w:t>AB</w:t>
      </w:r>
      <w:r>
        <w:t xml:space="preserve"> Project L</w:t>
      </w:r>
      <w:r w:rsidRPr="000E4532">
        <w:t>eaders</w:t>
      </w:r>
      <w:r>
        <w:t>;</w:t>
      </w:r>
    </w:p>
    <w:p w14:paraId="0B97C7FC" w14:textId="31C3BA09" w:rsidR="004B43DB" w:rsidRDefault="004B43DB" w:rsidP="000C7349">
      <w:pPr>
        <w:pStyle w:val="ListParagraph"/>
        <w:numPr>
          <w:ilvl w:val="0"/>
          <w:numId w:val="17"/>
        </w:numPr>
      </w:pPr>
      <w:r>
        <w:t>Draft the interim</w:t>
      </w:r>
      <w:r w:rsidRPr="000E4532">
        <w:t xml:space="preserve"> progress reports to be finali</w:t>
      </w:r>
      <w:r>
        <w:t>sed by the Project L</w:t>
      </w:r>
      <w:r w:rsidRPr="000E4532">
        <w:t>eader</w:t>
      </w:r>
      <w:r>
        <w:t>;</w:t>
      </w:r>
    </w:p>
    <w:p w14:paraId="18C87EDA" w14:textId="77777777" w:rsidR="000A52FC" w:rsidRPr="00F30640" w:rsidRDefault="000A52FC" w:rsidP="000C7349">
      <w:pPr>
        <w:pStyle w:val="ListParagraph"/>
        <w:numPr>
          <w:ilvl w:val="0"/>
          <w:numId w:val="17"/>
        </w:numPr>
      </w:pPr>
      <w:r w:rsidRPr="00F30640">
        <w:t>Organisation of visibility events (kick-off and final event);</w:t>
      </w:r>
    </w:p>
    <w:p w14:paraId="5EB73574" w14:textId="25963B0D" w:rsidR="000A52FC" w:rsidRDefault="000A52FC" w:rsidP="000C7349">
      <w:pPr>
        <w:pStyle w:val="ListParagraph"/>
        <w:numPr>
          <w:ilvl w:val="0"/>
          <w:numId w:val="17"/>
        </w:numPr>
      </w:pPr>
      <w:r w:rsidRPr="00F30640">
        <w:t xml:space="preserve">Organisation </w:t>
      </w:r>
      <w:r>
        <w:t xml:space="preserve">and participation </w:t>
      </w:r>
      <w:r w:rsidRPr="00F30640">
        <w:t>of Steering Committee meetings;</w:t>
      </w:r>
    </w:p>
    <w:p w14:paraId="07DCA0FA" w14:textId="77777777" w:rsidR="000A52FC" w:rsidRPr="00F30640" w:rsidRDefault="000A52FC" w:rsidP="000C7349">
      <w:pPr>
        <w:pStyle w:val="ListParagraph"/>
        <w:numPr>
          <w:ilvl w:val="0"/>
          <w:numId w:val="17"/>
        </w:numPr>
      </w:pPr>
      <w:r w:rsidRPr="00F30640">
        <w:t>Networking with institutions relevant to this project in Jordan and in MS;</w:t>
      </w:r>
    </w:p>
    <w:p w14:paraId="58DFB908" w14:textId="2BBF534C" w:rsidR="004B43DB" w:rsidRDefault="004B43DB" w:rsidP="000C7349">
      <w:pPr>
        <w:pStyle w:val="ListParagraph"/>
        <w:numPr>
          <w:ilvl w:val="0"/>
          <w:numId w:val="17"/>
        </w:numPr>
      </w:pPr>
      <w:r w:rsidRPr="000E4532">
        <w:t>The RTA should ensure continuous coordination on the overall implementation of project activities with regular updates.</w:t>
      </w:r>
    </w:p>
    <w:p w14:paraId="6427E4BD" w14:textId="77777777" w:rsidR="00C54D26" w:rsidRPr="00F30640" w:rsidRDefault="00C54D26" w:rsidP="000C7349">
      <w:pPr>
        <w:pStyle w:val="Heading3"/>
      </w:pPr>
      <w:r w:rsidRPr="00F30640">
        <w:t xml:space="preserve">Profile and tasks of Component Leaders: </w:t>
      </w:r>
    </w:p>
    <w:p w14:paraId="697F0092" w14:textId="77777777" w:rsidR="00C54D26" w:rsidRPr="00F30640" w:rsidRDefault="00C54D26" w:rsidP="00D87337">
      <w:r w:rsidRPr="00F30640">
        <w:t>General Qualifications and Skills required of the Component Leaders:</w:t>
      </w:r>
    </w:p>
    <w:p w14:paraId="4845E00B" w14:textId="2A6A55A2" w:rsidR="00C54D26" w:rsidRPr="00F30640" w:rsidRDefault="00C54D26" w:rsidP="000C7349">
      <w:pPr>
        <w:pStyle w:val="ListParagraph"/>
        <w:numPr>
          <w:ilvl w:val="0"/>
          <w:numId w:val="17"/>
        </w:numPr>
      </w:pPr>
      <w:r w:rsidRPr="00F30640">
        <w:t xml:space="preserve">Civil Servant from an EU MS </w:t>
      </w:r>
      <w:r w:rsidR="004A7C78" w:rsidRPr="00F30640">
        <w:t xml:space="preserve">Administration </w:t>
      </w:r>
      <w:r w:rsidR="004A7C78">
        <w:t>or</w:t>
      </w:r>
      <w:r w:rsidR="00AB45EA">
        <w:t xml:space="preserve"> equivalent staff from mandated bodies</w:t>
      </w:r>
    </w:p>
    <w:p w14:paraId="3BB0DB44" w14:textId="41E9476A" w:rsidR="00C54D26" w:rsidRPr="00F30640" w:rsidRDefault="00C54D26" w:rsidP="000C7349">
      <w:pPr>
        <w:pStyle w:val="ListParagraph"/>
        <w:numPr>
          <w:ilvl w:val="0"/>
          <w:numId w:val="17"/>
        </w:numPr>
      </w:pPr>
      <w:r w:rsidRPr="00F30640">
        <w:t>A university degree or equivalent professional experience of at least 8 years in carrying out external audit</w:t>
      </w:r>
      <w:r w:rsidR="008B018D">
        <w:t xml:space="preserve"> for components 1 and 2, but Certified Information System Auditor (CISA) qualified for component 3</w:t>
      </w:r>
    </w:p>
    <w:p w14:paraId="0AD88E4E" w14:textId="65E04B11" w:rsidR="00C54D26" w:rsidRPr="00F30640" w:rsidRDefault="00C54D26" w:rsidP="000C7349">
      <w:pPr>
        <w:pStyle w:val="ListParagraph"/>
        <w:numPr>
          <w:ilvl w:val="0"/>
          <w:numId w:val="17"/>
        </w:numPr>
      </w:pPr>
      <w:r w:rsidRPr="00F30640">
        <w:t xml:space="preserve">A minimum of </w:t>
      </w:r>
      <w:r w:rsidR="00AB45EA">
        <w:t>three</w:t>
      </w:r>
      <w:r w:rsidR="00AB45EA" w:rsidRPr="00F30640">
        <w:t xml:space="preserve"> </w:t>
      </w:r>
      <w:r w:rsidRPr="00F30640">
        <w:t>years' experience in the respective field</w:t>
      </w:r>
    </w:p>
    <w:p w14:paraId="30D80E91" w14:textId="77777777" w:rsidR="00C54D26" w:rsidRPr="00F30640" w:rsidRDefault="00C54D26" w:rsidP="000C7349">
      <w:pPr>
        <w:pStyle w:val="ListParagraph"/>
        <w:numPr>
          <w:ilvl w:val="0"/>
          <w:numId w:val="17"/>
        </w:numPr>
      </w:pPr>
      <w:r w:rsidRPr="00F30640">
        <w:t>Good working knowledge of written and spoken English</w:t>
      </w:r>
    </w:p>
    <w:p w14:paraId="2C4741DB" w14:textId="093FE927" w:rsidR="008B018D" w:rsidRPr="00F30640" w:rsidRDefault="00C54D26" w:rsidP="000C7349">
      <w:pPr>
        <w:pStyle w:val="ListParagraph"/>
        <w:numPr>
          <w:ilvl w:val="0"/>
          <w:numId w:val="17"/>
        </w:numPr>
      </w:pPr>
      <w:r w:rsidRPr="00F30640">
        <w:t>Good communication and presentation skills</w:t>
      </w:r>
    </w:p>
    <w:p w14:paraId="6736D4E6" w14:textId="77777777" w:rsidR="00C54D26" w:rsidRPr="00F30640" w:rsidRDefault="00C54D26" w:rsidP="000C7349">
      <w:pPr>
        <w:pStyle w:val="ListParagraph"/>
        <w:numPr>
          <w:ilvl w:val="0"/>
          <w:numId w:val="17"/>
        </w:numPr>
      </w:pPr>
      <w:r w:rsidRPr="00F30640">
        <w:lastRenderedPageBreak/>
        <w:t>Excellent team-working skills</w:t>
      </w:r>
    </w:p>
    <w:p w14:paraId="3438BA77" w14:textId="7A0CFA04" w:rsidR="00C54D26" w:rsidRPr="00F30640" w:rsidRDefault="00C54D26" w:rsidP="000C7349">
      <w:r w:rsidRPr="00F30640">
        <w:t>The Component Leaders are expected to carry out the following tasks:</w:t>
      </w:r>
    </w:p>
    <w:p w14:paraId="7F56336E" w14:textId="77777777" w:rsidR="00C54D26" w:rsidRPr="00F30640" w:rsidRDefault="00C54D26" w:rsidP="000C7349">
      <w:pPr>
        <w:pStyle w:val="ListParagraph"/>
        <w:numPr>
          <w:ilvl w:val="0"/>
          <w:numId w:val="17"/>
        </w:numPr>
      </w:pPr>
      <w:r w:rsidRPr="00F30640">
        <w:t>On the basis of the results framework and the proposed activity plan, provide inputs to the initial work plan in close cooperation with the RTA and all relevant actors and based on the expected results of the components</w:t>
      </w:r>
    </w:p>
    <w:p w14:paraId="28FFF8C0" w14:textId="77777777" w:rsidR="00C54D26" w:rsidRPr="00F30640" w:rsidRDefault="00C54D26" w:rsidP="000C7349">
      <w:pPr>
        <w:pStyle w:val="ListParagraph"/>
        <w:numPr>
          <w:ilvl w:val="0"/>
          <w:numId w:val="17"/>
        </w:numPr>
      </w:pPr>
      <w:r w:rsidRPr="00F30640">
        <w:t>Ensure timely implementation of the components' activities</w:t>
      </w:r>
    </w:p>
    <w:p w14:paraId="7EF6A5E7" w14:textId="77777777" w:rsidR="00C54D26" w:rsidRPr="00F30640" w:rsidRDefault="00C54D26" w:rsidP="000C7349">
      <w:pPr>
        <w:pStyle w:val="ListParagraph"/>
        <w:numPr>
          <w:ilvl w:val="0"/>
          <w:numId w:val="17"/>
        </w:numPr>
      </w:pPr>
      <w:r w:rsidRPr="00F30640">
        <w:t>Provide technical assistance and advice to the representatives of beneficiary administration</w:t>
      </w:r>
    </w:p>
    <w:p w14:paraId="57478C0C" w14:textId="77777777" w:rsidR="00C54D26" w:rsidRPr="00F30640" w:rsidRDefault="00C54D26" w:rsidP="000C7349">
      <w:pPr>
        <w:pStyle w:val="ListParagraph"/>
        <w:numPr>
          <w:ilvl w:val="0"/>
          <w:numId w:val="17"/>
        </w:numPr>
      </w:pPr>
      <w:r w:rsidRPr="00F30640">
        <w:t>Coordinate all component events, including workshops, study visits, trainings and internships, etc.</w:t>
      </w:r>
    </w:p>
    <w:p w14:paraId="6ED48F62" w14:textId="77777777" w:rsidR="00C54D26" w:rsidRPr="00F30640" w:rsidRDefault="00C54D26" w:rsidP="000C7349">
      <w:pPr>
        <w:pStyle w:val="ListParagraph"/>
        <w:numPr>
          <w:ilvl w:val="0"/>
          <w:numId w:val="17"/>
        </w:numPr>
      </w:pPr>
      <w:r w:rsidRPr="00F30640">
        <w:t>Contribute to mobilisation and supervision of the short-term experts for the component</w:t>
      </w:r>
    </w:p>
    <w:p w14:paraId="6B8D996F" w14:textId="77777777" w:rsidR="00C54D26" w:rsidRPr="00F30640" w:rsidRDefault="00C54D26" w:rsidP="000C7349">
      <w:pPr>
        <w:pStyle w:val="ListParagraph"/>
        <w:numPr>
          <w:ilvl w:val="0"/>
          <w:numId w:val="17"/>
        </w:numPr>
      </w:pPr>
      <w:r w:rsidRPr="00F30640">
        <w:t>Coordinate all component activities and experts' inputs in the AB, including experts' reports</w:t>
      </w:r>
    </w:p>
    <w:p w14:paraId="32443AD3" w14:textId="77777777" w:rsidR="00C54D26" w:rsidRPr="00F30640" w:rsidRDefault="00C54D26" w:rsidP="000C7349">
      <w:pPr>
        <w:pStyle w:val="ListParagraph"/>
        <w:numPr>
          <w:ilvl w:val="0"/>
          <w:numId w:val="17"/>
        </w:numPr>
      </w:pPr>
      <w:r w:rsidRPr="00F30640">
        <w:t>Contribute to preparation of the project review meetings</w:t>
      </w:r>
    </w:p>
    <w:p w14:paraId="7E918219" w14:textId="77777777" w:rsidR="00C54D26" w:rsidRPr="00F30640" w:rsidRDefault="00C54D26" w:rsidP="000C7349">
      <w:pPr>
        <w:pStyle w:val="ListParagraph"/>
        <w:numPr>
          <w:ilvl w:val="0"/>
          <w:numId w:val="17"/>
        </w:numPr>
      </w:pPr>
      <w:r w:rsidRPr="00F30640">
        <w:t>Regularly update the component's work plan and transmit project updates to the RTA in view of presenting to the Project Steering Committee under the authority of the Member State and AB Project leaders</w:t>
      </w:r>
    </w:p>
    <w:p w14:paraId="2F38E3EE" w14:textId="77777777" w:rsidR="00C54D26" w:rsidRPr="00F30640" w:rsidRDefault="00C54D26" w:rsidP="000C7349">
      <w:pPr>
        <w:pStyle w:val="ListParagraph"/>
        <w:numPr>
          <w:ilvl w:val="0"/>
          <w:numId w:val="17"/>
        </w:numPr>
      </w:pPr>
      <w:r w:rsidRPr="00F30640">
        <w:t>Draft component's quarterly progress reports to be consolidated by the RTA and finalised by the project leader</w:t>
      </w:r>
    </w:p>
    <w:p w14:paraId="348CFC33" w14:textId="7F9ACBB3" w:rsidR="00C54D26" w:rsidRDefault="00C54D26" w:rsidP="000C7349">
      <w:pPr>
        <w:pStyle w:val="ListParagraph"/>
        <w:numPr>
          <w:ilvl w:val="0"/>
          <w:numId w:val="17"/>
        </w:numPr>
      </w:pPr>
      <w:r w:rsidRPr="00F30640">
        <w:t>Maintain a continuous review of components' activities and provide regular progress reports as required to the beneficiary and keep the project leaders informed</w:t>
      </w:r>
    </w:p>
    <w:p w14:paraId="70859CF1" w14:textId="77777777" w:rsidR="000C7349" w:rsidRPr="00F30640" w:rsidRDefault="000C7349" w:rsidP="000C7349">
      <w:pPr>
        <w:pStyle w:val="ListParagraph"/>
      </w:pPr>
    </w:p>
    <w:p w14:paraId="0A817328" w14:textId="2EACEC24" w:rsidR="007970CC" w:rsidRPr="00F30640" w:rsidRDefault="007970CC" w:rsidP="000C7349">
      <w:pPr>
        <w:pStyle w:val="Heading3"/>
      </w:pPr>
      <w:r w:rsidRPr="00F30640">
        <w:t xml:space="preserve">Roles and Profiles of the </w:t>
      </w:r>
      <w:r w:rsidR="004A7C78" w:rsidRPr="00F30640">
        <w:t>Short-Term</w:t>
      </w:r>
      <w:r w:rsidRPr="00F30640">
        <w:t xml:space="preserve"> Experts</w:t>
      </w:r>
    </w:p>
    <w:p w14:paraId="48AC1E86" w14:textId="2D36953A" w:rsidR="006157F8" w:rsidRPr="000E4532" w:rsidRDefault="006157F8" w:rsidP="00D87337">
      <w:r w:rsidRPr="00F30640">
        <w:t>Upon request of the RTA</w:t>
      </w:r>
      <w:r w:rsidR="00B44A90">
        <w:t xml:space="preserve"> and Project Leader,</w:t>
      </w:r>
      <w:r w:rsidRPr="000E4532">
        <w:t xml:space="preserve"> Short term experts </w:t>
      </w:r>
      <w:r>
        <w:t xml:space="preserve">(STE) </w:t>
      </w:r>
      <w:r w:rsidRPr="000E4532">
        <w:t xml:space="preserve">will be made available for the implementation of the twinning project who will deliver their expertise under the overall responsibility of the Member State PL and under the coordination and supervision of the RTA. Short-term experts are expected to perform specific tasks/activities, and the </w:t>
      </w:r>
      <w:r>
        <w:t xml:space="preserve">expected </w:t>
      </w:r>
      <w:r w:rsidRPr="000E4532">
        <w:t>expert</w:t>
      </w:r>
      <w:r>
        <w:t>s'</w:t>
      </w:r>
      <w:r w:rsidRPr="000E4532">
        <w:t xml:space="preserve"> </w:t>
      </w:r>
      <w:r>
        <w:t>out</w:t>
      </w:r>
      <w:r w:rsidRPr="000E4532">
        <w:t>put</w:t>
      </w:r>
      <w:r>
        <w:t>s/deliverables</w:t>
      </w:r>
      <w:r w:rsidRPr="000E4532">
        <w:t xml:space="preserve"> shall be established when creating the twinning work plan, including the drafting of the Terms of Reference. </w:t>
      </w:r>
    </w:p>
    <w:p w14:paraId="232B6AC6" w14:textId="05AA8D3A" w:rsidR="007970CC" w:rsidRPr="00F30640" w:rsidRDefault="007970CC" w:rsidP="00D87337">
      <w:r w:rsidRPr="00F30640">
        <w:t xml:space="preserve">In order to provide the full range of expertise necessary, short term experts will be drawn from different skill sets to assist the RTA on specific activities. These </w:t>
      </w:r>
      <w:r w:rsidR="004A7C78" w:rsidRPr="00F30640">
        <w:t>short-term</w:t>
      </w:r>
      <w:r w:rsidRPr="00F30640">
        <w:t xml:space="preserve"> experts will be from the Supreme Audit Institution, or other public sector institution, in the Member State. Each STE should possess the following general qualifications and professional experience:</w:t>
      </w:r>
    </w:p>
    <w:p w14:paraId="0554214A" w14:textId="77777777" w:rsidR="006157F8" w:rsidRPr="00BB6DA0" w:rsidRDefault="006157F8" w:rsidP="00D87337">
      <w:bookmarkStart w:id="48" w:name="_Toc49763609"/>
      <w:r w:rsidRPr="00BB6DA0">
        <w:t>General Qualifications and Skills required of the short-term Experts:</w:t>
      </w:r>
    </w:p>
    <w:bookmarkEnd w:id="48"/>
    <w:p w14:paraId="7F524900" w14:textId="2CD82B85" w:rsidR="008A324F" w:rsidRPr="00D2436F" w:rsidRDefault="008A324F" w:rsidP="000C7349">
      <w:pPr>
        <w:pStyle w:val="ListParagraph"/>
        <w:numPr>
          <w:ilvl w:val="0"/>
          <w:numId w:val="17"/>
        </w:numPr>
      </w:pPr>
      <w:r w:rsidRPr="00D2436F">
        <w:t xml:space="preserve">A university degree </w:t>
      </w:r>
      <w:r w:rsidRPr="000E4532">
        <w:t xml:space="preserve">in economics, accounting, </w:t>
      </w:r>
      <w:r>
        <w:t xml:space="preserve">law </w:t>
      </w:r>
      <w:r w:rsidRPr="000E4532">
        <w:t xml:space="preserve">or other fields related to the </w:t>
      </w:r>
      <w:r w:rsidR="004A7C78">
        <w:t>short-term</w:t>
      </w:r>
      <w:r>
        <w:t xml:space="preserve"> </w:t>
      </w:r>
      <w:r w:rsidRPr="000E4532">
        <w:t>assignment</w:t>
      </w:r>
      <w:r w:rsidRPr="00D2436F">
        <w:t xml:space="preserve"> or equivalent professional experience of a</w:t>
      </w:r>
      <w:r>
        <w:t xml:space="preserve">t least </w:t>
      </w:r>
      <w:r w:rsidR="006157F8">
        <w:t>7</w:t>
      </w:r>
      <w:r>
        <w:t xml:space="preserve"> years</w:t>
      </w:r>
      <w:r w:rsidR="006157F8" w:rsidRPr="006157F8">
        <w:t xml:space="preserve"> </w:t>
      </w:r>
      <w:r w:rsidR="006157F8" w:rsidRPr="00F30640">
        <w:t>in external audit and/or public administration</w:t>
      </w:r>
      <w:r w:rsidR="00806007">
        <w:t xml:space="preserve"> and CISA qualified for component 3;</w:t>
      </w:r>
    </w:p>
    <w:p w14:paraId="12C7911E" w14:textId="43E0695E" w:rsidR="008A324F" w:rsidRDefault="008A324F" w:rsidP="000C7349">
      <w:pPr>
        <w:pStyle w:val="ListParagraph"/>
        <w:numPr>
          <w:ilvl w:val="0"/>
          <w:numId w:val="17"/>
        </w:numPr>
      </w:pPr>
      <w:r w:rsidRPr="00D2436F">
        <w:t xml:space="preserve">A minimum of </w:t>
      </w:r>
      <w:r w:rsidR="00B44A90">
        <w:t>three</w:t>
      </w:r>
      <w:r w:rsidR="00B44A90" w:rsidRPr="00D2436F">
        <w:t xml:space="preserve"> </w:t>
      </w:r>
      <w:r w:rsidRPr="00D2436F">
        <w:t>years' experience in the respective field</w:t>
      </w:r>
      <w:r>
        <w:t>;</w:t>
      </w:r>
    </w:p>
    <w:p w14:paraId="7B5884A8" w14:textId="702A1597" w:rsidR="006157F8" w:rsidRDefault="006157F8" w:rsidP="000C7349">
      <w:pPr>
        <w:pStyle w:val="ListParagraph"/>
        <w:numPr>
          <w:ilvl w:val="0"/>
          <w:numId w:val="17"/>
        </w:numPr>
      </w:pPr>
      <w:r w:rsidRPr="00D2436F">
        <w:t xml:space="preserve">Good communication </w:t>
      </w:r>
      <w:r>
        <w:t xml:space="preserve">and inter-personal </w:t>
      </w:r>
      <w:r w:rsidR="00C54D26">
        <w:t>skills;</w:t>
      </w:r>
    </w:p>
    <w:p w14:paraId="0D16F927" w14:textId="54685256" w:rsidR="008A324F" w:rsidRDefault="008A324F" w:rsidP="000C7349">
      <w:pPr>
        <w:pStyle w:val="ListParagraph"/>
        <w:numPr>
          <w:ilvl w:val="0"/>
          <w:numId w:val="17"/>
        </w:numPr>
      </w:pPr>
      <w:r w:rsidRPr="000E4532">
        <w:lastRenderedPageBreak/>
        <w:t>Proficient in written and spoken English</w:t>
      </w:r>
      <w:r>
        <w:t>;</w:t>
      </w:r>
      <w:r w:rsidR="006157F8">
        <w:t xml:space="preserve"> and</w:t>
      </w:r>
    </w:p>
    <w:p w14:paraId="412B844F" w14:textId="13370FE5" w:rsidR="006157F8" w:rsidRPr="000E4532" w:rsidRDefault="006157F8" w:rsidP="000C7349">
      <w:pPr>
        <w:pStyle w:val="ListParagraph"/>
        <w:numPr>
          <w:ilvl w:val="0"/>
          <w:numId w:val="17"/>
        </w:numPr>
      </w:pPr>
      <w:r>
        <w:t>Good c</w:t>
      </w:r>
      <w:r w:rsidRPr="00F30640">
        <w:t xml:space="preserve">ommand </w:t>
      </w:r>
      <w:r>
        <w:t>in</w:t>
      </w:r>
      <w:r w:rsidRPr="00F30640">
        <w:t xml:space="preserve"> Arabic language would be a</w:t>
      </w:r>
      <w:r w:rsidR="00B44A90">
        <w:t>n</w:t>
      </w:r>
      <w:r w:rsidRPr="00F30640">
        <w:t xml:space="preserve"> asset</w:t>
      </w:r>
      <w:r>
        <w:t>.</w:t>
      </w:r>
    </w:p>
    <w:p w14:paraId="4C2C8AA0" w14:textId="77777777" w:rsidR="00716EEC" w:rsidRDefault="00716EEC" w:rsidP="000C7349">
      <w:pPr>
        <w:pStyle w:val="ListParagraph"/>
      </w:pPr>
    </w:p>
    <w:p w14:paraId="7BB5EBA9" w14:textId="282263A1" w:rsidR="00A92DE1" w:rsidRPr="00F30640" w:rsidRDefault="00A92DE1" w:rsidP="000C7349">
      <w:pPr>
        <w:pStyle w:val="Heading1"/>
        <w:rPr>
          <w:rStyle w:val="Heading1Char"/>
          <w:b/>
          <w:shd w:val="clear" w:color="auto" w:fill="auto"/>
        </w:rPr>
      </w:pPr>
      <w:bookmarkStart w:id="49" w:name="_Toc49763610"/>
      <w:bookmarkStart w:id="50" w:name="_Toc54864412"/>
      <w:r w:rsidRPr="00F30640">
        <w:rPr>
          <w:rStyle w:val="Heading1Char"/>
          <w:b/>
          <w:shd w:val="clear" w:color="auto" w:fill="auto"/>
        </w:rPr>
        <w:t>Budget</w:t>
      </w:r>
      <w:bookmarkEnd w:id="49"/>
      <w:bookmarkEnd w:id="50"/>
    </w:p>
    <w:p w14:paraId="0D1EB96C" w14:textId="6BB3A169" w:rsidR="00A92DE1" w:rsidRPr="00F30640" w:rsidRDefault="00A92DE1" w:rsidP="00447FF1">
      <w:pPr>
        <w:rPr>
          <w:lang w:eastAsia="en-GB"/>
        </w:rPr>
      </w:pPr>
      <w:r w:rsidRPr="00F30640">
        <w:rPr>
          <w:lang w:eastAsia="en-GB"/>
        </w:rPr>
        <w:t xml:space="preserve">Maximum Budget available for the Grant </w:t>
      </w:r>
      <w:r w:rsidR="00231917" w:rsidRPr="00F30640">
        <w:rPr>
          <w:lang w:eastAsia="en-GB"/>
        </w:rPr>
        <w:t xml:space="preserve">is </w:t>
      </w:r>
      <w:r w:rsidR="00C54D26">
        <w:rPr>
          <w:lang w:eastAsia="en-GB"/>
        </w:rPr>
        <w:t>EUR </w:t>
      </w:r>
      <w:r w:rsidR="00447FF1">
        <w:rPr>
          <w:lang w:eastAsia="en-GB"/>
        </w:rPr>
        <w:t>2</w:t>
      </w:r>
      <w:r w:rsidR="00C54D26">
        <w:rPr>
          <w:lang w:eastAsia="en-GB"/>
        </w:rPr>
        <w:t>,</w:t>
      </w:r>
      <w:r w:rsidR="00447FF1">
        <w:rPr>
          <w:lang w:eastAsia="en-GB"/>
        </w:rPr>
        <w:t>0</w:t>
      </w:r>
      <w:r w:rsidR="00C54D26">
        <w:rPr>
          <w:lang w:eastAsia="en-GB"/>
        </w:rPr>
        <w:t>00,000</w:t>
      </w:r>
    </w:p>
    <w:p w14:paraId="4C41295D" w14:textId="235A5BE7" w:rsidR="00A92DE1" w:rsidRPr="00F30640" w:rsidRDefault="00A92DE1" w:rsidP="000C7349">
      <w:pPr>
        <w:pStyle w:val="Heading1"/>
        <w:rPr>
          <w:rStyle w:val="Heading1Char"/>
          <w:b/>
          <w:shd w:val="clear" w:color="auto" w:fill="auto"/>
        </w:rPr>
      </w:pPr>
      <w:bookmarkStart w:id="51" w:name="_Toc49763611"/>
      <w:bookmarkStart w:id="52" w:name="_Toc54864413"/>
      <w:r w:rsidRPr="00F30640">
        <w:rPr>
          <w:rStyle w:val="Heading1Char"/>
          <w:b/>
          <w:shd w:val="clear" w:color="auto" w:fill="auto"/>
        </w:rPr>
        <w:t>Implementation Arrangements</w:t>
      </w:r>
      <w:bookmarkEnd w:id="51"/>
      <w:bookmarkEnd w:id="52"/>
      <w:r w:rsidRPr="00F30640">
        <w:rPr>
          <w:rStyle w:val="Heading1Char"/>
          <w:b/>
          <w:shd w:val="clear" w:color="auto" w:fill="auto"/>
        </w:rPr>
        <w:t xml:space="preserve"> </w:t>
      </w:r>
    </w:p>
    <w:p w14:paraId="24A54DD7" w14:textId="68075927" w:rsidR="00296873" w:rsidRPr="00F30640" w:rsidRDefault="00A92DE1" w:rsidP="000C7349">
      <w:pPr>
        <w:pStyle w:val="Heading2"/>
      </w:pPr>
      <w:bookmarkStart w:id="53" w:name="_Toc49763612"/>
      <w:bookmarkStart w:id="54" w:name="_Toc54864414"/>
      <w:r w:rsidRPr="00F30640">
        <w:t>Implementing Agency</w:t>
      </w:r>
      <w:bookmarkEnd w:id="53"/>
      <w:bookmarkEnd w:id="54"/>
    </w:p>
    <w:p w14:paraId="7ADCB9A3" w14:textId="6A0DAB92" w:rsidR="00A92DE1" w:rsidRPr="00F30640" w:rsidRDefault="00296873" w:rsidP="000C7349">
      <w:r w:rsidRPr="00F30640">
        <w:t xml:space="preserve">The </w:t>
      </w:r>
      <w:r w:rsidR="001B2B81" w:rsidRPr="00F30640">
        <w:t>Implementing</w:t>
      </w:r>
      <w:r w:rsidRPr="00F30640">
        <w:t xml:space="preserve"> Agency </w:t>
      </w:r>
      <w:r w:rsidR="00604160" w:rsidRPr="00F30640">
        <w:t>responsible</w:t>
      </w:r>
      <w:r w:rsidR="00A92DE1" w:rsidRPr="00F30640">
        <w:t xml:space="preserve"> for tendering, contracting and accounting (AO/CFCE/PAO/European Union Delegation/Office):</w:t>
      </w:r>
    </w:p>
    <w:p w14:paraId="00CA8ECA" w14:textId="0EDD081E" w:rsidR="00B05F0F" w:rsidRDefault="00B05F0F" w:rsidP="000C7349">
      <w:r w:rsidRPr="00F30640">
        <w:t>The Ministry of Planning and International Cooperation is the Contracting Authority</w:t>
      </w:r>
      <w:r w:rsidR="00A90B14" w:rsidRPr="00F30640">
        <w:t xml:space="preserve"> for the twinning project under which</w:t>
      </w:r>
      <w:r w:rsidRPr="00F30640">
        <w:t xml:space="preserve"> The Programme Administration Office (PAO) is in charge of the coordination of all the </w:t>
      </w:r>
      <w:r w:rsidR="00A90B14" w:rsidRPr="00F30640">
        <w:t xml:space="preserve">related </w:t>
      </w:r>
      <w:r w:rsidRPr="00F30640">
        <w:t>activities and the administrative management of the funding Programme. The PAO will be the responsible institution for the management of this twinning project.</w:t>
      </w:r>
    </w:p>
    <w:p w14:paraId="779E9267" w14:textId="6067D598" w:rsidR="00B05F0F" w:rsidRPr="00F30640" w:rsidRDefault="00B05F0F" w:rsidP="000C7349">
      <w:pPr>
        <w:rPr>
          <w:lang w:eastAsia="en-GB"/>
        </w:rPr>
      </w:pPr>
      <w:r w:rsidRPr="00F30640">
        <w:rPr>
          <w:lang w:eastAsia="en-GB"/>
        </w:rPr>
        <w:t>Contact details of PAO responsible of the contract:</w:t>
      </w:r>
    </w:p>
    <w:p w14:paraId="19635FFF" w14:textId="77777777" w:rsidR="00B05F0F" w:rsidRPr="00F30640" w:rsidRDefault="00B05F0F" w:rsidP="00D87337">
      <w:pPr>
        <w:spacing w:after="0"/>
        <w:rPr>
          <w:lang w:eastAsia="en-GB"/>
        </w:rPr>
      </w:pPr>
      <w:r w:rsidRPr="00F30640">
        <w:rPr>
          <w:lang w:eastAsia="en-GB"/>
        </w:rPr>
        <w:t xml:space="preserve">Ministry of Planning and International Cooperation </w:t>
      </w:r>
    </w:p>
    <w:p w14:paraId="146686BE" w14:textId="297BFF7E" w:rsidR="00B05F0F" w:rsidRPr="00F30640" w:rsidRDefault="00B05F0F" w:rsidP="00D87337">
      <w:pPr>
        <w:spacing w:after="0"/>
        <w:rPr>
          <w:lang w:eastAsia="en-GB"/>
        </w:rPr>
      </w:pPr>
      <w:r w:rsidRPr="00F30640">
        <w:rPr>
          <w:lang w:eastAsia="en-GB"/>
        </w:rPr>
        <w:t xml:space="preserve">Mr. </w:t>
      </w:r>
      <w:r w:rsidR="001D3AFE" w:rsidRPr="00F30640">
        <w:rPr>
          <w:lang w:eastAsia="en-GB"/>
        </w:rPr>
        <w:t>Nizar A</w:t>
      </w:r>
      <w:r w:rsidR="0053051B">
        <w:rPr>
          <w:lang w:eastAsia="en-GB"/>
        </w:rPr>
        <w:t>.</w:t>
      </w:r>
      <w:r w:rsidR="001D3AFE" w:rsidRPr="00F30640">
        <w:rPr>
          <w:lang w:eastAsia="en-GB"/>
        </w:rPr>
        <w:t xml:space="preserve"> Awad</w:t>
      </w:r>
    </w:p>
    <w:p w14:paraId="3C4BD6FA" w14:textId="401F12BD" w:rsidR="00B05F0F" w:rsidRPr="00F30640" w:rsidRDefault="00B05F0F" w:rsidP="00D87337">
      <w:pPr>
        <w:spacing w:after="0"/>
        <w:rPr>
          <w:lang w:eastAsia="en-GB"/>
        </w:rPr>
      </w:pPr>
      <w:r w:rsidRPr="00F30640">
        <w:rPr>
          <w:lang w:eastAsia="en-GB"/>
        </w:rPr>
        <w:t>Programme</w:t>
      </w:r>
      <w:r w:rsidR="0053051B">
        <w:rPr>
          <w:lang w:eastAsia="en-GB"/>
        </w:rPr>
        <w:t>s</w:t>
      </w:r>
      <w:r w:rsidRPr="00F30640">
        <w:rPr>
          <w:lang w:eastAsia="en-GB"/>
        </w:rPr>
        <w:t xml:space="preserve"> Administration Office</w:t>
      </w:r>
    </w:p>
    <w:p w14:paraId="44831840" w14:textId="7D13A3BA" w:rsidR="00B05F0F" w:rsidRPr="00F30640" w:rsidRDefault="00DE703D" w:rsidP="00D87337">
      <w:pPr>
        <w:spacing w:after="0"/>
        <w:rPr>
          <w:lang w:eastAsia="en-GB"/>
        </w:rPr>
      </w:pPr>
      <w:r w:rsidRPr="00F30640">
        <w:rPr>
          <w:lang w:eastAsia="en-GB"/>
        </w:rPr>
        <w:t xml:space="preserve">Ministry of Planning and International Cooperation </w:t>
      </w:r>
    </w:p>
    <w:p w14:paraId="74462A83" w14:textId="77777777" w:rsidR="00B05F0F" w:rsidRPr="00F30640" w:rsidRDefault="00B05F0F" w:rsidP="00D87337">
      <w:pPr>
        <w:spacing w:after="0"/>
        <w:rPr>
          <w:lang w:eastAsia="en-GB"/>
        </w:rPr>
      </w:pPr>
      <w:r w:rsidRPr="00F30640">
        <w:rPr>
          <w:lang w:eastAsia="en-GB"/>
        </w:rPr>
        <w:t>P.O. Box 555 Amman, 11118 Jordan</w:t>
      </w:r>
    </w:p>
    <w:p w14:paraId="2DE99C0C" w14:textId="09E060A7" w:rsidR="00E73FA0" w:rsidRPr="00F30640" w:rsidRDefault="00DE703D" w:rsidP="00D87337">
      <w:pPr>
        <w:spacing w:after="0"/>
        <w:rPr>
          <w:lang w:eastAsia="en-GB"/>
        </w:rPr>
      </w:pPr>
      <w:r w:rsidRPr="00F30640">
        <w:rPr>
          <w:lang w:eastAsia="en-GB"/>
        </w:rPr>
        <w:t xml:space="preserve">Telephone Number: </w:t>
      </w:r>
      <w:r w:rsidR="0053051B">
        <w:rPr>
          <w:lang w:eastAsia="en-GB"/>
        </w:rPr>
        <w:t>+</w:t>
      </w:r>
      <w:r w:rsidR="00B05F0F" w:rsidRPr="00F30640">
        <w:rPr>
          <w:lang w:eastAsia="en-GB"/>
        </w:rPr>
        <w:t>962 6 46</w:t>
      </w:r>
      <w:r w:rsidR="0053051B">
        <w:rPr>
          <w:lang w:eastAsia="en-GB"/>
        </w:rPr>
        <w:t xml:space="preserve"> </w:t>
      </w:r>
      <w:r w:rsidR="00B05F0F" w:rsidRPr="00F30640">
        <w:rPr>
          <w:lang w:eastAsia="en-GB"/>
        </w:rPr>
        <w:t>11</w:t>
      </w:r>
      <w:r w:rsidR="0053051B">
        <w:rPr>
          <w:lang w:eastAsia="en-GB"/>
        </w:rPr>
        <w:t xml:space="preserve"> </w:t>
      </w:r>
      <w:r w:rsidR="00B05F0F" w:rsidRPr="00F30640">
        <w:rPr>
          <w:lang w:eastAsia="en-GB"/>
        </w:rPr>
        <w:t>66</w:t>
      </w:r>
      <w:r w:rsidRPr="00F30640">
        <w:rPr>
          <w:lang w:eastAsia="en-GB"/>
        </w:rPr>
        <w:t xml:space="preserve">7 </w:t>
      </w:r>
      <w:r w:rsidR="0053051B" w:rsidRPr="00F30640">
        <w:rPr>
          <w:lang w:eastAsia="en-GB"/>
        </w:rPr>
        <w:t>ext.</w:t>
      </w:r>
      <w:r w:rsidRPr="00F30640">
        <w:rPr>
          <w:lang w:eastAsia="en-GB"/>
        </w:rPr>
        <w:t xml:space="preserve"> 104</w:t>
      </w:r>
    </w:p>
    <w:p w14:paraId="690C0CDA" w14:textId="3ABF7181" w:rsidR="00DE703D" w:rsidRPr="00F30640" w:rsidRDefault="00DE703D" w:rsidP="00D87337">
      <w:pPr>
        <w:spacing w:after="0"/>
        <w:rPr>
          <w:rFonts w:eastAsia="Times New Roman"/>
          <w:iCs/>
          <w:lang w:eastAsia="en-GB"/>
        </w:rPr>
      </w:pPr>
      <w:r w:rsidRPr="00F30640">
        <w:rPr>
          <w:rFonts w:eastAsia="Times New Roman"/>
          <w:iCs/>
          <w:lang w:eastAsia="en-GB"/>
        </w:rPr>
        <w:t xml:space="preserve">Email: </w:t>
      </w:r>
      <w:hyperlink r:id="rId13" w:history="1">
        <w:r w:rsidRPr="00F30640">
          <w:rPr>
            <w:rStyle w:val="Hyperlink"/>
            <w:rFonts w:eastAsia="Times New Roman"/>
            <w:iCs/>
            <w:lang w:eastAsia="en-GB"/>
          </w:rPr>
          <w:t>Nizar.Awad@mop.gov.jo</w:t>
        </w:r>
      </w:hyperlink>
    </w:p>
    <w:p w14:paraId="30022AB9" w14:textId="113D7815" w:rsidR="00A92DE1" w:rsidRDefault="00A92DE1" w:rsidP="000C7349">
      <w:pPr>
        <w:pStyle w:val="Heading2"/>
      </w:pPr>
      <w:bookmarkStart w:id="55" w:name="_Toc49763613"/>
      <w:bookmarkStart w:id="56" w:name="_Toc54864415"/>
      <w:r w:rsidRPr="00F30640">
        <w:t>Institutional framework</w:t>
      </w:r>
      <w:bookmarkEnd w:id="55"/>
      <w:bookmarkEnd w:id="56"/>
    </w:p>
    <w:p w14:paraId="6AC78199" w14:textId="77777777" w:rsidR="003D7CD2" w:rsidRPr="0066508C" w:rsidRDefault="003D7CD2" w:rsidP="000C7349">
      <w:r w:rsidRPr="0066508C">
        <w:t>The Twinning project will support one beneficiary, the AB, who will coordinate and collaborate closely with the MS SAI to ensure effective and efficient implementation of the project and achievement of results.</w:t>
      </w:r>
    </w:p>
    <w:p w14:paraId="2E64FA05" w14:textId="77777777" w:rsidR="00F00C2B" w:rsidRDefault="00A92DE1" w:rsidP="000C7349">
      <w:pPr>
        <w:pStyle w:val="Heading2"/>
      </w:pPr>
      <w:bookmarkStart w:id="57" w:name="_Toc49763614"/>
      <w:bookmarkStart w:id="58" w:name="_Toc54864416"/>
      <w:r w:rsidRPr="00F30640">
        <w:t>Counterparts in the Beneficiary administration</w:t>
      </w:r>
      <w:bookmarkEnd w:id="57"/>
      <w:bookmarkEnd w:id="58"/>
    </w:p>
    <w:p w14:paraId="7E3F7B2E" w14:textId="42FA725D" w:rsidR="00A92DE1" w:rsidRPr="00F30640" w:rsidRDefault="00F00C2B" w:rsidP="000C7349">
      <w:r w:rsidRPr="002E7555">
        <w:t xml:space="preserve">The Project Leader (PL)/RTA counterpart </w:t>
      </w:r>
      <w:r>
        <w:t xml:space="preserve">at the AB of Jordan </w:t>
      </w:r>
      <w:r w:rsidRPr="002E7555">
        <w:t xml:space="preserve">shall be a senior civil servant at </w:t>
      </w:r>
      <w:r w:rsidR="001C41D3">
        <w:t>(middle-</w:t>
      </w:r>
      <w:r w:rsidR="003C26D9">
        <w:t>) management</w:t>
      </w:r>
      <w:r w:rsidR="001C41D3">
        <w:t xml:space="preserve"> </w:t>
      </w:r>
      <w:r w:rsidRPr="002E7555">
        <w:t xml:space="preserve">level. </w:t>
      </w:r>
      <w:r>
        <w:t>He</w:t>
      </w:r>
      <w:r w:rsidRPr="002E7555">
        <w:t xml:space="preserve"> will act as the counterpart of the Member State PL. </w:t>
      </w:r>
      <w:r>
        <w:t>H</w:t>
      </w:r>
      <w:r w:rsidRPr="002E7555">
        <w:t xml:space="preserve">e will ensure the overall steering and coordination of the project from the </w:t>
      </w:r>
      <w:r>
        <w:t>Jordan</w:t>
      </w:r>
      <w:r w:rsidRPr="00B4703C">
        <w:t xml:space="preserve">ian side, including proper policy dialogue and political support. The PL's seniority will ensure his ability to </w:t>
      </w:r>
      <w:r w:rsidRPr="00B4703C">
        <w:lastRenderedPageBreak/>
        <w:t xml:space="preserve">mobilise the necessary staff in support of the efficient implementation of the project. </w:t>
      </w:r>
      <w:r>
        <w:t>He</w:t>
      </w:r>
      <w:r w:rsidRPr="00B4703C">
        <w:t xml:space="preserve"> will furthermore lead the Project Steering Committee.</w:t>
      </w:r>
    </w:p>
    <w:p w14:paraId="48DB742A" w14:textId="0DD1119E" w:rsidR="00B71BFF" w:rsidRDefault="00A92DE1" w:rsidP="000C7349">
      <w:pPr>
        <w:pStyle w:val="Heading3"/>
      </w:pPr>
      <w:r w:rsidRPr="00F30640">
        <w:t>Contact person:</w:t>
      </w:r>
      <w:r w:rsidR="00733965" w:rsidRPr="00F30640">
        <w:t xml:space="preserve"> </w:t>
      </w:r>
    </w:p>
    <w:p w14:paraId="34BB21B9" w14:textId="77777777" w:rsidR="00B71BFF" w:rsidRDefault="00B71BFF" w:rsidP="00D87337">
      <w:pPr>
        <w:spacing w:after="0"/>
        <w:rPr>
          <w:lang w:eastAsia="en-GB"/>
        </w:rPr>
      </w:pPr>
      <w:r w:rsidRPr="00B71BFF">
        <w:rPr>
          <w:lang w:eastAsia="en-GB"/>
        </w:rPr>
        <w:t>Dr. Bilal Okasheh</w:t>
      </w:r>
    </w:p>
    <w:p w14:paraId="7B3246E8" w14:textId="2983A994" w:rsidR="00B71BFF" w:rsidRDefault="00B71BFF" w:rsidP="00D87337">
      <w:pPr>
        <w:spacing w:after="0"/>
        <w:rPr>
          <w:lang w:eastAsia="en-GB"/>
        </w:rPr>
      </w:pPr>
      <w:r w:rsidRPr="00B71BFF">
        <w:rPr>
          <w:lang w:eastAsia="en-GB"/>
        </w:rPr>
        <w:t>Assistant Secretary General-Technical Affairs.</w:t>
      </w:r>
    </w:p>
    <w:p w14:paraId="74A3E237" w14:textId="48946123" w:rsidR="00B71BFF" w:rsidRDefault="00B71BFF" w:rsidP="00D87337">
      <w:pPr>
        <w:spacing w:after="0"/>
        <w:rPr>
          <w:lang w:eastAsia="en-GB"/>
        </w:rPr>
      </w:pPr>
      <w:r>
        <w:rPr>
          <w:lang w:eastAsia="en-GB"/>
        </w:rPr>
        <w:t>Audit Bureau</w:t>
      </w:r>
    </w:p>
    <w:p w14:paraId="67FBF935" w14:textId="35527107" w:rsidR="00B71BFF" w:rsidRDefault="00B71BFF" w:rsidP="00D87337">
      <w:pPr>
        <w:spacing w:after="0"/>
        <w:rPr>
          <w:lang w:eastAsia="en-GB"/>
        </w:rPr>
      </w:pPr>
      <w:r>
        <w:rPr>
          <w:lang w:eastAsia="en-GB"/>
        </w:rPr>
        <w:t>Amman Telaa Al-ali,Ismail Hijazi Street, Building No 9</w:t>
      </w:r>
    </w:p>
    <w:p w14:paraId="33B7F1BB" w14:textId="13F64682" w:rsidR="00B71BFF" w:rsidRPr="00B51EAD" w:rsidRDefault="00B71BFF" w:rsidP="00D87337">
      <w:pPr>
        <w:spacing w:after="0"/>
      </w:pPr>
      <w:r w:rsidRPr="00B51EAD">
        <w:t>P.O Box 950334</w:t>
      </w:r>
      <w:r w:rsidR="000E0EEB" w:rsidRPr="00B51EAD">
        <w:t xml:space="preserve">, </w:t>
      </w:r>
      <w:r w:rsidRPr="00B51EAD">
        <w:t>Zip Code 11195</w:t>
      </w:r>
      <w:r w:rsidR="000E0EEB" w:rsidRPr="00B51EAD">
        <w:t xml:space="preserve">, </w:t>
      </w:r>
      <w:r w:rsidRPr="00B51EAD">
        <w:t>Amman</w:t>
      </w:r>
      <w:r w:rsidR="00C4477B" w:rsidRPr="00B51EAD">
        <w:t xml:space="preserve">, </w:t>
      </w:r>
      <w:r w:rsidRPr="00B51EAD">
        <w:t>Jordan</w:t>
      </w:r>
    </w:p>
    <w:p w14:paraId="4EBBDCA3" w14:textId="77777777" w:rsidR="003855BC" w:rsidRDefault="003855BC" w:rsidP="00D87337">
      <w:pPr>
        <w:spacing w:after="0"/>
        <w:rPr>
          <w:lang w:eastAsia="en-GB"/>
        </w:rPr>
      </w:pPr>
      <w:r w:rsidRPr="00B71BFF">
        <w:rPr>
          <w:lang w:eastAsia="en-GB"/>
        </w:rPr>
        <w:t xml:space="preserve">Email address: </w:t>
      </w:r>
      <w:hyperlink r:id="rId14" w:history="1">
        <w:r w:rsidRPr="00D87337">
          <w:t>Bilal.Okasheh@ab.gov.jo</w:t>
        </w:r>
      </w:hyperlink>
    </w:p>
    <w:p w14:paraId="5F863054" w14:textId="77777777" w:rsidR="00B71BFF" w:rsidRPr="00B71BFF" w:rsidRDefault="00B71BFF" w:rsidP="000C7349">
      <w:pPr>
        <w:rPr>
          <w:lang w:eastAsia="en-GB"/>
        </w:rPr>
      </w:pPr>
    </w:p>
    <w:p w14:paraId="30996F42" w14:textId="5E95F6C0" w:rsidR="00A82278" w:rsidRDefault="00A82278" w:rsidP="000C7349">
      <w:pPr>
        <w:pStyle w:val="Heading3"/>
      </w:pPr>
      <w:r w:rsidRPr="00F30640">
        <w:t>PL counterpart</w:t>
      </w:r>
    </w:p>
    <w:p w14:paraId="092826DE" w14:textId="77777777" w:rsidR="00B71BFF" w:rsidRPr="00B71BFF" w:rsidRDefault="00B71BFF" w:rsidP="00D87337">
      <w:pPr>
        <w:spacing w:after="0"/>
        <w:rPr>
          <w:lang w:eastAsia="en-GB"/>
        </w:rPr>
      </w:pPr>
      <w:r w:rsidRPr="00B71BFF">
        <w:rPr>
          <w:lang w:eastAsia="en-GB"/>
        </w:rPr>
        <w:t>Dr. Bilal Okasheh</w:t>
      </w:r>
    </w:p>
    <w:p w14:paraId="6467D016" w14:textId="77777777" w:rsidR="00B71BFF" w:rsidRPr="00B71BFF" w:rsidRDefault="00B71BFF" w:rsidP="00D87337">
      <w:pPr>
        <w:spacing w:after="0"/>
        <w:rPr>
          <w:lang w:eastAsia="en-GB"/>
        </w:rPr>
      </w:pPr>
      <w:r w:rsidRPr="00B71BFF">
        <w:rPr>
          <w:lang w:eastAsia="en-GB"/>
        </w:rPr>
        <w:t>Assistant Secretary General-Technical Affairs.</w:t>
      </w:r>
    </w:p>
    <w:p w14:paraId="7DA6DA18" w14:textId="77777777" w:rsidR="00B71BFF" w:rsidRPr="00B71BFF" w:rsidRDefault="00B71BFF" w:rsidP="00D87337">
      <w:pPr>
        <w:spacing w:after="0"/>
        <w:rPr>
          <w:lang w:eastAsia="en-GB"/>
        </w:rPr>
      </w:pPr>
      <w:r w:rsidRPr="00B71BFF">
        <w:rPr>
          <w:lang w:eastAsia="en-GB"/>
        </w:rPr>
        <w:t>Audit Bureau</w:t>
      </w:r>
    </w:p>
    <w:p w14:paraId="0509BF76" w14:textId="77777777" w:rsidR="00B71BFF" w:rsidRPr="00B71BFF" w:rsidRDefault="00B71BFF" w:rsidP="00D87337">
      <w:pPr>
        <w:spacing w:after="0"/>
        <w:rPr>
          <w:lang w:eastAsia="en-GB"/>
        </w:rPr>
      </w:pPr>
      <w:r w:rsidRPr="00B71BFF">
        <w:rPr>
          <w:lang w:eastAsia="en-GB"/>
        </w:rPr>
        <w:t>Amman Telaa Al-ali,Ismail Hijazi Street, Building No 9</w:t>
      </w:r>
    </w:p>
    <w:p w14:paraId="31EFD652" w14:textId="520194FA" w:rsidR="00B71BFF" w:rsidRPr="00B51EAD" w:rsidRDefault="00B71BFF" w:rsidP="00D87337">
      <w:pPr>
        <w:spacing w:after="0"/>
      </w:pPr>
      <w:r w:rsidRPr="00B51EAD">
        <w:t>P.O Box 950334</w:t>
      </w:r>
      <w:r w:rsidR="000E0EEB" w:rsidRPr="00B51EAD">
        <w:t xml:space="preserve">, </w:t>
      </w:r>
      <w:r w:rsidRPr="00B51EAD">
        <w:t>Zip Code 11195</w:t>
      </w:r>
      <w:r w:rsidR="000E0EEB" w:rsidRPr="00B51EAD">
        <w:t xml:space="preserve">, </w:t>
      </w:r>
      <w:r w:rsidRPr="00B51EAD">
        <w:t>Amman</w:t>
      </w:r>
      <w:r w:rsidR="00C4477B" w:rsidRPr="00B51EAD">
        <w:t xml:space="preserve">, </w:t>
      </w:r>
      <w:r w:rsidRPr="00B51EAD">
        <w:t>Jordan</w:t>
      </w:r>
    </w:p>
    <w:p w14:paraId="2ABE38CE" w14:textId="21BD1BC8" w:rsidR="00B71BFF" w:rsidRPr="00D87337" w:rsidRDefault="00B71BFF" w:rsidP="00D87337">
      <w:pPr>
        <w:spacing w:after="0"/>
      </w:pPr>
      <w:r w:rsidRPr="00B71BFF">
        <w:rPr>
          <w:lang w:eastAsia="en-GB"/>
        </w:rPr>
        <w:t xml:space="preserve">Email address: </w:t>
      </w:r>
      <w:hyperlink r:id="rId15" w:history="1">
        <w:r w:rsidR="00D77397" w:rsidRPr="00D87337">
          <w:t>Bilal.Okasheh@ab.gov.jo</w:t>
        </w:r>
      </w:hyperlink>
    </w:p>
    <w:p w14:paraId="639F6E29" w14:textId="2942F240" w:rsidR="000E0EEB" w:rsidRDefault="000E0EEB" w:rsidP="000C7349">
      <w:pPr>
        <w:rPr>
          <w:rFonts w:eastAsia="SimSun"/>
          <w:szCs w:val="20"/>
          <w:lang w:eastAsia="zh-CN"/>
        </w:rPr>
      </w:pPr>
    </w:p>
    <w:p w14:paraId="7A0A656D" w14:textId="0EC2D62E" w:rsidR="00A82278" w:rsidRDefault="00A82278" w:rsidP="000C7349">
      <w:pPr>
        <w:pStyle w:val="Heading3"/>
      </w:pPr>
      <w:r w:rsidRPr="00F30640">
        <w:t>RTA counterpart</w:t>
      </w:r>
      <w:r w:rsidR="003D7CD2">
        <w:t xml:space="preserve"> </w:t>
      </w:r>
    </w:p>
    <w:p w14:paraId="23DFC8C9" w14:textId="77777777" w:rsidR="00B71BFF" w:rsidRPr="00B71BFF" w:rsidRDefault="00B71BFF" w:rsidP="00D87337">
      <w:pPr>
        <w:spacing w:after="0"/>
        <w:rPr>
          <w:lang w:eastAsia="en-GB"/>
        </w:rPr>
      </w:pPr>
      <w:r w:rsidRPr="00B71BFF">
        <w:rPr>
          <w:lang w:eastAsia="en-GB"/>
        </w:rPr>
        <w:t>Mr. Fawwaz Odaibat</w:t>
      </w:r>
    </w:p>
    <w:p w14:paraId="5A1FBC1B" w14:textId="5A3BAB08" w:rsidR="00B71BFF" w:rsidRPr="00B71BFF" w:rsidRDefault="00B71BFF" w:rsidP="00D87337">
      <w:pPr>
        <w:spacing w:after="0"/>
        <w:rPr>
          <w:lang w:eastAsia="en-GB"/>
        </w:rPr>
      </w:pPr>
      <w:r w:rsidRPr="00B71BFF">
        <w:rPr>
          <w:lang w:eastAsia="en-GB"/>
        </w:rPr>
        <w:t>Director of Public Relations, International Cooperation and Media</w:t>
      </w:r>
    </w:p>
    <w:p w14:paraId="31848A8C" w14:textId="77777777" w:rsidR="00B71BFF" w:rsidRPr="00B71BFF" w:rsidRDefault="00B71BFF" w:rsidP="00D87337">
      <w:pPr>
        <w:spacing w:after="0"/>
        <w:rPr>
          <w:lang w:eastAsia="en-GB"/>
        </w:rPr>
      </w:pPr>
      <w:r w:rsidRPr="00B71BFF">
        <w:rPr>
          <w:lang w:eastAsia="en-GB"/>
        </w:rPr>
        <w:t>Audit Bureau</w:t>
      </w:r>
    </w:p>
    <w:p w14:paraId="44C3FC8C" w14:textId="77777777" w:rsidR="00B71BFF" w:rsidRPr="00B71BFF" w:rsidRDefault="00B71BFF" w:rsidP="00D87337">
      <w:pPr>
        <w:spacing w:after="0"/>
        <w:rPr>
          <w:lang w:eastAsia="en-GB"/>
        </w:rPr>
      </w:pPr>
      <w:r w:rsidRPr="00B71BFF">
        <w:rPr>
          <w:lang w:eastAsia="en-GB"/>
        </w:rPr>
        <w:t>Amman Telaa Al-ali,Ismail Hijazi Street, Building No 9</w:t>
      </w:r>
    </w:p>
    <w:p w14:paraId="0DF888DE" w14:textId="43FC4266" w:rsidR="00B71BFF" w:rsidRPr="00B51EAD" w:rsidRDefault="00B71BFF" w:rsidP="00D87337">
      <w:pPr>
        <w:spacing w:after="0"/>
      </w:pPr>
      <w:r w:rsidRPr="00B51EAD">
        <w:t>P.O Box 950334</w:t>
      </w:r>
      <w:r w:rsidR="000E0EEB" w:rsidRPr="00B51EAD">
        <w:t xml:space="preserve">, </w:t>
      </w:r>
      <w:r w:rsidRPr="00B51EAD">
        <w:t>Zip Code 11195</w:t>
      </w:r>
      <w:r w:rsidR="000E0EEB" w:rsidRPr="00B51EAD">
        <w:t xml:space="preserve">, </w:t>
      </w:r>
      <w:r w:rsidRPr="00B51EAD">
        <w:t>Amman</w:t>
      </w:r>
      <w:r w:rsidR="000E0EEB" w:rsidRPr="00B51EAD">
        <w:t xml:space="preserve">, </w:t>
      </w:r>
      <w:r w:rsidRPr="00B51EAD">
        <w:t>Jordan</w:t>
      </w:r>
    </w:p>
    <w:p w14:paraId="744DC682" w14:textId="76825064" w:rsidR="00B71BFF" w:rsidRPr="00D87337" w:rsidRDefault="00D77397" w:rsidP="00D87337">
      <w:pPr>
        <w:spacing w:after="0"/>
        <w:rPr>
          <w:lang w:eastAsia="en-GB"/>
        </w:rPr>
      </w:pPr>
      <w:r w:rsidRPr="00D87337">
        <w:rPr>
          <w:lang w:eastAsia="en-GB"/>
        </w:rPr>
        <w:t xml:space="preserve">Email address: </w:t>
      </w:r>
      <w:hyperlink r:id="rId16" w:history="1">
        <w:r w:rsidRPr="00D87337">
          <w:rPr>
            <w:lang w:eastAsia="en-GB"/>
          </w:rPr>
          <w:t>Fawwaz.Odaibat@ab.gov.uk</w:t>
        </w:r>
      </w:hyperlink>
    </w:p>
    <w:p w14:paraId="7EDFF80B" w14:textId="77777777" w:rsidR="00D77397" w:rsidRPr="00B71BFF" w:rsidRDefault="00D77397" w:rsidP="000C7349">
      <w:pPr>
        <w:rPr>
          <w:lang w:eastAsia="en-GB"/>
        </w:rPr>
      </w:pPr>
    </w:p>
    <w:p w14:paraId="228D2F09" w14:textId="313FFA59" w:rsidR="00A92DE1" w:rsidRPr="00F30640" w:rsidRDefault="00A92DE1" w:rsidP="000C7349">
      <w:pPr>
        <w:pStyle w:val="Heading1"/>
        <w:rPr>
          <w:rStyle w:val="Heading1Char"/>
          <w:b/>
          <w:shd w:val="clear" w:color="auto" w:fill="auto"/>
        </w:rPr>
      </w:pPr>
      <w:bookmarkStart w:id="59" w:name="_Toc49763615"/>
      <w:bookmarkStart w:id="60" w:name="_Toc54864417"/>
      <w:r w:rsidRPr="00F30640">
        <w:rPr>
          <w:rStyle w:val="Heading1Char"/>
          <w:b/>
          <w:shd w:val="clear" w:color="auto" w:fill="auto"/>
        </w:rPr>
        <w:t>Duration of the project</w:t>
      </w:r>
      <w:bookmarkEnd w:id="59"/>
      <w:bookmarkEnd w:id="60"/>
    </w:p>
    <w:p w14:paraId="647062E4" w14:textId="753F09FE" w:rsidR="00F724AF" w:rsidRDefault="003D7CD2" w:rsidP="000C7349">
      <w:r w:rsidRPr="00D45043">
        <w:t xml:space="preserve">The project duration will be </w:t>
      </w:r>
      <w:r w:rsidR="00806007">
        <w:t>24</w:t>
      </w:r>
      <w:r w:rsidR="00D468EF">
        <w:t xml:space="preserve"> </w:t>
      </w:r>
      <w:r w:rsidRPr="00D45043">
        <w:t>months</w:t>
      </w:r>
      <w:r w:rsidR="00F00C2B">
        <w:t>.</w:t>
      </w:r>
    </w:p>
    <w:p w14:paraId="0E6F3D0D" w14:textId="77777777" w:rsidR="00D87337" w:rsidRPr="00F30640" w:rsidRDefault="00D87337" w:rsidP="000C7349">
      <w:pPr>
        <w:rPr>
          <w:lang w:eastAsia="en-GB"/>
        </w:rPr>
      </w:pPr>
    </w:p>
    <w:p w14:paraId="17B7C32E" w14:textId="77777777" w:rsidR="00D87337" w:rsidRDefault="00D87337">
      <w:pPr>
        <w:jc w:val="left"/>
        <w:rPr>
          <w:rStyle w:val="Heading1Char"/>
          <w:shd w:val="clear" w:color="auto" w:fill="auto"/>
        </w:rPr>
      </w:pPr>
      <w:bookmarkStart w:id="61" w:name="_Toc49763616"/>
      <w:r>
        <w:rPr>
          <w:rStyle w:val="Heading1Char"/>
          <w:b w:val="0"/>
          <w:shd w:val="clear" w:color="auto" w:fill="auto"/>
        </w:rPr>
        <w:br w:type="page"/>
      </w:r>
    </w:p>
    <w:p w14:paraId="2E07B82C" w14:textId="5C85E53A" w:rsidR="004A21CA" w:rsidRPr="00F30640" w:rsidRDefault="004A21CA" w:rsidP="000C7349">
      <w:pPr>
        <w:pStyle w:val="Heading1"/>
        <w:rPr>
          <w:rStyle w:val="Heading1Char"/>
          <w:b/>
          <w:shd w:val="clear" w:color="auto" w:fill="auto"/>
        </w:rPr>
      </w:pPr>
      <w:bookmarkStart w:id="62" w:name="_Toc54864418"/>
      <w:r w:rsidRPr="00F30640">
        <w:rPr>
          <w:rStyle w:val="Heading1Char"/>
          <w:b/>
          <w:shd w:val="clear" w:color="auto" w:fill="auto"/>
        </w:rPr>
        <w:lastRenderedPageBreak/>
        <w:t>Management and reporting</w:t>
      </w:r>
      <w:bookmarkEnd w:id="61"/>
      <w:bookmarkEnd w:id="62"/>
    </w:p>
    <w:p w14:paraId="6EDF23E1" w14:textId="275A7A71" w:rsidR="004A21CA" w:rsidRPr="00F30640" w:rsidRDefault="004A21CA" w:rsidP="000C7349">
      <w:pPr>
        <w:pStyle w:val="Heading2"/>
      </w:pPr>
      <w:bookmarkStart w:id="63" w:name="_Toc49763617"/>
      <w:bookmarkStart w:id="64" w:name="_Toc54864419"/>
      <w:r w:rsidRPr="00F30640">
        <w:t>Language</w:t>
      </w:r>
      <w:bookmarkEnd w:id="63"/>
      <w:bookmarkEnd w:id="64"/>
    </w:p>
    <w:p w14:paraId="0170620F" w14:textId="77777777" w:rsidR="004A21CA" w:rsidRPr="00F30640" w:rsidRDefault="004A21CA" w:rsidP="000C7349">
      <w:pPr>
        <w:rPr>
          <w:lang w:eastAsia="en-GB"/>
        </w:rPr>
      </w:pPr>
      <w:r w:rsidRPr="00F30640">
        <w:rPr>
          <w:lang w:eastAsia="en-GB"/>
        </w:rPr>
        <w:t>The official language of the project is the one used as contract language under the instrument (English). All formal communications regarding the project, including interim and final reports, shall be produced in the language of the contract.</w:t>
      </w:r>
    </w:p>
    <w:p w14:paraId="5C864FC6" w14:textId="2507A3D8" w:rsidR="004A21CA" w:rsidRPr="00F30640" w:rsidRDefault="004A21CA" w:rsidP="000C7349">
      <w:pPr>
        <w:pStyle w:val="Heading2"/>
      </w:pPr>
      <w:bookmarkStart w:id="65" w:name="_Toc49763618"/>
      <w:bookmarkStart w:id="66" w:name="_Toc54864420"/>
      <w:r w:rsidRPr="00F30640">
        <w:t>Project Steering Committee</w:t>
      </w:r>
      <w:bookmarkEnd w:id="65"/>
      <w:bookmarkEnd w:id="66"/>
    </w:p>
    <w:p w14:paraId="27AF40CA" w14:textId="4D488CF2" w:rsidR="004A21CA" w:rsidRPr="00F30640" w:rsidRDefault="004A21CA" w:rsidP="000C7349">
      <w:pPr>
        <w:rPr>
          <w:lang w:eastAsia="en-GB"/>
        </w:rPr>
      </w:pPr>
      <w:r w:rsidRPr="00F30640">
        <w:rPr>
          <w:lang w:eastAsia="en-GB"/>
        </w:rPr>
        <w:t>A project steering committee (PSC) shall oversee the implementation of the project. The main duties of the PSC include verification of the progress and achievements via-à-</w:t>
      </w:r>
      <w:r w:rsidR="00D83438" w:rsidRPr="00F30640">
        <w:rPr>
          <w:lang w:eastAsia="en-GB"/>
        </w:rPr>
        <w:t>visa</w:t>
      </w:r>
      <w:r w:rsidRPr="00F30640">
        <w:rPr>
          <w:lang w:eastAsia="en-GB"/>
        </w:rPr>
        <w:t xml:space="preserve"> the mandatory results/outputs chain (from mandatory results/outputs per component to impact), ensuring good coordination among the actors, finalising the interim reports and discuss the updated work plan. Other details concerning the establishment and functioning of the PSC are described in the Twinning Manual.</w:t>
      </w:r>
    </w:p>
    <w:p w14:paraId="26BAD2DA" w14:textId="4FE305E4" w:rsidR="004A21CA" w:rsidRPr="00F30640" w:rsidRDefault="004A21CA" w:rsidP="000C7349">
      <w:pPr>
        <w:pStyle w:val="Heading2"/>
      </w:pPr>
      <w:bookmarkStart w:id="67" w:name="_Toc49763619"/>
      <w:bookmarkStart w:id="68" w:name="_Toc54864421"/>
      <w:r w:rsidRPr="00F30640">
        <w:t>Reporting</w:t>
      </w:r>
      <w:bookmarkEnd w:id="67"/>
      <w:bookmarkEnd w:id="68"/>
    </w:p>
    <w:p w14:paraId="6837C524" w14:textId="3F8C236A" w:rsidR="004A21CA" w:rsidRDefault="009A3D7C" w:rsidP="000C7349">
      <w:pPr>
        <w:rPr>
          <w:lang w:eastAsia="en-GB"/>
        </w:rPr>
      </w:pPr>
      <w:r w:rsidRPr="00F30640">
        <w:rPr>
          <w:lang w:eastAsia="en-GB"/>
        </w:rPr>
        <w:t>All reports shall have a narrative section and a financial section. They shall include as a minimum the information detailed in section 5.5.2 (interim reports) and 5.5.3 (final report) of the Twinning Manual. Reports need to go beyond activities and inputs. Two types of reports are foreseen in the framework of Twining: interim quarterly reports and final report. An interim quarterly report shall be presented for discussion at each meeting of the PSC. The narrative part shall primarily take stock of the progress and achievements via-à-</w:t>
      </w:r>
      <w:r w:rsidR="003C26D9" w:rsidRPr="00F30640">
        <w:rPr>
          <w:lang w:eastAsia="en-GB"/>
        </w:rPr>
        <w:t>visa</w:t>
      </w:r>
      <w:r w:rsidRPr="00F30640">
        <w:rPr>
          <w:lang w:eastAsia="en-GB"/>
        </w:rPr>
        <w:t xml:space="preserve"> the mandatory results </w:t>
      </w:r>
      <w:r w:rsidRPr="00F30640">
        <w:rPr>
          <w:color w:val="000000"/>
          <w:lang w:eastAsia="zh-CN"/>
        </w:rPr>
        <w:t>and provide precise recommendations and corrective measures to be decided by in order to ensure the further progress</w:t>
      </w:r>
      <w:r w:rsidR="004A21CA" w:rsidRPr="00F30640">
        <w:rPr>
          <w:lang w:eastAsia="en-GB"/>
        </w:rPr>
        <w:t xml:space="preserve">. </w:t>
      </w:r>
    </w:p>
    <w:p w14:paraId="25E82660" w14:textId="1921688F" w:rsidR="00A92DE1" w:rsidRPr="00F30640" w:rsidRDefault="00A92DE1" w:rsidP="000C7349">
      <w:pPr>
        <w:pStyle w:val="Heading1"/>
        <w:rPr>
          <w:rStyle w:val="Heading1Char"/>
          <w:b/>
          <w:shd w:val="clear" w:color="auto" w:fill="auto"/>
        </w:rPr>
      </w:pPr>
      <w:bookmarkStart w:id="69" w:name="_Toc49763620"/>
      <w:bookmarkStart w:id="70" w:name="_Toc54864422"/>
      <w:r w:rsidRPr="00F30640">
        <w:rPr>
          <w:rStyle w:val="Heading1Char"/>
          <w:b/>
          <w:shd w:val="clear" w:color="auto" w:fill="auto"/>
        </w:rPr>
        <w:t>Sustainability</w:t>
      </w:r>
      <w:bookmarkEnd w:id="69"/>
      <w:bookmarkEnd w:id="70"/>
      <w:r w:rsidRPr="00F30640">
        <w:rPr>
          <w:rStyle w:val="Heading1Char"/>
          <w:b/>
          <w:shd w:val="clear" w:color="auto" w:fill="auto"/>
        </w:rPr>
        <w:t xml:space="preserve"> </w:t>
      </w:r>
    </w:p>
    <w:p w14:paraId="76777BE2" w14:textId="2DF54A2A" w:rsidR="00397C13" w:rsidRDefault="003418B6" w:rsidP="000C7349">
      <w:pPr>
        <w:rPr>
          <w:lang w:eastAsia="en-GB"/>
        </w:rPr>
      </w:pPr>
      <w:r w:rsidRPr="00F30640">
        <w:rPr>
          <w:lang w:eastAsia="en-GB"/>
        </w:rPr>
        <w:t>The AB staff will obtain important skills during the Project to enable those staff to perform audits to international standards and EU requirements, which will be achieved with greater efficiency than previously as a result of the increased use of IT. Additional costs arising from the need to maintain IT software and hardware capacity should be supportable from the annual budget of the AB. The Project will provide appropriate development strategies and action plans to enable AB to progress its audit responsibilities more effectively. Project training materials, developed in conjunction with the AB Training department, will enable AB to continue professional education according to the requirements and needs of the institution.</w:t>
      </w:r>
    </w:p>
    <w:p w14:paraId="362AF5B7" w14:textId="77777777" w:rsidR="000E0EEB" w:rsidRPr="00F30640" w:rsidRDefault="000E0EEB" w:rsidP="000C7349">
      <w:pPr>
        <w:rPr>
          <w:lang w:eastAsia="en-GB"/>
        </w:rPr>
      </w:pPr>
    </w:p>
    <w:p w14:paraId="23573B36" w14:textId="77777777" w:rsidR="00D87337" w:rsidRDefault="00D87337">
      <w:pPr>
        <w:jc w:val="left"/>
        <w:rPr>
          <w:rStyle w:val="Heading1Char"/>
          <w:shd w:val="clear" w:color="auto" w:fill="auto"/>
        </w:rPr>
      </w:pPr>
      <w:bookmarkStart w:id="71" w:name="_Toc49763621"/>
      <w:r>
        <w:rPr>
          <w:rStyle w:val="Heading1Char"/>
          <w:b w:val="0"/>
          <w:shd w:val="clear" w:color="auto" w:fill="auto"/>
        </w:rPr>
        <w:br w:type="page"/>
      </w:r>
    </w:p>
    <w:p w14:paraId="60D88609" w14:textId="7FC77EC5" w:rsidR="00A92DE1" w:rsidRPr="00F30640" w:rsidRDefault="00A92DE1" w:rsidP="000C7349">
      <w:pPr>
        <w:pStyle w:val="Heading1"/>
        <w:rPr>
          <w:rStyle w:val="Heading1Char"/>
          <w:b/>
          <w:shd w:val="clear" w:color="auto" w:fill="auto"/>
        </w:rPr>
      </w:pPr>
      <w:bookmarkStart w:id="72" w:name="_Toc54864423"/>
      <w:r w:rsidRPr="00F30640">
        <w:rPr>
          <w:rStyle w:val="Heading1Char"/>
          <w:b/>
          <w:shd w:val="clear" w:color="auto" w:fill="auto"/>
        </w:rPr>
        <w:lastRenderedPageBreak/>
        <w:t>Cross</w:t>
      </w:r>
      <w:r w:rsidR="00400D8A" w:rsidRPr="00F30640">
        <w:rPr>
          <w:rStyle w:val="Heading1Char"/>
          <w:b/>
          <w:shd w:val="clear" w:color="auto" w:fill="auto"/>
        </w:rPr>
        <w:t>-</w:t>
      </w:r>
      <w:r w:rsidRPr="00F30640">
        <w:rPr>
          <w:rStyle w:val="Heading1Char"/>
          <w:b/>
          <w:shd w:val="clear" w:color="auto" w:fill="auto"/>
        </w:rPr>
        <w:t>cutting issues</w:t>
      </w:r>
      <w:bookmarkEnd w:id="71"/>
      <w:bookmarkEnd w:id="72"/>
      <w:r w:rsidRPr="00F30640">
        <w:rPr>
          <w:rStyle w:val="Heading1Char"/>
          <w:b/>
          <w:shd w:val="clear" w:color="auto" w:fill="auto"/>
        </w:rPr>
        <w:t xml:space="preserve"> </w:t>
      </w:r>
    </w:p>
    <w:p w14:paraId="2821A966" w14:textId="41E97BFA" w:rsidR="00B33001" w:rsidRPr="00F30640" w:rsidRDefault="003418B6" w:rsidP="000C7349">
      <w:pPr>
        <w:rPr>
          <w:lang w:eastAsia="en-GB"/>
        </w:rPr>
      </w:pPr>
      <w:r w:rsidRPr="00F30640">
        <w:rPr>
          <w:lang w:eastAsia="en-GB"/>
        </w:rPr>
        <w:t xml:space="preserve">Equal Opportunities: The Project does not target women specifically, but general improvement in public finance management will be beneficial to all citizens, including women. The AB shall have an equal opportunities policy and not discriminate against employees in any form, be it age, gender, or race/ethnicity. Environment: The project does not foresee </w:t>
      </w:r>
      <w:r w:rsidR="003C26D9" w:rsidRPr="00F30640">
        <w:rPr>
          <w:lang w:eastAsia="en-GB"/>
        </w:rPr>
        <w:t>activities, which</w:t>
      </w:r>
      <w:r w:rsidRPr="00F30640">
        <w:rPr>
          <w:lang w:eastAsia="en-GB"/>
        </w:rPr>
        <w:t xml:space="preserve"> could have adverse effect on the environment. It will take care of environmental safety in all planned activities. </w:t>
      </w:r>
    </w:p>
    <w:p w14:paraId="259C325A" w14:textId="2E6C6FC5" w:rsidR="00F95D0B" w:rsidRDefault="003418B6" w:rsidP="000C7349">
      <w:pPr>
        <w:rPr>
          <w:lang w:eastAsia="en-GB"/>
        </w:rPr>
      </w:pPr>
      <w:r w:rsidRPr="00F30640">
        <w:rPr>
          <w:lang w:eastAsia="en-GB"/>
        </w:rPr>
        <w:t>Minority and vulnerable groups: All minorities will benefit from this project, as its impact concerns all the citizens of Jordan. The respect of minority and human rights is guaranteed by the Constitution of the Hashemite Kingdom of Jordan.</w:t>
      </w:r>
    </w:p>
    <w:p w14:paraId="1E883DC5" w14:textId="409EC56F" w:rsidR="00A92DE1" w:rsidRPr="00F30640" w:rsidRDefault="00A92DE1" w:rsidP="000C7349">
      <w:pPr>
        <w:pStyle w:val="Heading1"/>
        <w:rPr>
          <w:rStyle w:val="Heading1Char"/>
          <w:b/>
          <w:shd w:val="clear" w:color="auto" w:fill="auto"/>
        </w:rPr>
      </w:pPr>
      <w:bookmarkStart w:id="73" w:name="_Toc49763622"/>
      <w:bookmarkStart w:id="74" w:name="_Toc54864424"/>
      <w:r w:rsidRPr="00F30640">
        <w:rPr>
          <w:rStyle w:val="Heading1Char"/>
          <w:b/>
          <w:shd w:val="clear" w:color="auto" w:fill="auto"/>
        </w:rPr>
        <w:t>Conditionality and sequencing</w:t>
      </w:r>
      <w:bookmarkEnd w:id="73"/>
      <w:bookmarkEnd w:id="74"/>
    </w:p>
    <w:p w14:paraId="6BB671A0" w14:textId="0B02380D" w:rsidR="000E0B55" w:rsidRDefault="000E0B55" w:rsidP="000C7349">
      <w:pPr>
        <w:rPr>
          <w:lang w:eastAsia="en-GB"/>
        </w:rPr>
      </w:pPr>
      <w:r w:rsidRPr="00F30640">
        <w:rPr>
          <w:lang w:eastAsia="en-GB"/>
        </w:rPr>
        <w:t xml:space="preserve">This project will be implemented through a twinning arrangement. Consequently, the </w:t>
      </w:r>
      <w:r w:rsidR="00B33001" w:rsidRPr="00F30640">
        <w:rPr>
          <w:lang w:eastAsia="en-GB"/>
        </w:rPr>
        <w:t xml:space="preserve">AB </w:t>
      </w:r>
      <w:r w:rsidRPr="00F30640">
        <w:rPr>
          <w:lang w:eastAsia="en-GB"/>
        </w:rPr>
        <w:t>will be required to allocate sufficient, suitable experienced staff and all necessary material resources for the efficient implementation of the Twinning Project.</w:t>
      </w:r>
    </w:p>
    <w:p w14:paraId="6E6DA7BB" w14:textId="60BFD73F" w:rsidR="00A92DE1" w:rsidRPr="00F30640" w:rsidRDefault="00A92DE1" w:rsidP="000C7349">
      <w:pPr>
        <w:pStyle w:val="Heading1"/>
        <w:rPr>
          <w:rStyle w:val="Heading1Char"/>
          <w:b/>
          <w:shd w:val="clear" w:color="auto" w:fill="auto"/>
        </w:rPr>
      </w:pPr>
      <w:bookmarkStart w:id="75" w:name="_Toc49763623"/>
      <w:bookmarkStart w:id="76" w:name="_Toc54864425"/>
      <w:r w:rsidRPr="00F30640">
        <w:rPr>
          <w:rStyle w:val="Heading1Char"/>
          <w:b/>
          <w:shd w:val="clear" w:color="auto" w:fill="auto"/>
        </w:rPr>
        <w:t>Indicators for performance measurement</w:t>
      </w:r>
      <w:bookmarkEnd w:id="75"/>
      <w:bookmarkEnd w:id="76"/>
    </w:p>
    <w:p w14:paraId="5019E83F" w14:textId="391053B3" w:rsidR="00857326" w:rsidRPr="00F30640" w:rsidRDefault="00857326" w:rsidP="000C7349">
      <w:r w:rsidRPr="00F30640">
        <w:t>The twinning is meant to contribute to the AB</w:t>
      </w:r>
      <w:r w:rsidR="00404895" w:rsidRPr="00F30640">
        <w:t xml:space="preserve"> strategic</w:t>
      </w:r>
      <w:r w:rsidRPr="00F30640">
        <w:t xml:space="preserve"> </w:t>
      </w:r>
      <w:r w:rsidR="003C26D9" w:rsidRPr="00F30640">
        <w:t>targets;</w:t>
      </w:r>
      <w:r w:rsidRPr="00F30640">
        <w:t xml:space="preserve"> as </w:t>
      </w:r>
      <w:r w:rsidR="003C26D9" w:rsidRPr="00F30640">
        <w:t>such,</w:t>
      </w:r>
      <w:r w:rsidR="0067138C" w:rsidRPr="00F30640">
        <w:t xml:space="preserve"> it will contribute to achieve the transformation vision as stated in the AB’s Development Strategy, </w:t>
      </w:r>
      <w:r w:rsidR="0067138C" w:rsidRPr="00F30640">
        <w:rPr>
          <w:rFonts w:eastAsia="SimSun"/>
          <w:lang w:eastAsia="en-GB"/>
        </w:rPr>
        <w:t>nam</w:t>
      </w:r>
      <w:r w:rsidR="0067138C" w:rsidRPr="00F30640">
        <w:t>ely:</w:t>
      </w:r>
    </w:p>
    <w:p w14:paraId="4D5DCA35" w14:textId="34A4E004" w:rsidR="000E0B55" w:rsidRPr="007B7C7F" w:rsidRDefault="0067138C" w:rsidP="000C7349">
      <w:pPr>
        <w:pStyle w:val="ListParagraph"/>
        <w:numPr>
          <w:ilvl w:val="0"/>
          <w:numId w:val="17"/>
        </w:numPr>
      </w:pPr>
      <w:r w:rsidRPr="007B7C7F">
        <w:t xml:space="preserve">Introduction of </w:t>
      </w:r>
      <w:r w:rsidR="00D55FF7" w:rsidRPr="007B7C7F">
        <w:t>Risk-based</w:t>
      </w:r>
      <w:r w:rsidRPr="007B7C7F">
        <w:t xml:space="preserve"> Audit Approach by developing</w:t>
      </w:r>
      <w:r w:rsidR="008D25EE" w:rsidRPr="007B7C7F">
        <w:t xml:space="preserve"> </w:t>
      </w:r>
      <w:r w:rsidR="00D55FF7" w:rsidRPr="007B7C7F">
        <w:t>risk-based</w:t>
      </w:r>
      <w:r w:rsidR="00B267B3" w:rsidRPr="007B7C7F">
        <w:t xml:space="preserve"> financial and compliance Audit Manual which is compliant with INTOSAI standards</w:t>
      </w:r>
      <w:r w:rsidR="0003315D">
        <w:t>;</w:t>
      </w:r>
    </w:p>
    <w:p w14:paraId="2061C3E6" w14:textId="3D371F96" w:rsidR="00B267B3" w:rsidRPr="007B7C7F" w:rsidRDefault="0067138C" w:rsidP="000C7349">
      <w:pPr>
        <w:pStyle w:val="ListParagraph"/>
        <w:numPr>
          <w:ilvl w:val="0"/>
          <w:numId w:val="17"/>
        </w:numPr>
      </w:pPr>
      <w:r w:rsidRPr="007B7C7F">
        <w:t>Introduction of IT audit by developing an</w:t>
      </w:r>
      <w:r w:rsidR="008D25EE" w:rsidRPr="007B7C7F">
        <w:t xml:space="preserve"> </w:t>
      </w:r>
      <w:r w:rsidR="00B267B3" w:rsidRPr="007B7C7F">
        <w:t>IT audit Manual which is compliant with INTOSAI standards;</w:t>
      </w:r>
    </w:p>
    <w:p w14:paraId="77EEC5CD" w14:textId="32B494DA" w:rsidR="00B267B3" w:rsidRPr="007B7C7F" w:rsidRDefault="00B267B3" w:rsidP="000C7349">
      <w:pPr>
        <w:pStyle w:val="ListParagraph"/>
        <w:numPr>
          <w:ilvl w:val="0"/>
          <w:numId w:val="17"/>
        </w:numPr>
      </w:pPr>
      <w:r w:rsidRPr="007B7C7F">
        <w:t>Improved Quality Assurance procedures which are in line with INTOSAI standards;</w:t>
      </w:r>
    </w:p>
    <w:p w14:paraId="37B1952C" w14:textId="10B7A5C9" w:rsidR="00B267B3" w:rsidRPr="007B7C7F" w:rsidRDefault="00B267B3" w:rsidP="000C7349">
      <w:pPr>
        <w:pStyle w:val="ListParagraph"/>
        <w:numPr>
          <w:ilvl w:val="0"/>
          <w:numId w:val="17"/>
        </w:numPr>
      </w:pPr>
      <w:r w:rsidRPr="007B7C7F">
        <w:t>Improved Audit Documentation standards/procedures that are line with INTOSAI standards;</w:t>
      </w:r>
    </w:p>
    <w:p w14:paraId="78A5EE66" w14:textId="4A00BE39" w:rsidR="00B267B3" w:rsidRPr="007B7C7F" w:rsidRDefault="00B267B3" w:rsidP="000C7349">
      <w:pPr>
        <w:pStyle w:val="ListParagraph"/>
        <w:numPr>
          <w:ilvl w:val="0"/>
          <w:numId w:val="17"/>
        </w:numPr>
      </w:pPr>
      <w:r w:rsidRPr="007B7C7F">
        <w:t>Production of Quality Audit Reports which will improve on the impact of the AB and also improve the visibility</w:t>
      </w:r>
      <w:r w:rsidR="0067138C" w:rsidRPr="007B7C7F">
        <w:t>;</w:t>
      </w:r>
    </w:p>
    <w:p w14:paraId="32D9B036" w14:textId="4EAED18F" w:rsidR="00D97D14" w:rsidRPr="007B7C7F" w:rsidRDefault="00D97D14" w:rsidP="000C7349">
      <w:pPr>
        <w:pStyle w:val="ListParagraph"/>
        <w:numPr>
          <w:ilvl w:val="0"/>
          <w:numId w:val="17"/>
        </w:numPr>
      </w:pPr>
      <w:r w:rsidRPr="007B7C7F">
        <w:t xml:space="preserve">Usage of CAATs in the audits carried out by the AB and also on the application </w:t>
      </w:r>
      <w:r w:rsidR="008D233C" w:rsidRPr="007B7C7F">
        <w:t>TeamMate</w:t>
      </w:r>
      <w:r w:rsidRPr="007B7C7F">
        <w:t>;</w:t>
      </w:r>
      <w:r w:rsidR="007D1A52" w:rsidRPr="007B7C7F">
        <w:t xml:space="preserve"> and</w:t>
      </w:r>
    </w:p>
    <w:p w14:paraId="67C1B831" w14:textId="19F9830A" w:rsidR="00B267B3" w:rsidRDefault="0067138C" w:rsidP="000C7349">
      <w:pPr>
        <w:pStyle w:val="ListParagraph"/>
        <w:numPr>
          <w:ilvl w:val="0"/>
          <w:numId w:val="17"/>
        </w:numPr>
        <w:rPr>
          <w:rFonts w:eastAsia="SimSun"/>
          <w:lang w:eastAsia="en-GB"/>
        </w:rPr>
      </w:pPr>
      <w:r w:rsidRPr="007B7C7F">
        <w:t>Capacity building programmes for AB staff via training courses, pilot testing of new</w:t>
      </w:r>
      <w:r w:rsidRPr="00F30640">
        <w:rPr>
          <w:rFonts w:eastAsia="SimSun"/>
          <w:lang w:eastAsia="en-GB"/>
        </w:rPr>
        <w:t xml:space="preserve"> methodologies and gaining the practical knowledge</w:t>
      </w:r>
      <w:r w:rsidR="004451F8">
        <w:rPr>
          <w:rFonts w:eastAsia="SimSun"/>
          <w:lang w:eastAsia="en-GB"/>
        </w:rPr>
        <w:t xml:space="preserve"> from MS SAI on the application.</w:t>
      </w:r>
    </w:p>
    <w:p w14:paraId="1424E5FC" w14:textId="77777777" w:rsidR="000E0EEB" w:rsidRPr="000E0EEB" w:rsidRDefault="000E0EEB" w:rsidP="000C7349">
      <w:pPr>
        <w:rPr>
          <w:lang w:eastAsia="en-GB"/>
        </w:rPr>
      </w:pPr>
    </w:p>
    <w:p w14:paraId="3686D175" w14:textId="77777777" w:rsidR="00D87337" w:rsidRDefault="00D87337">
      <w:pPr>
        <w:jc w:val="left"/>
        <w:rPr>
          <w:rStyle w:val="Heading1Char"/>
          <w:shd w:val="clear" w:color="auto" w:fill="auto"/>
        </w:rPr>
      </w:pPr>
      <w:bookmarkStart w:id="77" w:name="_Toc49763628"/>
      <w:r>
        <w:rPr>
          <w:rStyle w:val="Heading1Char"/>
          <w:b w:val="0"/>
          <w:shd w:val="clear" w:color="auto" w:fill="auto"/>
        </w:rPr>
        <w:br w:type="page"/>
      </w:r>
    </w:p>
    <w:p w14:paraId="22233A22" w14:textId="648752F8" w:rsidR="00A92DE1" w:rsidRPr="00F30640" w:rsidRDefault="00A92DE1" w:rsidP="000C7349">
      <w:pPr>
        <w:pStyle w:val="Heading1"/>
        <w:rPr>
          <w:rStyle w:val="Heading1Char"/>
          <w:b/>
          <w:shd w:val="clear" w:color="auto" w:fill="auto"/>
        </w:rPr>
      </w:pPr>
      <w:bookmarkStart w:id="78" w:name="_Toc54864426"/>
      <w:r w:rsidRPr="00F30640">
        <w:rPr>
          <w:rStyle w:val="Heading1Char"/>
          <w:b/>
          <w:shd w:val="clear" w:color="auto" w:fill="auto"/>
        </w:rPr>
        <w:lastRenderedPageBreak/>
        <w:t>Facilities available</w:t>
      </w:r>
      <w:bookmarkEnd w:id="77"/>
      <w:bookmarkEnd w:id="78"/>
    </w:p>
    <w:p w14:paraId="3C79ECE3" w14:textId="4B04A331" w:rsidR="000E0B55" w:rsidRPr="00F30640" w:rsidRDefault="000E0B55" w:rsidP="000C7349">
      <w:pPr>
        <w:rPr>
          <w:lang w:eastAsia="en-GB"/>
        </w:rPr>
      </w:pPr>
      <w:r w:rsidRPr="00F30640">
        <w:rPr>
          <w:lang w:eastAsia="en-GB"/>
        </w:rPr>
        <w:t>The beneficiary will host the EU twinning project team and will provide the following facilities for RTA</w:t>
      </w:r>
      <w:r w:rsidR="00BF0668" w:rsidRPr="00F30640">
        <w:rPr>
          <w:lang w:eastAsia="en-GB"/>
        </w:rPr>
        <w:t>, RTA Assistant and other MS experts</w:t>
      </w:r>
      <w:r w:rsidRPr="00F30640">
        <w:rPr>
          <w:lang w:eastAsia="en-GB"/>
        </w:rPr>
        <w:t>:</w:t>
      </w:r>
    </w:p>
    <w:p w14:paraId="2C81A5B2" w14:textId="67C19FAF" w:rsidR="000E0B55" w:rsidRPr="00F30640" w:rsidRDefault="000E0B55" w:rsidP="000C7349">
      <w:pPr>
        <w:pStyle w:val="ListParagraph"/>
        <w:numPr>
          <w:ilvl w:val="0"/>
          <w:numId w:val="17"/>
        </w:numPr>
      </w:pPr>
      <w:r w:rsidRPr="00F30640">
        <w:t>Office space (10 m2 /staff), including functional desk and shelves</w:t>
      </w:r>
    </w:p>
    <w:p w14:paraId="04BE605B" w14:textId="3E45CBDB" w:rsidR="000E0B55" w:rsidRPr="00F30640" w:rsidRDefault="000E0B55" w:rsidP="000C7349">
      <w:pPr>
        <w:pStyle w:val="ListParagraph"/>
        <w:numPr>
          <w:ilvl w:val="0"/>
          <w:numId w:val="17"/>
        </w:numPr>
      </w:pPr>
      <w:r w:rsidRPr="00F30640">
        <w:t>Additional office space for the pool of STEs</w:t>
      </w:r>
    </w:p>
    <w:p w14:paraId="16832980" w14:textId="31D7520B" w:rsidR="000E0B55" w:rsidRPr="00F30640" w:rsidRDefault="000E0B55" w:rsidP="000C7349">
      <w:pPr>
        <w:pStyle w:val="ListParagraph"/>
        <w:numPr>
          <w:ilvl w:val="0"/>
          <w:numId w:val="17"/>
        </w:numPr>
      </w:pPr>
      <w:r w:rsidRPr="00F30640">
        <w:t>Land lines for national telephone</w:t>
      </w:r>
    </w:p>
    <w:p w14:paraId="40DBCDF2" w14:textId="04A72CE8" w:rsidR="000E0B55" w:rsidRPr="00F30640" w:rsidRDefault="005B55B3" w:rsidP="000C7349">
      <w:pPr>
        <w:pStyle w:val="ListParagraph"/>
        <w:numPr>
          <w:ilvl w:val="0"/>
          <w:numId w:val="17"/>
        </w:numPr>
      </w:pPr>
      <w:r w:rsidRPr="00F30640">
        <w:t>WLAN</w:t>
      </w:r>
      <w:r w:rsidR="000E0B55" w:rsidRPr="00F30640">
        <w:t xml:space="preserve"> with internet connection for all project team office environment</w:t>
      </w:r>
    </w:p>
    <w:p w14:paraId="4B788A77" w14:textId="7E54BB0A" w:rsidR="000E0B55" w:rsidRPr="00F30640" w:rsidRDefault="000E0B55" w:rsidP="000C7349">
      <w:pPr>
        <w:pStyle w:val="ListParagraph"/>
        <w:numPr>
          <w:ilvl w:val="0"/>
          <w:numId w:val="17"/>
        </w:numPr>
      </w:pPr>
      <w:r w:rsidRPr="00F30640">
        <w:t>Access to training rooms in the beneficiary’s premises, including audio-/video-equipment</w:t>
      </w:r>
    </w:p>
    <w:p w14:paraId="6A64D0FE" w14:textId="719BA511" w:rsidR="00BE45B2" w:rsidRDefault="000E0B55" w:rsidP="000C7349">
      <w:pPr>
        <w:pStyle w:val="ListParagraph"/>
        <w:numPr>
          <w:ilvl w:val="0"/>
          <w:numId w:val="17"/>
        </w:numPr>
      </w:pPr>
      <w:r w:rsidRPr="00F30640">
        <w:t>Access to meeting rooms in the beneficiary’s premises</w:t>
      </w:r>
    </w:p>
    <w:p w14:paraId="540510BF" w14:textId="7D12FFF1" w:rsidR="00A92DE1" w:rsidRPr="00F30640" w:rsidRDefault="00A92DE1" w:rsidP="000C7349">
      <w:pPr>
        <w:pStyle w:val="Heading1"/>
        <w:rPr>
          <w:rStyle w:val="Heading1Char"/>
          <w:b/>
          <w:shd w:val="clear" w:color="auto" w:fill="auto"/>
        </w:rPr>
      </w:pPr>
      <w:bookmarkStart w:id="79" w:name="_Toc49763629"/>
      <w:bookmarkStart w:id="80" w:name="_Toc54864427"/>
      <w:r w:rsidRPr="00F30640">
        <w:rPr>
          <w:rStyle w:val="Heading1Char"/>
          <w:b/>
          <w:shd w:val="clear" w:color="auto" w:fill="auto"/>
        </w:rPr>
        <w:t>A</w:t>
      </w:r>
      <w:r w:rsidR="00D1611F" w:rsidRPr="00F30640">
        <w:rPr>
          <w:rStyle w:val="Heading1Char"/>
          <w:b/>
          <w:shd w:val="clear" w:color="auto" w:fill="auto"/>
        </w:rPr>
        <w:t>NNEX</w:t>
      </w:r>
      <w:r w:rsidRPr="00F30640">
        <w:rPr>
          <w:rStyle w:val="Heading1Char"/>
          <w:b/>
          <w:shd w:val="clear" w:color="auto" w:fill="auto"/>
        </w:rPr>
        <w:t xml:space="preserve"> TO PROJECT FICHE</w:t>
      </w:r>
      <w:bookmarkEnd w:id="79"/>
      <w:r w:rsidR="00C71BFF" w:rsidRPr="00F30640">
        <w:rPr>
          <w:rStyle w:val="Heading1Char"/>
          <w:b/>
          <w:shd w:val="clear" w:color="auto" w:fill="auto"/>
        </w:rPr>
        <w:t xml:space="preserve"> (The Logframe)</w:t>
      </w:r>
      <w:bookmarkEnd w:id="80"/>
    </w:p>
    <w:p w14:paraId="208A1D48" w14:textId="18B03B7B" w:rsidR="00BE45B2" w:rsidRPr="00F30640" w:rsidRDefault="00296495" w:rsidP="000C7349">
      <w:pPr>
        <w:rPr>
          <w:bCs/>
          <w:lang w:eastAsia="en-GB"/>
        </w:rPr>
      </w:pPr>
      <w:r w:rsidRPr="00F30640">
        <w:rPr>
          <w:lang w:eastAsia="en-GB"/>
        </w:rPr>
        <w:t xml:space="preserve">The Simplified Logical framework matrix </w:t>
      </w:r>
      <w:r w:rsidR="00002ED6">
        <w:rPr>
          <w:bCs/>
          <w:lang w:eastAsia="en-GB"/>
        </w:rPr>
        <w:t xml:space="preserve">can </w:t>
      </w:r>
      <w:r w:rsidR="001A1095" w:rsidRPr="00F30640">
        <w:rPr>
          <w:bCs/>
          <w:lang w:eastAsia="en-GB"/>
        </w:rPr>
        <w:t>be seen below</w:t>
      </w:r>
      <w:r w:rsidR="00767BC7" w:rsidRPr="00F30640">
        <w:rPr>
          <w:bCs/>
          <w:lang w:eastAsia="en-GB"/>
        </w:rPr>
        <w:t>.</w:t>
      </w:r>
    </w:p>
    <w:p w14:paraId="14226AD7" w14:textId="34E1C427" w:rsidR="00767BC7" w:rsidRPr="00F30640" w:rsidRDefault="00767BC7" w:rsidP="000C7349">
      <w:pPr>
        <w:rPr>
          <w:lang w:eastAsia="en-GB"/>
        </w:rPr>
      </w:pPr>
    </w:p>
    <w:p w14:paraId="542ECAA8" w14:textId="77777777" w:rsidR="00767BC7" w:rsidRPr="00F30640" w:rsidRDefault="00767BC7" w:rsidP="000C7349">
      <w:pPr>
        <w:rPr>
          <w:lang w:eastAsia="en-GB"/>
        </w:rPr>
        <w:sectPr w:rsidR="00767BC7" w:rsidRPr="00F30640" w:rsidSect="002F6AB9">
          <w:footnotePr>
            <w:pos w:val="beneathText"/>
          </w:footnotePr>
          <w:pgSz w:w="11907" w:h="16840" w:code="9"/>
          <w:pgMar w:top="1260" w:right="1418" w:bottom="1170" w:left="1418" w:header="567" w:footer="567" w:gutter="0"/>
          <w:cols w:space="720"/>
        </w:sectPr>
      </w:pPr>
    </w:p>
    <w:tbl>
      <w:tblPr>
        <w:tblStyle w:val="TableGrid"/>
        <w:tblW w:w="21382" w:type="dxa"/>
        <w:tblInd w:w="-5" w:type="dxa"/>
        <w:tblLook w:val="04A0" w:firstRow="1" w:lastRow="0" w:firstColumn="1" w:lastColumn="0" w:noHBand="0" w:noVBand="1"/>
      </w:tblPr>
      <w:tblGrid>
        <w:gridCol w:w="3657"/>
        <w:gridCol w:w="3802"/>
        <w:gridCol w:w="4040"/>
        <w:gridCol w:w="2947"/>
        <w:gridCol w:w="3464"/>
        <w:gridCol w:w="3457"/>
        <w:gridCol w:w="15"/>
      </w:tblGrid>
      <w:tr w:rsidR="00DD67D6" w:rsidRPr="00B44087" w14:paraId="2C8568D8" w14:textId="77777777" w:rsidTr="0003315D">
        <w:tc>
          <w:tcPr>
            <w:tcW w:w="21382" w:type="dxa"/>
            <w:gridSpan w:val="7"/>
            <w:shd w:val="clear" w:color="auto" w:fill="FFFFFF" w:themeFill="background1"/>
          </w:tcPr>
          <w:p w14:paraId="47914EB6" w14:textId="77777777" w:rsidR="00DD67D6" w:rsidRPr="00B44087" w:rsidRDefault="00DD67D6" w:rsidP="0003315D">
            <w:pPr>
              <w:jc w:val="left"/>
              <w:rPr>
                <w:b/>
                <w:lang w:val="en-GB" w:eastAsia="en-GB"/>
              </w:rPr>
            </w:pPr>
            <w:r w:rsidRPr="00B44087">
              <w:rPr>
                <w:b/>
                <w:lang w:val="en-GB" w:eastAsia="en-GB"/>
              </w:rPr>
              <w:lastRenderedPageBreak/>
              <w:t>Simplified Logical Framework Matrix, Annex 1</w:t>
            </w:r>
          </w:p>
        </w:tc>
      </w:tr>
      <w:tr w:rsidR="00DD67D6" w:rsidRPr="00B44087" w14:paraId="1812401D" w14:textId="77777777" w:rsidTr="0003315D">
        <w:trPr>
          <w:gridAfter w:val="1"/>
          <w:wAfter w:w="15" w:type="dxa"/>
        </w:trPr>
        <w:tc>
          <w:tcPr>
            <w:tcW w:w="3657" w:type="dxa"/>
            <w:shd w:val="clear" w:color="auto" w:fill="00B0F0"/>
          </w:tcPr>
          <w:p w14:paraId="15140050" w14:textId="77777777" w:rsidR="00DD67D6" w:rsidRPr="00B44087" w:rsidRDefault="00DD67D6" w:rsidP="0003315D">
            <w:pPr>
              <w:jc w:val="left"/>
              <w:rPr>
                <w:lang w:val="en-GB"/>
              </w:rPr>
            </w:pPr>
            <w:bookmarkStart w:id="81" w:name="_Toc63844493"/>
            <w:bookmarkStart w:id="82" w:name="_Toc71600476"/>
            <w:bookmarkStart w:id="83" w:name="_Toc71600537"/>
            <w:bookmarkStart w:id="84" w:name="_Toc72222209"/>
            <w:bookmarkStart w:id="85" w:name="_Toc77496162"/>
            <w:bookmarkStart w:id="86" w:name="_Toc86057390"/>
            <w:r w:rsidRPr="00B44087">
              <w:rPr>
                <w:lang w:val="en-GB"/>
              </w:rPr>
              <w:t>Overall objective</w:t>
            </w:r>
          </w:p>
        </w:tc>
        <w:tc>
          <w:tcPr>
            <w:tcW w:w="0" w:type="auto"/>
            <w:shd w:val="clear" w:color="auto" w:fill="00B0F0"/>
          </w:tcPr>
          <w:p w14:paraId="3B5CA85F" w14:textId="77777777" w:rsidR="00DD67D6" w:rsidRPr="00B44087" w:rsidRDefault="00DD67D6" w:rsidP="0003315D">
            <w:pPr>
              <w:jc w:val="left"/>
              <w:rPr>
                <w:lang w:val="en-GB"/>
              </w:rPr>
            </w:pPr>
            <w:r w:rsidRPr="00B44087">
              <w:rPr>
                <w:lang w:val="en-GB"/>
              </w:rPr>
              <w:t>Indicators</w:t>
            </w:r>
          </w:p>
        </w:tc>
        <w:tc>
          <w:tcPr>
            <w:tcW w:w="4040" w:type="dxa"/>
            <w:shd w:val="clear" w:color="auto" w:fill="00B0F0"/>
          </w:tcPr>
          <w:p w14:paraId="6CB41DE6" w14:textId="77777777" w:rsidR="00DD67D6" w:rsidRPr="00B44087" w:rsidRDefault="00DD67D6" w:rsidP="0003315D">
            <w:pPr>
              <w:jc w:val="left"/>
              <w:rPr>
                <w:lang w:val="en-GB"/>
              </w:rPr>
            </w:pPr>
            <w:r w:rsidRPr="00B44087">
              <w:rPr>
                <w:lang w:val="en-GB"/>
              </w:rPr>
              <w:t>Baseline and Targets</w:t>
            </w:r>
          </w:p>
        </w:tc>
        <w:tc>
          <w:tcPr>
            <w:tcW w:w="0" w:type="auto"/>
            <w:shd w:val="clear" w:color="auto" w:fill="00B0F0"/>
          </w:tcPr>
          <w:p w14:paraId="54EBF524" w14:textId="77777777" w:rsidR="00DD67D6" w:rsidRPr="00B44087" w:rsidRDefault="00DD67D6" w:rsidP="0003315D">
            <w:pPr>
              <w:jc w:val="left"/>
              <w:rPr>
                <w:lang w:val="en-GB"/>
              </w:rPr>
            </w:pPr>
            <w:r w:rsidRPr="00B44087">
              <w:rPr>
                <w:lang w:val="en-GB"/>
              </w:rPr>
              <w:t>Sources of Verification</w:t>
            </w:r>
          </w:p>
        </w:tc>
        <w:tc>
          <w:tcPr>
            <w:tcW w:w="3464" w:type="dxa"/>
            <w:shd w:val="clear" w:color="auto" w:fill="00B0F0"/>
          </w:tcPr>
          <w:p w14:paraId="7B285831" w14:textId="77777777" w:rsidR="00DD67D6" w:rsidRPr="00B44087" w:rsidRDefault="00DD67D6" w:rsidP="0003315D">
            <w:pPr>
              <w:jc w:val="left"/>
              <w:rPr>
                <w:lang w:val="en-GB"/>
              </w:rPr>
            </w:pPr>
            <w:r w:rsidRPr="00B44087">
              <w:rPr>
                <w:lang w:val="en-GB"/>
              </w:rPr>
              <w:t>Risks</w:t>
            </w:r>
          </w:p>
        </w:tc>
        <w:tc>
          <w:tcPr>
            <w:tcW w:w="3457" w:type="dxa"/>
            <w:shd w:val="clear" w:color="auto" w:fill="00B0F0"/>
          </w:tcPr>
          <w:p w14:paraId="55CC4224" w14:textId="77777777" w:rsidR="00DD67D6" w:rsidRPr="00B44087" w:rsidRDefault="00DD67D6" w:rsidP="0003315D">
            <w:pPr>
              <w:jc w:val="left"/>
              <w:rPr>
                <w:lang w:val="en-GB"/>
              </w:rPr>
            </w:pPr>
            <w:r w:rsidRPr="00B44087">
              <w:rPr>
                <w:lang w:val="en-GB"/>
              </w:rPr>
              <w:t>Assumptions</w:t>
            </w:r>
          </w:p>
        </w:tc>
      </w:tr>
      <w:tr w:rsidR="00DD67D6" w:rsidRPr="00B44087" w14:paraId="347448BF" w14:textId="77777777" w:rsidTr="0003315D">
        <w:trPr>
          <w:gridAfter w:val="1"/>
          <w:wAfter w:w="15" w:type="dxa"/>
        </w:trPr>
        <w:tc>
          <w:tcPr>
            <w:tcW w:w="3657" w:type="dxa"/>
            <w:shd w:val="clear" w:color="auto" w:fill="FFFFFF" w:themeFill="background1"/>
          </w:tcPr>
          <w:p w14:paraId="0F3254A2" w14:textId="77777777" w:rsidR="00DD67D6" w:rsidRPr="00B44087" w:rsidRDefault="00DD67D6" w:rsidP="0003315D">
            <w:pPr>
              <w:jc w:val="left"/>
              <w:rPr>
                <w:b/>
                <w:color w:val="FFFFFF" w:themeColor="background1"/>
                <w:lang w:val="en-GB"/>
              </w:rPr>
            </w:pPr>
            <w:r w:rsidRPr="00B44087">
              <w:rPr>
                <w:lang w:val="en-GB"/>
              </w:rPr>
              <w:t>The overall objective is to improve accountability and management of public funds in Jordan through enhanced external audit capacity in line with recognised INTOSAI aud</w:t>
            </w:r>
            <w:r>
              <w:rPr>
                <w:lang w:val="en-GB"/>
              </w:rPr>
              <w:t>iting standards</w:t>
            </w:r>
          </w:p>
        </w:tc>
        <w:tc>
          <w:tcPr>
            <w:tcW w:w="0" w:type="auto"/>
            <w:shd w:val="clear" w:color="auto" w:fill="FFFFFF" w:themeFill="background1"/>
          </w:tcPr>
          <w:p w14:paraId="18E571E4" w14:textId="77777777" w:rsidR="00DD67D6" w:rsidRPr="00B44087" w:rsidRDefault="00DD67D6" w:rsidP="0003315D">
            <w:pPr>
              <w:pStyle w:val="ListParagraph"/>
              <w:numPr>
                <w:ilvl w:val="0"/>
                <w:numId w:val="14"/>
              </w:numPr>
              <w:ind w:left="409"/>
              <w:jc w:val="left"/>
              <w:rPr>
                <w:lang w:val="en-GB"/>
              </w:rPr>
            </w:pPr>
            <w:r w:rsidRPr="00B44087">
              <w:rPr>
                <w:lang w:val="en-GB"/>
              </w:rPr>
              <w:t>Improved External Scrutiny and Audit;</w:t>
            </w:r>
          </w:p>
          <w:p w14:paraId="354F03A8" w14:textId="77777777" w:rsidR="00DD67D6" w:rsidRPr="00B44087" w:rsidRDefault="00DD67D6" w:rsidP="0003315D">
            <w:pPr>
              <w:pStyle w:val="ListParagraph"/>
              <w:numPr>
                <w:ilvl w:val="0"/>
                <w:numId w:val="14"/>
              </w:numPr>
              <w:ind w:left="409"/>
              <w:jc w:val="left"/>
              <w:rPr>
                <w:lang w:val="en-GB"/>
              </w:rPr>
            </w:pPr>
            <w:r w:rsidRPr="00B44087">
              <w:rPr>
                <w:lang w:val="en-GB"/>
              </w:rPr>
              <w:t>Proper and effective utilisation of public funds;</w:t>
            </w:r>
          </w:p>
          <w:p w14:paraId="334C16FA"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Transparency and public confidence; </w:t>
            </w:r>
          </w:p>
          <w:p w14:paraId="091A5196"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Compliance with INTOSAI/ISSAI standards and best practice; and </w:t>
            </w:r>
          </w:p>
          <w:p w14:paraId="51B89606"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Number of financial and compliance and IT audits carried out on a risk-based audit approach in line with INTOSAI </w:t>
            </w:r>
            <w:r>
              <w:rPr>
                <w:lang w:val="en-GB"/>
              </w:rPr>
              <w:t>Standards</w:t>
            </w:r>
          </w:p>
          <w:p w14:paraId="3160364D" w14:textId="77777777" w:rsidR="00DD67D6" w:rsidRPr="00B44087" w:rsidRDefault="00DD67D6" w:rsidP="0003315D">
            <w:pPr>
              <w:ind w:left="409"/>
              <w:jc w:val="left"/>
              <w:rPr>
                <w:lang w:val="en-GB"/>
              </w:rPr>
            </w:pPr>
          </w:p>
        </w:tc>
        <w:tc>
          <w:tcPr>
            <w:tcW w:w="4040" w:type="dxa"/>
            <w:shd w:val="clear" w:color="auto" w:fill="FFFFFF" w:themeFill="background1"/>
          </w:tcPr>
          <w:p w14:paraId="531004CF" w14:textId="77777777" w:rsidR="00DD67D6" w:rsidRPr="00B44087" w:rsidRDefault="00DD67D6" w:rsidP="0003315D">
            <w:pPr>
              <w:pStyle w:val="ListParagraph"/>
              <w:numPr>
                <w:ilvl w:val="0"/>
                <w:numId w:val="14"/>
              </w:numPr>
              <w:ind w:left="409"/>
              <w:jc w:val="left"/>
              <w:rPr>
                <w:lang w:val="en-GB"/>
              </w:rPr>
            </w:pPr>
            <w:r w:rsidRPr="00B44087">
              <w:rPr>
                <w:lang w:val="en-GB"/>
              </w:rPr>
              <w:t>Baseline: No compliance or financial audits are currently being carried which are INTOSAI complaint standards</w:t>
            </w:r>
          </w:p>
          <w:p w14:paraId="28955510" w14:textId="77777777" w:rsidR="00DD67D6" w:rsidRPr="00B44087" w:rsidRDefault="00DD67D6" w:rsidP="0003315D">
            <w:pPr>
              <w:pStyle w:val="ListParagraph"/>
              <w:numPr>
                <w:ilvl w:val="0"/>
                <w:numId w:val="14"/>
              </w:numPr>
              <w:ind w:left="409"/>
              <w:jc w:val="left"/>
              <w:rPr>
                <w:lang w:val="en-GB"/>
              </w:rPr>
            </w:pPr>
            <w:r w:rsidRPr="00B44087">
              <w:rPr>
                <w:lang w:val="en-GB"/>
              </w:rPr>
              <w:t>Baseline: No IT audits are carried out which are INTOSAI compliant</w:t>
            </w:r>
          </w:p>
          <w:p w14:paraId="03ED14D1" w14:textId="62519466" w:rsidR="00DD67D6" w:rsidRPr="00B44087" w:rsidRDefault="00DD67D6" w:rsidP="0003315D">
            <w:pPr>
              <w:pStyle w:val="ListParagraph"/>
              <w:numPr>
                <w:ilvl w:val="0"/>
                <w:numId w:val="14"/>
              </w:numPr>
              <w:ind w:left="389" w:hanging="284"/>
              <w:jc w:val="left"/>
              <w:rPr>
                <w:lang w:val="en-GB"/>
              </w:rPr>
            </w:pPr>
            <w:r w:rsidRPr="00B44087">
              <w:rPr>
                <w:lang w:val="en-GB"/>
              </w:rPr>
              <w:t xml:space="preserve">Target: Number of </w:t>
            </w:r>
            <w:r>
              <w:rPr>
                <w:lang w:val="en-GB"/>
              </w:rPr>
              <w:t xml:space="preserve">IT </w:t>
            </w:r>
            <w:r w:rsidR="004A7C78" w:rsidRPr="00B44087">
              <w:rPr>
                <w:lang w:val="en-GB"/>
              </w:rPr>
              <w:t>risk-based</w:t>
            </w:r>
            <w:r>
              <w:rPr>
                <w:lang w:val="en-GB"/>
              </w:rPr>
              <w:t xml:space="preserve"> </w:t>
            </w:r>
            <w:r w:rsidRPr="00B44087">
              <w:rPr>
                <w:lang w:val="en-GB"/>
              </w:rPr>
              <w:t xml:space="preserve">audits to be undertaken by the AB to be established during the </w:t>
            </w:r>
            <w:r w:rsidR="004671EA">
              <w:rPr>
                <w:lang w:val="en-GB"/>
              </w:rPr>
              <w:t>work-plan phase</w:t>
            </w:r>
          </w:p>
          <w:p w14:paraId="39444CC6" w14:textId="7E483CDF" w:rsidR="00DD67D6" w:rsidRPr="00B44087" w:rsidRDefault="00DD67D6" w:rsidP="0003315D">
            <w:pPr>
              <w:pStyle w:val="ListParagraph"/>
              <w:numPr>
                <w:ilvl w:val="0"/>
                <w:numId w:val="14"/>
              </w:numPr>
              <w:ind w:left="409"/>
              <w:jc w:val="left"/>
              <w:rPr>
                <w:lang w:val="en-GB"/>
              </w:rPr>
            </w:pPr>
            <w:r w:rsidRPr="00B44087">
              <w:rPr>
                <w:lang w:val="en-GB"/>
              </w:rPr>
              <w:t xml:space="preserve">Target: Number of </w:t>
            </w:r>
            <w:r w:rsidR="004A7C78" w:rsidRPr="00B44087">
              <w:rPr>
                <w:lang w:val="en-GB"/>
              </w:rPr>
              <w:t>risk-based</w:t>
            </w:r>
            <w:r w:rsidRPr="00B44087">
              <w:rPr>
                <w:lang w:val="en-GB"/>
              </w:rPr>
              <w:t xml:space="preserve"> audits to be undertaken by the AB to be established during the </w:t>
            </w:r>
            <w:r w:rsidR="004671EA">
              <w:rPr>
                <w:lang w:val="en-GB"/>
              </w:rPr>
              <w:t>work-plan phase</w:t>
            </w:r>
          </w:p>
          <w:p w14:paraId="0C422046" w14:textId="1D62101A" w:rsidR="00DD67D6" w:rsidRPr="00B44087" w:rsidRDefault="00DD67D6" w:rsidP="0003315D">
            <w:pPr>
              <w:pStyle w:val="ListParagraph"/>
              <w:numPr>
                <w:ilvl w:val="0"/>
                <w:numId w:val="14"/>
              </w:numPr>
              <w:ind w:left="409"/>
              <w:jc w:val="left"/>
              <w:rPr>
                <w:lang w:val="en-GB"/>
              </w:rPr>
            </w:pPr>
            <w:r w:rsidRPr="00B44087">
              <w:rPr>
                <w:lang w:val="en-GB"/>
              </w:rPr>
              <w:t>Baseline: Limited about of quality assurance carried out</w:t>
            </w:r>
            <w:r w:rsidR="0003315D">
              <w:rPr>
                <w:lang w:val="en-GB"/>
              </w:rPr>
              <w:t xml:space="preserve"> by the AB</w:t>
            </w:r>
          </w:p>
          <w:p w14:paraId="5FDCD6D3" w14:textId="77777777" w:rsidR="00DD67D6" w:rsidRPr="00B44087" w:rsidRDefault="00DD67D6" w:rsidP="0003315D">
            <w:pPr>
              <w:pStyle w:val="ListParagraph"/>
              <w:numPr>
                <w:ilvl w:val="0"/>
                <w:numId w:val="14"/>
              </w:numPr>
              <w:ind w:left="409"/>
              <w:jc w:val="left"/>
              <w:rPr>
                <w:lang w:val="en-GB"/>
              </w:rPr>
            </w:pPr>
            <w:r w:rsidRPr="00B44087">
              <w:rPr>
                <w:lang w:val="en-GB"/>
              </w:rPr>
              <w:t>Target: All audits should be quality reviewed before submission of audit reports</w:t>
            </w:r>
          </w:p>
          <w:p w14:paraId="362A3BBD" w14:textId="77777777" w:rsidR="00DD67D6" w:rsidRPr="00B44087" w:rsidRDefault="00DD67D6" w:rsidP="0003315D">
            <w:pPr>
              <w:pStyle w:val="ListParagraph"/>
              <w:ind w:left="389"/>
              <w:jc w:val="left"/>
              <w:rPr>
                <w:lang w:val="en-GB"/>
              </w:rPr>
            </w:pPr>
          </w:p>
        </w:tc>
        <w:tc>
          <w:tcPr>
            <w:tcW w:w="0" w:type="auto"/>
            <w:shd w:val="clear" w:color="auto" w:fill="FFFFFF" w:themeFill="background1"/>
          </w:tcPr>
          <w:p w14:paraId="4C775026" w14:textId="77777777" w:rsidR="00DD67D6" w:rsidRPr="00B44087" w:rsidRDefault="00DD67D6" w:rsidP="0003315D">
            <w:pPr>
              <w:pStyle w:val="ListParagraph"/>
              <w:numPr>
                <w:ilvl w:val="0"/>
                <w:numId w:val="14"/>
              </w:numPr>
              <w:ind w:left="409"/>
              <w:jc w:val="left"/>
              <w:rPr>
                <w:lang w:val="en-GB"/>
              </w:rPr>
            </w:pPr>
            <w:r w:rsidRPr="00B44087">
              <w:rPr>
                <w:lang w:val="en-GB"/>
              </w:rPr>
              <w:t>EC Progress Report and other relevant external assessment reports</w:t>
            </w:r>
            <w:r>
              <w:rPr>
                <w:lang w:val="en-GB"/>
              </w:rPr>
              <w:t>;</w:t>
            </w:r>
          </w:p>
          <w:p w14:paraId="184AAA42" w14:textId="77777777" w:rsidR="00DD67D6" w:rsidRPr="00B44087" w:rsidRDefault="00DD67D6" w:rsidP="0003315D">
            <w:pPr>
              <w:pStyle w:val="ListParagraph"/>
              <w:numPr>
                <w:ilvl w:val="0"/>
                <w:numId w:val="14"/>
              </w:numPr>
              <w:ind w:left="409"/>
              <w:jc w:val="left"/>
              <w:rPr>
                <w:lang w:val="en-GB"/>
              </w:rPr>
            </w:pPr>
            <w:r w:rsidRPr="00B44087">
              <w:rPr>
                <w:lang w:val="en-GB"/>
              </w:rPr>
              <w:t>Project Final Report</w:t>
            </w:r>
            <w:r>
              <w:rPr>
                <w:lang w:val="en-GB"/>
              </w:rPr>
              <w:t>;</w:t>
            </w:r>
          </w:p>
          <w:p w14:paraId="03726166" w14:textId="77777777" w:rsidR="00DD67D6" w:rsidRPr="00B44087" w:rsidRDefault="00DD67D6" w:rsidP="0003315D">
            <w:pPr>
              <w:pStyle w:val="ListParagraph"/>
              <w:numPr>
                <w:ilvl w:val="0"/>
                <w:numId w:val="14"/>
              </w:numPr>
              <w:ind w:left="409"/>
              <w:jc w:val="left"/>
              <w:rPr>
                <w:lang w:val="en-GB"/>
              </w:rPr>
            </w:pPr>
            <w:r w:rsidRPr="00B44087">
              <w:rPr>
                <w:lang w:val="en-GB"/>
              </w:rPr>
              <w:t>AB’s Annual Audit Report</w:t>
            </w:r>
            <w:r>
              <w:rPr>
                <w:lang w:val="en-GB"/>
              </w:rPr>
              <w:t>; and</w:t>
            </w:r>
          </w:p>
          <w:p w14:paraId="560F3B1A" w14:textId="77777777" w:rsidR="00DD67D6" w:rsidRPr="00B44087" w:rsidRDefault="00DD67D6" w:rsidP="0003315D">
            <w:pPr>
              <w:pStyle w:val="ListParagraph"/>
              <w:numPr>
                <w:ilvl w:val="0"/>
                <w:numId w:val="14"/>
              </w:numPr>
              <w:ind w:left="409"/>
              <w:jc w:val="left"/>
              <w:rPr>
                <w:lang w:val="en-GB"/>
              </w:rPr>
            </w:pPr>
            <w:r w:rsidRPr="00B44087">
              <w:rPr>
                <w:lang w:val="en-GB"/>
              </w:rPr>
              <w:t>AB Audit Reports</w:t>
            </w:r>
            <w:r>
              <w:rPr>
                <w:lang w:val="en-GB"/>
              </w:rPr>
              <w:t>.</w:t>
            </w:r>
          </w:p>
        </w:tc>
        <w:tc>
          <w:tcPr>
            <w:tcW w:w="3464" w:type="dxa"/>
            <w:shd w:val="clear" w:color="auto" w:fill="FFFFFF" w:themeFill="background1"/>
          </w:tcPr>
          <w:p w14:paraId="215B455D" w14:textId="77777777" w:rsidR="00DD67D6" w:rsidRPr="00B44087" w:rsidRDefault="00DD67D6" w:rsidP="0003315D">
            <w:pPr>
              <w:pStyle w:val="ListParagraph"/>
              <w:numPr>
                <w:ilvl w:val="0"/>
                <w:numId w:val="14"/>
              </w:numPr>
              <w:ind w:left="409"/>
              <w:jc w:val="left"/>
              <w:rPr>
                <w:lang w:val="en-GB"/>
              </w:rPr>
            </w:pPr>
            <w:r w:rsidRPr="00B44087">
              <w:rPr>
                <w:lang w:val="en-GB"/>
              </w:rPr>
              <w:t>The AB is not able to attain international auditing standards and INTOSAI requirements, which will impact the AB’s cre</w:t>
            </w:r>
            <w:r>
              <w:rPr>
                <w:lang w:val="en-GB"/>
              </w:rPr>
              <w:t>ditability to perform its tasks;</w:t>
            </w:r>
          </w:p>
          <w:p w14:paraId="4580D05C" w14:textId="77777777" w:rsidR="00DD67D6" w:rsidRPr="00B44087" w:rsidRDefault="00DD67D6" w:rsidP="0003315D">
            <w:pPr>
              <w:pStyle w:val="ListParagraph"/>
              <w:numPr>
                <w:ilvl w:val="0"/>
                <w:numId w:val="14"/>
              </w:numPr>
              <w:ind w:left="409"/>
              <w:jc w:val="left"/>
              <w:rPr>
                <w:lang w:val="en-GB"/>
              </w:rPr>
            </w:pPr>
            <w:r w:rsidRPr="00B44087">
              <w:rPr>
                <w:lang w:val="en-GB"/>
              </w:rPr>
              <w:t>Given the complexity of decision making within the AB organisational structure, there is a risk of slow decision making on required institutional adaptations;</w:t>
            </w:r>
          </w:p>
          <w:p w14:paraId="79C62F83" w14:textId="77777777" w:rsidR="00DD67D6" w:rsidRPr="00B44087" w:rsidRDefault="00DD67D6" w:rsidP="0003315D">
            <w:pPr>
              <w:pStyle w:val="ListParagraph"/>
              <w:numPr>
                <w:ilvl w:val="0"/>
                <w:numId w:val="14"/>
              </w:numPr>
              <w:ind w:left="409"/>
              <w:jc w:val="left"/>
              <w:rPr>
                <w:lang w:val="en-GB"/>
              </w:rPr>
            </w:pPr>
            <w:r w:rsidRPr="00B44087">
              <w:rPr>
                <w:lang w:val="en-GB"/>
              </w:rPr>
              <w:t>Insufficient under</w:t>
            </w:r>
            <w:r w:rsidRPr="00B44087">
              <w:rPr>
                <w:lang w:val="en-GB"/>
              </w:rPr>
              <w:softHyphen/>
              <w:t>standing of the necessity for institutional changes and lack of responsive</w:t>
            </w:r>
            <w:r w:rsidRPr="00B44087">
              <w:rPr>
                <w:lang w:val="en-GB"/>
              </w:rPr>
              <w:softHyphen/>
              <w:t>ness from beneficiary; and</w:t>
            </w:r>
          </w:p>
          <w:p w14:paraId="4319A97A" w14:textId="77777777" w:rsidR="00DD67D6" w:rsidRPr="00B44087" w:rsidRDefault="00DD67D6" w:rsidP="0003315D">
            <w:pPr>
              <w:pStyle w:val="ListParagraph"/>
              <w:numPr>
                <w:ilvl w:val="0"/>
                <w:numId w:val="14"/>
              </w:numPr>
              <w:ind w:left="409"/>
              <w:jc w:val="left"/>
              <w:rPr>
                <w:lang w:val="en-GB"/>
              </w:rPr>
            </w:pPr>
            <w:r w:rsidRPr="00B44087">
              <w:rPr>
                <w:lang w:val="en-GB"/>
              </w:rPr>
              <w:t>Insufficient human and technical resources allocated to pair the Twinning Administration staff.</w:t>
            </w:r>
          </w:p>
        </w:tc>
        <w:tc>
          <w:tcPr>
            <w:tcW w:w="3457" w:type="dxa"/>
            <w:shd w:val="clear" w:color="auto" w:fill="FFFFFF" w:themeFill="background1"/>
          </w:tcPr>
          <w:p w14:paraId="4A8794F2" w14:textId="77777777" w:rsidR="00DD67D6" w:rsidRPr="00B44087" w:rsidRDefault="00DD67D6" w:rsidP="0003315D">
            <w:pPr>
              <w:pStyle w:val="ListParagraph"/>
              <w:numPr>
                <w:ilvl w:val="0"/>
                <w:numId w:val="14"/>
              </w:numPr>
              <w:ind w:left="409"/>
              <w:jc w:val="left"/>
              <w:rPr>
                <w:lang w:val="en-GB"/>
              </w:rPr>
            </w:pPr>
            <w:r w:rsidRPr="00B44087">
              <w:rPr>
                <w:lang w:val="en-GB"/>
              </w:rPr>
              <w:t>Continued support from the President and the Government</w:t>
            </w:r>
            <w:r>
              <w:rPr>
                <w:lang w:val="en-GB"/>
              </w:rPr>
              <w:t>;</w:t>
            </w:r>
          </w:p>
          <w:p w14:paraId="4E69E9C5" w14:textId="77777777" w:rsidR="00DD67D6" w:rsidRPr="00B44087" w:rsidRDefault="00DD67D6" w:rsidP="0003315D">
            <w:pPr>
              <w:pStyle w:val="ListParagraph"/>
              <w:numPr>
                <w:ilvl w:val="0"/>
                <w:numId w:val="14"/>
              </w:numPr>
              <w:ind w:left="409"/>
              <w:jc w:val="left"/>
              <w:rPr>
                <w:lang w:val="en-GB"/>
              </w:rPr>
            </w:pPr>
            <w:r w:rsidRPr="00B44087">
              <w:rPr>
                <w:lang w:val="en-GB"/>
              </w:rPr>
              <w:t>Continuing adherence to agreed policy objectives;</w:t>
            </w:r>
          </w:p>
          <w:p w14:paraId="503A0CF2"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Professional commitment and openness to adopt new working methods; </w:t>
            </w:r>
          </w:p>
          <w:p w14:paraId="5E0F8CB5" w14:textId="77777777" w:rsidR="00DD67D6" w:rsidRPr="00B44087" w:rsidRDefault="00DD67D6" w:rsidP="0003315D">
            <w:pPr>
              <w:pStyle w:val="ListParagraph"/>
              <w:numPr>
                <w:ilvl w:val="0"/>
                <w:numId w:val="14"/>
              </w:numPr>
              <w:ind w:left="409"/>
              <w:jc w:val="left"/>
              <w:rPr>
                <w:lang w:val="en-GB"/>
              </w:rPr>
            </w:pPr>
            <w:r w:rsidRPr="00B44087">
              <w:rPr>
                <w:lang w:val="en-GB"/>
              </w:rPr>
              <w:t>Continued political commitment; and</w:t>
            </w:r>
          </w:p>
          <w:p w14:paraId="1595F212" w14:textId="77777777" w:rsidR="00DD67D6" w:rsidRPr="00B44087" w:rsidRDefault="00DD67D6" w:rsidP="0003315D">
            <w:pPr>
              <w:pStyle w:val="ListParagraph"/>
              <w:numPr>
                <w:ilvl w:val="0"/>
                <w:numId w:val="14"/>
              </w:numPr>
              <w:ind w:left="409"/>
              <w:jc w:val="left"/>
              <w:rPr>
                <w:lang w:val="en-GB"/>
              </w:rPr>
            </w:pPr>
            <w:r w:rsidRPr="00B44087">
              <w:rPr>
                <w:lang w:val="en-GB"/>
              </w:rPr>
              <w:t>Management gives clear priority for training and advance planning of participation will be respected by the office.</w:t>
            </w:r>
          </w:p>
        </w:tc>
      </w:tr>
      <w:tr w:rsidR="00DD67D6" w:rsidRPr="00B44087" w14:paraId="413B7431" w14:textId="77777777" w:rsidTr="0003315D">
        <w:trPr>
          <w:gridAfter w:val="1"/>
          <w:wAfter w:w="15" w:type="dxa"/>
        </w:trPr>
        <w:tc>
          <w:tcPr>
            <w:tcW w:w="3657" w:type="dxa"/>
            <w:shd w:val="clear" w:color="auto" w:fill="00B0F0"/>
          </w:tcPr>
          <w:p w14:paraId="6C17A7AB" w14:textId="77777777" w:rsidR="00DD67D6" w:rsidRPr="00B44087" w:rsidRDefault="00DD67D6" w:rsidP="0003315D">
            <w:pPr>
              <w:jc w:val="left"/>
              <w:rPr>
                <w:lang w:val="en-GB"/>
              </w:rPr>
            </w:pPr>
            <w:r w:rsidRPr="00B44087">
              <w:rPr>
                <w:lang w:val="en-GB"/>
              </w:rPr>
              <w:t>Specific objectives / Project purpose</w:t>
            </w:r>
          </w:p>
        </w:tc>
        <w:tc>
          <w:tcPr>
            <w:tcW w:w="0" w:type="auto"/>
            <w:shd w:val="clear" w:color="auto" w:fill="00B0F0"/>
          </w:tcPr>
          <w:p w14:paraId="6288349E" w14:textId="77777777" w:rsidR="00DD67D6" w:rsidRPr="00B44087" w:rsidRDefault="00DD67D6" w:rsidP="0003315D">
            <w:pPr>
              <w:jc w:val="left"/>
              <w:rPr>
                <w:lang w:val="en-GB"/>
              </w:rPr>
            </w:pPr>
            <w:r w:rsidRPr="00B44087">
              <w:rPr>
                <w:lang w:val="en-GB"/>
              </w:rPr>
              <w:t>Indicators</w:t>
            </w:r>
          </w:p>
        </w:tc>
        <w:tc>
          <w:tcPr>
            <w:tcW w:w="4040" w:type="dxa"/>
            <w:shd w:val="clear" w:color="auto" w:fill="00B0F0"/>
          </w:tcPr>
          <w:p w14:paraId="1E578803" w14:textId="77777777" w:rsidR="00DD67D6" w:rsidRPr="00B44087" w:rsidRDefault="00DD67D6" w:rsidP="0003315D">
            <w:pPr>
              <w:jc w:val="left"/>
              <w:rPr>
                <w:lang w:val="en-GB"/>
              </w:rPr>
            </w:pPr>
            <w:r w:rsidRPr="00B44087">
              <w:rPr>
                <w:lang w:val="en-GB"/>
              </w:rPr>
              <w:t>Baseline and Targets</w:t>
            </w:r>
          </w:p>
        </w:tc>
        <w:tc>
          <w:tcPr>
            <w:tcW w:w="0" w:type="auto"/>
            <w:shd w:val="clear" w:color="auto" w:fill="00B0F0"/>
          </w:tcPr>
          <w:p w14:paraId="1F09A32C" w14:textId="77777777" w:rsidR="00DD67D6" w:rsidRPr="00B44087" w:rsidRDefault="00DD67D6" w:rsidP="0003315D">
            <w:pPr>
              <w:jc w:val="left"/>
              <w:rPr>
                <w:lang w:val="en-GB"/>
              </w:rPr>
            </w:pPr>
            <w:r w:rsidRPr="00B44087">
              <w:rPr>
                <w:lang w:val="en-GB"/>
              </w:rPr>
              <w:t>Sources of Verification</w:t>
            </w:r>
          </w:p>
        </w:tc>
        <w:tc>
          <w:tcPr>
            <w:tcW w:w="3464" w:type="dxa"/>
            <w:shd w:val="clear" w:color="auto" w:fill="00B0F0"/>
          </w:tcPr>
          <w:p w14:paraId="4FC59EC8" w14:textId="77777777" w:rsidR="00DD67D6" w:rsidRPr="00B44087" w:rsidRDefault="00DD67D6" w:rsidP="0003315D">
            <w:pPr>
              <w:jc w:val="left"/>
              <w:rPr>
                <w:lang w:val="en-GB"/>
              </w:rPr>
            </w:pPr>
            <w:r w:rsidRPr="00B44087">
              <w:rPr>
                <w:lang w:val="en-GB"/>
              </w:rPr>
              <w:t>Risks</w:t>
            </w:r>
          </w:p>
        </w:tc>
        <w:tc>
          <w:tcPr>
            <w:tcW w:w="3457" w:type="dxa"/>
            <w:shd w:val="clear" w:color="auto" w:fill="00B0F0"/>
          </w:tcPr>
          <w:p w14:paraId="6B6949A7" w14:textId="77777777" w:rsidR="00DD67D6" w:rsidRPr="00B44087" w:rsidRDefault="00DD67D6" w:rsidP="0003315D">
            <w:pPr>
              <w:jc w:val="left"/>
              <w:rPr>
                <w:lang w:val="en-GB"/>
              </w:rPr>
            </w:pPr>
            <w:r w:rsidRPr="00B44087">
              <w:rPr>
                <w:lang w:val="en-GB"/>
              </w:rPr>
              <w:t>Assumptions</w:t>
            </w:r>
          </w:p>
        </w:tc>
      </w:tr>
      <w:tr w:rsidR="00DD67D6" w:rsidRPr="00B44087" w14:paraId="39A4C0A9" w14:textId="77777777" w:rsidTr="0003315D">
        <w:trPr>
          <w:gridAfter w:val="1"/>
          <w:wAfter w:w="15" w:type="dxa"/>
          <w:trHeight w:val="6347"/>
        </w:trPr>
        <w:tc>
          <w:tcPr>
            <w:tcW w:w="3657" w:type="dxa"/>
          </w:tcPr>
          <w:p w14:paraId="20E564A1" w14:textId="4A4204DD" w:rsidR="00DD67D6" w:rsidRPr="00B44087" w:rsidRDefault="00DD67D6" w:rsidP="0003315D">
            <w:pPr>
              <w:pStyle w:val="ListParagraph"/>
              <w:numPr>
                <w:ilvl w:val="0"/>
                <w:numId w:val="16"/>
              </w:numPr>
              <w:jc w:val="left"/>
              <w:rPr>
                <w:lang w:val="en-GB" w:eastAsia="de-DE"/>
              </w:rPr>
            </w:pPr>
            <w:r w:rsidRPr="00B44087">
              <w:rPr>
                <w:lang w:val="en-GB"/>
              </w:rPr>
              <w:t>Improve</w:t>
            </w:r>
            <w:r>
              <w:rPr>
                <w:lang w:val="en-GB"/>
              </w:rPr>
              <w:t xml:space="preserve">ment of </w:t>
            </w:r>
            <w:r w:rsidRPr="00B44087">
              <w:rPr>
                <w:lang w:val="en-GB"/>
              </w:rPr>
              <w:t xml:space="preserve">the AB’s capacity to apply a risk-based audit approach for </w:t>
            </w:r>
            <w:r w:rsidR="004A7C78">
              <w:rPr>
                <w:lang w:val="en-GB"/>
              </w:rPr>
              <w:t xml:space="preserve">both </w:t>
            </w:r>
            <w:r w:rsidR="004A7C78" w:rsidRPr="00B44087">
              <w:rPr>
                <w:lang w:val="en-GB"/>
              </w:rPr>
              <w:t>financial</w:t>
            </w:r>
            <w:r w:rsidRPr="00B44087">
              <w:rPr>
                <w:lang w:val="en-GB"/>
              </w:rPr>
              <w:t xml:space="preserve"> and compliance audits following INTOSAI standards and best practice (Component 1)</w:t>
            </w:r>
            <w:r>
              <w:rPr>
                <w:lang w:val="en-GB"/>
              </w:rPr>
              <w:t>;</w:t>
            </w:r>
          </w:p>
          <w:p w14:paraId="1B522C63" w14:textId="77777777" w:rsidR="00DD67D6" w:rsidRPr="00B44087" w:rsidRDefault="00DD67D6" w:rsidP="0003315D">
            <w:pPr>
              <w:pStyle w:val="ListParagraph"/>
              <w:ind w:left="360"/>
              <w:jc w:val="left"/>
              <w:rPr>
                <w:lang w:val="en-GB" w:eastAsia="de-DE"/>
              </w:rPr>
            </w:pPr>
          </w:p>
          <w:p w14:paraId="3A7D98C6" w14:textId="64F02BA5" w:rsidR="00DD67D6" w:rsidRPr="00B44087" w:rsidRDefault="00DD67D6" w:rsidP="0003315D">
            <w:pPr>
              <w:pStyle w:val="ListParagraph"/>
              <w:numPr>
                <w:ilvl w:val="0"/>
                <w:numId w:val="16"/>
              </w:numPr>
              <w:jc w:val="left"/>
              <w:rPr>
                <w:lang w:val="en-GB" w:eastAsia="de-DE"/>
              </w:rPr>
            </w:pPr>
            <w:r w:rsidRPr="00B44087">
              <w:rPr>
                <w:lang w:val="en-GB"/>
              </w:rPr>
              <w:t>Improve</w:t>
            </w:r>
            <w:r>
              <w:rPr>
                <w:lang w:val="en-GB"/>
              </w:rPr>
              <w:t xml:space="preserve">ment </w:t>
            </w:r>
            <w:r w:rsidR="004A7C78">
              <w:rPr>
                <w:lang w:val="en-GB"/>
              </w:rPr>
              <w:t xml:space="preserve">of </w:t>
            </w:r>
            <w:r w:rsidR="004A7C78" w:rsidRPr="00B44087">
              <w:rPr>
                <w:lang w:val="en-GB"/>
              </w:rPr>
              <w:t>the</w:t>
            </w:r>
            <w:r w:rsidRPr="00B44087">
              <w:rPr>
                <w:lang w:val="en-GB"/>
              </w:rPr>
              <w:t xml:space="preserve"> AB’s capacity to undertake quality assurance reviews using guidelines compliant with INTOSAI standards producing audit documentation and quality audit reports</w:t>
            </w:r>
            <w:r w:rsidRPr="00B44087">
              <w:rPr>
                <w:lang w:val="en-GB" w:eastAsia="de-DE"/>
              </w:rPr>
              <w:t xml:space="preserve"> (Component 2)</w:t>
            </w:r>
            <w:r>
              <w:rPr>
                <w:lang w:val="en-GB" w:eastAsia="de-DE"/>
              </w:rPr>
              <w:t>; and</w:t>
            </w:r>
          </w:p>
          <w:p w14:paraId="7F5AB05A" w14:textId="77777777" w:rsidR="00DD67D6" w:rsidRPr="00B44087" w:rsidRDefault="00DD67D6" w:rsidP="0003315D">
            <w:pPr>
              <w:pStyle w:val="ListParagraph"/>
              <w:ind w:left="360"/>
              <w:jc w:val="left"/>
              <w:rPr>
                <w:lang w:val="en-GB" w:eastAsia="de-DE"/>
              </w:rPr>
            </w:pPr>
          </w:p>
          <w:p w14:paraId="552C7763" w14:textId="3E7D58C8" w:rsidR="00DD67D6" w:rsidRPr="00B44087" w:rsidRDefault="00DD67D6" w:rsidP="0003315D">
            <w:pPr>
              <w:pStyle w:val="ListParagraph"/>
              <w:numPr>
                <w:ilvl w:val="0"/>
                <w:numId w:val="16"/>
              </w:numPr>
              <w:jc w:val="left"/>
              <w:rPr>
                <w:lang w:val="en-GB" w:eastAsia="de-DE"/>
              </w:rPr>
            </w:pPr>
            <w:r w:rsidRPr="00B44087">
              <w:rPr>
                <w:lang w:val="en-GB"/>
              </w:rPr>
              <w:t>Improve</w:t>
            </w:r>
            <w:r>
              <w:rPr>
                <w:lang w:val="en-GB"/>
              </w:rPr>
              <w:t xml:space="preserve">ment </w:t>
            </w:r>
            <w:r w:rsidR="004A7C78">
              <w:rPr>
                <w:lang w:val="en-GB"/>
              </w:rPr>
              <w:t>of the</w:t>
            </w:r>
            <w:r>
              <w:rPr>
                <w:lang w:val="en-GB"/>
              </w:rPr>
              <w:t xml:space="preserve"> </w:t>
            </w:r>
            <w:r w:rsidRPr="00B44087">
              <w:rPr>
                <w:lang w:val="en-GB"/>
              </w:rPr>
              <w:t xml:space="preserve">AB’s capacity to apply a risk-based audit approach for IT audits in accordance with INTOSAI </w:t>
            </w:r>
            <w:r>
              <w:rPr>
                <w:lang w:val="en-GB"/>
              </w:rPr>
              <w:t xml:space="preserve">GUID </w:t>
            </w:r>
            <w:r w:rsidR="004A7C78">
              <w:rPr>
                <w:lang w:val="en-GB"/>
              </w:rPr>
              <w:t xml:space="preserve">5100 </w:t>
            </w:r>
            <w:r w:rsidR="004A7C78" w:rsidRPr="00B44087">
              <w:rPr>
                <w:lang w:val="en-GB"/>
              </w:rPr>
              <w:t>and</w:t>
            </w:r>
            <w:r w:rsidRPr="00B44087">
              <w:rPr>
                <w:lang w:val="en-GB"/>
              </w:rPr>
              <w:t xml:space="preserve"> application of TeamMate and apply Computer Assisted Audit Techniques (CAATs) when undertaking audits</w:t>
            </w:r>
            <w:r>
              <w:rPr>
                <w:lang w:val="en-GB"/>
              </w:rPr>
              <w:t xml:space="preserve"> (</w:t>
            </w:r>
            <w:r w:rsidRPr="00B44087">
              <w:rPr>
                <w:lang w:val="en-GB"/>
              </w:rPr>
              <w:t>Component</w:t>
            </w:r>
            <w:r>
              <w:rPr>
                <w:lang w:val="en-GB"/>
              </w:rPr>
              <w:t xml:space="preserve"> </w:t>
            </w:r>
            <w:r w:rsidRPr="00B44087">
              <w:rPr>
                <w:lang w:val="en-GB"/>
              </w:rPr>
              <w:t>3)</w:t>
            </w:r>
            <w:r>
              <w:rPr>
                <w:lang w:val="en-GB"/>
              </w:rPr>
              <w:t>.</w:t>
            </w:r>
          </w:p>
          <w:p w14:paraId="25ECF333" w14:textId="77777777" w:rsidR="00DD67D6" w:rsidRPr="00B44087" w:rsidRDefault="00DD67D6" w:rsidP="0003315D">
            <w:pPr>
              <w:jc w:val="left"/>
              <w:rPr>
                <w:lang w:val="en-GB" w:eastAsia="de-DE"/>
              </w:rPr>
            </w:pPr>
          </w:p>
        </w:tc>
        <w:tc>
          <w:tcPr>
            <w:tcW w:w="0" w:type="auto"/>
          </w:tcPr>
          <w:p w14:paraId="0E3AA407" w14:textId="77777777" w:rsidR="00DD67D6" w:rsidRPr="00B44087" w:rsidRDefault="00DD67D6" w:rsidP="0003315D">
            <w:pPr>
              <w:jc w:val="left"/>
              <w:rPr>
                <w:lang w:val="en-GB"/>
              </w:rPr>
            </w:pPr>
            <w:r w:rsidRPr="00B44087">
              <w:rPr>
                <w:lang w:val="en-GB"/>
              </w:rPr>
              <w:t xml:space="preserve">The indicators for each of the objectives/components are shown below </w:t>
            </w:r>
          </w:p>
          <w:p w14:paraId="7AB3525E" w14:textId="77777777" w:rsidR="00DD67D6" w:rsidRPr="00B44087" w:rsidRDefault="00DD67D6" w:rsidP="0003315D">
            <w:pPr>
              <w:jc w:val="left"/>
              <w:rPr>
                <w:lang w:val="en-GB"/>
              </w:rPr>
            </w:pPr>
          </w:p>
        </w:tc>
        <w:tc>
          <w:tcPr>
            <w:tcW w:w="4040" w:type="dxa"/>
          </w:tcPr>
          <w:p w14:paraId="4C6BD855" w14:textId="77777777" w:rsidR="00DD67D6" w:rsidRPr="00B44087" w:rsidRDefault="00DD67D6" w:rsidP="0003315D">
            <w:pPr>
              <w:jc w:val="left"/>
              <w:rPr>
                <w:lang w:val="en-GB"/>
              </w:rPr>
            </w:pPr>
            <w:r w:rsidRPr="00B44087">
              <w:rPr>
                <w:lang w:val="en-GB"/>
              </w:rPr>
              <w:t>The Baseline and Targets for each of the objectives/components</w:t>
            </w:r>
            <w:r>
              <w:rPr>
                <w:lang w:val="en-GB"/>
              </w:rPr>
              <w:t xml:space="preserve"> are shown below.</w:t>
            </w:r>
          </w:p>
          <w:p w14:paraId="60571C34" w14:textId="77777777" w:rsidR="00DD67D6" w:rsidRPr="00B44087" w:rsidRDefault="00DD67D6" w:rsidP="0003315D">
            <w:pPr>
              <w:pStyle w:val="ListParagraph"/>
              <w:jc w:val="left"/>
              <w:rPr>
                <w:lang w:val="en-GB"/>
              </w:rPr>
            </w:pPr>
          </w:p>
        </w:tc>
        <w:tc>
          <w:tcPr>
            <w:tcW w:w="0" w:type="auto"/>
          </w:tcPr>
          <w:p w14:paraId="08E1E33E" w14:textId="77777777" w:rsidR="00DD67D6" w:rsidRPr="00B44087" w:rsidRDefault="00DD67D6" w:rsidP="0003315D">
            <w:pPr>
              <w:jc w:val="left"/>
              <w:rPr>
                <w:lang w:val="en-GB"/>
              </w:rPr>
            </w:pPr>
            <w:r w:rsidRPr="00B44087">
              <w:rPr>
                <w:lang w:val="en-GB"/>
              </w:rPr>
              <w:t>The Sources of Verification for each of the objectives/components are shown below</w:t>
            </w:r>
            <w:r>
              <w:rPr>
                <w:lang w:val="en-GB"/>
              </w:rPr>
              <w:t>.</w:t>
            </w:r>
          </w:p>
          <w:p w14:paraId="5CD767A9" w14:textId="77777777" w:rsidR="00DD67D6" w:rsidRPr="00B44087" w:rsidRDefault="00DD67D6" w:rsidP="0003315D">
            <w:pPr>
              <w:jc w:val="left"/>
              <w:rPr>
                <w:lang w:val="en-GB"/>
              </w:rPr>
            </w:pPr>
          </w:p>
        </w:tc>
        <w:tc>
          <w:tcPr>
            <w:tcW w:w="3464" w:type="dxa"/>
          </w:tcPr>
          <w:p w14:paraId="4EB0A9B1" w14:textId="01130D54" w:rsidR="00DD67D6" w:rsidRPr="00B44087" w:rsidRDefault="00DD67D6" w:rsidP="0003315D">
            <w:pPr>
              <w:jc w:val="left"/>
              <w:rPr>
                <w:lang w:val="en-GB"/>
              </w:rPr>
            </w:pPr>
            <w:r w:rsidRPr="00B44087">
              <w:rPr>
                <w:lang w:val="en-GB"/>
              </w:rPr>
              <w:t xml:space="preserve">The risks for each of the objectives/components </w:t>
            </w:r>
            <w:r>
              <w:rPr>
                <w:lang w:val="en-GB"/>
              </w:rPr>
              <w:t>are shown below.</w:t>
            </w:r>
          </w:p>
          <w:p w14:paraId="6A6AC955" w14:textId="77777777" w:rsidR="00DD67D6" w:rsidRPr="00B44087" w:rsidRDefault="00DD67D6" w:rsidP="0003315D">
            <w:pPr>
              <w:jc w:val="left"/>
              <w:rPr>
                <w:lang w:val="en-GB" w:eastAsia="en-US"/>
              </w:rPr>
            </w:pPr>
          </w:p>
        </w:tc>
        <w:tc>
          <w:tcPr>
            <w:tcW w:w="3457" w:type="dxa"/>
          </w:tcPr>
          <w:p w14:paraId="1DBAC083" w14:textId="77777777" w:rsidR="00DD67D6" w:rsidRPr="00B44087" w:rsidRDefault="00DD67D6" w:rsidP="0003315D">
            <w:pPr>
              <w:jc w:val="left"/>
              <w:rPr>
                <w:lang w:val="en-GB"/>
              </w:rPr>
            </w:pPr>
            <w:r w:rsidRPr="00B44087">
              <w:rPr>
                <w:lang w:val="en-GB"/>
              </w:rPr>
              <w:t xml:space="preserve">The assumptions for each of the objectives/components </w:t>
            </w:r>
            <w:r>
              <w:rPr>
                <w:lang w:val="en-GB"/>
              </w:rPr>
              <w:t>are shown below.</w:t>
            </w:r>
          </w:p>
          <w:p w14:paraId="20781405" w14:textId="77777777" w:rsidR="00DD67D6" w:rsidRPr="00B44087" w:rsidRDefault="00DD67D6" w:rsidP="0003315D">
            <w:pPr>
              <w:pStyle w:val="ListParagraph"/>
              <w:ind w:left="332"/>
              <w:jc w:val="left"/>
              <w:rPr>
                <w:lang w:val="en-GB"/>
              </w:rPr>
            </w:pPr>
          </w:p>
        </w:tc>
      </w:tr>
      <w:tr w:rsidR="00DD67D6" w:rsidRPr="00B44087" w14:paraId="30C6B9F8" w14:textId="77777777" w:rsidTr="0003315D">
        <w:trPr>
          <w:gridAfter w:val="1"/>
          <w:wAfter w:w="15" w:type="dxa"/>
          <w:tblHeader/>
        </w:trPr>
        <w:tc>
          <w:tcPr>
            <w:tcW w:w="3657" w:type="dxa"/>
            <w:shd w:val="clear" w:color="auto" w:fill="00B0F0"/>
          </w:tcPr>
          <w:p w14:paraId="007FD9C2" w14:textId="77777777" w:rsidR="00DD67D6" w:rsidRPr="00B44087" w:rsidRDefault="00DD67D6" w:rsidP="0003315D">
            <w:pPr>
              <w:jc w:val="left"/>
              <w:rPr>
                <w:lang w:val="en-GB"/>
              </w:rPr>
            </w:pPr>
            <w:r w:rsidRPr="00B44087">
              <w:rPr>
                <w:lang w:val="en-GB"/>
              </w:rPr>
              <w:lastRenderedPageBreak/>
              <w:t>Results</w:t>
            </w:r>
          </w:p>
        </w:tc>
        <w:tc>
          <w:tcPr>
            <w:tcW w:w="0" w:type="auto"/>
            <w:shd w:val="clear" w:color="auto" w:fill="00B0F0"/>
          </w:tcPr>
          <w:p w14:paraId="43D18A18" w14:textId="77777777" w:rsidR="00DD67D6" w:rsidRPr="00B44087" w:rsidRDefault="00DD67D6" w:rsidP="0003315D">
            <w:pPr>
              <w:jc w:val="left"/>
              <w:rPr>
                <w:lang w:val="en-GB"/>
              </w:rPr>
            </w:pPr>
            <w:r w:rsidRPr="00B44087">
              <w:rPr>
                <w:lang w:val="en-GB"/>
              </w:rPr>
              <w:t>Indicators</w:t>
            </w:r>
          </w:p>
        </w:tc>
        <w:tc>
          <w:tcPr>
            <w:tcW w:w="4040" w:type="dxa"/>
            <w:shd w:val="clear" w:color="auto" w:fill="00B0F0"/>
          </w:tcPr>
          <w:p w14:paraId="58AB9169" w14:textId="77777777" w:rsidR="00DD67D6" w:rsidRPr="00B44087" w:rsidRDefault="00DD67D6" w:rsidP="0003315D">
            <w:pPr>
              <w:jc w:val="left"/>
              <w:rPr>
                <w:lang w:val="en-GB"/>
              </w:rPr>
            </w:pPr>
            <w:r w:rsidRPr="00B44087">
              <w:rPr>
                <w:lang w:val="en-GB"/>
              </w:rPr>
              <w:t>Baseline and Targets</w:t>
            </w:r>
          </w:p>
        </w:tc>
        <w:tc>
          <w:tcPr>
            <w:tcW w:w="0" w:type="auto"/>
            <w:shd w:val="clear" w:color="auto" w:fill="00B0F0"/>
          </w:tcPr>
          <w:p w14:paraId="48F65484" w14:textId="77777777" w:rsidR="00DD67D6" w:rsidRPr="00B44087" w:rsidRDefault="00DD67D6" w:rsidP="0003315D">
            <w:pPr>
              <w:jc w:val="left"/>
              <w:rPr>
                <w:lang w:val="en-GB"/>
              </w:rPr>
            </w:pPr>
            <w:r w:rsidRPr="00B44087">
              <w:rPr>
                <w:lang w:val="en-GB"/>
              </w:rPr>
              <w:t>Sources of Verification</w:t>
            </w:r>
          </w:p>
        </w:tc>
        <w:tc>
          <w:tcPr>
            <w:tcW w:w="3464" w:type="dxa"/>
            <w:shd w:val="clear" w:color="auto" w:fill="00B0F0"/>
          </w:tcPr>
          <w:p w14:paraId="2D1530F5" w14:textId="77777777" w:rsidR="00DD67D6" w:rsidRPr="00B44087" w:rsidRDefault="00DD67D6" w:rsidP="0003315D">
            <w:pPr>
              <w:jc w:val="left"/>
              <w:rPr>
                <w:lang w:val="en-GB"/>
              </w:rPr>
            </w:pPr>
            <w:r w:rsidRPr="00B44087">
              <w:rPr>
                <w:lang w:val="en-GB"/>
              </w:rPr>
              <w:t>Risks</w:t>
            </w:r>
          </w:p>
        </w:tc>
        <w:tc>
          <w:tcPr>
            <w:tcW w:w="3457" w:type="dxa"/>
            <w:shd w:val="clear" w:color="auto" w:fill="00B0F0"/>
          </w:tcPr>
          <w:p w14:paraId="2103FB27" w14:textId="77777777" w:rsidR="00DD67D6" w:rsidRPr="00B44087" w:rsidRDefault="00DD67D6" w:rsidP="0003315D">
            <w:pPr>
              <w:jc w:val="left"/>
              <w:rPr>
                <w:lang w:val="en-GB"/>
              </w:rPr>
            </w:pPr>
            <w:r w:rsidRPr="00B44087">
              <w:rPr>
                <w:lang w:val="en-GB"/>
              </w:rPr>
              <w:t>Assumptions</w:t>
            </w:r>
          </w:p>
        </w:tc>
      </w:tr>
      <w:tr w:rsidR="00DD67D6" w:rsidRPr="00B44087" w14:paraId="58ED5FAF" w14:textId="77777777" w:rsidTr="0003315D">
        <w:trPr>
          <w:gridAfter w:val="1"/>
          <w:wAfter w:w="15" w:type="dxa"/>
          <w:trHeight w:val="390"/>
          <w:tblHeader/>
        </w:trPr>
        <w:tc>
          <w:tcPr>
            <w:tcW w:w="14446" w:type="dxa"/>
            <w:gridSpan w:val="4"/>
            <w:shd w:val="clear" w:color="auto" w:fill="auto"/>
          </w:tcPr>
          <w:p w14:paraId="52D93EC7" w14:textId="77777777" w:rsidR="00DD67D6" w:rsidRPr="00B44087" w:rsidRDefault="00DD67D6" w:rsidP="0003315D">
            <w:pPr>
              <w:jc w:val="left"/>
              <w:rPr>
                <w:lang w:val="en-GB" w:eastAsia="en-GB"/>
              </w:rPr>
            </w:pPr>
            <w:r w:rsidRPr="00B44087">
              <w:rPr>
                <w:lang w:val="en-GB" w:eastAsia="en-GB"/>
              </w:rPr>
              <w:t>Component 1: Improvement of AB’s capacity to apply a risk-based audit approach for financial and compliance audits in accordance with INTOSAI auditing standards and best practice</w:t>
            </w:r>
          </w:p>
        </w:tc>
        <w:tc>
          <w:tcPr>
            <w:tcW w:w="3464" w:type="dxa"/>
            <w:vMerge w:val="restart"/>
            <w:shd w:val="clear" w:color="auto" w:fill="FFFFFF" w:themeFill="background1"/>
          </w:tcPr>
          <w:p w14:paraId="734A3068" w14:textId="77777777" w:rsidR="00DD67D6" w:rsidRPr="005205C6" w:rsidRDefault="00DD67D6" w:rsidP="0003315D">
            <w:pPr>
              <w:jc w:val="left"/>
              <w:rPr>
                <w:b/>
                <w:lang w:val="en-GB"/>
              </w:rPr>
            </w:pPr>
            <w:r w:rsidRPr="005205C6">
              <w:rPr>
                <w:b/>
                <w:lang w:val="en-GB"/>
              </w:rPr>
              <w:t xml:space="preserve">Risks for all Components </w:t>
            </w:r>
          </w:p>
          <w:p w14:paraId="002FF701" w14:textId="77777777" w:rsidR="00DD67D6" w:rsidRPr="005205C6" w:rsidRDefault="00DD67D6" w:rsidP="0003315D">
            <w:pPr>
              <w:pStyle w:val="ListParagraph"/>
              <w:numPr>
                <w:ilvl w:val="0"/>
                <w:numId w:val="14"/>
              </w:numPr>
              <w:ind w:left="409"/>
              <w:jc w:val="left"/>
              <w:rPr>
                <w:lang w:val="en-GB"/>
              </w:rPr>
            </w:pPr>
            <w:r w:rsidRPr="005205C6">
              <w:rPr>
                <w:lang w:val="en-GB"/>
              </w:rPr>
              <w:t>Lack of awareness and commi</w:t>
            </w:r>
            <w:r>
              <w:rPr>
                <w:lang w:val="en-GB"/>
              </w:rPr>
              <w:t>tment from high-level officials;</w:t>
            </w:r>
          </w:p>
          <w:p w14:paraId="4B238029" w14:textId="77777777" w:rsidR="00DD67D6" w:rsidRPr="00B44087" w:rsidRDefault="00DD67D6" w:rsidP="0003315D">
            <w:pPr>
              <w:pStyle w:val="ListParagraph"/>
              <w:numPr>
                <w:ilvl w:val="0"/>
                <w:numId w:val="14"/>
              </w:numPr>
              <w:ind w:left="409"/>
              <w:jc w:val="left"/>
              <w:rPr>
                <w:lang w:val="en-GB"/>
              </w:rPr>
            </w:pPr>
            <w:r w:rsidRPr="00B44087">
              <w:rPr>
                <w:lang w:val="en-GB"/>
              </w:rPr>
              <w:t>Insufficient amount of resources dedicated for executing the activities for the components;</w:t>
            </w:r>
          </w:p>
          <w:p w14:paraId="2BF87179" w14:textId="77777777" w:rsidR="00DD67D6" w:rsidRPr="00B44087" w:rsidRDefault="00DD67D6" w:rsidP="0003315D">
            <w:pPr>
              <w:pStyle w:val="ListParagraph"/>
              <w:numPr>
                <w:ilvl w:val="0"/>
                <w:numId w:val="14"/>
              </w:numPr>
              <w:ind w:left="409"/>
              <w:jc w:val="left"/>
              <w:rPr>
                <w:lang w:val="en-GB"/>
              </w:rPr>
            </w:pPr>
            <w:r w:rsidRPr="00B44087">
              <w:rPr>
                <w:lang w:val="en-GB"/>
              </w:rPr>
              <w:t>Human and technical resources allocated to pair the Twinning Administration staff;</w:t>
            </w:r>
          </w:p>
          <w:p w14:paraId="7526093E" w14:textId="77777777" w:rsidR="00DD67D6" w:rsidRPr="00B44087" w:rsidRDefault="00DD67D6" w:rsidP="0003315D">
            <w:pPr>
              <w:pStyle w:val="ListParagraph"/>
              <w:numPr>
                <w:ilvl w:val="0"/>
                <w:numId w:val="14"/>
              </w:numPr>
              <w:ind w:left="409"/>
              <w:jc w:val="left"/>
              <w:rPr>
                <w:lang w:val="en-GB"/>
              </w:rPr>
            </w:pPr>
            <w:r w:rsidRPr="00B44087">
              <w:rPr>
                <w:lang w:val="en-GB"/>
              </w:rPr>
              <w:t>AB staff are not fully adhering to newly developed guidelines;</w:t>
            </w:r>
          </w:p>
          <w:p w14:paraId="4F3D8B01" w14:textId="77777777" w:rsidR="00DD67D6" w:rsidRPr="00B44087" w:rsidRDefault="00DD67D6" w:rsidP="0003315D">
            <w:pPr>
              <w:pStyle w:val="ListParagraph"/>
              <w:numPr>
                <w:ilvl w:val="0"/>
                <w:numId w:val="14"/>
              </w:numPr>
              <w:ind w:left="409"/>
              <w:jc w:val="left"/>
              <w:rPr>
                <w:lang w:val="en-GB"/>
              </w:rPr>
            </w:pPr>
            <w:r w:rsidRPr="00B44087">
              <w:rPr>
                <w:lang w:val="en-GB"/>
              </w:rPr>
              <w:t>Low rate of attendance from the AB on the training course;</w:t>
            </w:r>
          </w:p>
          <w:p w14:paraId="070A8C65" w14:textId="77777777" w:rsidR="00DD67D6" w:rsidRPr="00B44087" w:rsidRDefault="00DD67D6" w:rsidP="0003315D">
            <w:pPr>
              <w:pStyle w:val="ListParagraph"/>
              <w:numPr>
                <w:ilvl w:val="0"/>
                <w:numId w:val="14"/>
              </w:numPr>
              <w:ind w:left="409"/>
              <w:jc w:val="left"/>
              <w:rPr>
                <w:lang w:val="en-GB"/>
              </w:rPr>
            </w:pPr>
            <w:r w:rsidRPr="00B44087">
              <w:rPr>
                <w:lang w:val="en-GB"/>
              </w:rPr>
              <w:t>AB is reluctant to share their audit work and reports with project staff;</w:t>
            </w:r>
          </w:p>
          <w:p w14:paraId="3AB8A8CD" w14:textId="77777777" w:rsidR="00DD67D6" w:rsidRPr="00B44087" w:rsidRDefault="00DD67D6" w:rsidP="0003315D">
            <w:pPr>
              <w:pStyle w:val="ListParagraph"/>
              <w:numPr>
                <w:ilvl w:val="0"/>
                <w:numId w:val="14"/>
              </w:numPr>
              <w:ind w:left="409"/>
              <w:jc w:val="left"/>
              <w:rPr>
                <w:lang w:val="en-GB"/>
              </w:rPr>
            </w:pPr>
            <w:r w:rsidRPr="00B44087">
              <w:rPr>
                <w:lang w:val="en-GB"/>
              </w:rPr>
              <w:t>Lack of understanding the requirements of INTOSAI standards;</w:t>
            </w:r>
          </w:p>
          <w:p w14:paraId="59309D75" w14:textId="77777777" w:rsidR="00DD67D6" w:rsidRPr="00B44087" w:rsidRDefault="00DD67D6" w:rsidP="0003315D">
            <w:pPr>
              <w:pStyle w:val="ListParagraph"/>
              <w:numPr>
                <w:ilvl w:val="0"/>
                <w:numId w:val="14"/>
              </w:numPr>
              <w:ind w:left="409"/>
              <w:jc w:val="left"/>
              <w:rPr>
                <w:lang w:val="en-GB"/>
              </w:rPr>
            </w:pPr>
            <w:r w:rsidRPr="00B44087">
              <w:rPr>
                <w:lang w:val="en-GB"/>
              </w:rPr>
              <w:t>Staff not willing to adopt the new methodology;</w:t>
            </w:r>
          </w:p>
          <w:p w14:paraId="08282519" w14:textId="21BACB94" w:rsidR="00DD67D6" w:rsidRPr="00B44087" w:rsidRDefault="00DD67D6" w:rsidP="00B34AFA">
            <w:pPr>
              <w:pStyle w:val="ListParagraph"/>
              <w:ind w:left="409"/>
              <w:jc w:val="left"/>
              <w:rPr>
                <w:lang w:val="en-GB"/>
              </w:rPr>
            </w:pPr>
          </w:p>
        </w:tc>
        <w:tc>
          <w:tcPr>
            <w:tcW w:w="3457" w:type="dxa"/>
            <w:vMerge w:val="restart"/>
            <w:shd w:val="clear" w:color="auto" w:fill="FFFFFF" w:themeFill="background1"/>
          </w:tcPr>
          <w:p w14:paraId="0723E7AF" w14:textId="77777777" w:rsidR="00DD67D6" w:rsidRPr="005205C6" w:rsidRDefault="00DD67D6" w:rsidP="0003315D">
            <w:pPr>
              <w:ind w:left="49"/>
              <w:jc w:val="left"/>
              <w:rPr>
                <w:b/>
                <w:lang w:val="en-GB"/>
              </w:rPr>
            </w:pPr>
            <w:r w:rsidRPr="005205C6">
              <w:rPr>
                <w:b/>
                <w:lang w:val="en-GB"/>
              </w:rPr>
              <w:t>Assumptions for all Components</w:t>
            </w:r>
          </w:p>
          <w:p w14:paraId="077BCF83" w14:textId="77777777" w:rsidR="00DD67D6" w:rsidRPr="00B44087" w:rsidRDefault="00DD67D6" w:rsidP="0003315D">
            <w:pPr>
              <w:pStyle w:val="ListParagraph"/>
              <w:numPr>
                <w:ilvl w:val="0"/>
                <w:numId w:val="14"/>
              </w:numPr>
              <w:ind w:left="409"/>
              <w:jc w:val="left"/>
              <w:rPr>
                <w:lang w:val="en-GB"/>
              </w:rPr>
            </w:pPr>
            <w:r w:rsidRPr="00B44087">
              <w:rPr>
                <w:lang w:val="en-GB"/>
              </w:rPr>
              <w:t>The AB’s senior management and auditors fully committed to the reform and are committed to the project objectives and activities;</w:t>
            </w:r>
          </w:p>
          <w:p w14:paraId="33D48B24"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The AB makes staff resources to work with the project team during the preparation of the new principles and takes ownership of the manuals and guidance; </w:t>
            </w:r>
          </w:p>
          <w:p w14:paraId="7BEAA08B" w14:textId="77777777" w:rsidR="00DD67D6" w:rsidRPr="00B44087" w:rsidRDefault="00DD67D6" w:rsidP="0003315D">
            <w:pPr>
              <w:pStyle w:val="ListParagraph"/>
              <w:numPr>
                <w:ilvl w:val="0"/>
                <w:numId w:val="14"/>
              </w:numPr>
              <w:ind w:left="409"/>
              <w:jc w:val="left"/>
              <w:rPr>
                <w:lang w:val="en-GB"/>
              </w:rPr>
            </w:pPr>
            <w:r w:rsidRPr="00B44087">
              <w:rPr>
                <w:lang w:val="en-GB"/>
              </w:rPr>
              <w:t>The AB accepts the objectives of risk-based financial audit;</w:t>
            </w:r>
          </w:p>
          <w:p w14:paraId="731DE4BC"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AB staff have sufficient and allocated time to undergo the training and engage in project activities. </w:t>
            </w:r>
          </w:p>
          <w:p w14:paraId="5CDD0465" w14:textId="77777777" w:rsidR="00DD67D6" w:rsidRPr="00B44087" w:rsidRDefault="00DD67D6" w:rsidP="0003315D">
            <w:pPr>
              <w:pStyle w:val="ListParagraph"/>
              <w:numPr>
                <w:ilvl w:val="0"/>
                <w:numId w:val="14"/>
              </w:numPr>
              <w:ind w:left="409"/>
              <w:jc w:val="left"/>
              <w:rPr>
                <w:lang w:val="en-GB"/>
              </w:rPr>
            </w:pPr>
            <w:r w:rsidRPr="00B44087">
              <w:rPr>
                <w:lang w:val="en-GB"/>
              </w:rPr>
              <w:t>Availability of the committed and enthusiastic staff for pilot audits;</w:t>
            </w:r>
          </w:p>
          <w:p w14:paraId="25FE7986" w14:textId="77777777" w:rsidR="00DD67D6" w:rsidRPr="00B44087" w:rsidRDefault="00DD67D6" w:rsidP="0003315D">
            <w:pPr>
              <w:pStyle w:val="ListParagraph"/>
              <w:numPr>
                <w:ilvl w:val="0"/>
                <w:numId w:val="14"/>
              </w:numPr>
              <w:ind w:left="409"/>
              <w:jc w:val="left"/>
              <w:rPr>
                <w:lang w:val="en-GB"/>
              </w:rPr>
            </w:pPr>
            <w:r w:rsidRPr="00B44087">
              <w:rPr>
                <w:lang w:val="en-GB"/>
              </w:rPr>
              <w:t>TeamMate audit software installed in AB;</w:t>
            </w:r>
          </w:p>
          <w:p w14:paraId="2E88D38F" w14:textId="77777777" w:rsidR="00DD67D6" w:rsidRPr="00B44087" w:rsidRDefault="00DD67D6" w:rsidP="0003315D">
            <w:pPr>
              <w:pStyle w:val="ListParagraph"/>
              <w:numPr>
                <w:ilvl w:val="0"/>
                <w:numId w:val="14"/>
              </w:numPr>
              <w:ind w:left="409"/>
              <w:jc w:val="left"/>
              <w:rPr>
                <w:lang w:val="en-GB"/>
              </w:rPr>
            </w:pPr>
            <w:r w:rsidRPr="00B44087">
              <w:rPr>
                <w:lang w:val="en-GB"/>
              </w:rPr>
              <w:t>AB have sufficient budget for software and equipment;</w:t>
            </w:r>
          </w:p>
          <w:p w14:paraId="5228F289" w14:textId="77777777" w:rsidR="00DD67D6" w:rsidRPr="00B44087" w:rsidRDefault="00DD67D6" w:rsidP="0003315D">
            <w:pPr>
              <w:pStyle w:val="ListParagraph"/>
              <w:numPr>
                <w:ilvl w:val="0"/>
                <w:numId w:val="14"/>
              </w:numPr>
              <w:ind w:left="409"/>
              <w:jc w:val="left"/>
              <w:rPr>
                <w:lang w:val="en-GB"/>
              </w:rPr>
            </w:pPr>
            <w:r w:rsidRPr="00B44087">
              <w:rPr>
                <w:lang w:val="en-GB"/>
              </w:rPr>
              <w:t>Staff are engaged during the study tour and participant and learn; and</w:t>
            </w:r>
          </w:p>
          <w:p w14:paraId="07ED4698"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Understand new audit concepts and techniques. </w:t>
            </w:r>
          </w:p>
          <w:p w14:paraId="34B9DA02" w14:textId="77777777" w:rsidR="00DD67D6" w:rsidRPr="00B44087" w:rsidRDefault="00DD67D6" w:rsidP="0003315D">
            <w:pPr>
              <w:ind w:left="49"/>
              <w:jc w:val="left"/>
              <w:rPr>
                <w:lang w:val="en-GB"/>
              </w:rPr>
            </w:pPr>
          </w:p>
        </w:tc>
      </w:tr>
      <w:tr w:rsidR="00DD67D6" w:rsidRPr="00B44087" w14:paraId="69000CA7"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257C9810" w14:textId="4A4A3E13" w:rsidR="00DD67D6" w:rsidRPr="00B44087" w:rsidRDefault="00DD67D6" w:rsidP="0003315D">
            <w:pPr>
              <w:jc w:val="left"/>
              <w:rPr>
                <w:lang w:val="en-GB"/>
              </w:rPr>
            </w:pPr>
            <w:r w:rsidRPr="00B44087">
              <w:rPr>
                <w:lang w:val="en-GB"/>
              </w:rPr>
              <w:t xml:space="preserve">Result 1.1: </w:t>
            </w:r>
            <w:r w:rsidRPr="00B44087">
              <w:rPr>
                <w:rFonts w:eastAsiaTheme="minorHAnsi"/>
                <w:lang w:val="en-GB"/>
              </w:rPr>
              <w:t xml:space="preserve">Reviewed and updated risk-based Audit Manual and related </w:t>
            </w:r>
            <w:r w:rsidR="00435D60" w:rsidRPr="00B44087">
              <w:rPr>
                <w:rFonts w:eastAsiaTheme="minorHAnsi"/>
                <w:lang w:val="en-GB"/>
              </w:rPr>
              <w:t>guidelines aligned</w:t>
            </w:r>
            <w:r w:rsidRPr="00B44087">
              <w:rPr>
                <w:rFonts w:eastAsiaTheme="minorHAnsi"/>
                <w:lang w:val="en-GB"/>
              </w:rPr>
              <w:t xml:space="preserve"> with INTOSAI standards and best practice </w:t>
            </w:r>
            <w:r w:rsidRPr="00B44087">
              <w:rPr>
                <w:lang w:val="en-GB"/>
              </w:rPr>
              <w:t xml:space="preserve"> </w:t>
            </w:r>
          </w:p>
          <w:p w14:paraId="37E26F56" w14:textId="77777777" w:rsidR="00DD67D6" w:rsidRPr="00B44087" w:rsidRDefault="00DD67D6" w:rsidP="0003315D">
            <w:pPr>
              <w:jc w:val="left"/>
              <w:rPr>
                <w:lang w:val="en-GB"/>
              </w:rPr>
            </w:pPr>
          </w:p>
          <w:p w14:paraId="04D601B3" w14:textId="77777777" w:rsidR="00DD67D6" w:rsidRPr="00B44087" w:rsidRDefault="00DD67D6" w:rsidP="0003315D">
            <w:pPr>
              <w:jc w:val="left"/>
              <w:rPr>
                <w:lang w:val="en-GB"/>
              </w:rPr>
            </w:pPr>
          </w:p>
          <w:p w14:paraId="210BE022" w14:textId="77777777" w:rsidR="00DD67D6" w:rsidRPr="00B44087" w:rsidRDefault="00DD67D6" w:rsidP="0003315D">
            <w:pPr>
              <w:jc w:val="left"/>
              <w:rPr>
                <w:lang w:val="en-GB"/>
              </w:rPr>
            </w:pPr>
          </w:p>
        </w:tc>
        <w:tc>
          <w:tcPr>
            <w:tcW w:w="0" w:type="auto"/>
            <w:tcBorders>
              <w:left w:val="single" w:sz="4" w:space="0" w:color="auto"/>
            </w:tcBorders>
          </w:tcPr>
          <w:p w14:paraId="400E5BFF" w14:textId="11414836" w:rsidR="00DD67D6" w:rsidRPr="00B44087" w:rsidRDefault="004671EA" w:rsidP="00903827">
            <w:pPr>
              <w:jc w:val="left"/>
              <w:rPr>
                <w:lang w:val="en-GB"/>
              </w:rPr>
            </w:pPr>
            <w:r>
              <w:rPr>
                <w:lang w:val="en-GB"/>
              </w:rPr>
              <w:t>I</w:t>
            </w:r>
            <w:r w:rsidR="00DD67D6" w:rsidRPr="00B44087">
              <w:rPr>
                <w:lang w:val="en-GB"/>
              </w:rPr>
              <w:t>ndicator 1.1.</w:t>
            </w:r>
            <w:r>
              <w:rPr>
                <w:lang w:val="en-GB"/>
              </w:rPr>
              <w:t>1</w:t>
            </w:r>
          </w:p>
          <w:p w14:paraId="01EC167D" w14:textId="77777777" w:rsidR="00DD67D6" w:rsidRPr="00B44087" w:rsidRDefault="00DD67D6" w:rsidP="0003315D">
            <w:pPr>
              <w:pStyle w:val="ListParagraph"/>
              <w:numPr>
                <w:ilvl w:val="0"/>
                <w:numId w:val="21"/>
              </w:numPr>
              <w:ind w:left="392" w:hanging="283"/>
              <w:jc w:val="left"/>
              <w:rPr>
                <w:lang w:val="en-GB"/>
              </w:rPr>
            </w:pPr>
            <w:r w:rsidRPr="00B44087">
              <w:rPr>
                <w:lang w:val="en-GB"/>
              </w:rPr>
              <w:t>Risk-based Audit Manual (that covers financial and compliance audits) and related guidance notes are developed in line with INTOSAI auditing standards</w:t>
            </w:r>
          </w:p>
        </w:tc>
        <w:tc>
          <w:tcPr>
            <w:tcW w:w="4040" w:type="dxa"/>
          </w:tcPr>
          <w:p w14:paraId="37119B51" w14:textId="107BF5F2" w:rsidR="00DD67D6" w:rsidRPr="00B44087" w:rsidRDefault="00DD67D6" w:rsidP="0003315D">
            <w:pPr>
              <w:jc w:val="left"/>
              <w:rPr>
                <w:lang w:val="en-GB"/>
              </w:rPr>
            </w:pPr>
            <w:r w:rsidRPr="00B44087">
              <w:rPr>
                <w:lang w:val="en-GB"/>
              </w:rPr>
              <w:t>Indicator 1.1</w:t>
            </w:r>
            <w:r w:rsidR="004671EA">
              <w:rPr>
                <w:lang w:val="en-GB"/>
              </w:rPr>
              <w:t>.1</w:t>
            </w:r>
          </w:p>
          <w:p w14:paraId="398050C3" w14:textId="283EE098" w:rsidR="00DD67D6" w:rsidRPr="00B44087" w:rsidRDefault="00DD67D6" w:rsidP="0003315D">
            <w:pPr>
              <w:pStyle w:val="ListParagraph"/>
              <w:numPr>
                <w:ilvl w:val="0"/>
                <w:numId w:val="14"/>
              </w:numPr>
              <w:ind w:left="409"/>
              <w:jc w:val="left"/>
              <w:rPr>
                <w:lang w:val="en-GB"/>
              </w:rPr>
            </w:pPr>
            <w:r w:rsidRPr="00B44087">
              <w:rPr>
                <w:lang w:val="en-GB"/>
              </w:rPr>
              <w:t xml:space="preserve">Baseline: Financial Audit Manual </w:t>
            </w:r>
            <w:r w:rsidR="004A7C78" w:rsidRPr="00B44087">
              <w:rPr>
                <w:lang w:val="en-GB"/>
              </w:rPr>
              <w:t>exists;</w:t>
            </w:r>
            <w:r w:rsidRPr="00B44087">
              <w:rPr>
                <w:lang w:val="en-GB"/>
              </w:rPr>
              <w:t xml:space="preserve"> </w:t>
            </w:r>
            <w:r w:rsidR="004A7C78" w:rsidRPr="00B44087">
              <w:rPr>
                <w:lang w:val="en-GB"/>
              </w:rPr>
              <w:t>however,</w:t>
            </w:r>
            <w:r w:rsidRPr="00B44087">
              <w:rPr>
                <w:lang w:val="en-GB"/>
              </w:rPr>
              <w:t xml:space="preserve"> it needs to be reviewed and updated</w:t>
            </w:r>
          </w:p>
          <w:p w14:paraId="0AA7169E" w14:textId="77777777" w:rsidR="00DD67D6" w:rsidRPr="00B44087" w:rsidRDefault="00DD67D6" w:rsidP="0003315D">
            <w:pPr>
              <w:pStyle w:val="ListParagraph"/>
              <w:numPr>
                <w:ilvl w:val="0"/>
                <w:numId w:val="14"/>
              </w:numPr>
              <w:ind w:left="409"/>
              <w:jc w:val="left"/>
              <w:rPr>
                <w:lang w:val="en-GB"/>
              </w:rPr>
            </w:pPr>
            <w:r w:rsidRPr="00B44087">
              <w:rPr>
                <w:lang w:val="en-GB"/>
              </w:rPr>
              <w:t>Target: Risk Based Audit Manual (that covers financial and compliance audits) and related guidance and templates aligned with INTOSAI auditing standards</w:t>
            </w:r>
          </w:p>
        </w:tc>
        <w:tc>
          <w:tcPr>
            <w:tcW w:w="0" w:type="auto"/>
          </w:tcPr>
          <w:p w14:paraId="48F4685A" w14:textId="30F20161" w:rsidR="00DD67D6" w:rsidRPr="00B44087" w:rsidRDefault="00DD67D6" w:rsidP="0003315D">
            <w:pPr>
              <w:pStyle w:val="ListParagraph"/>
              <w:numPr>
                <w:ilvl w:val="0"/>
                <w:numId w:val="14"/>
              </w:numPr>
              <w:ind w:left="409"/>
              <w:jc w:val="left"/>
              <w:rPr>
                <w:lang w:val="en-GB"/>
              </w:rPr>
            </w:pPr>
            <w:r w:rsidRPr="00B44087">
              <w:rPr>
                <w:lang w:val="en-GB"/>
              </w:rPr>
              <w:t>Projects reports and data; and</w:t>
            </w:r>
          </w:p>
          <w:p w14:paraId="63542E58" w14:textId="77777777" w:rsidR="00DD67D6" w:rsidRPr="00B44087" w:rsidRDefault="00DD67D6" w:rsidP="0003315D">
            <w:pPr>
              <w:pStyle w:val="ListParagraph"/>
              <w:numPr>
                <w:ilvl w:val="0"/>
                <w:numId w:val="14"/>
              </w:numPr>
              <w:ind w:left="409"/>
              <w:jc w:val="left"/>
              <w:rPr>
                <w:lang w:val="en-GB"/>
              </w:rPr>
            </w:pPr>
            <w:r w:rsidRPr="00B44087">
              <w:rPr>
                <w:lang w:val="en-GB"/>
              </w:rPr>
              <w:t>Experts mission reports.</w:t>
            </w:r>
          </w:p>
          <w:p w14:paraId="2F82DB28" w14:textId="77777777" w:rsidR="00DD67D6" w:rsidRPr="00B44087" w:rsidRDefault="00DD67D6" w:rsidP="0003315D">
            <w:pPr>
              <w:pStyle w:val="ListParagraph"/>
              <w:ind w:left="409"/>
              <w:jc w:val="left"/>
              <w:rPr>
                <w:lang w:val="en-GB"/>
              </w:rPr>
            </w:pPr>
          </w:p>
        </w:tc>
        <w:tc>
          <w:tcPr>
            <w:tcW w:w="3464" w:type="dxa"/>
            <w:vMerge/>
          </w:tcPr>
          <w:p w14:paraId="4A1E6AAB" w14:textId="77777777" w:rsidR="00DD67D6" w:rsidRPr="00B44087" w:rsidRDefault="00DD67D6" w:rsidP="0003315D">
            <w:pPr>
              <w:pStyle w:val="ListParagraph"/>
              <w:numPr>
                <w:ilvl w:val="0"/>
                <w:numId w:val="12"/>
              </w:numPr>
              <w:jc w:val="left"/>
              <w:rPr>
                <w:lang w:val="en-GB"/>
              </w:rPr>
            </w:pPr>
          </w:p>
        </w:tc>
        <w:tc>
          <w:tcPr>
            <w:tcW w:w="3457" w:type="dxa"/>
            <w:vMerge/>
          </w:tcPr>
          <w:p w14:paraId="0BEEF37F" w14:textId="77777777" w:rsidR="00DD67D6" w:rsidRPr="00B44087" w:rsidRDefault="00DD67D6" w:rsidP="0003315D">
            <w:pPr>
              <w:pStyle w:val="ListParagraph"/>
              <w:numPr>
                <w:ilvl w:val="0"/>
                <w:numId w:val="9"/>
              </w:numPr>
              <w:jc w:val="left"/>
              <w:rPr>
                <w:lang w:val="en-GB"/>
              </w:rPr>
            </w:pPr>
          </w:p>
        </w:tc>
      </w:tr>
      <w:tr w:rsidR="00DD67D6" w:rsidRPr="00B44087" w14:paraId="1B419051"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41F24161" w14:textId="77777777" w:rsidR="00DD67D6" w:rsidRPr="00B44087" w:rsidRDefault="00DD67D6" w:rsidP="0003315D">
            <w:pPr>
              <w:jc w:val="left"/>
              <w:rPr>
                <w:lang w:val="en-GB"/>
              </w:rPr>
            </w:pPr>
            <w:r w:rsidRPr="00B44087">
              <w:rPr>
                <w:lang w:val="en-GB"/>
              </w:rPr>
              <w:t>Result 1.2: Enhanced skills and capabilities of AB staff to apply international standards in carrying out financial and compliance audit in line with the Audit Manual and related guidance;</w:t>
            </w:r>
          </w:p>
          <w:p w14:paraId="05C2F07F" w14:textId="77777777" w:rsidR="00DD67D6" w:rsidRPr="00B44087" w:rsidRDefault="00DD67D6" w:rsidP="0003315D">
            <w:pPr>
              <w:jc w:val="left"/>
              <w:rPr>
                <w:lang w:val="en-GB"/>
              </w:rPr>
            </w:pPr>
          </w:p>
        </w:tc>
        <w:tc>
          <w:tcPr>
            <w:tcW w:w="0" w:type="auto"/>
            <w:tcBorders>
              <w:left w:val="single" w:sz="4" w:space="0" w:color="auto"/>
            </w:tcBorders>
          </w:tcPr>
          <w:p w14:paraId="2290EBD7" w14:textId="77777777" w:rsidR="00DD67D6" w:rsidRPr="00B44087" w:rsidRDefault="00DD67D6" w:rsidP="0003315D">
            <w:pPr>
              <w:ind w:left="392" w:hanging="283"/>
              <w:jc w:val="left"/>
              <w:rPr>
                <w:lang w:val="en-GB"/>
              </w:rPr>
            </w:pPr>
            <w:r w:rsidRPr="00B44087">
              <w:rPr>
                <w:lang w:val="en-GB"/>
              </w:rPr>
              <w:t>Indicator 1.2.1</w:t>
            </w:r>
          </w:p>
          <w:p w14:paraId="2CB45752" w14:textId="184A6FA8" w:rsidR="00DD67D6" w:rsidRPr="00B44087" w:rsidRDefault="00DD67D6" w:rsidP="0003315D">
            <w:pPr>
              <w:pStyle w:val="ListParagraph"/>
              <w:numPr>
                <w:ilvl w:val="0"/>
                <w:numId w:val="12"/>
              </w:numPr>
              <w:ind w:left="392" w:hanging="283"/>
              <w:jc w:val="left"/>
              <w:rPr>
                <w:lang w:val="en-GB"/>
              </w:rPr>
            </w:pPr>
            <w:r w:rsidRPr="00B44087">
              <w:rPr>
                <w:lang w:val="en-GB"/>
              </w:rPr>
              <w:t xml:space="preserve">Training material developed and training programmes rolled out to AB auditors on the introduction of </w:t>
            </w:r>
            <w:r w:rsidR="004A7C78" w:rsidRPr="00B44087">
              <w:rPr>
                <w:lang w:val="en-GB"/>
              </w:rPr>
              <w:t>risk-based</w:t>
            </w:r>
            <w:r w:rsidRPr="00B44087">
              <w:rPr>
                <w:lang w:val="en-GB"/>
              </w:rPr>
              <w:t xml:space="preserve"> audit approach</w:t>
            </w:r>
          </w:p>
          <w:p w14:paraId="1D86B1D1" w14:textId="77777777" w:rsidR="00DD67D6" w:rsidRPr="00B44087" w:rsidRDefault="00DD67D6" w:rsidP="0003315D">
            <w:pPr>
              <w:ind w:left="392" w:hanging="283"/>
              <w:jc w:val="left"/>
              <w:rPr>
                <w:lang w:val="en-GB"/>
              </w:rPr>
            </w:pPr>
            <w:r w:rsidRPr="00B44087">
              <w:rPr>
                <w:lang w:val="en-GB"/>
              </w:rPr>
              <w:t>Indicator 1.2.2</w:t>
            </w:r>
          </w:p>
          <w:p w14:paraId="53606E46" w14:textId="427E8CA2" w:rsidR="00DD67D6" w:rsidRPr="00B44087" w:rsidRDefault="00DD67D6" w:rsidP="0003315D">
            <w:pPr>
              <w:pStyle w:val="ListParagraph"/>
              <w:numPr>
                <w:ilvl w:val="0"/>
                <w:numId w:val="12"/>
              </w:numPr>
              <w:ind w:left="392" w:hanging="283"/>
              <w:jc w:val="left"/>
              <w:rPr>
                <w:lang w:val="en-GB"/>
              </w:rPr>
            </w:pPr>
            <w:r w:rsidRPr="00B44087">
              <w:rPr>
                <w:lang w:val="en-GB"/>
              </w:rPr>
              <w:t>Number of AB auditors who can demonstrate ability to carry out financial audit</w:t>
            </w:r>
            <w:r w:rsidR="00EF12CA">
              <w:rPr>
                <w:lang w:val="en-GB"/>
              </w:rPr>
              <w:t xml:space="preserve"> and compliance audit</w:t>
            </w:r>
            <w:r w:rsidRPr="00B44087">
              <w:rPr>
                <w:lang w:val="en-GB"/>
              </w:rPr>
              <w:t xml:space="preserve"> that are aligned with risk-based Audit Manual and related guidance</w:t>
            </w:r>
          </w:p>
          <w:p w14:paraId="35735AFB" w14:textId="77777777" w:rsidR="00DD67D6" w:rsidRPr="00B44087" w:rsidRDefault="00DD67D6" w:rsidP="0003315D">
            <w:pPr>
              <w:ind w:left="392" w:hanging="283"/>
              <w:jc w:val="left"/>
              <w:rPr>
                <w:lang w:val="en-GB"/>
              </w:rPr>
            </w:pPr>
            <w:r w:rsidRPr="00B44087">
              <w:rPr>
                <w:lang w:val="en-GB"/>
              </w:rPr>
              <w:t>Indicator 1.2.3 </w:t>
            </w:r>
          </w:p>
          <w:p w14:paraId="25762A13" w14:textId="5F4E4C38" w:rsidR="00DD67D6" w:rsidRPr="00B44087" w:rsidRDefault="00DD67D6" w:rsidP="0003315D">
            <w:pPr>
              <w:pStyle w:val="ListParagraph"/>
              <w:numPr>
                <w:ilvl w:val="0"/>
                <w:numId w:val="12"/>
              </w:numPr>
              <w:ind w:left="392" w:hanging="283"/>
              <w:jc w:val="left"/>
              <w:rPr>
                <w:lang w:val="en-GB"/>
              </w:rPr>
            </w:pPr>
            <w:r w:rsidRPr="00B44087">
              <w:rPr>
                <w:lang w:val="en-GB"/>
              </w:rPr>
              <w:t xml:space="preserve">Improved audit capacities of auditors through pilot audits (number of pilot audits to be decided during the </w:t>
            </w:r>
            <w:r w:rsidR="004671EA">
              <w:rPr>
                <w:lang w:val="en-GB"/>
              </w:rPr>
              <w:t>work-plan phase</w:t>
            </w:r>
            <w:r w:rsidRPr="00B44087">
              <w:rPr>
                <w:lang w:val="en-GB"/>
              </w:rPr>
              <w:t>)</w:t>
            </w:r>
          </w:p>
          <w:p w14:paraId="4138DB0B" w14:textId="77777777" w:rsidR="00DD67D6" w:rsidRPr="00B44087" w:rsidRDefault="00DD67D6" w:rsidP="0003315D">
            <w:pPr>
              <w:ind w:left="392" w:hanging="283"/>
              <w:jc w:val="left"/>
              <w:rPr>
                <w:lang w:val="en-GB"/>
              </w:rPr>
            </w:pPr>
            <w:r w:rsidRPr="00B44087">
              <w:rPr>
                <w:lang w:val="en-GB"/>
              </w:rPr>
              <w:t>Indicator 1.2.4</w:t>
            </w:r>
          </w:p>
          <w:p w14:paraId="3D37FB0E" w14:textId="77777777" w:rsidR="00DD67D6" w:rsidRPr="00B44087" w:rsidRDefault="00DD67D6" w:rsidP="0003315D">
            <w:pPr>
              <w:pStyle w:val="ListParagraph"/>
              <w:numPr>
                <w:ilvl w:val="0"/>
                <w:numId w:val="12"/>
              </w:numPr>
              <w:ind w:left="392" w:hanging="283"/>
              <w:jc w:val="left"/>
              <w:rPr>
                <w:lang w:val="en-GB"/>
              </w:rPr>
            </w:pPr>
            <w:r w:rsidRPr="00B44087">
              <w:rPr>
                <w:lang w:val="en-GB"/>
              </w:rPr>
              <w:t>Dissemination of new methodologies and lessons learnt to other AB staff</w:t>
            </w:r>
          </w:p>
          <w:p w14:paraId="2F8C0040" w14:textId="7EFADA8F" w:rsidR="00DD67D6" w:rsidRPr="00B44087" w:rsidRDefault="00DD67D6" w:rsidP="0003315D">
            <w:pPr>
              <w:ind w:left="392" w:hanging="283"/>
              <w:jc w:val="left"/>
              <w:rPr>
                <w:lang w:val="en-GB"/>
              </w:rPr>
            </w:pPr>
            <w:r w:rsidRPr="00B44087">
              <w:rPr>
                <w:lang w:val="en-GB"/>
              </w:rPr>
              <w:t>Indicator 1.2.</w:t>
            </w:r>
            <w:r w:rsidR="004671EA">
              <w:rPr>
                <w:lang w:val="en-GB"/>
              </w:rPr>
              <w:t>5</w:t>
            </w:r>
          </w:p>
          <w:p w14:paraId="28F26BFF" w14:textId="6DE5DB23" w:rsidR="00DD67D6" w:rsidRPr="00B44087" w:rsidRDefault="00DD67D6" w:rsidP="0003315D">
            <w:pPr>
              <w:pStyle w:val="ListParagraph"/>
              <w:numPr>
                <w:ilvl w:val="0"/>
                <w:numId w:val="12"/>
              </w:numPr>
              <w:ind w:left="392" w:hanging="283"/>
              <w:jc w:val="left"/>
              <w:rPr>
                <w:lang w:val="en-GB"/>
              </w:rPr>
            </w:pPr>
            <w:r w:rsidRPr="00B44087">
              <w:rPr>
                <w:lang w:val="en-GB"/>
              </w:rPr>
              <w:t>Some AB staff trained to become future trainers</w:t>
            </w:r>
            <w:r>
              <w:rPr>
                <w:lang w:val="en-GB"/>
              </w:rPr>
              <w:t xml:space="preserve"> to train other auditors on carrying out </w:t>
            </w:r>
            <w:r w:rsidR="004A7C78">
              <w:rPr>
                <w:lang w:val="en-GB"/>
              </w:rPr>
              <w:t>risk-based</w:t>
            </w:r>
            <w:r>
              <w:rPr>
                <w:lang w:val="en-GB"/>
              </w:rPr>
              <w:t xml:space="preserve"> audit</w:t>
            </w:r>
            <w:r w:rsidRPr="00B51EAD">
              <w:rPr>
                <w:lang w:val="en-GB"/>
              </w:rPr>
              <w:t>s</w:t>
            </w:r>
            <w:r>
              <w:rPr>
                <w:lang w:val="en-GB"/>
              </w:rPr>
              <w:t xml:space="preserve">. </w:t>
            </w:r>
          </w:p>
        </w:tc>
        <w:tc>
          <w:tcPr>
            <w:tcW w:w="4040" w:type="dxa"/>
          </w:tcPr>
          <w:p w14:paraId="7725D9D2" w14:textId="77777777" w:rsidR="00DD67D6" w:rsidRPr="00B44087" w:rsidRDefault="00DD67D6" w:rsidP="0003315D">
            <w:pPr>
              <w:jc w:val="left"/>
              <w:rPr>
                <w:lang w:val="en-GB"/>
              </w:rPr>
            </w:pPr>
            <w:r w:rsidRPr="00B44087">
              <w:rPr>
                <w:lang w:val="en-GB"/>
              </w:rPr>
              <w:t>Indicator 1.2.1</w:t>
            </w:r>
          </w:p>
          <w:p w14:paraId="0222325F"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Baseline: Training provided in previous support projects but none on the applicant of the risk-based approach </w:t>
            </w:r>
          </w:p>
          <w:p w14:paraId="74F31B55" w14:textId="77777777" w:rsidR="00DD67D6" w:rsidRPr="00B44087" w:rsidRDefault="00DD67D6" w:rsidP="0003315D">
            <w:pPr>
              <w:pStyle w:val="ListParagraph"/>
              <w:numPr>
                <w:ilvl w:val="0"/>
                <w:numId w:val="14"/>
              </w:numPr>
              <w:ind w:left="409"/>
              <w:jc w:val="left"/>
              <w:rPr>
                <w:lang w:val="en-GB"/>
              </w:rPr>
            </w:pPr>
            <w:r>
              <w:rPr>
                <w:lang w:val="en-GB"/>
              </w:rPr>
              <w:t>Target: 50% to 60%</w:t>
            </w:r>
            <w:r w:rsidRPr="00B44087">
              <w:rPr>
                <w:lang w:val="en-GB"/>
              </w:rPr>
              <w:t xml:space="preserve"> of all auditors trained </w:t>
            </w:r>
          </w:p>
          <w:p w14:paraId="2D6C8E42" w14:textId="77777777" w:rsidR="00DD67D6" w:rsidRPr="00B44087" w:rsidRDefault="00DD67D6" w:rsidP="0003315D">
            <w:pPr>
              <w:jc w:val="left"/>
              <w:rPr>
                <w:lang w:val="en-GB"/>
              </w:rPr>
            </w:pPr>
            <w:r w:rsidRPr="00B44087">
              <w:rPr>
                <w:lang w:val="en-GB"/>
              </w:rPr>
              <w:t>Indicator 1.2.2</w:t>
            </w:r>
          </w:p>
          <w:p w14:paraId="389A46A1" w14:textId="72976C15"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1194615D" w14:textId="2E4D2CF0" w:rsidR="00DD67D6" w:rsidRPr="00DE2600" w:rsidRDefault="00DD67D6" w:rsidP="0003315D">
            <w:pPr>
              <w:pStyle w:val="ListParagraph"/>
              <w:numPr>
                <w:ilvl w:val="0"/>
                <w:numId w:val="14"/>
              </w:numPr>
              <w:ind w:left="409"/>
              <w:jc w:val="left"/>
              <w:rPr>
                <w:lang w:val="en-GB"/>
              </w:rPr>
            </w:pPr>
            <w:r w:rsidRPr="00B44087">
              <w:rPr>
                <w:lang w:val="en-GB"/>
              </w:rPr>
              <w:t xml:space="preserve">Target: to be established during the </w:t>
            </w:r>
            <w:r w:rsidR="004671EA">
              <w:rPr>
                <w:lang w:val="en-GB"/>
              </w:rPr>
              <w:t>work-plan phase</w:t>
            </w:r>
          </w:p>
          <w:p w14:paraId="0467DC38" w14:textId="77777777" w:rsidR="00DD67D6" w:rsidRPr="00B44087" w:rsidRDefault="00DD67D6" w:rsidP="0003315D">
            <w:pPr>
              <w:jc w:val="left"/>
              <w:rPr>
                <w:lang w:val="en-GB"/>
              </w:rPr>
            </w:pPr>
            <w:r w:rsidRPr="00B44087">
              <w:rPr>
                <w:lang w:val="en-GB"/>
              </w:rPr>
              <w:t>Indicator 1.2.3</w:t>
            </w:r>
          </w:p>
          <w:p w14:paraId="1F7802FF" w14:textId="77777777" w:rsidR="00DD67D6" w:rsidRPr="00B44087" w:rsidRDefault="00DD67D6" w:rsidP="0003315D">
            <w:pPr>
              <w:pStyle w:val="ListParagraph"/>
              <w:numPr>
                <w:ilvl w:val="0"/>
                <w:numId w:val="14"/>
              </w:numPr>
              <w:ind w:left="409"/>
              <w:jc w:val="left"/>
              <w:rPr>
                <w:lang w:val="en-GB"/>
              </w:rPr>
            </w:pPr>
            <w:r w:rsidRPr="00B44087">
              <w:rPr>
                <w:lang w:val="en-GB"/>
              </w:rPr>
              <w:t>Baseline: Mentoring on pilot audits has been provided in previous support projects. However, no audits carried out in compliance with INTOSAI standards</w:t>
            </w:r>
          </w:p>
          <w:p w14:paraId="5A17C262" w14:textId="5E5CEB55"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sidR="00EB3F81">
              <w:rPr>
                <w:lang w:val="en-GB"/>
              </w:rPr>
              <w:t>Number of auditor to be mento</w:t>
            </w:r>
            <w:r w:rsidRPr="00B44087">
              <w:rPr>
                <w:lang w:val="en-GB"/>
              </w:rPr>
              <w:t>red</w:t>
            </w:r>
            <w:r w:rsidR="00EB3F81">
              <w:rPr>
                <w:lang w:val="en-GB"/>
              </w:rPr>
              <w:t xml:space="preserve"> and selection of pilot audits </w:t>
            </w:r>
            <w:r w:rsidRPr="00B44087">
              <w:rPr>
                <w:lang w:val="en-GB"/>
              </w:rPr>
              <w:t>to establi</w:t>
            </w:r>
            <w:r w:rsidR="00EB3F81">
              <w:rPr>
                <w:lang w:val="en-GB"/>
              </w:rPr>
              <w:t xml:space="preserve">shed during the </w:t>
            </w:r>
            <w:r w:rsidR="004671EA">
              <w:rPr>
                <w:lang w:val="en-GB"/>
              </w:rPr>
              <w:t>work-plan phase</w:t>
            </w:r>
          </w:p>
          <w:p w14:paraId="5C8909F5" w14:textId="77777777" w:rsidR="00DD67D6" w:rsidRPr="00B44087" w:rsidRDefault="00DD67D6" w:rsidP="0003315D">
            <w:pPr>
              <w:jc w:val="left"/>
              <w:rPr>
                <w:lang w:val="en-GB"/>
              </w:rPr>
            </w:pPr>
            <w:r w:rsidRPr="00B44087">
              <w:rPr>
                <w:lang w:val="en-GB"/>
              </w:rPr>
              <w:t>Indicator 1.2.4</w:t>
            </w:r>
            <w:r w:rsidRPr="00B44087">
              <w:rPr>
                <w:lang w:val="en-GB"/>
              </w:rPr>
              <w:tab/>
            </w:r>
          </w:p>
          <w:p w14:paraId="104FEC79" w14:textId="46C67306"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4949DDA1" w14:textId="17B9C3E8" w:rsidR="00DD67D6" w:rsidRPr="004671EA" w:rsidRDefault="00DD67D6" w:rsidP="004671EA">
            <w:pPr>
              <w:pStyle w:val="ListParagraph"/>
              <w:numPr>
                <w:ilvl w:val="0"/>
                <w:numId w:val="14"/>
              </w:numPr>
              <w:ind w:left="409"/>
              <w:jc w:val="left"/>
              <w:rPr>
                <w:lang w:val="en-GB"/>
              </w:rPr>
            </w:pPr>
            <w:r w:rsidRPr="00B44087">
              <w:rPr>
                <w:lang w:val="en-GB"/>
              </w:rPr>
              <w:t xml:space="preserve">Target: </w:t>
            </w:r>
            <w:r>
              <w:rPr>
                <w:lang w:val="en-GB"/>
              </w:rPr>
              <w:t>Awareness Seminars to cover 50% to 60%</w:t>
            </w:r>
            <w:r w:rsidRPr="00B44087">
              <w:rPr>
                <w:lang w:val="en-GB"/>
              </w:rPr>
              <w:t xml:space="preserve"> of all auditors</w:t>
            </w:r>
          </w:p>
          <w:p w14:paraId="31C83B76" w14:textId="74A6C2E9" w:rsidR="00DD67D6" w:rsidRPr="00B44087" w:rsidRDefault="00DD67D6" w:rsidP="0003315D">
            <w:pPr>
              <w:jc w:val="left"/>
              <w:rPr>
                <w:lang w:val="en-GB"/>
              </w:rPr>
            </w:pPr>
            <w:r w:rsidRPr="00B44087">
              <w:rPr>
                <w:lang w:val="en-GB"/>
              </w:rPr>
              <w:t>Indicator 1.2.</w:t>
            </w:r>
            <w:r w:rsidR="004671EA">
              <w:rPr>
                <w:lang w:val="en-GB"/>
              </w:rPr>
              <w:t>5</w:t>
            </w:r>
          </w:p>
          <w:p w14:paraId="699DECC4" w14:textId="591E9530"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6A90FF4E" w14:textId="25EDEFF9" w:rsidR="00DD67D6" w:rsidRPr="00B44087" w:rsidRDefault="00DD67D6" w:rsidP="0003315D">
            <w:pPr>
              <w:pStyle w:val="ListParagraph"/>
              <w:numPr>
                <w:ilvl w:val="0"/>
                <w:numId w:val="14"/>
              </w:numPr>
              <w:ind w:left="409"/>
              <w:jc w:val="left"/>
              <w:rPr>
                <w:lang w:val="en-GB"/>
              </w:rPr>
            </w:pPr>
            <w:r w:rsidRPr="00B44087">
              <w:rPr>
                <w:lang w:val="en-GB"/>
              </w:rPr>
              <w:t xml:space="preserve">Target: Number of staff to be trained to become future trainers need to be determined during the </w:t>
            </w:r>
            <w:r w:rsidR="004671EA">
              <w:rPr>
                <w:lang w:val="en-GB"/>
              </w:rPr>
              <w:t>work-plan phase</w:t>
            </w:r>
          </w:p>
        </w:tc>
        <w:tc>
          <w:tcPr>
            <w:tcW w:w="0" w:type="auto"/>
          </w:tcPr>
          <w:p w14:paraId="579F46F3"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Training records; </w:t>
            </w:r>
          </w:p>
          <w:p w14:paraId="1471BC89" w14:textId="77777777" w:rsidR="00DD67D6" w:rsidRPr="00B44087" w:rsidRDefault="00DD67D6" w:rsidP="0003315D">
            <w:pPr>
              <w:pStyle w:val="ListParagraph"/>
              <w:numPr>
                <w:ilvl w:val="0"/>
                <w:numId w:val="14"/>
              </w:numPr>
              <w:ind w:left="409"/>
              <w:jc w:val="left"/>
              <w:rPr>
                <w:lang w:val="en-GB"/>
              </w:rPr>
            </w:pPr>
            <w:r w:rsidRPr="00B44087">
              <w:rPr>
                <w:lang w:val="en-GB"/>
              </w:rPr>
              <w:t>Results from pilot audits;</w:t>
            </w:r>
          </w:p>
          <w:p w14:paraId="6A5A8897" w14:textId="77777777" w:rsidR="00DD67D6" w:rsidRPr="00B44087" w:rsidRDefault="00DD67D6" w:rsidP="0003315D">
            <w:pPr>
              <w:pStyle w:val="ListParagraph"/>
              <w:numPr>
                <w:ilvl w:val="0"/>
                <w:numId w:val="14"/>
              </w:numPr>
              <w:ind w:left="409"/>
              <w:jc w:val="left"/>
              <w:rPr>
                <w:lang w:val="en-GB"/>
              </w:rPr>
            </w:pPr>
            <w:r w:rsidRPr="00B44087">
              <w:rPr>
                <w:lang w:val="en-GB"/>
              </w:rPr>
              <w:t>Feedback from risk-based audit awareness courses delivered to AB staff;</w:t>
            </w:r>
          </w:p>
          <w:p w14:paraId="2E370B3B" w14:textId="77777777" w:rsidR="00DD67D6" w:rsidRPr="00B44087" w:rsidRDefault="00DD67D6" w:rsidP="0003315D">
            <w:pPr>
              <w:pStyle w:val="ListParagraph"/>
              <w:numPr>
                <w:ilvl w:val="0"/>
                <w:numId w:val="14"/>
              </w:numPr>
              <w:ind w:left="409"/>
              <w:jc w:val="left"/>
              <w:rPr>
                <w:lang w:val="en-GB"/>
              </w:rPr>
            </w:pPr>
            <w:r w:rsidRPr="00B44087">
              <w:rPr>
                <w:lang w:val="en-GB"/>
              </w:rPr>
              <w:t>Improved audit results;</w:t>
            </w:r>
          </w:p>
          <w:p w14:paraId="518022A5" w14:textId="540AE8D6" w:rsidR="00DD67D6" w:rsidRPr="00B44087" w:rsidRDefault="00DD67D6" w:rsidP="0003315D">
            <w:pPr>
              <w:pStyle w:val="ListParagraph"/>
              <w:numPr>
                <w:ilvl w:val="0"/>
                <w:numId w:val="14"/>
              </w:numPr>
              <w:ind w:left="409"/>
              <w:jc w:val="left"/>
              <w:rPr>
                <w:lang w:val="en-GB"/>
              </w:rPr>
            </w:pPr>
            <w:r w:rsidRPr="00B44087">
              <w:rPr>
                <w:lang w:val="en-GB"/>
              </w:rPr>
              <w:t>Impr</w:t>
            </w:r>
            <w:r>
              <w:rPr>
                <w:lang w:val="en-GB"/>
              </w:rPr>
              <w:t xml:space="preserve">oved audit work; </w:t>
            </w:r>
          </w:p>
          <w:p w14:paraId="3BBDF02E" w14:textId="774B0A80" w:rsidR="00DD67D6" w:rsidRDefault="00DD67D6" w:rsidP="0003315D">
            <w:pPr>
              <w:pStyle w:val="ListParagraph"/>
              <w:numPr>
                <w:ilvl w:val="0"/>
                <w:numId w:val="14"/>
              </w:numPr>
              <w:ind w:left="409"/>
              <w:jc w:val="left"/>
              <w:rPr>
                <w:lang w:val="en-GB"/>
              </w:rPr>
            </w:pPr>
            <w:r>
              <w:rPr>
                <w:lang w:val="en-GB"/>
              </w:rPr>
              <w:t>Increased knowledge base; and</w:t>
            </w:r>
          </w:p>
          <w:p w14:paraId="14DEB9ED" w14:textId="4D3EAFA9" w:rsidR="00BF48D0" w:rsidRDefault="00BF48D0" w:rsidP="0003315D">
            <w:pPr>
              <w:pStyle w:val="ListParagraph"/>
              <w:numPr>
                <w:ilvl w:val="0"/>
                <w:numId w:val="14"/>
              </w:numPr>
              <w:ind w:left="409"/>
              <w:jc w:val="left"/>
              <w:rPr>
                <w:lang w:val="en-GB"/>
              </w:rPr>
            </w:pPr>
            <w:r>
              <w:rPr>
                <w:lang w:val="en-GB"/>
              </w:rPr>
              <w:t>Project reports</w:t>
            </w:r>
          </w:p>
          <w:p w14:paraId="0F862369" w14:textId="77777777" w:rsidR="00DD67D6" w:rsidRPr="00B44087" w:rsidRDefault="00DD67D6" w:rsidP="00AE6AE2">
            <w:pPr>
              <w:ind w:left="49"/>
              <w:jc w:val="left"/>
              <w:rPr>
                <w:lang w:val="en-GB"/>
              </w:rPr>
            </w:pPr>
          </w:p>
        </w:tc>
        <w:tc>
          <w:tcPr>
            <w:tcW w:w="3464" w:type="dxa"/>
            <w:vMerge/>
          </w:tcPr>
          <w:p w14:paraId="280926FF" w14:textId="77777777" w:rsidR="00DD67D6" w:rsidRPr="00B44087" w:rsidRDefault="00DD67D6" w:rsidP="0003315D">
            <w:pPr>
              <w:pStyle w:val="ListParagraph"/>
              <w:numPr>
                <w:ilvl w:val="0"/>
                <w:numId w:val="12"/>
              </w:numPr>
              <w:jc w:val="left"/>
              <w:rPr>
                <w:lang w:val="en-GB"/>
              </w:rPr>
            </w:pPr>
          </w:p>
        </w:tc>
        <w:tc>
          <w:tcPr>
            <w:tcW w:w="3457" w:type="dxa"/>
            <w:vMerge/>
          </w:tcPr>
          <w:p w14:paraId="0229DE4B" w14:textId="77777777" w:rsidR="00DD67D6" w:rsidRPr="00B44087" w:rsidRDefault="00DD67D6" w:rsidP="0003315D">
            <w:pPr>
              <w:pStyle w:val="ListParagraph"/>
              <w:numPr>
                <w:ilvl w:val="0"/>
                <w:numId w:val="9"/>
              </w:numPr>
              <w:jc w:val="left"/>
              <w:rPr>
                <w:lang w:val="en-GB"/>
              </w:rPr>
            </w:pPr>
          </w:p>
        </w:tc>
      </w:tr>
      <w:tr w:rsidR="00DD67D6" w:rsidRPr="00B44087" w14:paraId="57DF490D" w14:textId="77777777" w:rsidTr="0003315D">
        <w:trPr>
          <w:gridAfter w:val="1"/>
          <w:wAfter w:w="15" w:type="dxa"/>
          <w:trHeight w:val="435"/>
        </w:trPr>
        <w:tc>
          <w:tcPr>
            <w:tcW w:w="14446" w:type="dxa"/>
            <w:gridSpan w:val="4"/>
            <w:tcBorders>
              <w:top w:val="single" w:sz="4" w:space="0" w:color="auto"/>
              <w:left w:val="single" w:sz="4" w:space="0" w:color="auto"/>
              <w:bottom w:val="single" w:sz="4" w:space="0" w:color="auto"/>
            </w:tcBorders>
          </w:tcPr>
          <w:p w14:paraId="3D4A43F0" w14:textId="0AA240D3" w:rsidR="00DD67D6" w:rsidRPr="00B44087" w:rsidRDefault="00DD67D6" w:rsidP="0003315D">
            <w:pPr>
              <w:jc w:val="left"/>
              <w:rPr>
                <w:lang w:val="en-GB" w:eastAsia="en-GB"/>
              </w:rPr>
            </w:pPr>
            <w:r w:rsidRPr="00B44087">
              <w:rPr>
                <w:lang w:val="en-GB" w:eastAsia="en-GB"/>
              </w:rPr>
              <w:t xml:space="preserve">Component 2: </w:t>
            </w:r>
            <w:r w:rsidRPr="00B44087">
              <w:rPr>
                <w:lang w:val="en-GB"/>
              </w:rPr>
              <w:t>Improve</w:t>
            </w:r>
            <w:r>
              <w:rPr>
                <w:lang w:val="en-GB"/>
              </w:rPr>
              <w:t xml:space="preserve">ment </w:t>
            </w:r>
            <w:r w:rsidR="004A7C78">
              <w:rPr>
                <w:lang w:val="en-GB"/>
              </w:rPr>
              <w:t xml:space="preserve">of </w:t>
            </w:r>
            <w:r w:rsidR="004A7C78" w:rsidRPr="00B44087">
              <w:rPr>
                <w:lang w:val="en-GB"/>
              </w:rPr>
              <w:t>the</w:t>
            </w:r>
            <w:r w:rsidRPr="00B44087">
              <w:rPr>
                <w:lang w:val="en-GB"/>
              </w:rPr>
              <w:t xml:space="preserve"> AB’s capacity to undertake quality assurance reviews using guidelines compliant with INTOSAI standards producing audit documentation and quality audit reports</w:t>
            </w:r>
          </w:p>
        </w:tc>
        <w:tc>
          <w:tcPr>
            <w:tcW w:w="3464" w:type="dxa"/>
            <w:vMerge/>
          </w:tcPr>
          <w:p w14:paraId="651D327A" w14:textId="77777777" w:rsidR="00DD67D6" w:rsidRPr="00B44087" w:rsidRDefault="00DD67D6" w:rsidP="0003315D">
            <w:pPr>
              <w:pStyle w:val="ListParagraph"/>
              <w:numPr>
                <w:ilvl w:val="0"/>
                <w:numId w:val="12"/>
              </w:numPr>
              <w:jc w:val="left"/>
              <w:rPr>
                <w:lang w:val="en-GB"/>
              </w:rPr>
            </w:pPr>
          </w:p>
        </w:tc>
        <w:tc>
          <w:tcPr>
            <w:tcW w:w="3457" w:type="dxa"/>
            <w:vMerge/>
          </w:tcPr>
          <w:p w14:paraId="2C266436" w14:textId="77777777" w:rsidR="00DD67D6" w:rsidRPr="00B44087" w:rsidRDefault="00DD67D6" w:rsidP="0003315D">
            <w:pPr>
              <w:pStyle w:val="ListParagraph"/>
              <w:numPr>
                <w:ilvl w:val="0"/>
                <w:numId w:val="9"/>
              </w:numPr>
              <w:jc w:val="left"/>
              <w:rPr>
                <w:lang w:val="en-GB"/>
              </w:rPr>
            </w:pPr>
          </w:p>
        </w:tc>
      </w:tr>
      <w:tr w:rsidR="00DD67D6" w:rsidRPr="00B44087" w14:paraId="123ABBB5"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2C0264F8" w14:textId="77777777" w:rsidR="00DD67D6" w:rsidRPr="00B44087" w:rsidRDefault="00DD67D6" w:rsidP="0003315D">
            <w:pPr>
              <w:jc w:val="left"/>
              <w:rPr>
                <w:lang w:val="en-GB"/>
              </w:rPr>
            </w:pPr>
            <w:r w:rsidRPr="00B44087">
              <w:rPr>
                <w:lang w:val="en-GB"/>
              </w:rPr>
              <w:t xml:space="preserve">Result 2.1: Reviewed and updated Quality assurance guidelines and procedures which are aligned with </w:t>
            </w:r>
            <w:r w:rsidRPr="00B44087">
              <w:rPr>
                <w:lang w:val="en-GB"/>
              </w:rPr>
              <w:lastRenderedPageBreak/>
              <w:t>INTOSAI standards and best practice;</w:t>
            </w:r>
          </w:p>
        </w:tc>
        <w:tc>
          <w:tcPr>
            <w:tcW w:w="0" w:type="auto"/>
            <w:tcBorders>
              <w:left w:val="single" w:sz="4" w:space="0" w:color="auto"/>
            </w:tcBorders>
          </w:tcPr>
          <w:p w14:paraId="51D677EE" w14:textId="58CBA7C2" w:rsidR="00DD67D6" w:rsidRPr="00B44087" w:rsidRDefault="00DD67D6" w:rsidP="0003315D">
            <w:pPr>
              <w:jc w:val="left"/>
              <w:rPr>
                <w:lang w:val="en-GB"/>
              </w:rPr>
            </w:pPr>
            <w:r w:rsidRPr="00B44087">
              <w:rPr>
                <w:lang w:val="en-GB"/>
              </w:rPr>
              <w:lastRenderedPageBreak/>
              <w:t>Indicator 2.1.</w:t>
            </w:r>
            <w:r w:rsidR="004671EA">
              <w:rPr>
                <w:lang w:val="en-GB"/>
              </w:rPr>
              <w:t>1</w:t>
            </w:r>
          </w:p>
          <w:p w14:paraId="2BC3B9D5" w14:textId="6ED9A63B" w:rsidR="00DD67D6" w:rsidRPr="00B44087" w:rsidRDefault="00DD67D6" w:rsidP="0003315D">
            <w:pPr>
              <w:pStyle w:val="ListParagraph"/>
              <w:numPr>
                <w:ilvl w:val="0"/>
                <w:numId w:val="12"/>
              </w:numPr>
              <w:ind w:left="392" w:hanging="283"/>
              <w:jc w:val="left"/>
              <w:rPr>
                <w:lang w:val="en-GB"/>
              </w:rPr>
            </w:pPr>
            <w:r w:rsidRPr="00B44087">
              <w:rPr>
                <w:lang w:val="en-GB"/>
              </w:rPr>
              <w:t xml:space="preserve">Developed quality assurance guidelines and procedures, </w:t>
            </w:r>
            <w:r w:rsidRPr="00B44087">
              <w:rPr>
                <w:lang w:val="en-GB"/>
              </w:rPr>
              <w:lastRenderedPageBreak/>
              <w:t xml:space="preserve">which </w:t>
            </w:r>
            <w:r w:rsidR="004A7C78" w:rsidRPr="00B44087">
              <w:rPr>
                <w:lang w:val="en-GB"/>
              </w:rPr>
              <w:t>follow</w:t>
            </w:r>
            <w:r w:rsidRPr="00B44087">
              <w:rPr>
                <w:lang w:val="en-GB"/>
              </w:rPr>
              <w:t xml:space="preserve"> INTOSAI standards and best practice and approved by the AB</w:t>
            </w:r>
          </w:p>
          <w:p w14:paraId="0EBCE817" w14:textId="3DDBB0FF" w:rsidR="00DD67D6" w:rsidRPr="00B44087" w:rsidRDefault="00DD67D6" w:rsidP="0003315D">
            <w:pPr>
              <w:jc w:val="left"/>
              <w:rPr>
                <w:lang w:val="en-GB"/>
              </w:rPr>
            </w:pPr>
            <w:r w:rsidRPr="00B44087">
              <w:rPr>
                <w:lang w:val="en-GB"/>
              </w:rPr>
              <w:t>Indicator 2.1.</w:t>
            </w:r>
            <w:r w:rsidR="004671EA">
              <w:rPr>
                <w:lang w:val="en-GB"/>
              </w:rPr>
              <w:t>2</w:t>
            </w:r>
          </w:p>
          <w:p w14:paraId="00206751" w14:textId="4273D918" w:rsidR="00DD67D6" w:rsidRPr="00B44087" w:rsidRDefault="00DD67D6" w:rsidP="0003315D">
            <w:pPr>
              <w:pStyle w:val="ListParagraph"/>
              <w:numPr>
                <w:ilvl w:val="1"/>
                <w:numId w:val="25"/>
              </w:numPr>
              <w:ind w:left="459" w:hanging="283"/>
              <w:jc w:val="left"/>
              <w:rPr>
                <w:lang w:val="en-GB"/>
              </w:rPr>
            </w:pPr>
            <w:r w:rsidRPr="00B44087">
              <w:rPr>
                <w:lang w:val="en-GB"/>
              </w:rPr>
              <w:t>Developed Repor</w:t>
            </w:r>
            <w:r>
              <w:rPr>
                <w:lang w:val="en-GB"/>
              </w:rPr>
              <w:t xml:space="preserve">t </w:t>
            </w:r>
            <w:r w:rsidR="004A7C78">
              <w:rPr>
                <w:lang w:val="en-GB"/>
              </w:rPr>
              <w:t xml:space="preserve">writing </w:t>
            </w:r>
            <w:r w:rsidR="004A7C78" w:rsidRPr="00B44087">
              <w:rPr>
                <w:lang w:val="en-GB"/>
              </w:rPr>
              <w:t>guidelines</w:t>
            </w:r>
            <w:r w:rsidRPr="00B44087">
              <w:rPr>
                <w:lang w:val="en-GB"/>
              </w:rPr>
              <w:t xml:space="preserve"> and procedures, which </w:t>
            </w:r>
            <w:r w:rsidR="004A7C78" w:rsidRPr="00B44087">
              <w:rPr>
                <w:lang w:val="en-GB"/>
              </w:rPr>
              <w:t>follow</w:t>
            </w:r>
            <w:r w:rsidRPr="00B44087">
              <w:rPr>
                <w:lang w:val="en-GB"/>
              </w:rPr>
              <w:t xml:space="preserve"> INTOSAI standards and best practice and approved by the AB</w:t>
            </w:r>
          </w:p>
        </w:tc>
        <w:tc>
          <w:tcPr>
            <w:tcW w:w="4040" w:type="dxa"/>
          </w:tcPr>
          <w:p w14:paraId="259D62AA" w14:textId="5051C4D3" w:rsidR="00DD67D6" w:rsidRPr="00B44087" w:rsidRDefault="00DD67D6" w:rsidP="0003315D">
            <w:pPr>
              <w:jc w:val="left"/>
              <w:rPr>
                <w:lang w:val="en-GB"/>
              </w:rPr>
            </w:pPr>
            <w:r w:rsidRPr="00B44087">
              <w:rPr>
                <w:lang w:val="en-GB"/>
              </w:rPr>
              <w:lastRenderedPageBreak/>
              <w:t>Indicator 2.1.</w:t>
            </w:r>
            <w:r w:rsidR="004671EA">
              <w:rPr>
                <w:lang w:val="en-GB"/>
              </w:rPr>
              <w:t>1</w:t>
            </w:r>
          </w:p>
          <w:p w14:paraId="21DEC8D9" w14:textId="2C05B581" w:rsidR="00DD67D6" w:rsidRPr="00B44087" w:rsidRDefault="00DD67D6" w:rsidP="0003315D">
            <w:pPr>
              <w:pStyle w:val="ListParagraph"/>
              <w:numPr>
                <w:ilvl w:val="0"/>
                <w:numId w:val="14"/>
              </w:numPr>
              <w:ind w:left="409"/>
              <w:jc w:val="left"/>
              <w:rPr>
                <w:lang w:val="en-GB"/>
              </w:rPr>
            </w:pPr>
            <w:r w:rsidRPr="00B44087">
              <w:rPr>
                <w:lang w:val="en-GB"/>
              </w:rPr>
              <w:t xml:space="preserve">Baseline: </w:t>
            </w:r>
            <w:r w:rsidR="00EB3F81">
              <w:rPr>
                <w:lang w:val="en-GB"/>
              </w:rPr>
              <w:t xml:space="preserve">To be determined during the </w:t>
            </w:r>
            <w:r w:rsidR="004671EA">
              <w:rPr>
                <w:lang w:val="en-GB"/>
              </w:rPr>
              <w:t>work-plan phase</w:t>
            </w:r>
          </w:p>
          <w:p w14:paraId="7ACBE7AF" w14:textId="4F790D30" w:rsidR="00DD67D6" w:rsidRPr="00B44087" w:rsidRDefault="00DD67D6" w:rsidP="0003315D">
            <w:pPr>
              <w:pStyle w:val="ListParagraph"/>
              <w:numPr>
                <w:ilvl w:val="0"/>
                <w:numId w:val="14"/>
              </w:numPr>
              <w:ind w:left="409"/>
              <w:jc w:val="left"/>
              <w:rPr>
                <w:lang w:val="en-GB"/>
              </w:rPr>
            </w:pPr>
            <w:r w:rsidRPr="00B44087">
              <w:rPr>
                <w:lang w:val="en-GB"/>
              </w:rPr>
              <w:lastRenderedPageBreak/>
              <w:t>Target: Updated quality assurance procedures and guidance</w:t>
            </w:r>
            <w:r w:rsidR="0003315D">
              <w:rPr>
                <w:lang w:val="en-GB"/>
              </w:rPr>
              <w:t xml:space="preserve"> aligned with INTOSAI standards</w:t>
            </w:r>
          </w:p>
          <w:p w14:paraId="7B842BA1" w14:textId="2517075F" w:rsidR="00DD67D6" w:rsidRPr="00B44087" w:rsidRDefault="00DD67D6" w:rsidP="0003315D">
            <w:pPr>
              <w:jc w:val="left"/>
              <w:rPr>
                <w:lang w:val="en-GB"/>
              </w:rPr>
            </w:pPr>
            <w:r w:rsidRPr="00B44087">
              <w:rPr>
                <w:lang w:val="en-GB"/>
              </w:rPr>
              <w:t>Indicator 2.1.</w:t>
            </w:r>
            <w:r w:rsidR="004671EA">
              <w:rPr>
                <w:lang w:val="en-GB"/>
              </w:rPr>
              <w:t>2</w:t>
            </w:r>
          </w:p>
          <w:p w14:paraId="188ABC3F" w14:textId="0DF6C782" w:rsidR="00DD67D6" w:rsidRPr="00B44087" w:rsidRDefault="00DD67D6" w:rsidP="0003315D">
            <w:pPr>
              <w:pStyle w:val="ListParagraph"/>
              <w:numPr>
                <w:ilvl w:val="0"/>
                <w:numId w:val="14"/>
              </w:numPr>
              <w:ind w:left="389" w:hanging="284"/>
              <w:jc w:val="left"/>
              <w:rPr>
                <w:lang w:val="en-GB"/>
              </w:rPr>
            </w:pPr>
            <w:r w:rsidRPr="00B44087">
              <w:rPr>
                <w:lang w:val="en-GB"/>
              </w:rPr>
              <w:t xml:space="preserve">Baseline: To be determined during </w:t>
            </w:r>
            <w:r w:rsidR="004671EA">
              <w:rPr>
                <w:lang w:val="en-GB"/>
              </w:rPr>
              <w:t>work-plan phase</w:t>
            </w:r>
          </w:p>
          <w:p w14:paraId="1D648100" w14:textId="2B93ECF8" w:rsidR="00DD67D6" w:rsidRPr="00B44087" w:rsidRDefault="00DD67D6" w:rsidP="0003315D">
            <w:pPr>
              <w:pStyle w:val="ListParagraph"/>
              <w:numPr>
                <w:ilvl w:val="0"/>
                <w:numId w:val="14"/>
              </w:numPr>
              <w:ind w:left="389" w:hanging="284"/>
              <w:jc w:val="left"/>
              <w:rPr>
                <w:lang w:val="en-GB"/>
              </w:rPr>
            </w:pPr>
            <w:r w:rsidRPr="00B44087">
              <w:rPr>
                <w:lang w:val="en-GB"/>
              </w:rPr>
              <w:t>Target: Quality Audit Reports issued by the AB that are clear, concise, easy to read and that they c</w:t>
            </w:r>
            <w:r w:rsidR="0003315D">
              <w:rPr>
                <w:lang w:val="en-GB"/>
              </w:rPr>
              <w:t>arry recommendations of the AB</w:t>
            </w:r>
          </w:p>
        </w:tc>
        <w:tc>
          <w:tcPr>
            <w:tcW w:w="0" w:type="auto"/>
          </w:tcPr>
          <w:p w14:paraId="5AEE5A15" w14:textId="77777777" w:rsidR="001C6CEF" w:rsidRDefault="00DD67D6" w:rsidP="0003315D">
            <w:pPr>
              <w:pStyle w:val="ListParagraph"/>
              <w:numPr>
                <w:ilvl w:val="0"/>
                <w:numId w:val="14"/>
              </w:numPr>
              <w:ind w:left="409"/>
              <w:jc w:val="left"/>
              <w:rPr>
                <w:lang w:val="en-GB"/>
              </w:rPr>
            </w:pPr>
            <w:r w:rsidRPr="00B44087">
              <w:rPr>
                <w:lang w:val="en-GB"/>
              </w:rPr>
              <w:lastRenderedPageBreak/>
              <w:t>Peer review assessment of AB Quality</w:t>
            </w:r>
            <w:r>
              <w:rPr>
                <w:lang w:val="en-GB"/>
              </w:rPr>
              <w:t>;</w:t>
            </w:r>
            <w:r w:rsidRPr="00B44087">
              <w:rPr>
                <w:lang w:val="en-GB"/>
              </w:rPr>
              <w:t xml:space="preserve"> </w:t>
            </w:r>
          </w:p>
          <w:p w14:paraId="5818429F" w14:textId="0502C40E" w:rsidR="00DD67D6" w:rsidRPr="00B44087" w:rsidRDefault="00DD67D6" w:rsidP="0003315D">
            <w:pPr>
              <w:pStyle w:val="ListParagraph"/>
              <w:numPr>
                <w:ilvl w:val="0"/>
                <w:numId w:val="14"/>
              </w:numPr>
              <w:ind w:left="409"/>
              <w:jc w:val="left"/>
              <w:rPr>
                <w:lang w:val="en-GB"/>
              </w:rPr>
            </w:pPr>
            <w:r w:rsidRPr="00B44087">
              <w:rPr>
                <w:lang w:val="en-GB"/>
              </w:rPr>
              <w:t xml:space="preserve">Assurance procedures </w:t>
            </w:r>
            <w:r w:rsidRPr="00B44087">
              <w:rPr>
                <w:lang w:val="en-GB"/>
              </w:rPr>
              <w:lastRenderedPageBreak/>
              <w:t>and guidance;</w:t>
            </w:r>
          </w:p>
          <w:p w14:paraId="35C0A26E"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Projects reports and data; </w:t>
            </w:r>
          </w:p>
          <w:p w14:paraId="3A24398B" w14:textId="77777777" w:rsidR="00DD67D6" w:rsidRPr="00B44087" w:rsidRDefault="00DD67D6" w:rsidP="0003315D">
            <w:pPr>
              <w:pStyle w:val="ListParagraph"/>
              <w:numPr>
                <w:ilvl w:val="0"/>
                <w:numId w:val="14"/>
              </w:numPr>
              <w:ind w:left="409"/>
              <w:jc w:val="left"/>
              <w:rPr>
                <w:lang w:val="en-GB"/>
              </w:rPr>
            </w:pPr>
            <w:r w:rsidRPr="00B44087">
              <w:rPr>
                <w:lang w:val="en-GB"/>
              </w:rPr>
              <w:t>Experts mission reports;</w:t>
            </w:r>
            <w:r>
              <w:rPr>
                <w:lang w:val="en-GB"/>
              </w:rPr>
              <w:t xml:space="preserve"> and</w:t>
            </w:r>
          </w:p>
          <w:p w14:paraId="1AC04C56"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Audit Reports issued by the AB </w:t>
            </w:r>
          </w:p>
          <w:p w14:paraId="5E3D339E" w14:textId="77777777" w:rsidR="00DD67D6" w:rsidRPr="00B44087" w:rsidRDefault="00DD67D6" w:rsidP="0003315D">
            <w:pPr>
              <w:pStyle w:val="ListParagraph"/>
              <w:ind w:left="409"/>
              <w:jc w:val="left"/>
              <w:rPr>
                <w:lang w:val="en-GB"/>
              </w:rPr>
            </w:pPr>
          </w:p>
        </w:tc>
        <w:tc>
          <w:tcPr>
            <w:tcW w:w="3464" w:type="dxa"/>
            <w:vMerge/>
          </w:tcPr>
          <w:p w14:paraId="6CF20CF6" w14:textId="77777777" w:rsidR="00DD67D6" w:rsidRPr="00B44087" w:rsidRDefault="00DD67D6" w:rsidP="0003315D">
            <w:pPr>
              <w:pStyle w:val="ListParagraph"/>
              <w:numPr>
                <w:ilvl w:val="0"/>
                <w:numId w:val="12"/>
              </w:numPr>
              <w:jc w:val="left"/>
              <w:rPr>
                <w:lang w:val="en-GB"/>
              </w:rPr>
            </w:pPr>
          </w:p>
        </w:tc>
        <w:tc>
          <w:tcPr>
            <w:tcW w:w="3457" w:type="dxa"/>
            <w:vMerge/>
          </w:tcPr>
          <w:p w14:paraId="1CE82E08" w14:textId="77777777" w:rsidR="00DD67D6" w:rsidRPr="00B44087" w:rsidRDefault="00DD67D6" w:rsidP="0003315D">
            <w:pPr>
              <w:pStyle w:val="ListParagraph"/>
              <w:numPr>
                <w:ilvl w:val="0"/>
                <w:numId w:val="9"/>
              </w:numPr>
              <w:jc w:val="left"/>
              <w:rPr>
                <w:lang w:val="en-GB"/>
              </w:rPr>
            </w:pPr>
          </w:p>
        </w:tc>
      </w:tr>
      <w:tr w:rsidR="00DD67D6" w:rsidRPr="00B44087" w14:paraId="51AA8853"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723FB736" w14:textId="77777777" w:rsidR="00DD67D6" w:rsidRPr="00B44087" w:rsidRDefault="00DD67D6" w:rsidP="0003315D">
            <w:pPr>
              <w:jc w:val="left"/>
              <w:rPr>
                <w:lang w:val="en-GB"/>
              </w:rPr>
            </w:pPr>
            <w:r w:rsidRPr="00B44087">
              <w:rPr>
                <w:lang w:val="en-GB"/>
              </w:rPr>
              <w:t>Result 2.2: Enhanced skills and capabilities of AB’s Managers and Directors in carrying out quality assurance reviews</w:t>
            </w:r>
          </w:p>
          <w:p w14:paraId="1164961F" w14:textId="77777777" w:rsidR="00DD67D6" w:rsidRPr="00B44087" w:rsidRDefault="00DD67D6" w:rsidP="0003315D">
            <w:pPr>
              <w:jc w:val="left"/>
              <w:rPr>
                <w:lang w:val="en-GB"/>
              </w:rPr>
            </w:pPr>
          </w:p>
        </w:tc>
        <w:tc>
          <w:tcPr>
            <w:tcW w:w="0" w:type="auto"/>
            <w:tcBorders>
              <w:left w:val="single" w:sz="4" w:space="0" w:color="auto"/>
            </w:tcBorders>
          </w:tcPr>
          <w:p w14:paraId="5ADFCE58" w14:textId="77777777" w:rsidR="00DD67D6" w:rsidRPr="00B44087" w:rsidRDefault="00DD67D6" w:rsidP="0003315D">
            <w:pPr>
              <w:ind w:left="392" w:hanging="283"/>
              <w:jc w:val="left"/>
              <w:rPr>
                <w:lang w:val="en-GB"/>
              </w:rPr>
            </w:pPr>
            <w:r w:rsidRPr="00B44087">
              <w:rPr>
                <w:lang w:val="en-GB"/>
              </w:rPr>
              <w:t>Indicator 2.2.1</w:t>
            </w:r>
          </w:p>
          <w:p w14:paraId="56FBF0D1" w14:textId="77777777" w:rsidR="00DD67D6" w:rsidRPr="00B44087" w:rsidRDefault="00DD67D6" w:rsidP="0003315D">
            <w:pPr>
              <w:pStyle w:val="ListParagraph"/>
              <w:numPr>
                <w:ilvl w:val="0"/>
                <w:numId w:val="12"/>
              </w:numPr>
              <w:ind w:left="392" w:hanging="283"/>
              <w:jc w:val="left"/>
              <w:rPr>
                <w:lang w:val="en-GB"/>
              </w:rPr>
            </w:pPr>
            <w:r w:rsidRPr="00B44087">
              <w:rPr>
                <w:lang w:val="en-GB"/>
              </w:rPr>
              <w:t>Number of AB managers and directors trained on the quality review procedures</w:t>
            </w:r>
          </w:p>
          <w:p w14:paraId="1A525C84" w14:textId="77777777" w:rsidR="00DD67D6" w:rsidRPr="00B44087" w:rsidRDefault="00DD67D6" w:rsidP="0003315D">
            <w:pPr>
              <w:ind w:left="392" w:hanging="283"/>
              <w:jc w:val="left"/>
              <w:rPr>
                <w:lang w:val="en-GB"/>
              </w:rPr>
            </w:pPr>
            <w:r w:rsidRPr="00B44087">
              <w:rPr>
                <w:lang w:val="en-GB"/>
              </w:rPr>
              <w:t>Indicator 2.2.2</w:t>
            </w:r>
          </w:p>
          <w:p w14:paraId="64B3FE94" w14:textId="5C628B2F" w:rsidR="00DD67D6" w:rsidRPr="00B44087" w:rsidRDefault="00DD67D6" w:rsidP="0003315D">
            <w:pPr>
              <w:pStyle w:val="ListParagraph"/>
              <w:numPr>
                <w:ilvl w:val="0"/>
                <w:numId w:val="12"/>
              </w:numPr>
              <w:ind w:left="392" w:hanging="283"/>
              <w:jc w:val="left"/>
              <w:rPr>
                <w:lang w:val="en-GB"/>
              </w:rPr>
            </w:pPr>
            <w:r w:rsidRPr="00B44087">
              <w:rPr>
                <w:lang w:val="en-GB"/>
              </w:rPr>
              <w:t xml:space="preserve">Number of AB managers and directors mentored on carrying out quality assurance on pilot audits (number of quality assurance reviews to be determined during </w:t>
            </w:r>
            <w:r w:rsidR="004671EA">
              <w:rPr>
                <w:lang w:val="en-GB"/>
              </w:rPr>
              <w:t>work-plan phase</w:t>
            </w:r>
            <w:r w:rsidRPr="00B44087">
              <w:rPr>
                <w:lang w:val="en-GB"/>
              </w:rPr>
              <w:t>);</w:t>
            </w:r>
          </w:p>
          <w:p w14:paraId="683A70AB" w14:textId="77777777" w:rsidR="00DD67D6" w:rsidRPr="00B44087" w:rsidRDefault="00DD67D6" w:rsidP="0003315D">
            <w:pPr>
              <w:ind w:left="392" w:hanging="283"/>
              <w:jc w:val="left"/>
              <w:rPr>
                <w:lang w:val="en-GB"/>
              </w:rPr>
            </w:pPr>
            <w:r w:rsidRPr="00B44087">
              <w:rPr>
                <w:lang w:val="en-GB"/>
              </w:rPr>
              <w:t>Indicator 2.2.3</w:t>
            </w:r>
          </w:p>
          <w:p w14:paraId="25014875" w14:textId="77777777" w:rsidR="00DD67D6" w:rsidRPr="00B44087" w:rsidRDefault="00DD67D6" w:rsidP="0003315D">
            <w:pPr>
              <w:pStyle w:val="ListParagraph"/>
              <w:numPr>
                <w:ilvl w:val="0"/>
                <w:numId w:val="12"/>
              </w:numPr>
              <w:ind w:left="392" w:hanging="283"/>
              <w:jc w:val="left"/>
              <w:rPr>
                <w:lang w:val="en-GB"/>
              </w:rPr>
            </w:pPr>
            <w:r w:rsidRPr="00B44087">
              <w:rPr>
                <w:lang w:val="en-GB"/>
              </w:rPr>
              <w:t>Number of AB managers and directors who can demonstrate ability to carry out quality assurance reviews</w:t>
            </w:r>
          </w:p>
          <w:p w14:paraId="5410BFEE" w14:textId="7F828EEA" w:rsidR="00DD67D6" w:rsidRPr="00EB3F81" w:rsidRDefault="00DD67D6" w:rsidP="004671EA">
            <w:pPr>
              <w:jc w:val="left"/>
              <w:rPr>
                <w:lang w:val="en-GB"/>
              </w:rPr>
            </w:pPr>
            <w:r w:rsidRPr="00B44087">
              <w:rPr>
                <w:lang w:val="en-GB"/>
              </w:rPr>
              <w:t xml:space="preserve"> </w:t>
            </w:r>
          </w:p>
        </w:tc>
        <w:tc>
          <w:tcPr>
            <w:tcW w:w="4040" w:type="dxa"/>
          </w:tcPr>
          <w:p w14:paraId="219FF1B8" w14:textId="77777777" w:rsidR="00DD67D6" w:rsidRPr="00B44087" w:rsidRDefault="00DD67D6" w:rsidP="0003315D">
            <w:pPr>
              <w:jc w:val="left"/>
              <w:rPr>
                <w:lang w:val="en-GB"/>
              </w:rPr>
            </w:pPr>
            <w:r w:rsidRPr="00B44087">
              <w:rPr>
                <w:lang w:val="en-GB"/>
              </w:rPr>
              <w:t>Indicator 2.2.1</w:t>
            </w:r>
          </w:p>
          <w:p w14:paraId="1008D4AC"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3DD38022"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50% to 60%</w:t>
            </w:r>
            <w:r w:rsidRPr="00B44087">
              <w:rPr>
                <w:lang w:val="en-GB"/>
              </w:rPr>
              <w:t xml:space="preserve"> of all managers and directors trained </w:t>
            </w:r>
          </w:p>
          <w:p w14:paraId="75E77449" w14:textId="77777777" w:rsidR="00DD67D6" w:rsidRPr="00B44087" w:rsidRDefault="00DD67D6" w:rsidP="0003315D">
            <w:pPr>
              <w:ind w:left="49"/>
              <w:jc w:val="left"/>
              <w:rPr>
                <w:lang w:val="en-GB"/>
              </w:rPr>
            </w:pPr>
            <w:r w:rsidRPr="00B44087">
              <w:rPr>
                <w:lang w:val="en-GB"/>
              </w:rPr>
              <w:t>Indicator 2.2.2</w:t>
            </w:r>
          </w:p>
          <w:p w14:paraId="4B650FDA"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7F1DF76E" w14:textId="12E38C74"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50% to 60%</w:t>
            </w:r>
            <w:r w:rsidRPr="00B44087">
              <w:rPr>
                <w:lang w:val="en-GB"/>
              </w:rPr>
              <w:t xml:space="preserve"> of managers and directors </w:t>
            </w:r>
            <w:r>
              <w:rPr>
                <w:lang w:val="en-GB"/>
              </w:rPr>
              <w:t>mentored</w:t>
            </w:r>
            <w:r w:rsidRPr="00B44087">
              <w:rPr>
                <w:lang w:val="en-GB"/>
              </w:rPr>
              <w:t xml:space="preserve"> (number of quality assurance reviews to be established during the </w:t>
            </w:r>
            <w:r w:rsidR="004671EA">
              <w:rPr>
                <w:lang w:val="en-GB"/>
              </w:rPr>
              <w:t>work-plan phase</w:t>
            </w:r>
            <w:r w:rsidRPr="00B44087">
              <w:rPr>
                <w:lang w:val="en-GB"/>
              </w:rPr>
              <w:t>)</w:t>
            </w:r>
          </w:p>
          <w:p w14:paraId="3BAA43FA" w14:textId="77777777" w:rsidR="00DD67D6" w:rsidRPr="00B44087" w:rsidRDefault="00DD67D6" w:rsidP="0003315D">
            <w:pPr>
              <w:ind w:left="49"/>
              <w:jc w:val="left"/>
              <w:rPr>
                <w:lang w:val="en-GB"/>
              </w:rPr>
            </w:pPr>
            <w:r w:rsidRPr="00B44087">
              <w:rPr>
                <w:lang w:val="en-GB"/>
              </w:rPr>
              <w:t>Indicator 2.2.3</w:t>
            </w:r>
          </w:p>
          <w:p w14:paraId="0DFEA1F8" w14:textId="34AD9B21" w:rsidR="00DD67D6" w:rsidRPr="00B44087" w:rsidRDefault="00DD67D6" w:rsidP="0003315D">
            <w:pPr>
              <w:pStyle w:val="ListParagraph"/>
              <w:numPr>
                <w:ilvl w:val="0"/>
                <w:numId w:val="14"/>
              </w:numPr>
              <w:ind w:left="409"/>
              <w:jc w:val="left"/>
              <w:rPr>
                <w:lang w:val="en-GB"/>
              </w:rPr>
            </w:pPr>
            <w:r w:rsidRPr="00B44087">
              <w:rPr>
                <w:lang w:val="en-GB"/>
              </w:rPr>
              <w:t>Baseline: to be establi</w:t>
            </w:r>
            <w:r>
              <w:rPr>
                <w:lang w:val="en-GB"/>
              </w:rPr>
              <w:t xml:space="preserve">shed during the </w:t>
            </w:r>
            <w:r w:rsidR="004671EA">
              <w:rPr>
                <w:lang w:val="en-GB"/>
              </w:rPr>
              <w:t>work-plan phase</w:t>
            </w:r>
          </w:p>
          <w:p w14:paraId="7C9859E4" w14:textId="41076E40" w:rsidR="00DD67D6" w:rsidRDefault="00DD67D6" w:rsidP="0003315D">
            <w:pPr>
              <w:pStyle w:val="ListParagraph"/>
              <w:numPr>
                <w:ilvl w:val="0"/>
                <w:numId w:val="14"/>
              </w:numPr>
              <w:ind w:left="409"/>
              <w:jc w:val="left"/>
              <w:rPr>
                <w:lang w:val="en-GB"/>
              </w:rPr>
            </w:pPr>
            <w:r w:rsidRPr="00B44087">
              <w:rPr>
                <w:lang w:val="en-GB"/>
              </w:rPr>
              <w:t xml:space="preserve">Target: to be established during the </w:t>
            </w:r>
            <w:r w:rsidR="004671EA">
              <w:rPr>
                <w:lang w:val="en-GB"/>
              </w:rPr>
              <w:t>work-plan phase</w:t>
            </w:r>
            <w:r w:rsidRPr="00B44087">
              <w:rPr>
                <w:lang w:val="en-GB"/>
              </w:rPr>
              <w:t xml:space="preserve"> </w:t>
            </w:r>
          </w:p>
          <w:p w14:paraId="2C931E93" w14:textId="088223EA" w:rsidR="00DD67D6" w:rsidRPr="00B44087" w:rsidRDefault="00DD67D6" w:rsidP="004671EA">
            <w:pPr>
              <w:jc w:val="left"/>
              <w:rPr>
                <w:lang w:val="en-GB"/>
              </w:rPr>
            </w:pPr>
          </w:p>
        </w:tc>
        <w:tc>
          <w:tcPr>
            <w:tcW w:w="0" w:type="auto"/>
            <w:vMerge w:val="restart"/>
          </w:tcPr>
          <w:p w14:paraId="2308B556" w14:textId="77777777" w:rsidR="00DD67D6" w:rsidRPr="00B44087" w:rsidRDefault="00DD67D6" w:rsidP="0003315D">
            <w:pPr>
              <w:pStyle w:val="ListParagraph"/>
              <w:numPr>
                <w:ilvl w:val="0"/>
                <w:numId w:val="14"/>
              </w:numPr>
              <w:ind w:left="409"/>
              <w:jc w:val="left"/>
              <w:rPr>
                <w:lang w:val="en-GB"/>
              </w:rPr>
            </w:pPr>
            <w:r w:rsidRPr="00B44087">
              <w:rPr>
                <w:lang w:val="en-GB"/>
              </w:rPr>
              <w:t>Training records;</w:t>
            </w:r>
          </w:p>
          <w:p w14:paraId="2021661B"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Results from quality assurances carried out of pilot testing; </w:t>
            </w:r>
          </w:p>
          <w:p w14:paraId="3C56E6B0"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Improved Audit Reports; </w:t>
            </w:r>
          </w:p>
          <w:p w14:paraId="5953280A" w14:textId="77777777" w:rsidR="001C6CEF" w:rsidRDefault="00DD67D6" w:rsidP="0003315D">
            <w:pPr>
              <w:pStyle w:val="ListParagraph"/>
              <w:numPr>
                <w:ilvl w:val="0"/>
                <w:numId w:val="14"/>
              </w:numPr>
              <w:ind w:left="409"/>
              <w:jc w:val="left"/>
              <w:rPr>
                <w:lang w:val="en-GB"/>
              </w:rPr>
            </w:pPr>
            <w:r w:rsidRPr="00B44087">
              <w:rPr>
                <w:lang w:val="en-GB"/>
              </w:rPr>
              <w:t>Expert’s mission reports</w:t>
            </w:r>
            <w:r w:rsidR="001C6CEF">
              <w:rPr>
                <w:lang w:val="en-GB"/>
              </w:rPr>
              <w:t>;</w:t>
            </w:r>
          </w:p>
          <w:p w14:paraId="6CDCAF59" w14:textId="28803E9A" w:rsidR="00DD67D6" w:rsidRPr="00B44087" w:rsidRDefault="00DD67D6" w:rsidP="0003315D">
            <w:pPr>
              <w:pStyle w:val="ListParagraph"/>
              <w:numPr>
                <w:ilvl w:val="0"/>
                <w:numId w:val="14"/>
              </w:numPr>
              <w:ind w:left="409"/>
              <w:jc w:val="left"/>
              <w:rPr>
                <w:lang w:val="en-GB"/>
              </w:rPr>
            </w:pPr>
            <w:r w:rsidRPr="00B44087">
              <w:rPr>
                <w:lang w:val="en-GB"/>
              </w:rPr>
              <w:t xml:space="preserve">Number of quality assurance reviews in relation </w:t>
            </w:r>
            <w:r>
              <w:rPr>
                <w:lang w:val="en-GB"/>
              </w:rPr>
              <w:t xml:space="preserve">to audits and audit reports; </w:t>
            </w:r>
          </w:p>
          <w:p w14:paraId="693FD91F" w14:textId="77777777" w:rsidR="00DD67D6" w:rsidRDefault="00DD67D6" w:rsidP="0003315D">
            <w:pPr>
              <w:pStyle w:val="ListParagraph"/>
              <w:numPr>
                <w:ilvl w:val="0"/>
                <w:numId w:val="14"/>
              </w:numPr>
              <w:ind w:left="409"/>
              <w:jc w:val="left"/>
              <w:rPr>
                <w:lang w:val="en-GB"/>
              </w:rPr>
            </w:pPr>
            <w:r>
              <w:rPr>
                <w:lang w:val="en-GB"/>
              </w:rPr>
              <w:t>Improved knowledge; and</w:t>
            </w:r>
          </w:p>
          <w:p w14:paraId="3C677863" w14:textId="77777777" w:rsidR="00DD67D6" w:rsidRPr="00B44087" w:rsidRDefault="00DD67D6" w:rsidP="004671EA">
            <w:pPr>
              <w:ind w:left="49"/>
              <w:jc w:val="left"/>
              <w:rPr>
                <w:lang w:val="en-GB"/>
              </w:rPr>
            </w:pPr>
          </w:p>
        </w:tc>
        <w:tc>
          <w:tcPr>
            <w:tcW w:w="3464" w:type="dxa"/>
            <w:vMerge/>
          </w:tcPr>
          <w:p w14:paraId="688236DE" w14:textId="77777777" w:rsidR="00DD67D6" w:rsidRPr="00B44087" w:rsidRDefault="00DD67D6" w:rsidP="0003315D">
            <w:pPr>
              <w:pStyle w:val="ListParagraph"/>
              <w:numPr>
                <w:ilvl w:val="0"/>
                <w:numId w:val="12"/>
              </w:numPr>
              <w:jc w:val="left"/>
              <w:rPr>
                <w:lang w:val="en-GB"/>
              </w:rPr>
            </w:pPr>
          </w:p>
        </w:tc>
        <w:tc>
          <w:tcPr>
            <w:tcW w:w="3457" w:type="dxa"/>
            <w:vMerge/>
          </w:tcPr>
          <w:p w14:paraId="667FD8BC" w14:textId="77777777" w:rsidR="00DD67D6" w:rsidRPr="00B44087" w:rsidRDefault="00DD67D6" w:rsidP="0003315D">
            <w:pPr>
              <w:pStyle w:val="ListParagraph"/>
              <w:numPr>
                <w:ilvl w:val="0"/>
                <w:numId w:val="9"/>
              </w:numPr>
              <w:jc w:val="left"/>
              <w:rPr>
                <w:lang w:val="en-GB"/>
              </w:rPr>
            </w:pPr>
          </w:p>
        </w:tc>
      </w:tr>
      <w:tr w:rsidR="00DD67D6" w:rsidRPr="00B44087" w14:paraId="70D01C47"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163CC4CD" w14:textId="77777777" w:rsidR="00DD67D6" w:rsidRPr="00B44087" w:rsidRDefault="00DD67D6" w:rsidP="0003315D">
            <w:pPr>
              <w:jc w:val="left"/>
              <w:rPr>
                <w:lang w:val="en-GB"/>
              </w:rPr>
            </w:pPr>
            <w:r w:rsidRPr="00B44087">
              <w:rPr>
                <w:lang w:val="en-GB"/>
              </w:rPr>
              <w:t>Result 2.3: Enhanced skills and capabilities of AB’s Auditors for drafting and issuing quality audit reports</w:t>
            </w:r>
          </w:p>
          <w:p w14:paraId="3456AE7C" w14:textId="77777777" w:rsidR="00DD67D6" w:rsidRPr="00B44087" w:rsidRDefault="00DD67D6" w:rsidP="0003315D">
            <w:pPr>
              <w:jc w:val="left"/>
              <w:rPr>
                <w:lang w:val="en-GB"/>
              </w:rPr>
            </w:pPr>
          </w:p>
        </w:tc>
        <w:tc>
          <w:tcPr>
            <w:tcW w:w="0" w:type="auto"/>
            <w:tcBorders>
              <w:left w:val="single" w:sz="4" w:space="0" w:color="auto"/>
            </w:tcBorders>
          </w:tcPr>
          <w:p w14:paraId="7C70A5DB" w14:textId="77777777" w:rsidR="00DD67D6" w:rsidRPr="00B44087" w:rsidRDefault="00DD67D6" w:rsidP="0003315D">
            <w:pPr>
              <w:ind w:left="109"/>
              <w:jc w:val="left"/>
              <w:rPr>
                <w:lang w:val="en-GB"/>
              </w:rPr>
            </w:pPr>
            <w:r w:rsidRPr="00B44087">
              <w:rPr>
                <w:lang w:val="en-GB"/>
              </w:rPr>
              <w:t>Indicator 2.3.1</w:t>
            </w:r>
          </w:p>
          <w:p w14:paraId="0897C876" w14:textId="77777777" w:rsidR="00DD67D6" w:rsidRPr="00B44087" w:rsidRDefault="00DD67D6" w:rsidP="0003315D">
            <w:pPr>
              <w:pStyle w:val="ListParagraph"/>
              <w:numPr>
                <w:ilvl w:val="0"/>
                <w:numId w:val="12"/>
              </w:numPr>
              <w:ind w:left="459" w:hanging="283"/>
              <w:jc w:val="left"/>
              <w:rPr>
                <w:lang w:val="en-GB"/>
              </w:rPr>
            </w:pPr>
            <w:r w:rsidRPr="00B44087">
              <w:rPr>
                <w:lang w:val="en-GB"/>
              </w:rPr>
              <w:t>AB staff trained on the quality standards required to produce good quality audit reports</w:t>
            </w:r>
          </w:p>
          <w:p w14:paraId="41F1FAC2" w14:textId="77777777" w:rsidR="00DD67D6" w:rsidRPr="00B44087" w:rsidRDefault="00DD67D6" w:rsidP="0003315D">
            <w:pPr>
              <w:ind w:left="109"/>
              <w:jc w:val="left"/>
              <w:rPr>
                <w:lang w:val="en-GB"/>
              </w:rPr>
            </w:pPr>
            <w:r w:rsidRPr="00B44087">
              <w:rPr>
                <w:lang w:val="en-GB"/>
              </w:rPr>
              <w:t>Indicator 2.3.2</w:t>
            </w:r>
          </w:p>
          <w:p w14:paraId="7B2DBE89" w14:textId="77777777" w:rsidR="00DD67D6" w:rsidRPr="00B44087" w:rsidRDefault="00DD67D6" w:rsidP="0003315D">
            <w:pPr>
              <w:pStyle w:val="ListParagraph"/>
              <w:numPr>
                <w:ilvl w:val="0"/>
                <w:numId w:val="12"/>
              </w:numPr>
              <w:ind w:left="459" w:hanging="283"/>
              <w:jc w:val="left"/>
              <w:rPr>
                <w:lang w:val="en-GB"/>
              </w:rPr>
            </w:pPr>
            <w:r w:rsidRPr="00B44087">
              <w:rPr>
                <w:lang w:val="en-GB"/>
              </w:rPr>
              <w:t xml:space="preserve">Improved Audit Reports issued to clients. </w:t>
            </w:r>
          </w:p>
          <w:p w14:paraId="24F39AB6" w14:textId="77777777" w:rsidR="00DD67D6" w:rsidRPr="00B44087" w:rsidRDefault="00DD67D6" w:rsidP="0003315D">
            <w:pPr>
              <w:ind w:left="392" w:hanging="283"/>
              <w:jc w:val="left"/>
              <w:rPr>
                <w:lang w:val="en-GB"/>
              </w:rPr>
            </w:pPr>
          </w:p>
        </w:tc>
        <w:tc>
          <w:tcPr>
            <w:tcW w:w="4040" w:type="dxa"/>
          </w:tcPr>
          <w:p w14:paraId="30830538" w14:textId="77777777" w:rsidR="00DD67D6" w:rsidRPr="00B44087" w:rsidRDefault="00DD67D6" w:rsidP="0003315D">
            <w:pPr>
              <w:ind w:left="49"/>
              <w:jc w:val="left"/>
              <w:rPr>
                <w:lang w:val="en-GB"/>
              </w:rPr>
            </w:pPr>
            <w:r w:rsidRPr="00B44087">
              <w:rPr>
                <w:lang w:val="en-GB"/>
              </w:rPr>
              <w:t>Indicator 2.3.1</w:t>
            </w:r>
          </w:p>
          <w:p w14:paraId="2D6C0BAA" w14:textId="61C70006"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250835D4"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50% to 60%</w:t>
            </w:r>
            <w:r w:rsidRPr="00B44087">
              <w:rPr>
                <w:lang w:val="en-GB"/>
              </w:rPr>
              <w:t xml:space="preserve"> of all auditors trained </w:t>
            </w:r>
          </w:p>
          <w:p w14:paraId="4705BAEA" w14:textId="77777777" w:rsidR="00DD67D6" w:rsidRPr="00B44087" w:rsidRDefault="00DD67D6" w:rsidP="0003315D">
            <w:pPr>
              <w:ind w:left="49"/>
              <w:jc w:val="left"/>
              <w:rPr>
                <w:lang w:val="en-GB"/>
              </w:rPr>
            </w:pPr>
            <w:r w:rsidRPr="00B44087">
              <w:rPr>
                <w:lang w:val="en-GB"/>
              </w:rPr>
              <w:t>Indicator 2.3.2</w:t>
            </w:r>
          </w:p>
          <w:p w14:paraId="41E085FD" w14:textId="77777777" w:rsidR="00DD67D6" w:rsidRPr="00B44087" w:rsidRDefault="00DD67D6" w:rsidP="0003315D">
            <w:pPr>
              <w:pStyle w:val="ListParagraph"/>
              <w:numPr>
                <w:ilvl w:val="0"/>
                <w:numId w:val="14"/>
              </w:numPr>
              <w:ind w:left="409"/>
              <w:jc w:val="left"/>
              <w:rPr>
                <w:lang w:val="en-GB"/>
              </w:rPr>
            </w:pPr>
            <w:r w:rsidRPr="00B44087">
              <w:rPr>
                <w:lang w:val="en-GB"/>
              </w:rPr>
              <w:t>Baseline: All clients receive an audit report (management letter) at the end of the audit and an annual report is issued by the AB</w:t>
            </w:r>
          </w:p>
          <w:p w14:paraId="5D8112BA" w14:textId="77777777" w:rsidR="00DD67D6" w:rsidRPr="00B44087" w:rsidRDefault="00DD67D6" w:rsidP="0003315D">
            <w:pPr>
              <w:pStyle w:val="ListParagraph"/>
              <w:numPr>
                <w:ilvl w:val="0"/>
                <w:numId w:val="14"/>
              </w:numPr>
              <w:ind w:left="409"/>
              <w:jc w:val="left"/>
              <w:rPr>
                <w:lang w:val="en-GB"/>
              </w:rPr>
            </w:pPr>
            <w:r w:rsidRPr="00B44087">
              <w:rPr>
                <w:lang w:val="en-GB"/>
              </w:rPr>
              <w:t>Target: Improved audit reports to be issued by the AB that are clear, concise, easy to read and that they carry recommendations</w:t>
            </w:r>
          </w:p>
          <w:p w14:paraId="3BB83EEA" w14:textId="77777777" w:rsidR="00DD67D6" w:rsidRPr="00B44087" w:rsidRDefault="00DD67D6" w:rsidP="0003315D">
            <w:pPr>
              <w:jc w:val="left"/>
              <w:rPr>
                <w:lang w:val="en-GB"/>
              </w:rPr>
            </w:pPr>
          </w:p>
        </w:tc>
        <w:tc>
          <w:tcPr>
            <w:tcW w:w="0" w:type="auto"/>
            <w:vMerge/>
          </w:tcPr>
          <w:p w14:paraId="26526C94" w14:textId="77777777" w:rsidR="00DD67D6" w:rsidRPr="00B44087" w:rsidRDefault="00DD67D6" w:rsidP="0003315D">
            <w:pPr>
              <w:pStyle w:val="ListParagraph"/>
              <w:ind w:left="409"/>
              <w:jc w:val="left"/>
              <w:rPr>
                <w:lang w:val="en-GB"/>
              </w:rPr>
            </w:pPr>
          </w:p>
        </w:tc>
        <w:tc>
          <w:tcPr>
            <w:tcW w:w="3464" w:type="dxa"/>
            <w:vMerge/>
          </w:tcPr>
          <w:p w14:paraId="431C2DE0" w14:textId="77777777" w:rsidR="00DD67D6" w:rsidRPr="00B44087" w:rsidRDefault="00DD67D6" w:rsidP="0003315D">
            <w:pPr>
              <w:pStyle w:val="ListParagraph"/>
              <w:numPr>
                <w:ilvl w:val="0"/>
                <w:numId w:val="12"/>
              </w:numPr>
              <w:jc w:val="left"/>
              <w:rPr>
                <w:lang w:val="en-GB"/>
              </w:rPr>
            </w:pPr>
          </w:p>
        </w:tc>
        <w:tc>
          <w:tcPr>
            <w:tcW w:w="3457" w:type="dxa"/>
            <w:vMerge/>
          </w:tcPr>
          <w:p w14:paraId="2B18C87D" w14:textId="77777777" w:rsidR="00DD67D6" w:rsidRPr="00B44087" w:rsidRDefault="00DD67D6" w:rsidP="0003315D">
            <w:pPr>
              <w:pStyle w:val="ListParagraph"/>
              <w:numPr>
                <w:ilvl w:val="0"/>
                <w:numId w:val="9"/>
              </w:numPr>
              <w:jc w:val="left"/>
              <w:rPr>
                <w:lang w:val="en-GB"/>
              </w:rPr>
            </w:pPr>
          </w:p>
        </w:tc>
      </w:tr>
      <w:tr w:rsidR="00DD67D6" w:rsidRPr="00B44087" w14:paraId="4318993E" w14:textId="77777777" w:rsidTr="0003315D">
        <w:trPr>
          <w:gridAfter w:val="1"/>
          <w:wAfter w:w="15" w:type="dxa"/>
        </w:trPr>
        <w:tc>
          <w:tcPr>
            <w:tcW w:w="14446" w:type="dxa"/>
            <w:gridSpan w:val="4"/>
            <w:tcBorders>
              <w:top w:val="single" w:sz="4" w:space="0" w:color="auto"/>
              <w:left w:val="single" w:sz="4" w:space="0" w:color="auto"/>
              <w:bottom w:val="single" w:sz="4" w:space="0" w:color="auto"/>
            </w:tcBorders>
            <w:shd w:val="clear" w:color="auto" w:fill="auto"/>
          </w:tcPr>
          <w:p w14:paraId="7AD9CAD2" w14:textId="28D5740A" w:rsidR="00DD67D6" w:rsidRPr="00B44087" w:rsidRDefault="00DD67D6" w:rsidP="0003315D">
            <w:pPr>
              <w:jc w:val="left"/>
              <w:rPr>
                <w:lang w:val="en-GB"/>
              </w:rPr>
            </w:pPr>
            <w:r w:rsidRPr="00B44087">
              <w:rPr>
                <w:bCs/>
                <w:iCs/>
                <w:lang w:val="en-GB" w:eastAsia="en-GB"/>
              </w:rPr>
              <w:t xml:space="preserve">Component 3: </w:t>
            </w:r>
            <w:r w:rsidRPr="00B44087">
              <w:rPr>
                <w:lang w:val="en-GB"/>
              </w:rPr>
              <w:t>Improve</w:t>
            </w:r>
            <w:r>
              <w:rPr>
                <w:lang w:val="en-GB"/>
              </w:rPr>
              <w:t xml:space="preserve">ment </w:t>
            </w:r>
            <w:r w:rsidR="004A7C78">
              <w:rPr>
                <w:lang w:val="en-GB"/>
              </w:rPr>
              <w:t>of the</w:t>
            </w:r>
            <w:r>
              <w:rPr>
                <w:lang w:val="en-GB"/>
              </w:rPr>
              <w:t xml:space="preserve"> </w:t>
            </w:r>
            <w:r w:rsidRPr="00B44087">
              <w:rPr>
                <w:lang w:val="en-GB"/>
              </w:rPr>
              <w:t xml:space="preserve">AB’s capacity to apply a risk-based audit approach for IT audits in accordance with INTOSAI </w:t>
            </w:r>
            <w:r>
              <w:rPr>
                <w:lang w:val="en-GB"/>
              </w:rPr>
              <w:t xml:space="preserve">GUID </w:t>
            </w:r>
            <w:r w:rsidR="004A7C78">
              <w:rPr>
                <w:lang w:val="en-GB"/>
              </w:rPr>
              <w:t xml:space="preserve">5100 </w:t>
            </w:r>
            <w:r w:rsidR="004A7C78" w:rsidRPr="00B44087">
              <w:rPr>
                <w:lang w:val="en-GB"/>
              </w:rPr>
              <w:t>and</w:t>
            </w:r>
            <w:r w:rsidRPr="00B44087">
              <w:rPr>
                <w:lang w:val="en-GB"/>
              </w:rPr>
              <w:t xml:space="preserve"> application of TeamMate and apply Computer Assisted Audit Techniques (CAATs) when undertaking audits</w:t>
            </w:r>
          </w:p>
        </w:tc>
        <w:tc>
          <w:tcPr>
            <w:tcW w:w="3464" w:type="dxa"/>
            <w:vMerge/>
          </w:tcPr>
          <w:p w14:paraId="1046E463" w14:textId="77777777" w:rsidR="00DD67D6" w:rsidRPr="00B44087" w:rsidRDefault="00DD67D6" w:rsidP="0003315D">
            <w:pPr>
              <w:pStyle w:val="ListParagraph"/>
              <w:numPr>
                <w:ilvl w:val="0"/>
                <w:numId w:val="12"/>
              </w:numPr>
              <w:jc w:val="left"/>
              <w:rPr>
                <w:lang w:val="en-GB"/>
              </w:rPr>
            </w:pPr>
          </w:p>
        </w:tc>
        <w:tc>
          <w:tcPr>
            <w:tcW w:w="3457" w:type="dxa"/>
            <w:vMerge/>
          </w:tcPr>
          <w:p w14:paraId="0AB45474" w14:textId="77777777" w:rsidR="00DD67D6" w:rsidRPr="00B44087" w:rsidRDefault="00DD67D6" w:rsidP="0003315D">
            <w:pPr>
              <w:pStyle w:val="ListParagraph"/>
              <w:numPr>
                <w:ilvl w:val="0"/>
                <w:numId w:val="9"/>
              </w:numPr>
              <w:jc w:val="left"/>
              <w:rPr>
                <w:lang w:val="en-GB"/>
              </w:rPr>
            </w:pPr>
          </w:p>
        </w:tc>
      </w:tr>
      <w:tr w:rsidR="00DD67D6" w:rsidRPr="00B44087" w14:paraId="6A430276"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21BBB4B8" w14:textId="77777777" w:rsidR="00DD67D6" w:rsidRPr="00B44087" w:rsidRDefault="00DD67D6" w:rsidP="0003315D">
            <w:pPr>
              <w:jc w:val="left"/>
              <w:rPr>
                <w:lang w:val="en-GB"/>
              </w:rPr>
            </w:pPr>
            <w:r w:rsidRPr="00B44087">
              <w:rPr>
                <w:lang w:val="en-GB"/>
              </w:rPr>
              <w:t xml:space="preserve">Result 3.1: IT Audit manual developed in line with the INTOSAI GUID 5100 standard and developed guidance and procedures established on the use of </w:t>
            </w:r>
            <w:r>
              <w:rPr>
                <w:lang w:val="en-GB"/>
              </w:rPr>
              <w:t xml:space="preserve">TeamMate and </w:t>
            </w:r>
            <w:r w:rsidRPr="00B44087">
              <w:rPr>
                <w:lang w:val="en-GB"/>
              </w:rPr>
              <w:t>CAATs</w:t>
            </w:r>
          </w:p>
          <w:p w14:paraId="3910BE7A" w14:textId="77777777" w:rsidR="00DD67D6" w:rsidRPr="00B44087" w:rsidRDefault="00DD67D6" w:rsidP="0003315D">
            <w:pPr>
              <w:jc w:val="left"/>
              <w:rPr>
                <w:lang w:val="en-GB"/>
              </w:rPr>
            </w:pPr>
          </w:p>
        </w:tc>
        <w:tc>
          <w:tcPr>
            <w:tcW w:w="0" w:type="auto"/>
            <w:tcBorders>
              <w:left w:val="single" w:sz="4" w:space="0" w:color="auto"/>
            </w:tcBorders>
          </w:tcPr>
          <w:p w14:paraId="2956E5BF" w14:textId="0CDBD55E" w:rsidR="00DD67D6" w:rsidRPr="00B44087" w:rsidRDefault="00DD67D6" w:rsidP="0003315D">
            <w:pPr>
              <w:jc w:val="left"/>
              <w:rPr>
                <w:lang w:val="en-GB"/>
              </w:rPr>
            </w:pPr>
            <w:r w:rsidRPr="00B44087">
              <w:rPr>
                <w:lang w:val="en-GB"/>
              </w:rPr>
              <w:lastRenderedPageBreak/>
              <w:t>Indicator 3.1.</w:t>
            </w:r>
            <w:r w:rsidR="004671EA">
              <w:rPr>
                <w:lang w:val="en-GB"/>
              </w:rPr>
              <w:t>1</w:t>
            </w:r>
          </w:p>
          <w:p w14:paraId="05B8A7FB" w14:textId="3FE77DBD" w:rsidR="00DD67D6" w:rsidRPr="00B44087" w:rsidRDefault="00DD67D6" w:rsidP="0003315D">
            <w:pPr>
              <w:pStyle w:val="ListParagraph"/>
              <w:numPr>
                <w:ilvl w:val="0"/>
                <w:numId w:val="12"/>
              </w:numPr>
              <w:ind w:left="459" w:hanging="425"/>
              <w:jc w:val="left"/>
              <w:rPr>
                <w:lang w:val="en-GB"/>
              </w:rPr>
            </w:pPr>
            <w:r w:rsidRPr="00B44087">
              <w:rPr>
                <w:lang w:val="en-GB"/>
              </w:rPr>
              <w:t xml:space="preserve">Developed risk-based IT Audit Manual and related guidance notes which </w:t>
            </w:r>
            <w:r w:rsidR="004A7C78" w:rsidRPr="00B44087">
              <w:rPr>
                <w:lang w:val="en-GB"/>
              </w:rPr>
              <w:t>follow</w:t>
            </w:r>
            <w:r w:rsidRPr="00B44087">
              <w:rPr>
                <w:lang w:val="en-GB"/>
              </w:rPr>
              <w:t xml:space="preserve"> INTOSAI GUID 5100 and best practice and approved by the AB </w:t>
            </w:r>
          </w:p>
          <w:p w14:paraId="181108A0" w14:textId="104FD3F5" w:rsidR="00DD67D6" w:rsidRPr="00B44087" w:rsidRDefault="00DD67D6" w:rsidP="0003315D">
            <w:pPr>
              <w:ind w:left="34"/>
              <w:jc w:val="left"/>
              <w:rPr>
                <w:lang w:val="en-GB"/>
              </w:rPr>
            </w:pPr>
            <w:r w:rsidRPr="00B44087">
              <w:rPr>
                <w:lang w:val="en-GB"/>
              </w:rPr>
              <w:lastRenderedPageBreak/>
              <w:t>Indicator 3.1.</w:t>
            </w:r>
            <w:r w:rsidR="004671EA">
              <w:rPr>
                <w:lang w:val="en-GB"/>
              </w:rPr>
              <w:t>2</w:t>
            </w:r>
          </w:p>
          <w:p w14:paraId="60849DB1" w14:textId="77777777" w:rsidR="00DD67D6" w:rsidRPr="0029172F" w:rsidRDefault="00DD67D6" w:rsidP="0003315D">
            <w:pPr>
              <w:pStyle w:val="ListParagraph"/>
              <w:numPr>
                <w:ilvl w:val="0"/>
                <w:numId w:val="12"/>
              </w:numPr>
              <w:ind w:left="459" w:hanging="425"/>
              <w:jc w:val="left"/>
              <w:rPr>
                <w:lang w:val="en-GB"/>
              </w:rPr>
            </w:pPr>
            <w:r w:rsidRPr="00B44087">
              <w:rPr>
                <w:lang w:val="en-GB"/>
              </w:rPr>
              <w:t>Guidance and procedures developed for the use of TeamMate</w:t>
            </w:r>
            <w:r>
              <w:rPr>
                <w:lang w:val="en-GB"/>
              </w:rPr>
              <w:t xml:space="preserve"> and</w:t>
            </w:r>
            <w:r w:rsidRPr="00B44087">
              <w:rPr>
                <w:lang w:val="en-GB"/>
              </w:rPr>
              <w:t xml:space="preserve"> CAATs</w:t>
            </w:r>
          </w:p>
        </w:tc>
        <w:tc>
          <w:tcPr>
            <w:tcW w:w="4040" w:type="dxa"/>
          </w:tcPr>
          <w:p w14:paraId="00DE4348" w14:textId="3D7A0ED5" w:rsidR="00DD67D6" w:rsidRPr="00B44087" w:rsidRDefault="00DD67D6" w:rsidP="0003315D">
            <w:pPr>
              <w:jc w:val="left"/>
              <w:rPr>
                <w:lang w:val="en-GB"/>
              </w:rPr>
            </w:pPr>
            <w:r w:rsidRPr="00B44087">
              <w:rPr>
                <w:lang w:val="en-GB"/>
              </w:rPr>
              <w:lastRenderedPageBreak/>
              <w:t>Indicator 3.1.</w:t>
            </w:r>
            <w:r w:rsidR="004671EA">
              <w:rPr>
                <w:lang w:val="en-GB"/>
              </w:rPr>
              <w:t>1</w:t>
            </w:r>
          </w:p>
          <w:p w14:paraId="69C7C678"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3015D4F8" w14:textId="77777777" w:rsidR="00DD67D6" w:rsidRPr="00B44087" w:rsidRDefault="00DD67D6" w:rsidP="0003315D">
            <w:pPr>
              <w:pStyle w:val="ListParagraph"/>
              <w:numPr>
                <w:ilvl w:val="0"/>
                <w:numId w:val="14"/>
              </w:numPr>
              <w:ind w:left="409"/>
              <w:jc w:val="left"/>
              <w:rPr>
                <w:lang w:val="en-GB"/>
              </w:rPr>
            </w:pPr>
            <w:r w:rsidRPr="00B44087">
              <w:rPr>
                <w:lang w:val="en-GB"/>
              </w:rPr>
              <w:t>Target: IT Audit Manual established in co</w:t>
            </w:r>
            <w:r>
              <w:rPr>
                <w:lang w:val="en-GB"/>
              </w:rPr>
              <w:t>mpliance with INTOSAI GUID 5100</w:t>
            </w:r>
          </w:p>
          <w:p w14:paraId="5097F832" w14:textId="71E18F1A" w:rsidR="00DD67D6" w:rsidRPr="00B44087" w:rsidRDefault="00DD67D6" w:rsidP="0003315D">
            <w:pPr>
              <w:ind w:left="49"/>
              <w:jc w:val="left"/>
              <w:rPr>
                <w:lang w:val="en-GB"/>
              </w:rPr>
            </w:pPr>
            <w:r w:rsidRPr="00B44087">
              <w:rPr>
                <w:lang w:val="en-GB"/>
              </w:rPr>
              <w:t>Indicator 3.1.</w:t>
            </w:r>
            <w:r w:rsidR="004671EA">
              <w:rPr>
                <w:lang w:val="en-GB"/>
              </w:rPr>
              <w:t>2</w:t>
            </w:r>
          </w:p>
          <w:p w14:paraId="711988A7" w14:textId="77777777" w:rsidR="00DD67D6" w:rsidRPr="00B44087" w:rsidRDefault="00DD67D6" w:rsidP="0003315D">
            <w:pPr>
              <w:pStyle w:val="ListParagraph"/>
              <w:numPr>
                <w:ilvl w:val="0"/>
                <w:numId w:val="14"/>
              </w:numPr>
              <w:ind w:left="409"/>
              <w:jc w:val="left"/>
              <w:rPr>
                <w:lang w:val="en-GB"/>
              </w:rPr>
            </w:pPr>
            <w:r w:rsidRPr="00B44087">
              <w:rPr>
                <w:lang w:val="en-GB"/>
              </w:rPr>
              <w:lastRenderedPageBreak/>
              <w:t>Baseline: none</w:t>
            </w:r>
          </w:p>
          <w:p w14:paraId="7B9C5D7C" w14:textId="62F16AD3" w:rsidR="00DD67D6" w:rsidRPr="00B44087" w:rsidRDefault="00DD67D6" w:rsidP="00EB3F81">
            <w:pPr>
              <w:pStyle w:val="ListParagraph"/>
              <w:numPr>
                <w:ilvl w:val="0"/>
                <w:numId w:val="14"/>
              </w:numPr>
              <w:ind w:left="409"/>
              <w:jc w:val="left"/>
              <w:rPr>
                <w:lang w:val="en-GB"/>
              </w:rPr>
            </w:pPr>
            <w:r w:rsidRPr="00B44087">
              <w:rPr>
                <w:lang w:val="en-GB"/>
              </w:rPr>
              <w:t xml:space="preserve">Target: Procedures and Guidance established on </w:t>
            </w:r>
            <w:r w:rsidR="00EB3F81">
              <w:rPr>
                <w:lang w:val="en-GB"/>
              </w:rPr>
              <w:t xml:space="preserve">application </w:t>
            </w:r>
            <w:r w:rsidRPr="00B44087">
              <w:rPr>
                <w:lang w:val="en-GB"/>
              </w:rPr>
              <w:t>of TeamMate</w:t>
            </w:r>
            <w:r>
              <w:rPr>
                <w:lang w:val="en-GB"/>
              </w:rPr>
              <w:t xml:space="preserve"> and</w:t>
            </w:r>
            <w:r w:rsidRPr="00B44087">
              <w:rPr>
                <w:lang w:val="en-GB"/>
              </w:rPr>
              <w:t xml:space="preserve"> CAAT</w:t>
            </w:r>
            <w:r w:rsidR="00EB3F81">
              <w:rPr>
                <w:lang w:val="en-GB"/>
              </w:rPr>
              <w:t>s</w:t>
            </w:r>
          </w:p>
        </w:tc>
        <w:tc>
          <w:tcPr>
            <w:tcW w:w="0" w:type="auto"/>
          </w:tcPr>
          <w:p w14:paraId="05162648" w14:textId="77777777" w:rsidR="00DD67D6" w:rsidRPr="00B44087" w:rsidRDefault="00DD67D6" w:rsidP="0003315D">
            <w:pPr>
              <w:pStyle w:val="ListParagraph"/>
              <w:numPr>
                <w:ilvl w:val="0"/>
                <w:numId w:val="14"/>
              </w:numPr>
              <w:ind w:left="409"/>
              <w:jc w:val="left"/>
              <w:rPr>
                <w:lang w:val="en-GB"/>
              </w:rPr>
            </w:pPr>
            <w:r w:rsidRPr="00B44087">
              <w:rPr>
                <w:lang w:val="en-GB"/>
              </w:rPr>
              <w:lastRenderedPageBreak/>
              <w:t>Risk-based IT Audit Manual and related guidance developed; and</w:t>
            </w:r>
          </w:p>
          <w:p w14:paraId="3DC738AD" w14:textId="77777777" w:rsidR="00DD67D6" w:rsidRPr="00B44087" w:rsidRDefault="00DD67D6" w:rsidP="0003315D">
            <w:pPr>
              <w:pStyle w:val="ListParagraph"/>
              <w:numPr>
                <w:ilvl w:val="0"/>
                <w:numId w:val="14"/>
              </w:numPr>
              <w:ind w:left="409"/>
              <w:jc w:val="left"/>
              <w:rPr>
                <w:lang w:val="en-GB"/>
              </w:rPr>
            </w:pPr>
            <w:r w:rsidRPr="00B44087">
              <w:rPr>
                <w:lang w:val="en-GB"/>
              </w:rPr>
              <w:t>Guidance and procedures dev</w:t>
            </w:r>
            <w:r>
              <w:rPr>
                <w:lang w:val="en-GB"/>
              </w:rPr>
              <w:t xml:space="preserve">eloped </w:t>
            </w:r>
            <w:r>
              <w:rPr>
                <w:lang w:val="en-GB"/>
              </w:rPr>
              <w:lastRenderedPageBreak/>
              <w:t xml:space="preserve">for application of </w:t>
            </w:r>
            <w:r w:rsidRPr="00B44087">
              <w:rPr>
                <w:lang w:val="en-GB"/>
              </w:rPr>
              <w:t>TeamMate</w:t>
            </w:r>
            <w:r>
              <w:rPr>
                <w:lang w:val="en-GB"/>
              </w:rPr>
              <w:t xml:space="preserve"> and</w:t>
            </w:r>
            <w:r w:rsidRPr="00B44087">
              <w:rPr>
                <w:lang w:val="en-GB"/>
              </w:rPr>
              <w:t xml:space="preserve"> CAAT</w:t>
            </w:r>
            <w:r>
              <w:rPr>
                <w:lang w:val="en-GB"/>
              </w:rPr>
              <w:t>s</w:t>
            </w:r>
          </w:p>
        </w:tc>
        <w:tc>
          <w:tcPr>
            <w:tcW w:w="3464" w:type="dxa"/>
            <w:vMerge/>
          </w:tcPr>
          <w:p w14:paraId="1ED6183F" w14:textId="77777777" w:rsidR="00DD67D6" w:rsidRPr="00B44087" w:rsidRDefault="00DD67D6" w:rsidP="0003315D">
            <w:pPr>
              <w:pStyle w:val="ListParagraph"/>
              <w:numPr>
                <w:ilvl w:val="0"/>
                <w:numId w:val="12"/>
              </w:numPr>
              <w:jc w:val="left"/>
              <w:rPr>
                <w:lang w:val="en-GB"/>
              </w:rPr>
            </w:pPr>
          </w:p>
        </w:tc>
        <w:tc>
          <w:tcPr>
            <w:tcW w:w="3457" w:type="dxa"/>
            <w:vMerge/>
          </w:tcPr>
          <w:p w14:paraId="166CE2BC" w14:textId="77777777" w:rsidR="00DD67D6" w:rsidRPr="00B44087" w:rsidRDefault="00DD67D6" w:rsidP="0003315D">
            <w:pPr>
              <w:pStyle w:val="ListParagraph"/>
              <w:numPr>
                <w:ilvl w:val="0"/>
                <w:numId w:val="9"/>
              </w:numPr>
              <w:jc w:val="left"/>
              <w:rPr>
                <w:lang w:val="en-GB"/>
              </w:rPr>
            </w:pPr>
          </w:p>
        </w:tc>
      </w:tr>
      <w:tr w:rsidR="00DD67D6" w:rsidRPr="00B44087" w14:paraId="5BC80C3E" w14:textId="77777777" w:rsidTr="0003315D">
        <w:trPr>
          <w:gridAfter w:val="1"/>
          <w:wAfter w:w="15" w:type="dxa"/>
        </w:trPr>
        <w:tc>
          <w:tcPr>
            <w:tcW w:w="3657" w:type="dxa"/>
            <w:tcBorders>
              <w:top w:val="single" w:sz="4" w:space="0" w:color="auto"/>
              <w:left w:val="single" w:sz="4" w:space="0" w:color="auto"/>
              <w:bottom w:val="single" w:sz="4" w:space="0" w:color="auto"/>
              <w:right w:val="single" w:sz="4" w:space="0" w:color="auto"/>
            </w:tcBorders>
          </w:tcPr>
          <w:p w14:paraId="27C2639A" w14:textId="77777777" w:rsidR="00DD67D6" w:rsidRPr="00B44087" w:rsidRDefault="00DD67D6" w:rsidP="0003315D">
            <w:pPr>
              <w:jc w:val="left"/>
              <w:rPr>
                <w:lang w:val="en-GB"/>
              </w:rPr>
            </w:pPr>
            <w:r w:rsidRPr="00B44087">
              <w:rPr>
                <w:lang w:val="en-GB"/>
              </w:rPr>
              <w:t>Result 3.</w:t>
            </w:r>
            <w:r>
              <w:rPr>
                <w:lang w:val="en-GB"/>
              </w:rPr>
              <w:t>2</w:t>
            </w:r>
            <w:r w:rsidRPr="00B44087">
              <w:rPr>
                <w:lang w:val="en-GB"/>
              </w:rPr>
              <w:t xml:space="preserve">: Enhanced skills and capabilities of AB </w:t>
            </w:r>
            <w:r>
              <w:rPr>
                <w:lang w:val="en-GB"/>
              </w:rPr>
              <w:t>staff in carrying out IT audits</w:t>
            </w:r>
          </w:p>
          <w:p w14:paraId="6773D2A6" w14:textId="77777777" w:rsidR="00DD67D6" w:rsidRPr="00B44087" w:rsidRDefault="00DD67D6" w:rsidP="0003315D">
            <w:pPr>
              <w:jc w:val="left"/>
              <w:rPr>
                <w:lang w:val="en-GB"/>
              </w:rPr>
            </w:pPr>
          </w:p>
        </w:tc>
        <w:tc>
          <w:tcPr>
            <w:tcW w:w="0" w:type="auto"/>
            <w:tcBorders>
              <w:left w:val="single" w:sz="4" w:space="0" w:color="auto"/>
            </w:tcBorders>
          </w:tcPr>
          <w:p w14:paraId="616523FD" w14:textId="77777777" w:rsidR="00DD67D6" w:rsidRPr="00B44087" w:rsidRDefault="00DD67D6" w:rsidP="0003315D">
            <w:pPr>
              <w:jc w:val="left"/>
              <w:rPr>
                <w:lang w:val="en-GB"/>
              </w:rPr>
            </w:pPr>
            <w:r w:rsidRPr="00B44087">
              <w:rPr>
                <w:lang w:val="en-GB"/>
              </w:rPr>
              <w:t>Indicator 3.</w:t>
            </w:r>
            <w:r>
              <w:rPr>
                <w:lang w:val="en-GB"/>
              </w:rPr>
              <w:t>2</w:t>
            </w:r>
            <w:r w:rsidRPr="00B44087">
              <w:rPr>
                <w:lang w:val="en-GB"/>
              </w:rPr>
              <w:t>.1</w:t>
            </w:r>
          </w:p>
          <w:p w14:paraId="00227A27" w14:textId="77777777" w:rsidR="00DD67D6" w:rsidRPr="00B44087" w:rsidRDefault="00DD67D6" w:rsidP="0003315D">
            <w:pPr>
              <w:pStyle w:val="ListParagraph"/>
              <w:numPr>
                <w:ilvl w:val="0"/>
                <w:numId w:val="12"/>
              </w:numPr>
              <w:ind w:left="468"/>
              <w:jc w:val="left"/>
              <w:rPr>
                <w:lang w:val="en-GB"/>
              </w:rPr>
            </w:pPr>
            <w:r w:rsidRPr="00B44087">
              <w:rPr>
                <w:lang w:val="en-GB"/>
              </w:rPr>
              <w:t>Number of AB staff trained on the application of the risk-based IT Audit Manual and related guidance</w:t>
            </w:r>
          </w:p>
          <w:p w14:paraId="45B4EA75" w14:textId="77777777" w:rsidR="00DD67D6" w:rsidRPr="00B44087" w:rsidRDefault="00DD67D6" w:rsidP="0003315D">
            <w:pPr>
              <w:ind w:left="108"/>
              <w:jc w:val="left"/>
              <w:rPr>
                <w:lang w:val="en-GB"/>
              </w:rPr>
            </w:pPr>
            <w:r w:rsidRPr="00B44087">
              <w:rPr>
                <w:lang w:val="en-GB"/>
              </w:rPr>
              <w:t>Indicator 3.</w:t>
            </w:r>
            <w:r>
              <w:rPr>
                <w:lang w:val="en-GB"/>
              </w:rPr>
              <w:t>2</w:t>
            </w:r>
            <w:r w:rsidRPr="00B44087">
              <w:rPr>
                <w:lang w:val="en-GB"/>
              </w:rPr>
              <w:t xml:space="preserve">.2 </w:t>
            </w:r>
          </w:p>
          <w:p w14:paraId="48935E80" w14:textId="77777777" w:rsidR="00DD67D6" w:rsidRPr="00B44087" w:rsidRDefault="00DD67D6" w:rsidP="0003315D">
            <w:pPr>
              <w:pStyle w:val="ListParagraph"/>
              <w:numPr>
                <w:ilvl w:val="0"/>
                <w:numId w:val="12"/>
              </w:numPr>
              <w:ind w:left="468"/>
              <w:jc w:val="left"/>
              <w:rPr>
                <w:lang w:val="en-GB"/>
              </w:rPr>
            </w:pPr>
            <w:r w:rsidRPr="00B44087">
              <w:rPr>
                <w:lang w:val="en-GB"/>
              </w:rPr>
              <w:t>Number of AB Auditors</w:t>
            </w:r>
            <w:r>
              <w:rPr>
                <w:lang w:val="en-GB"/>
              </w:rPr>
              <w:t xml:space="preserve"> mentored on carrying out the audit of taxes and customs by using the IT skills</w:t>
            </w:r>
          </w:p>
          <w:p w14:paraId="589D2E1D" w14:textId="77777777" w:rsidR="00DD67D6" w:rsidRPr="00B44087" w:rsidRDefault="00DD67D6" w:rsidP="0003315D">
            <w:pPr>
              <w:ind w:left="108"/>
              <w:jc w:val="left"/>
              <w:rPr>
                <w:lang w:val="en-GB"/>
              </w:rPr>
            </w:pPr>
            <w:r w:rsidRPr="00B44087">
              <w:rPr>
                <w:lang w:val="en-GB"/>
              </w:rPr>
              <w:t>Indicator 3.</w:t>
            </w:r>
            <w:r>
              <w:rPr>
                <w:lang w:val="en-GB"/>
              </w:rPr>
              <w:t>2</w:t>
            </w:r>
            <w:r w:rsidRPr="00B44087">
              <w:rPr>
                <w:lang w:val="en-GB"/>
              </w:rPr>
              <w:t>.3</w:t>
            </w:r>
          </w:p>
          <w:p w14:paraId="20FEF1AB" w14:textId="77777777" w:rsidR="00DD67D6" w:rsidRPr="00B44087" w:rsidRDefault="00DD67D6" w:rsidP="0003315D">
            <w:pPr>
              <w:pStyle w:val="ListParagraph"/>
              <w:numPr>
                <w:ilvl w:val="0"/>
                <w:numId w:val="12"/>
              </w:numPr>
              <w:ind w:left="468"/>
              <w:jc w:val="left"/>
              <w:rPr>
                <w:lang w:val="en-GB"/>
              </w:rPr>
            </w:pPr>
            <w:r w:rsidRPr="00B44087">
              <w:rPr>
                <w:lang w:val="en-GB"/>
              </w:rPr>
              <w:t>Number of AB auditors who can demonstrate ability to carry out IT audits that are aligned with risk-based IT Audit Manual and related guidance</w:t>
            </w:r>
          </w:p>
          <w:p w14:paraId="6F89EC82" w14:textId="77777777" w:rsidR="00DD67D6" w:rsidRPr="00B44087" w:rsidRDefault="00DD67D6" w:rsidP="0003315D">
            <w:pPr>
              <w:ind w:left="108"/>
              <w:jc w:val="left"/>
              <w:rPr>
                <w:lang w:val="en-GB"/>
              </w:rPr>
            </w:pPr>
            <w:r w:rsidRPr="00B44087">
              <w:rPr>
                <w:lang w:val="en-GB"/>
              </w:rPr>
              <w:t>Indicator 3.</w:t>
            </w:r>
            <w:r>
              <w:rPr>
                <w:lang w:val="en-GB"/>
              </w:rPr>
              <w:t>2</w:t>
            </w:r>
            <w:r w:rsidRPr="00B44087">
              <w:rPr>
                <w:lang w:val="en-GB"/>
              </w:rPr>
              <w:t>.4</w:t>
            </w:r>
          </w:p>
          <w:p w14:paraId="19432AB2" w14:textId="77777777" w:rsidR="00DD67D6" w:rsidRPr="00B44087" w:rsidRDefault="00DD67D6" w:rsidP="0003315D">
            <w:pPr>
              <w:pStyle w:val="ListParagraph"/>
              <w:numPr>
                <w:ilvl w:val="0"/>
                <w:numId w:val="12"/>
              </w:numPr>
              <w:ind w:left="468"/>
              <w:jc w:val="left"/>
              <w:rPr>
                <w:lang w:val="en-GB"/>
              </w:rPr>
            </w:pPr>
            <w:r w:rsidRPr="00B44087">
              <w:rPr>
                <w:lang w:val="en-GB"/>
              </w:rPr>
              <w:t>Dissemination of new methodologies and lessons learnt to other AB staff on IT audits</w:t>
            </w:r>
          </w:p>
          <w:p w14:paraId="6D0E682B" w14:textId="77777777" w:rsidR="00DD67D6" w:rsidRPr="00B44087" w:rsidRDefault="00DD67D6" w:rsidP="00B34AFA">
            <w:pPr>
              <w:pStyle w:val="ListParagraph"/>
              <w:numPr>
                <w:ilvl w:val="0"/>
                <w:numId w:val="12"/>
              </w:numPr>
              <w:ind w:left="468"/>
              <w:jc w:val="left"/>
              <w:rPr>
                <w:lang w:val="en-GB"/>
              </w:rPr>
            </w:pPr>
          </w:p>
        </w:tc>
        <w:tc>
          <w:tcPr>
            <w:tcW w:w="4040" w:type="dxa"/>
          </w:tcPr>
          <w:p w14:paraId="5CBF1CF9" w14:textId="77777777" w:rsidR="00DD67D6" w:rsidRPr="00B44087" w:rsidRDefault="00DD67D6" w:rsidP="0003315D">
            <w:pPr>
              <w:jc w:val="left"/>
              <w:rPr>
                <w:lang w:val="en-GB"/>
              </w:rPr>
            </w:pPr>
            <w:r w:rsidRPr="00B44087">
              <w:rPr>
                <w:lang w:val="en-GB"/>
              </w:rPr>
              <w:t>Indicator 3.</w:t>
            </w:r>
            <w:r>
              <w:rPr>
                <w:lang w:val="en-GB"/>
              </w:rPr>
              <w:t>2</w:t>
            </w:r>
            <w:r w:rsidRPr="00B44087">
              <w:rPr>
                <w:lang w:val="en-GB"/>
              </w:rPr>
              <w:t>.1</w:t>
            </w:r>
          </w:p>
          <w:p w14:paraId="2AC77744"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41373A61"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50% to 60%</w:t>
            </w:r>
            <w:r w:rsidRPr="00B44087">
              <w:rPr>
                <w:lang w:val="en-GB"/>
              </w:rPr>
              <w:t xml:space="preserve"> of all auditors trained</w:t>
            </w:r>
          </w:p>
          <w:p w14:paraId="7EC76A6F" w14:textId="77777777" w:rsidR="00DD67D6" w:rsidRPr="00B44087" w:rsidRDefault="00DD67D6" w:rsidP="0003315D">
            <w:pPr>
              <w:ind w:left="49"/>
              <w:jc w:val="left"/>
              <w:rPr>
                <w:lang w:val="en-GB"/>
              </w:rPr>
            </w:pPr>
            <w:r w:rsidRPr="00B44087">
              <w:rPr>
                <w:lang w:val="en-GB"/>
              </w:rPr>
              <w:t>Indicator 3.</w:t>
            </w:r>
            <w:r>
              <w:rPr>
                <w:lang w:val="en-GB"/>
              </w:rPr>
              <w:t>2</w:t>
            </w:r>
            <w:r w:rsidRPr="00B44087">
              <w:rPr>
                <w:lang w:val="en-GB"/>
              </w:rPr>
              <w:t>.2</w:t>
            </w:r>
          </w:p>
          <w:p w14:paraId="434B244D"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34BC811B"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A number of AB auditors mentored on the audit or taxes and customs by using IT skills</w:t>
            </w:r>
            <w:r w:rsidRPr="00B44087">
              <w:rPr>
                <w:lang w:val="en-GB"/>
              </w:rPr>
              <w:t xml:space="preserve"> </w:t>
            </w:r>
          </w:p>
          <w:p w14:paraId="3EB1A833" w14:textId="77777777" w:rsidR="00DD67D6" w:rsidRPr="00B44087" w:rsidRDefault="00DD67D6" w:rsidP="0003315D">
            <w:pPr>
              <w:ind w:left="49"/>
              <w:jc w:val="left"/>
              <w:rPr>
                <w:lang w:val="en-GB"/>
              </w:rPr>
            </w:pPr>
            <w:r w:rsidRPr="00B44087">
              <w:rPr>
                <w:lang w:val="en-GB"/>
              </w:rPr>
              <w:t>Indicator 3.</w:t>
            </w:r>
            <w:r>
              <w:rPr>
                <w:lang w:val="en-GB"/>
              </w:rPr>
              <w:t>2</w:t>
            </w:r>
            <w:r w:rsidRPr="00B44087">
              <w:rPr>
                <w:lang w:val="en-GB"/>
              </w:rPr>
              <w:t>.3</w:t>
            </w:r>
          </w:p>
          <w:p w14:paraId="408E79A1" w14:textId="2BC53ABA"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34DCEBCF" w14:textId="44830762" w:rsidR="00DD67D6" w:rsidRDefault="00DD67D6" w:rsidP="0003315D">
            <w:pPr>
              <w:pStyle w:val="ListParagraph"/>
              <w:numPr>
                <w:ilvl w:val="0"/>
                <w:numId w:val="14"/>
              </w:numPr>
              <w:ind w:left="409"/>
              <w:jc w:val="left"/>
              <w:rPr>
                <w:lang w:val="en-GB"/>
              </w:rPr>
            </w:pPr>
            <w:r>
              <w:rPr>
                <w:lang w:val="en-GB"/>
              </w:rPr>
              <w:t>Target:</w:t>
            </w:r>
            <w:r w:rsidRPr="00B44087">
              <w:rPr>
                <w:lang w:val="en-GB"/>
              </w:rPr>
              <w:t xml:space="preserve"> to be established during the </w:t>
            </w:r>
            <w:r w:rsidR="004671EA">
              <w:rPr>
                <w:lang w:val="en-GB"/>
              </w:rPr>
              <w:t>work-plan phase</w:t>
            </w:r>
            <w:r w:rsidRPr="00B44087">
              <w:rPr>
                <w:lang w:val="en-GB"/>
              </w:rPr>
              <w:t xml:space="preserve"> </w:t>
            </w:r>
          </w:p>
          <w:p w14:paraId="1A4F2145" w14:textId="77777777" w:rsidR="00DD67D6" w:rsidRPr="00B44087" w:rsidRDefault="00DD67D6" w:rsidP="0003315D">
            <w:pPr>
              <w:ind w:left="49"/>
              <w:jc w:val="left"/>
              <w:rPr>
                <w:lang w:val="en-GB"/>
              </w:rPr>
            </w:pPr>
            <w:r w:rsidRPr="00B44087">
              <w:rPr>
                <w:lang w:val="en-GB"/>
              </w:rPr>
              <w:t>Indicator 3.</w:t>
            </w:r>
            <w:r>
              <w:rPr>
                <w:lang w:val="en-GB"/>
              </w:rPr>
              <w:t>2</w:t>
            </w:r>
            <w:r w:rsidRPr="00B44087">
              <w:rPr>
                <w:lang w:val="en-GB"/>
              </w:rPr>
              <w:t>.4</w:t>
            </w:r>
            <w:r w:rsidRPr="00B44087">
              <w:rPr>
                <w:lang w:val="en-GB"/>
              </w:rPr>
              <w:tab/>
            </w:r>
          </w:p>
          <w:p w14:paraId="68BC08F7" w14:textId="4D3D652B" w:rsidR="00DD67D6" w:rsidRPr="00B44087" w:rsidRDefault="00DD67D6" w:rsidP="0003315D">
            <w:pPr>
              <w:pStyle w:val="ListParagraph"/>
              <w:numPr>
                <w:ilvl w:val="0"/>
                <w:numId w:val="14"/>
              </w:numPr>
              <w:ind w:left="409"/>
              <w:jc w:val="left"/>
              <w:rPr>
                <w:lang w:val="en-GB"/>
              </w:rPr>
            </w:pPr>
            <w:r w:rsidRPr="00B44087">
              <w:rPr>
                <w:lang w:val="en-GB"/>
              </w:rPr>
              <w:t xml:space="preserve">Baseline: to be established during the </w:t>
            </w:r>
            <w:r w:rsidR="004671EA">
              <w:rPr>
                <w:lang w:val="en-GB"/>
              </w:rPr>
              <w:t>work-plan phase</w:t>
            </w:r>
          </w:p>
          <w:p w14:paraId="10B0CEB7"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Awareness Seminars to cover 50% to 60%</w:t>
            </w:r>
            <w:r w:rsidRPr="00B44087">
              <w:rPr>
                <w:lang w:val="en-GB"/>
              </w:rPr>
              <w:t xml:space="preserve"> of all auditors</w:t>
            </w:r>
          </w:p>
          <w:p w14:paraId="05AF6031" w14:textId="77DE451E" w:rsidR="00DD67D6" w:rsidRPr="00796B9C" w:rsidRDefault="00DD67D6" w:rsidP="004671EA">
            <w:pPr>
              <w:jc w:val="left"/>
              <w:rPr>
                <w:lang w:val="en-GB"/>
              </w:rPr>
            </w:pPr>
          </w:p>
        </w:tc>
        <w:tc>
          <w:tcPr>
            <w:tcW w:w="0" w:type="auto"/>
          </w:tcPr>
          <w:p w14:paraId="3409FBE9" w14:textId="77777777" w:rsidR="00DD67D6" w:rsidRPr="00B44087" w:rsidRDefault="00DD67D6" w:rsidP="0003315D">
            <w:pPr>
              <w:pStyle w:val="ListParagraph"/>
              <w:numPr>
                <w:ilvl w:val="0"/>
                <w:numId w:val="14"/>
              </w:numPr>
              <w:ind w:left="409"/>
              <w:jc w:val="left"/>
              <w:rPr>
                <w:lang w:val="en-GB"/>
              </w:rPr>
            </w:pPr>
            <w:r w:rsidRPr="00B44087">
              <w:rPr>
                <w:lang w:val="en-GB"/>
              </w:rPr>
              <w:t>Training records;</w:t>
            </w:r>
          </w:p>
          <w:p w14:paraId="7E11F7C0" w14:textId="77777777" w:rsidR="00DD67D6" w:rsidRPr="00B44087" w:rsidRDefault="00DD67D6" w:rsidP="0003315D">
            <w:pPr>
              <w:pStyle w:val="ListParagraph"/>
              <w:numPr>
                <w:ilvl w:val="0"/>
                <w:numId w:val="14"/>
              </w:numPr>
              <w:ind w:left="409"/>
              <w:jc w:val="left"/>
              <w:rPr>
                <w:lang w:val="en-GB"/>
              </w:rPr>
            </w:pPr>
            <w:r w:rsidRPr="00B44087">
              <w:rPr>
                <w:lang w:val="en-GB"/>
              </w:rPr>
              <w:t>Results from the IT pilot audits;</w:t>
            </w:r>
          </w:p>
          <w:p w14:paraId="125A865A" w14:textId="77777777" w:rsidR="00DD67D6" w:rsidRPr="00B44087" w:rsidRDefault="00DD67D6" w:rsidP="0003315D">
            <w:pPr>
              <w:pStyle w:val="ListParagraph"/>
              <w:numPr>
                <w:ilvl w:val="0"/>
                <w:numId w:val="14"/>
              </w:numPr>
              <w:ind w:left="409"/>
              <w:jc w:val="left"/>
              <w:rPr>
                <w:lang w:val="en-GB"/>
              </w:rPr>
            </w:pPr>
            <w:r w:rsidRPr="00B44087">
              <w:rPr>
                <w:lang w:val="en-GB"/>
              </w:rPr>
              <w:t>Experts mission reports;</w:t>
            </w:r>
          </w:p>
          <w:p w14:paraId="35E0D914"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Evaluation sheets;  </w:t>
            </w:r>
          </w:p>
          <w:p w14:paraId="7B8958DA" w14:textId="77777777" w:rsidR="00DD67D6" w:rsidRDefault="00DD67D6" w:rsidP="0003315D">
            <w:pPr>
              <w:pStyle w:val="ListParagraph"/>
              <w:numPr>
                <w:ilvl w:val="0"/>
                <w:numId w:val="14"/>
              </w:numPr>
              <w:ind w:left="409"/>
              <w:jc w:val="left"/>
              <w:rPr>
                <w:lang w:val="en-GB"/>
              </w:rPr>
            </w:pPr>
            <w:r>
              <w:rPr>
                <w:lang w:val="en-GB"/>
              </w:rPr>
              <w:t>Results from pilot testing; and</w:t>
            </w:r>
          </w:p>
          <w:p w14:paraId="5F22A4AB" w14:textId="77777777" w:rsidR="00DD67D6" w:rsidRPr="00B44087" w:rsidRDefault="00DD67D6" w:rsidP="0003315D">
            <w:pPr>
              <w:pStyle w:val="ListParagraph"/>
              <w:numPr>
                <w:ilvl w:val="0"/>
                <w:numId w:val="14"/>
              </w:numPr>
              <w:ind w:left="409"/>
              <w:jc w:val="left"/>
              <w:rPr>
                <w:lang w:val="en-GB"/>
              </w:rPr>
            </w:pPr>
            <w:r>
              <w:rPr>
                <w:lang w:val="en-GB"/>
              </w:rPr>
              <w:t>Feedback from study visit</w:t>
            </w:r>
          </w:p>
          <w:p w14:paraId="4F142F87" w14:textId="77777777" w:rsidR="00DD67D6" w:rsidRPr="00B44087" w:rsidRDefault="00DD67D6" w:rsidP="0003315D">
            <w:pPr>
              <w:ind w:left="409"/>
              <w:jc w:val="left"/>
              <w:rPr>
                <w:lang w:val="en-GB"/>
              </w:rPr>
            </w:pPr>
          </w:p>
        </w:tc>
        <w:tc>
          <w:tcPr>
            <w:tcW w:w="3464" w:type="dxa"/>
            <w:vMerge/>
          </w:tcPr>
          <w:p w14:paraId="54702E1A" w14:textId="77777777" w:rsidR="00DD67D6" w:rsidRPr="00B44087" w:rsidRDefault="00DD67D6" w:rsidP="0003315D">
            <w:pPr>
              <w:pStyle w:val="ListParagraph"/>
              <w:numPr>
                <w:ilvl w:val="0"/>
                <w:numId w:val="12"/>
              </w:numPr>
              <w:jc w:val="left"/>
              <w:rPr>
                <w:lang w:val="en-GB"/>
              </w:rPr>
            </w:pPr>
          </w:p>
        </w:tc>
        <w:tc>
          <w:tcPr>
            <w:tcW w:w="3457" w:type="dxa"/>
            <w:vMerge/>
          </w:tcPr>
          <w:p w14:paraId="6EA57009" w14:textId="77777777" w:rsidR="00DD67D6" w:rsidRPr="00B44087" w:rsidRDefault="00DD67D6" w:rsidP="0003315D">
            <w:pPr>
              <w:pStyle w:val="ListParagraph"/>
              <w:numPr>
                <w:ilvl w:val="0"/>
                <w:numId w:val="9"/>
              </w:numPr>
              <w:jc w:val="left"/>
              <w:rPr>
                <w:lang w:val="en-GB"/>
              </w:rPr>
            </w:pPr>
          </w:p>
        </w:tc>
      </w:tr>
      <w:bookmarkEnd w:id="81"/>
      <w:bookmarkEnd w:id="82"/>
      <w:bookmarkEnd w:id="83"/>
      <w:bookmarkEnd w:id="84"/>
      <w:bookmarkEnd w:id="85"/>
      <w:bookmarkEnd w:id="86"/>
      <w:tr w:rsidR="00DD67D6" w:rsidRPr="00B44087" w14:paraId="5E23F8F3" w14:textId="77777777" w:rsidTr="0003315D">
        <w:trPr>
          <w:gridAfter w:val="1"/>
          <w:wAfter w:w="15" w:type="dxa"/>
          <w:trHeight w:val="3534"/>
        </w:trPr>
        <w:tc>
          <w:tcPr>
            <w:tcW w:w="3657" w:type="dxa"/>
          </w:tcPr>
          <w:p w14:paraId="248A93D9" w14:textId="77777777" w:rsidR="00DD67D6" w:rsidRPr="00B44087" w:rsidRDefault="00DD67D6" w:rsidP="0003315D">
            <w:pPr>
              <w:jc w:val="left"/>
              <w:rPr>
                <w:lang w:val="en-GB"/>
              </w:rPr>
            </w:pPr>
            <w:r w:rsidRPr="00B44087">
              <w:rPr>
                <w:lang w:val="en-GB"/>
              </w:rPr>
              <w:t>Result 3.</w:t>
            </w:r>
            <w:r>
              <w:rPr>
                <w:lang w:val="en-GB"/>
              </w:rPr>
              <w:t>3</w:t>
            </w:r>
            <w:r w:rsidRPr="00B44087">
              <w:rPr>
                <w:lang w:val="en-GB"/>
              </w:rPr>
              <w:t xml:space="preserve">: Enhanced skills and capabilities of AB staff in </w:t>
            </w:r>
            <w:r>
              <w:rPr>
                <w:lang w:val="en-GB"/>
              </w:rPr>
              <w:t>using TeamMate and CAATs</w:t>
            </w:r>
          </w:p>
          <w:p w14:paraId="73569FD4" w14:textId="77777777" w:rsidR="00DD67D6" w:rsidRPr="00B44087" w:rsidRDefault="00DD67D6" w:rsidP="0003315D">
            <w:pPr>
              <w:jc w:val="left"/>
              <w:rPr>
                <w:lang w:val="en-GB"/>
              </w:rPr>
            </w:pPr>
          </w:p>
        </w:tc>
        <w:tc>
          <w:tcPr>
            <w:tcW w:w="0" w:type="auto"/>
          </w:tcPr>
          <w:p w14:paraId="5D3E8A77" w14:textId="77777777" w:rsidR="00DD67D6" w:rsidRPr="00B44087" w:rsidRDefault="00DD67D6" w:rsidP="0003315D">
            <w:pPr>
              <w:ind w:left="49"/>
              <w:jc w:val="left"/>
              <w:rPr>
                <w:lang w:val="en-GB"/>
              </w:rPr>
            </w:pPr>
            <w:r w:rsidRPr="00B44087">
              <w:rPr>
                <w:lang w:val="en-GB"/>
              </w:rPr>
              <w:t xml:space="preserve">Indicator </w:t>
            </w:r>
            <w:r>
              <w:rPr>
                <w:lang w:val="en-GB"/>
              </w:rPr>
              <w:t>3.3</w:t>
            </w:r>
            <w:r w:rsidRPr="00B44087">
              <w:rPr>
                <w:lang w:val="en-GB"/>
              </w:rPr>
              <w:t>.</w:t>
            </w:r>
            <w:r>
              <w:rPr>
                <w:lang w:val="en-GB"/>
              </w:rPr>
              <w:t>1</w:t>
            </w:r>
          </w:p>
          <w:p w14:paraId="4352DA36" w14:textId="3353403C" w:rsidR="00DD67D6" w:rsidRPr="001C6CEF" w:rsidRDefault="00DD67D6" w:rsidP="001C6CEF">
            <w:pPr>
              <w:pStyle w:val="ListParagraph"/>
              <w:numPr>
                <w:ilvl w:val="0"/>
                <w:numId w:val="14"/>
              </w:numPr>
              <w:ind w:left="409"/>
              <w:jc w:val="left"/>
              <w:rPr>
                <w:lang w:val="en-GB"/>
              </w:rPr>
            </w:pPr>
            <w:r w:rsidRPr="00B44087">
              <w:rPr>
                <w:lang w:val="en-GB"/>
              </w:rPr>
              <w:t>Number of AB staff trained on TeamMate</w:t>
            </w:r>
            <w:r>
              <w:rPr>
                <w:lang w:val="en-GB"/>
              </w:rPr>
              <w:t xml:space="preserve"> and on application of CAATs</w:t>
            </w:r>
            <w:r w:rsidR="001C6CEF" w:rsidRPr="00B44087">
              <w:rPr>
                <w:lang w:val="en-GB"/>
              </w:rPr>
              <w:t xml:space="preserve"> when undertaking audits</w:t>
            </w:r>
          </w:p>
          <w:p w14:paraId="5C8A216F" w14:textId="77777777" w:rsidR="00DD67D6" w:rsidRPr="00B44087" w:rsidRDefault="00DD67D6" w:rsidP="0003315D">
            <w:pPr>
              <w:jc w:val="left"/>
              <w:rPr>
                <w:lang w:val="en-GB"/>
              </w:rPr>
            </w:pPr>
            <w:r w:rsidRPr="00B44087">
              <w:rPr>
                <w:lang w:val="en-GB"/>
              </w:rPr>
              <w:t>Indicator 3.</w:t>
            </w:r>
            <w:r>
              <w:rPr>
                <w:lang w:val="en-GB"/>
              </w:rPr>
              <w:t>3.2</w:t>
            </w:r>
          </w:p>
          <w:p w14:paraId="3A3174AB"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 Number of AB staff mentored on</w:t>
            </w:r>
            <w:r>
              <w:rPr>
                <w:lang w:val="en-GB"/>
              </w:rPr>
              <w:t xml:space="preserve"> using TeamMate and CAATs on </w:t>
            </w:r>
            <w:r w:rsidRPr="00B51EAD">
              <w:rPr>
                <w:lang w:val="en-GB"/>
              </w:rPr>
              <w:t>audit of Revenue (taxes and customs)</w:t>
            </w:r>
          </w:p>
        </w:tc>
        <w:tc>
          <w:tcPr>
            <w:tcW w:w="4040" w:type="dxa"/>
          </w:tcPr>
          <w:p w14:paraId="165599B1" w14:textId="77777777" w:rsidR="00DD67D6" w:rsidRPr="00B44087" w:rsidRDefault="00DD67D6" w:rsidP="0003315D">
            <w:pPr>
              <w:ind w:left="49"/>
              <w:jc w:val="left"/>
              <w:rPr>
                <w:lang w:val="en-GB"/>
              </w:rPr>
            </w:pPr>
            <w:r w:rsidRPr="00B44087">
              <w:rPr>
                <w:lang w:val="en-GB"/>
              </w:rPr>
              <w:t>Indicator 3.</w:t>
            </w:r>
            <w:r>
              <w:rPr>
                <w:lang w:val="en-GB"/>
              </w:rPr>
              <w:t>3</w:t>
            </w:r>
            <w:r w:rsidRPr="00B44087">
              <w:rPr>
                <w:lang w:val="en-GB"/>
              </w:rPr>
              <w:t>.</w:t>
            </w:r>
            <w:r>
              <w:rPr>
                <w:lang w:val="en-GB"/>
              </w:rPr>
              <w:t>1</w:t>
            </w:r>
          </w:p>
          <w:p w14:paraId="6CF5DF68"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2F889D41" w14:textId="77777777" w:rsidR="00DD67D6" w:rsidRPr="00B44087" w:rsidRDefault="00DD67D6" w:rsidP="0003315D">
            <w:pPr>
              <w:pStyle w:val="ListParagraph"/>
              <w:numPr>
                <w:ilvl w:val="0"/>
                <w:numId w:val="14"/>
              </w:numPr>
              <w:ind w:left="409"/>
              <w:jc w:val="left"/>
              <w:rPr>
                <w:lang w:val="en-GB"/>
              </w:rPr>
            </w:pPr>
            <w:r w:rsidRPr="00B44087">
              <w:rPr>
                <w:lang w:val="en-GB"/>
              </w:rPr>
              <w:t xml:space="preserve">Target: </w:t>
            </w:r>
            <w:r>
              <w:rPr>
                <w:lang w:val="en-GB"/>
              </w:rPr>
              <w:t xml:space="preserve">50% to 60% </w:t>
            </w:r>
            <w:r w:rsidRPr="00B44087">
              <w:rPr>
                <w:lang w:val="en-GB"/>
              </w:rPr>
              <w:t xml:space="preserve">of auditors trained on the application of TeamMate </w:t>
            </w:r>
            <w:r>
              <w:rPr>
                <w:lang w:val="en-GB"/>
              </w:rPr>
              <w:t xml:space="preserve">and CAATs </w:t>
            </w:r>
            <w:r w:rsidRPr="00B44087">
              <w:rPr>
                <w:lang w:val="en-GB"/>
              </w:rPr>
              <w:t>when undertaking audits</w:t>
            </w:r>
          </w:p>
          <w:p w14:paraId="2705A5D9" w14:textId="77777777" w:rsidR="00DD67D6" w:rsidRPr="00B44087" w:rsidRDefault="00DD67D6" w:rsidP="0003315D">
            <w:pPr>
              <w:ind w:left="49"/>
              <w:jc w:val="left"/>
              <w:rPr>
                <w:lang w:val="en-GB"/>
              </w:rPr>
            </w:pPr>
            <w:r w:rsidRPr="00B44087">
              <w:rPr>
                <w:lang w:val="en-GB"/>
              </w:rPr>
              <w:t>Indicator 3.</w:t>
            </w:r>
            <w:r>
              <w:rPr>
                <w:lang w:val="en-GB"/>
              </w:rPr>
              <w:t>3</w:t>
            </w:r>
            <w:r w:rsidRPr="00B44087">
              <w:rPr>
                <w:lang w:val="en-GB"/>
              </w:rPr>
              <w:t>.</w:t>
            </w:r>
            <w:r>
              <w:rPr>
                <w:lang w:val="en-GB"/>
              </w:rPr>
              <w:t>2</w:t>
            </w:r>
          </w:p>
          <w:p w14:paraId="1EB84A81" w14:textId="77777777" w:rsidR="00DD67D6" w:rsidRPr="00B44087" w:rsidRDefault="00DD67D6" w:rsidP="0003315D">
            <w:pPr>
              <w:pStyle w:val="ListParagraph"/>
              <w:numPr>
                <w:ilvl w:val="0"/>
                <w:numId w:val="14"/>
              </w:numPr>
              <w:ind w:left="409"/>
              <w:jc w:val="left"/>
              <w:rPr>
                <w:lang w:val="en-GB"/>
              </w:rPr>
            </w:pPr>
            <w:r w:rsidRPr="00B44087">
              <w:rPr>
                <w:lang w:val="en-GB"/>
              </w:rPr>
              <w:t>Baseline: none</w:t>
            </w:r>
          </w:p>
          <w:p w14:paraId="1F0EF415" w14:textId="69B6030E" w:rsidR="00DD67D6" w:rsidRPr="0029172F" w:rsidRDefault="00DD67D6" w:rsidP="0003315D">
            <w:pPr>
              <w:pStyle w:val="ListParagraph"/>
              <w:numPr>
                <w:ilvl w:val="0"/>
                <w:numId w:val="14"/>
              </w:numPr>
              <w:ind w:left="409"/>
              <w:jc w:val="left"/>
              <w:rPr>
                <w:lang w:val="en-GB"/>
              </w:rPr>
            </w:pPr>
            <w:r w:rsidRPr="00B44087">
              <w:rPr>
                <w:lang w:val="en-GB"/>
              </w:rPr>
              <w:t>Target: Number of staff to be mentored on the application of TeamMate</w:t>
            </w:r>
            <w:r>
              <w:rPr>
                <w:lang w:val="en-GB"/>
              </w:rPr>
              <w:t xml:space="preserve"> and CAATs</w:t>
            </w:r>
            <w:r w:rsidRPr="00B44087">
              <w:rPr>
                <w:lang w:val="en-GB"/>
              </w:rPr>
              <w:t xml:space="preserve"> </w:t>
            </w:r>
            <w:r>
              <w:rPr>
                <w:lang w:val="en-GB"/>
              </w:rPr>
              <w:t xml:space="preserve">on the audit of Revenue </w:t>
            </w:r>
            <w:r w:rsidR="004A7C78">
              <w:rPr>
                <w:lang w:val="en-GB"/>
              </w:rPr>
              <w:t>(taxes</w:t>
            </w:r>
            <w:r>
              <w:rPr>
                <w:lang w:val="en-GB"/>
              </w:rPr>
              <w:t xml:space="preserve"> and customs)</w:t>
            </w:r>
          </w:p>
        </w:tc>
        <w:tc>
          <w:tcPr>
            <w:tcW w:w="0" w:type="auto"/>
          </w:tcPr>
          <w:p w14:paraId="1BB68C78" w14:textId="77777777" w:rsidR="00DD67D6" w:rsidRPr="00B44087" w:rsidRDefault="00DD67D6" w:rsidP="0003315D">
            <w:pPr>
              <w:pStyle w:val="ListParagraph"/>
              <w:numPr>
                <w:ilvl w:val="0"/>
                <w:numId w:val="14"/>
              </w:numPr>
              <w:ind w:left="409"/>
              <w:jc w:val="left"/>
              <w:rPr>
                <w:lang w:val="en-GB"/>
              </w:rPr>
            </w:pPr>
            <w:r w:rsidRPr="00B44087">
              <w:rPr>
                <w:lang w:val="en-GB"/>
              </w:rPr>
              <w:t>Trained auditors who can use TeamMate</w:t>
            </w:r>
            <w:r>
              <w:rPr>
                <w:lang w:val="en-GB"/>
              </w:rPr>
              <w:t xml:space="preserve"> and CAATs</w:t>
            </w:r>
            <w:r w:rsidRPr="00B44087">
              <w:rPr>
                <w:lang w:val="en-GB"/>
              </w:rPr>
              <w:t>;</w:t>
            </w:r>
          </w:p>
          <w:p w14:paraId="45378BF8" w14:textId="109C54D4" w:rsidR="00DD67D6" w:rsidRPr="00B44087" w:rsidRDefault="00DD67D6" w:rsidP="0003315D">
            <w:pPr>
              <w:pStyle w:val="ListParagraph"/>
              <w:numPr>
                <w:ilvl w:val="0"/>
                <w:numId w:val="14"/>
              </w:numPr>
              <w:ind w:left="409"/>
              <w:jc w:val="left"/>
              <w:rPr>
                <w:lang w:val="en-GB"/>
              </w:rPr>
            </w:pPr>
            <w:r w:rsidRPr="00B44087">
              <w:rPr>
                <w:lang w:val="en-GB"/>
              </w:rPr>
              <w:t>Improve</w:t>
            </w:r>
            <w:r w:rsidR="00F568CB">
              <w:rPr>
                <w:lang w:val="en-GB"/>
              </w:rPr>
              <w:t>d</w:t>
            </w:r>
            <w:r w:rsidRPr="00B44087">
              <w:rPr>
                <w:lang w:val="en-GB"/>
              </w:rPr>
              <w:t xml:space="preserve"> Audit Documentation; </w:t>
            </w:r>
          </w:p>
          <w:p w14:paraId="7F0181A8" w14:textId="77777777" w:rsidR="00DD67D6" w:rsidRPr="00AE5F88" w:rsidRDefault="00DD67D6" w:rsidP="0003315D">
            <w:pPr>
              <w:pStyle w:val="ListParagraph"/>
              <w:numPr>
                <w:ilvl w:val="0"/>
                <w:numId w:val="14"/>
              </w:numPr>
              <w:ind w:left="409"/>
              <w:jc w:val="left"/>
              <w:rPr>
                <w:lang w:val="en-GB"/>
              </w:rPr>
            </w:pPr>
            <w:r>
              <w:rPr>
                <w:lang w:val="en-GB"/>
              </w:rPr>
              <w:t xml:space="preserve">Improved Audit Reports; </w:t>
            </w:r>
          </w:p>
          <w:p w14:paraId="77D7FEB1" w14:textId="77777777" w:rsidR="00DD67D6" w:rsidRDefault="00DD67D6" w:rsidP="0003315D">
            <w:pPr>
              <w:pStyle w:val="ListParagraph"/>
              <w:numPr>
                <w:ilvl w:val="0"/>
                <w:numId w:val="14"/>
              </w:numPr>
              <w:ind w:left="409"/>
              <w:jc w:val="left"/>
              <w:rPr>
                <w:lang w:val="en-GB"/>
              </w:rPr>
            </w:pPr>
            <w:r>
              <w:rPr>
                <w:lang w:val="en-GB"/>
              </w:rPr>
              <w:t>Results from pilot testing; and</w:t>
            </w:r>
          </w:p>
          <w:p w14:paraId="3452C576" w14:textId="77777777" w:rsidR="00DD67D6" w:rsidRPr="00B44087" w:rsidRDefault="00DD67D6" w:rsidP="0003315D">
            <w:pPr>
              <w:pStyle w:val="ListParagraph"/>
              <w:numPr>
                <w:ilvl w:val="0"/>
                <w:numId w:val="14"/>
              </w:numPr>
              <w:ind w:left="409"/>
              <w:jc w:val="left"/>
              <w:rPr>
                <w:lang w:val="en-GB"/>
              </w:rPr>
            </w:pPr>
            <w:r w:rsidRPr="00B44087">
              <w:rPr>
                <w:lang w:val="en-GB"/>
              </w:rPr>
              <w:t>Evaluation sheets</w:t>
            </w:r>
            <w:r>
              <w:rPr>
                <w:lang w:val="en-GB"/>
              </w:rPr>
              <w:t>.</w:t>
            </w:r>
          </w:p>
        </w:tc>
        <w:tc>
          <w:tcPr>
            <w:tcW w:w="3464" w:type="dxa"/>
          </w:tcPr>
          <w:p w14:paraId="666E0EC4" w14:textId="77777777" w:rsidR="00DD67D6" w:rsidRPr="00B44087" w:rsidRDefault="00DD67D6" w:rsidP="0003315D">
            <w:pPr>
              <w:pStyle w:val="ListParagraph"/>
              <w:jc w:val="left"/>
              <w:rPr>
                <w:lang w:val="en-GB"/>
              </w:rPr>
            </w:pPr>
          </w:p>
        </w:tc>
        <w:tc>
          <w:tcPr>
            <w:tcW w:w="3457" w:type="dxa"/>
          </w:tcPr>
          <w:p w14:paraId="2739594F" w14:textId="77777777" w:rsidR="00DD67D6" w:rsidRPr="00B44087" w:rsidRDefault="00DD67D6" w:rsidP="0003315D">
            <w:pPr>
              <w:pStyle w:val="ListParagraph"/>
              <w:ind w:left="1032"/>
              <w:jc w:val="left"/>
              <w:rPr>
                <w:lang w:val="en-GB"/>
              </w:rPr>
            </w:pPr>
          </w:p>
        </w:tc>
      </w:tr>
    </w:tbl>
    <w:p w14:paraId="202F5296" w14:textId="77777777" w:rsidR="00DB7984" w:rsidRPr="00DD39EA" w:rsidRDefault="00DB7984" w:rsidP="000C7349">
      <w:pPr>
        <w:rPr>
          <w:lang w:eastAsia="en-GB"/>
        </w:rPr>
      </w:pPr>
    </w:p>
    <w:sectPr w:rsidR="00DB7984" w:rsidRPr="00DD39EA" w:rsidSect="00C71BFF">
      <w:footnotePr>
        <w:pos w:val="beneathText"/>
      </w:footnotePr>
      <w:pgSz w:w="23811" w:h="16838" w:orient="landscape" w:code="8"/>
      <w:pgMar w:top="1170" w:right="1418" w:bottom="1080"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16C11" w14:textId="77777777" w:rsidR="0050374B" w:rsidRDefault="0050374B" w:rsidP="000C7349">
      <w:r>
        <w:separator/>
      </w:r>
    </w:p>
  </w:endnote>
  <w:endnote w:type="continuationSeparator" w:id="0">
    <w:p w14:paraId="04F2D327" w14:textId="77777777" w:rsidR="0050374B" w:rsidRDefault="0050374B" w:rsidP="000C7349">
      <w:r>
        <w:continuationSeparator/>
      </w:r>
    </w:p>
  </w:endnote>
  <w:endnote w:type="continuationNotice" w:id="1">
    <w:p w14:paraId="474611DD" w14:textId="77777777" w:rsidR="0050374B" w:rsidRDefault="0050374B" w:rsidP="000C7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8138" w14:textId="77777777" w:rsidR="00EB7C4A" w:rsidRDefault="00EB7C4A" w:rsidP="000C734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87</w:t>
    </w:r>
    <w:r>
      <w:rPr>
        <w:rStyle w:val="PageNumber"/>
      </w:rPr>
      <w:fldChar w:fldCharType="end"/>
    </w:r>
  </w:p>
  <w:p w14:paraId="28BB2A05" w14:textId="77777777" w:rsidR="00EB7C4A" w:rsidRDefault="00EB7C4A" w:rsidP="000C7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5DFF" w14:textId="2ED61CFF" w:rsidR="00EB7C4A" w:rsidRPr="007338F0" w:rsidRDefault="00EB7C4A" w:rsidP="000C7349">
    <w:pPr>
      <w:pStyle w:val="Footer"/>
    </w:pPr>
    <w:r w:rsidRPr="007338F0">
      <w:fldChar w:fldCharType="begin"/>
    </w:r>
    <w:r w:rsidRPr="007338F0">
      <w:instrText xml:space="preserve">PAGE  </w:instrText>
    </w:r>
    <w:r w:rsidRPr="007338F0">
      <w:fldChar w:fldCharType="separate"/>
    </w:r>
    <w:r w:rsidR="00B51EAD">
      <w:rPr>
        <w:noProof/>
      </w:rPr>
      <w:t>1</w:t>
    </w:r>
    <w:r w:rsidRPr="007338F0">
      <w:fldChar w:fldCharType="end"/>
    </w:r>
  </w:p>
  <w:p w14:paraId="32184C69" w14:textId="77777777" w:rsidR="00EB7C4A" w:rsidRDefault="00EB7C4A" w:rsidP="000C7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35BF5" w14:textId="77777777" w:rsidR="0050374B" w:rsidRDefault="0050374B" w:rsidP="000C7349">
      <w:r>
        <w:separator/>
      </w:r>
    </w:p>
  </w:footnote>
  <w:footnote w:type="continuationSeparator" w:id="0">
    <w:p w14:paraId="27FD557D" w14:textId="77777777" w:rsidR="0050374B" w:rsidRDefault="0050374B" w:rsidP="000C7349">
      <w:r>
        <w:continuationSeparator/>
      </w:r>
    </w:p>
  </w:footnote>
  <w:footnote w:type="continuationNotice" w:id="1">
    <w:p w14:paraId="7ADB2F02" w14:textId="77777777" w:rsidR="0050374B" w:rsidRDefault="0050374B" w:rsidP="000C7349"/>
  </w:footnote>
  <w:footnote w:id="2">
    <w:p w14:paraId="207F36F9" w14:textId="16BC02D0" w:rsidR="00EB7C4A" w:rsidRPr="00321369" w:rsidRDefault="00EB7C4A">
      <w:pPr>
        <w:pStyle w:val="FootnoteText"/>
      </w:pPr>
      <w:r>
        <w:rPr>
          <w:rStyle w:val="FootnoteReference"/>
        </w:rPr>
        <w:footnoteRef/>
      </w:r>
      <w:r>
        <w:t xml:space="preserve"> </w:t>
      </w:r>
      <w:r w:rsidRPr="00321369">
        <w:t>Agreement on the withdrawal of the United Kingdom of Great Britain and Northern Ireland from the European Union and the European Atomic Energy Community.</w:t>
      </w:r>
    </w:p>
  </w:footnote>
  <w:footnote w:id="3">
    <w:p w14:paraId="0E440B73" w14:textId="2609A41A" w:rsidR="00EB7C4A" w:rsidRPr="00037ACE" w:rsidRDefault="00EB7C4A">
      <w:pPr>
        <w:pStyle w:val="FootnoteText"/>
      </w:pPr>
      <w:r>
        <w:rPr>
          <w:rStyle w:val="FootnoteReference"/>
        </w:rPr>
        <w:footnoteRef/>
      </w:r>
      <w:r>
        <w:t xml:space="preserve"> </w:t>
      </w:r>
      <w:r w:rsidRPr="00037ACE">
        <w:t>Regulation (EU) No 236/2014 of the European Parliament and of the Council of 11 March 2014 laying down common rules and procedures for the implementation of the Union's instruments for financing external action.</w:t>
      </w:r>
    </w:p>
  </w:footnote>
  <w:footnote w:id="4">
    <w:p w14:paraId="7C966DF6" w14:textId="36A02CF4" w:rsidR="00EB7C4A" w:rsidRPr="00BC76E7" w:rsidRDefault="00EB7C4A">
      <w:pPr>
        <w:pStyle w:val="FootnoteText"/>
      </w:pPr>
      <w:r>
        <w:rPr>
          <w:rStyle w:val="FootnoteReference"/>
        </w:rPr>
        <w:footnoteRef/>
      </w:r>
      <w:r>
        <w:t xml:space="preserve"> </w:t>
      </w:r>
      <w:r w:rsidRPr="00BC76E7">
        <w:t>Annex IV to the ACP-EU Partnership Agreement, as revised by Decision 1/2014 of the ACP-EU Council of Ministers (OJ L196/40, 3.7.2014)</w:t>
      </w:r>
      <w:r>
        <w:t>.</w:t>
      </w:r>
    </w:p>
  </w:footnote>
  <w:footnote w:id="5">
    <w:p w14:paraId="369A8F2A" w14:textId="0CBA8952" w:rsidR="00EB7C4A" w:rsidRPr="00BC76E7" w:rsidRDefault="00EB7C4A">
      <w:pPr>
        <w:pStyle w:val="FootnoteText"/>
      </w:pPr>
      <w:r>
        <w:rPr>
          <w:rStyle w:val="FootnoteReference"/>
        </w:rPr>
        <w:footnoteRef/>
      </w:r>
      <w:r>
        <w:t xml:space="preserve"> </w:t>
      </w:r>
      <w:r w:rsidRPr="00BC76E7">
        <w:t xml:space="preserve">Including the Overseas Countries and Territories having special relations with the United Kingdom, as laid down in Part Four and Annex II of the TFEU. </w:t>
      </w:r>
    </w:p>
  </w:footnote>
  <w:footnote w:id="6">
    <w:p w14:paraId="17CEC2DE" w14:textId="77777777" w:rsidR="00EB7C4A" w:rsidRPr="00442EAF" w:rsidRDefault="00EB7C4A" w:rsidP="000C7349">
      <w:pPr>
        <w:pStyle w:val="FootnoteText"/>
        <w:rPr>
          <w:lang w:val="en-US"/>
        </w:rPr>
      </w:pPr>
      <w:r>
        <w:rPr>
          <w:rStyle w:val="FootnoteReference"/>
        </w:rPr>
        <w:footnoteRef/>
      </w:r>
      <w:r>
        <w:t xml:space="preserve"> </w:t>
      </w:r>
      <w:r w:rsidRPr="00396D0C">
        <w:t xml:space="preserve">As per 2018 amendments, Article 2 of the Law states “The </w:t>
      </w:r>
      <w:r>
        <w:t>AB</w:t>
      </w:r>
      <w:r w:rsidRPr="00396D0C">
        <w:t xml:space="preserve"> is an independent entity, and the Bureau shall have its own separate budget to be prepared by the President of the Bureau and then to be submitted to the Prime Minister, </w:t>
      </w:r>
      <w:r w:rsidRPr="00396D0C">
        <w:rPr>
          <w:u w:val="single"/>
        </w:rPr>
        <w:t>to be included in the general budget of the state in accordance with the effective rules and regulations</w:t>
      </w:r>
      <w:r w:rsidRPr="00396D0C">
        <w:t>.” The underlined part of this provision has provided legal room to the Council of Ministers to consider the AB budget as part of the broader budgets process for MDAs.</w:t>
      </w:r>
      <w:r>
        <w:t xml:space="preserve"> </w:t>
      </w:r>
    </w:p>
    <w:p w14:paraId="6D7AAA4B" w14:textId="65981E49" w:rsidR="00EB7C4A" w:rsidRDefault="00EB7C4A" w:rsidP="000C73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F30B" w14:textId="77777777" w:rsidR="00EB7C4A" w:rsidRDefault="00EB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31E7"/>
    <w:multiLevelType w:val="hybridMultilevel"/>
    <w:tmpl w:val="CDA83F04"/>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052330FC"/>
    <w:multiLevelType w:val="hybridMultilevel"/>
    <w:tmpl w:val="C93EF5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37AEF"/>
    <w:multiLevelType w:val="hybridMultilevel"/>
    <w:tmpl w:val="2872FAD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542B23"/>
    <w:multiLevelType w:val="hybridMultilevel"/>
    <w:tmpl w:val="32C0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87ADF"/>
    <w:multiLevelType w:val="hybridMultilevel"/>
    <w:tmpl w:val="FFC4C9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6" w15:restartNumberingAfterBreak="0">
    <w:nsid w:val="2D1B31D1"/>
    <w:multiLevelType w:val="hybridMultilevel"/>
    <w:tmpl w:val="C5B43514"/>
    <w:lvl w:ilvl="0" w:tplc="08090001">
      <w:start w:val="1"/>
      <w:numFmt w:val="bullet"/>
      <w:lvlText w:val=""/>
      <w:lvlJc w:val="left"/>
      <w:pPr>
        <w:ind w:left="896" w:hanging="360"/>
      </w:pPr>
      <w:rPr>
        <w:rFonts w:ascii="Symbol" w:hAnsi="Symbol" w:hint="default"/>
      </w:rPr>
    </w:lvl>
    <w:lvl w:ilvl="1" w:tplc="08090001">
      <w:start w:val="1"/>
      <w:numFmt w:val="bullet"/>
      <w:lvlText w:val=""/>
      <w:lvlJc w:val="left"/>
      <w:pPr>
        <w:ind w:left="1616" w:hanging="360"/>
      </w:pPr>
      <w:rPr>
        <w:rFonts w:ascii="Symbol" w:hAnsi="Symbol"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7" w15:restartNumberingAfterBreak="0">
    <w:nsid w:val="2DDA494C"/>
    <w:multiLevelType w:val="hybridMultilevel"/>
    <w:tmpl w:val="342E4C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9" w15:restartNumberingAfterBreak="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387F125A"/>
    <w:multiLevelType w:val="hybridMultilevel"/>
    <w:tmpl w:val="08BEC9B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3B741A9B"/>
    <w:multiLevelType w:val="hybridMultilevel"/>
    <w:tmpl w:val="BDA63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F35765"/>
    <w:multiLevelType w:val="hybridMultilevel"/>
    <w:tmpl w:val="9FB205F2"/>
    <w:lvl w:ilvl="0" w:tplc="6C16E5A4">
      <w:start w:val="1"/>
      <w:numFmt w:val="decimal"/>
      <w:lvlText w:val="%1."/>
      <w:lvlJc w:val="left"/>
      <w:pPr>
        <w:ind w:left="360" w:hanging="360"/>
      </w:pPr>
      <w:rPr>
        <w:rFonts w:ascii="Times New Roman" w:eastAsia="Times New Roman"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8415E7"/>
    <w:multiLevelType w:val="multilevel"/>
    <w:tmpl w:val="6F2A20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A17C28"/>
    <w:multiLevelType w:val="hybridMultilevel"/>
    <w:tmpl w:val="ABB613F8"/>
    <w:lvl w:ilvl="0" w:tplc="6A76B0AE">
      <w:start w:val="1"/>
      <w:numFmt w:val="bullet"/>
      <w:pStyle w:val="Bullet1"/>
      <w:lvlText w:val=""/>
      <w:lvlJc w:val="left"/>
      <w:pPr>
        <w:ind w:left="720" w:hanging="360"/>
      </w:pPr>
      <w:rPr>
        <w:rFonts w:ascii="Symbol" w:hAnsi="Symbol" w:hint="default"/>
        <w:color w:val="auto"/>
      </w:rPr>
    </w:lvl>
    <w:lvl w:ilvl="1" w:tplc="08090003">
      <w:start w:val="1"/>
      <w:numFmt w:val="bullet"/>
      <w:pStyle w:val="Bullet2"/>
      <w:lvlText w:val="o"/>
      <w:lvlJc w:val="left"/>
      <w:pPr>
        <w:ind w:left="1440" w:hanging="360"/>
      </w:pPr>
      <w:rPr>
        <w:rFonts w:ascii="Courier New" w:hAnsi="Courier New" w:cs="Courier New" w:hint="default"/>
      </w:rPr>
    </w:lvl>
    <w:lvl w:ilvl="2" w:tplc="08090005" w:tentative="1">
      <w:start w:val="1"/>
      <w:numFmt w:val="bullet"/>
      <w:pStyle w:val="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86AD5"/>
    <w:multiLevelType w:val="hybridMultilevel"/>
    <w:tmpl w:val="7AE8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F6F72AB"/>
    <w:multiLevelType w:val="hybridMultilevel"/>
    <w:tmpl w:val="D376E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CE78BD"/>
    <w:multiLevelType w:val="hybridMultilevel"/>
    <w:tmpl w:val="6A443560"/>
    <w:lvl w:ilvl="0" w:tplc="08090001">
      <w:start w:val="1"/>
      <w:numFmt w:val="bullet"/>
      <w:lvlText w:val=""/>
      <w:lvlJc w:val="left"/>
      <w:pPr>
        <w:ind w:left="720" w:hanging="360"/>
      </w:pPr>
      <w:rPr>
        <w:rFonts w:ascii="Symbol" w:hAnsi="Symbol" w:hint="default"/>
      </w:rPr>
    </w:lvl>
    <w:lvl w:ilvl="1" w:tplc="AFFE59C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43778"/>
    <w:multiLevelType w:val="hybridMultilevel"/>
    <w:tmpl w:val="4C4431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23" w15:restartNumberingAfterBreak="0">
    <w:nsid w:val="793C4EFD"/>
    <w:multiLevelType w:val="hybridMultilevel"/>
    <w:tmpl w:val="133656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6655F"/>
    <w:multiLevelType w:val="multilevel"/>
    <w:tmpl w:val="65D060B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9DE0D5C"/>
    <w:multiLevelType w:val="hybridMultilevel"/>
    <w:tmpl w:val="9CBA14A6"/>
    <w:lvl w:ilvl="0" w:tplc="08090001">
      <w:start w:val="1"/>
      <w:numFmt w:val="bullet"/>
      <w:lvlText w:val=""/>
      <w:lvlJc w:val="left"/>
      <w:pPr>
        <w:ind w:left="720" w:hanging="360"/>
      </w:pPr>
      <w:rPr>
        <w:rFonts w:ascii="Symbol" w:hAnsi="Symbol" w:hint="default"/>
      </w:rPr>
    </w:lvl>
    <w:lvl w:ilvl="1" w:tplc="861679A8">
      <w:numFmt w:val="bullet"/>
      <w:lvlText w:val="-"/>
      <w:lvlJc w:val="left"/>
      <w:pPr>
        <w:ind w:left="1440" w:hanging="360"/>
      </w:pPr>
      <w:rPr>
        <w:rFonts w:ascii="Calibri" w:eastAsiaTheme="minorEastAsia"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8"/>
  </w:num>
  <w:num w:numId="4">
    <w:abstractNumId w:val="5"/>
  </w:num>
  <w:num w:numId="5">
    <w:abstractNumId w:val="16"/>
  </w:num>
  <w:num w:numId="6">
    <w:abstractNumId w:val="20"/>
  </w:num>
  <w:num w:numId="7">
    <w:abstractNumId w:val="13"/>
  </w:num>
  <w:num w:numId="8">
    <w:abstractNumId w:val="18"/>
  </w:num>
  <w:num w:numId="9">
    <w:abstractNumId w:val="0"/>
  </w:num>
  <w:num w:numId="10">
    <w:abstractNumId w:val="15"/>
  </w:num>
  <w:num w:numId="11">
    <w:abstractNumId w:val="17"/>
  </w:num>
  <w:num w:numId="12">
    <w:abstractNumId w:val="19"/>
  </w:num>
  <w:num w:numId="13">
    <w:abstractNumId w:val="24"/>
  </w:num>
  <w:num w:numId="14">
    <w:abstractNumId w:val="2"/>
  </w:num>
  <w:num w:numId="15">
    <w:abstractNumId w:val="14"/>
  </w:num>
  <w:num w:numId="16">
    <w:abstractNumId w:val="12"/>
  </w:num>
  <w:num w:numId="17">
    <w:abstractNumId w:val="25"/>
  </w:num>
  <w:num w:numId="18">
    <w:abstractNumId w:val="1"/>
  </w:num>
  <w:num w:numId="19">
    <w:abstractNumId w:val="23"/>
  </w:num>
  <w:num w:numId="20">
    <w:abstractNumId w:val="7"/>
  </w:num>
  <w:num w:numId="21">
    <w:abstractNumId w:val="10"/>
  </w:num>
  <w:num w:numId="22">
    <w:abstractNumId w:val="21"/>
  </w:num>
  <w:num w:numId="23">
    <w:abstractNumId w:val="11"/>
  </w:num>
  <w:num w:numId="24">
    <w:abstractNumId w:val="6"/>
  </w:num>
  <w:num w:numId="25">
    <w:abstractNumId w:val="4"/>
  </w:num>
  <w:num w:numId="26">
    <w:abstractNumId w:val="3"/>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nb-NO" w:vendorID="64" w:dllVersion="6" w:nlCheck="1" w:checkStyle="0"/>
  <w:activeWritingStyle w:appName="MSWord" w:lang="en-US" w:vendorID="64" w:dllVersion="6" w:nlCheck="1" w:checkStyle="1"/>
  <w:activeWritingStyle w:appName="MSWord" w:lang="fr-FR" w:vendorID="64" w:dllVersion="6" w:nlCheck="1" w:checkStyle="0"/>
  <w:activeWritingStyle w:appName="MSWord" w:lang="en-IE" w:vendorID="64" w:dllVersion="6" w:nlCheck="1" w:checkStyle="1"/>
  <w:activeWritingStyle w:appName="MSWord" w:lang="de-DE"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7F17"/>
    <w:rsid w:val="000018C0"/>
    <w:rsid w:val="00002169"/>
    <w:rsid w:val="00002ED6"/>
    <w:rsid w:val="0000317D"/>
    <w:rsid w:val="0000448C"/>
    <w:rsid w:val="00005912"/>
    <w:rsid w:val="00005E94"/>
    <w:rsid w:val="000079EC"/>
    <w:rsid w:val="00007B8C"/>
    <w:rsid w:val="0001041F"/>
    <w:rsid w:val="00011135"/>
    <w:rsid w:val="000113A0"/>
    <w:rsid w:val="00011D95"/>
    <w:rsid w:val="00013C69"/>
    <w:rsid w:val="00014A2F"/>
    <w:rsid w:val="0001559E"/>
    <w:rsid w:val="00015BCC"/>
    <w:rsid w:val="00020265"/>
    <w:rsid w:val="0002081F"/>
    <w:rsid w:val="00020994"/>
    <w:rsid w:val="000209BF"/>
    <w:rsid w:val="0002210C"/>
    <w:rsid w:val="00022A12"/>
    <w:rsid w:val="00022A49"/>
    <w:rsid w:val="00022F45"/>
    <w:rsid w:val="0002426F"/>
    <w:rsid w:val="0002477C"/>
    <w:rsid w:val="000248C5"/>
    <w:rsid w:val="00024960"/>
    <w:rsid w:val="00024BF1"/>
    <w:rsid w:val="00026138"/>
    <w:rsid w:val="0002631B"/>
    <w:rsid w:val="00027597"/>
    <w:rsid w:val="00027866"/>
    <w:rsid w:val="000307DF"/>
    <w:rsid w:val="00031E9D"/>
    <w:rsid w:val="00032095"/>
    <w:rsid w:val="0003240A"/>
    <w:rsid w:val="000325AF"/>
    <w:rsid w:val="0003285A"/>
    <w:rsid w:val="00032B63"/>
    <w:rsid w:val="0003315D"/>
    <w:rsid w:val="00033758"/>
    <w:rsid w:val="0003468C"/>
    <w:rsid w:val="000357AD"/>
    <w:rsid w:val="00036B18"/>
    <w:rsid w:val="00036D80"/>
    <w:rsid w:val="00037A86"/>
    <w:rsid w:val="00037ACE"/>
    <w:rsid w:val="00037F50"/>
    <w:rsid w:val="0004022D"/>
    <w:rsid w:val="000408E7"/>
    <w:rsid w:val="00040C39"/>
    <w:rsid w:val="00042D68"/>
    <w:rsid w:val="00042F6E"/>
    <w:rsid w:val="000433A8"/>
    <w:rsid w:val="000433E9"/>
    <w:rsid w:val="0004351D"/>
    <w:rsid w:val="000437AA"/>
    <w:rsid w:val="000438F8"/>
    <w:rsid w:val="00043D6F"/>
    <w:rsid w:val="00044C26"/>
    <w:rsid w:val="00045D7C"/>
    <w:rsid w:val="0004668F"/>
    <w:rsid w:val="000473B7"/>
    <w:rsid w:val="00047FE9"/>
    <w:rsid w:val="0005038A"/>
    <w:rsid w:val="00050506"/>
    <w:rsid w:val="00050A47"/>
    <w:rsid w:val="00050FB4"/>
    <w:rsid w:val="0005419B"/>
    <w:rsid w:val="00054DBC"/>
    <w:rsid w:val="000554F9"/>
    <w:rsid w:val="000558C5"/>
    <w:rsid w:val="00057F6A"/>
    <w:rsid w:val="0006141A"/>
    <w:rsid w:val="00061D67"/>
    <w:rsid w:val="0006210F"/>
    <w:rsid w:val="00062549"/>
    <w:rsid w:val="0006404E"/>
    <w:rsid w:val="0006437F"/>
    <w:rsid w:val="0006460A"/>
    <w:rsid w:val="00065F2E"/>
    <w:rsid w:val="00065FA9"/>
    <w:rsid w:val="0006663E"/>
    <w:rsid w:val="000667A6"/>
    <w:rsid w:val="00066A88"/>
    <w:rsid w:val="0006768B"/>
    <w:rsid w:val="000678FD"/>
    <w:rsid w:val="0007162B"/>
    <w:rsid w:val="00071880"/>
    <w:rsid w:val="00071986"/>
    <w:rsid w:val="00072123"/>
    <w:rsid w:val="00072AD5"/>
    <w:rsid w:val="00072B3F"/>
    <w:rsid w:val="0007377C"/>
    <w:rsid w:val="0007409C"/>
    <w:rsid w:val="00074E80"/>
    <w:rsid w:val="00075763"/>
    <w:rsid w:val="00076056"/>
    <w:rsid w:val="00076DBD"/>
    <w:rsid w:val="00076EB6"/>
    <w:rsid w:val="000774A0"/>
    <w:rsid w:val="00077B96"/>
    <w:rsid w:val="00077D99"/>
    <w:rsid w:val="000807DD"/>
    <w:rsid w:val="00081AF3"/>
    <w:rsid w:val="00081C87"/>
    <w:rsid w:val="0008386B"/>
    <w:rsid w:val="00084167"/>
    <w:rsid w:val="0008468F"/>
    <w:rsid w:val="00084E3D"/>
    <w:rsid w:val="00085EBA"/>
    <w:rsid w:val="000861F5"/>
    <w:rsid w:val="00086545"/>
    <w:rsid w:val="0008723B"/>
    <w:rsid w:val="000907AB"/>
    <w:rsid w:val="00090A08"/>
    <w:rsid w:val="00090D85"/>
    <w:rsid w:val="0009240B"/>
    <w:rsid w:val="000924A8"/>
    <w:rsid w:val="00093998"/>
    <w:rsid w:val="00093CBC"/>
    <w:rsid w:val="000942A4"/>
    <w:rsid w:val="00094800"/>
    <w:rsid w:val="00094E85"/>
    <w:rsid w:val="00095945"/>
    <w:rsid w:val="00095B33"/>
    <w:rsid w:val="00095D6A"/>
    <w:rsid w:val="000960B0"/>
    <w:rsid w:val="00096496"/>
    <w:rsid w:val="00097FEB"/>
    <w:rsid w:val="000A1043"/>
    <w:rsid w:val="000A1A9C"/>
    <w:rsid w:val="000A1B18"/>
    <w:rsid w:val="000A1F30"/>
    <w:rsid w:val="000A2204"/>
    <w:rsid w:val="000A396D"/>
    <w:rsid w:val="000A3C81"/>
    <w:rsid w:val="000A44ED"/>
    <w:rsid w:val="000A46F2"/>
    <w:rsid w:val="000A48EC"/>
    <w:rsid w:val="000A4BF3"/>
    <w:rsid w:val="000A52FB"/>
    <w:rsid w:val="000A52FC"/>
    <w:rsid w:val="000A5813"/>
    <w:rsid w:val="000A5D9B"/>
    <w:rsid w:val="000A70C8"/>
    <w:rsid w:val="000A7273"/>
    <w:rsid w:val="000A732E"/>
    <w:rsid w:val="000B08CA"/>
    <w:rsid w:val="000B0A4C"/>
    <w:rsid w:val="000B0B13"/>
    <w:rsid w:val="000B12B1"/>
    <w:rsid w:val="000B14AC"/>
    <w:rsid w:val="000B1691"/>
    <w:rsid w:val="000B1B58"/>
    <w:rsid w:val="000B1ECB"/>
    <w:rsid w:val="000B206E"/>
    <w:rsid w:val="000B3B7D"/>
    <w:rsid w:val="000B4913"/>
    <w:rsid w:val="000B4BF4"/>
    <w:rsid w:val="000B54B2"/>
    <w:rsid w:val="000B5D65"/>
    <w:rsid w:val="000B635C"/>
    <w:rsid w:val="000B71B7"/>
    <w:rsid w:val="000B7DF6"/>
    <w:rsid w:val="000B7EEE"/>
    <w:rsid w:val="000B7F6C"/>
    <w:rsid w:val="000C0B26"/>
    <w:rsid w:val="000C0FA8"/>
    <w:rsid w:val="000C3644"/>
    <w:rsid w:val="000C3DA8"/>
    <w:rsid w:val="000C4BFC"/>
    <w:rsid w:val="000C4C49"/>
    <w:rsid w:val="000C6300"/>
    <w:rsid w:val="000C6992"/>
    <w:rsid w:val="000C7349"/>
    <w:rsid w:val="000C7786"/>
    <w:rsid w:val="000C7BC1"/>
    <w:rsid w:val="000D0194"/>
    <w:rsid w:val="000D0635"/>
    <w:rsid w:val="000D0699"/>
    <w:rsid w:val="000D0896"/>
    <w:rsid w:val="000D09B2"/>
    <w:rsid w:val="000D0D71"/>
    <w:rsid w:val="000D1504"/>
    <w:rsid w:val="000D22F2"/>
    <w:rsid w:val="000D2B5B"/>
    <w:rsid w:val="000D39A5"/>
    <w:rsid w:val="000D3A15"/>
    <w:rsid w:val="000D3A9C"/>
    <w:rsid w:val="000D4632"/>
    <w:rsid w:val="000D46AD"/>
    <w:rsid w:val="000D5455"/>
    <w:rsid w:val="000D5C77"/>
    <w:rsid w:val="000D7C32"/>
    <w:rsid w:val="000D7CD4"/>
    <w:rsid w:val="000E0873"/>
    <w:rsid w:val="000E0B55"/>
    <w:rsid w:val="000E0D69"/>
    <w:rsid w:val="000E0EEB"/>
    <w:rsid w:val="000E18D5"/>
    <w:rsid w:val="000E299B"/>
    <w:rsid w:val="000E371F"/>
    <w:rsid w:val="000E495E"/>
    <w:rsid w:val="000E4DAA"/>
    <w:rsid w:val="000E4EA9"/>
    <w:rsid w:val="000E588F"/>
    <w:rsid w:val="000E5A65"/>
    <w:rsid w:val="000E6A93"/>
    <w:rsid w:val="000E6E8D"/>
    <w:rsid w:val="000E6ECC"/>
    <w:rsid w:val="000E7012"/>
    <w:rsid w:val="000F0022"/>
    <w:rsid w:val="000F05F8"/>
    <w:rsid w:val="000F08FA"/>
    <w:rsid w:val="000F0E5D"/>
    <w:rsid w:val="000F0EB9"/>
    <w:rsid w:val="000F11DA"/>
    <w:rsid w:val="000F1D84"/>
    <w:rsid w:val="000F220B"/>
    <w:rsid w:val="000F23B7"/>
    <w:rsid w:val="000F2D82"/>
    <w:rsid w:val="000F3BCC"/>
    <w:rsid w:val="000F773F"/>
    <w:rsid w:val="000F7764"/>
    <w:rsid w:val="000F7A66"/>
    <w:rsid w:val="0010116E"/>
    <w:rsid w:val="0010288C"/>
    <w:rsid w:val="00102CB3"/>
    <w:rsid w:val="00103163"/>
    <w:rsid w:val="00103241"/>
    <w:rsid w:val="00103AE7"/>
    <w:rsid w:val="00104CA8"/>
    <w:rsid w:val="00105B29"/>
    <w:rsid w:val="00105CFE"/>
    <w:rsid w:val="0010734F"/>
    <w:rsid w:val="00110DC6"/>
    <w:rsid w:val="00111700"/>
    <w:rsid w:val="001118C6"/>
    <w:rsid w:val="00111952"/>
    <w:rsid w:val="00112BCE"/>
    <w:rsid w:val="001137FA"/>
    <w:rsid w:val="00113EC7"/>
    <w:rsid w:val="00114961"/>
    <w:rsid w:val="001157C3"/>
    <w:rsid w:val="00115842"/>
    <w:rsid w:val="00115E83"/>
    <w:rsid w:val="00116915"/>
    <w:rsid w:val="00117CC5"/>
    <w:rsid w:val="001209FE"/>
    <w:rsid w:val="00121982"/>
    <w:rsid w:val="0012251E"/>
    <w:rsid w:val="00122E7D"/>
    <w:rsid w:val="001248E7"/>
    <w:rsid w:val="0012509B"/>
    <w:rsid w:val="00125409"/>
    <w:rsid w:val="00125F61"/>
    <w:rsid w:val="00125FD2"/>
    <w:rsid w:val="0012674D"/>
    <w:rsid w:val="0012677D"/>
    <w:rsid w:val="00126D59"/>
    <w:rsid w:val="001271ED"/>
    <w:rsid w:val="00127A4F"/>
    <w:rsid w:val="0013042C"/>
    <w:rsid w:val="0013126B"/>
    <w:rsid w:val="001319E3"/>
    <w:rsid w:val="00131F7F"/>
    <w:rsid w:val="001329AD"/>
    <w:rsid w:val="00132EEE"/>
    <w:rsid w:val="00132FA8"/>
    <w:rsid w:val="00133554"/>
    <w:rsid w:val="00133784"/>
    <w:rsid w:val="00133AAC"/>
    <w:rsid w:val="00133E47"/>
    <w:rsid w:val="00134455"/>
    <w:rsid w:val="001345AE"/>
    <w:rsid w:val="00134A51"/>
    <w:rsid w:val="00135E4D"/>
    <w:rsid w:val="00135E99"/>
    <w:rsid w:val="00136DC8"/>
    <w:rsid w:val="00136E04"/>
    <w:rsid w:val="0014030D"/>
    <w:rsid w:val="0014067C"/>
    <w:rsid w:val="001409A5"/>
    <w:rsid w:val="0014104A"/>
    <w:rsid w:val="001412A3"/>
    <w:rsid w:val="00141411"/>
    <w:rsid w:val="00141F8B"/>
    <w:rsid w:val="00142001"/>
    <w:rsid w:val="00142141"/>
    <w:rsid w:val="00143054"/>
    <w:rsid w:val="001430EB"/>
    <w:rsid w:val="001434F2"/>
    <w:rsid w:val="00143BC8"/>
    <w:rsid w:val="00144584"/>
    <w:rsid w:val="00144762"/>
    <w:rsid w:val="00145029"/>
    <w:rsid w:val="001451CE"/>
    <w:rsid w:val="00145290"/>
    <w:rsid w:val="00146F4F"/>
    <w:rsid w:val="001473B0"/>
    <w:rsid w:val="0014758D"/>
    <w:rsid w:val="001477AB"/>
    <w:rsid w:val="001510D7"/>
    <w:rsid w:val="001512BE"/>
    <w:rsid w:val="001521EA"/>
    <w:rsid w:val="00152561"/>
    <w:rsid w:val="00154862"/>
    <w:rsid w:val="00154A69"/>
    <w:rsid w:val="00160010"/>
    <w:rsid w:val="0016029F"/>
    <w:rsid w:val="0016031C"/>
    <w:rsid w:val="001615B9"/>
    <w:rsid w:val="001625F8"/>
    <w:rsid w:val="0016265B"/>
    <w:rsid w:val="00162726"/>
    <w:rsid w:val="001628B5"/>
    <w:rsid w:val="00162FB4"/>
    <w:rsid w:val="001635A2"/>
    <w:rsid w:val="00163BD7"/>
    <w:rsid w:val="001640B4"/>
    <w:rsid w:val="00164184"/>
    <w:rsid w:val="001651C3"/>
    <w:rsid w:val="00165424"/>
    <w:rsid w:val="0016584B"/>
    <w:rsid w:val="00165B55"/>
    <w:rsid w:val="001665BC"/>
    <w:rsid w:val="00166F38"/>
    <w:rsid w:val="00167A66"/>
    <w:rsid w:val="00170871"/>
    <w:rsid w:val="00170F94"/>
    <w:rsid w:val="00171406"/>
    <w:rsid w:val="00171719"/>
    <w:rsid w:val="00171A28"/>
    <w:rsid w:val="00173686"/>
    <w:rsid w:val="0017429B"/>
    <w:rsid w:val="0017471D"/>
    <w:rsid w:val="00174A86"/>
    <w:rsid w:val="00175722"/>
    <w:rsid w:val="00175BB3"/>
    <w:rsid w:val="001767A6"/>
    <w:rsid w:val="00176EA1"/>
    <w:rsid w:val="00177180"/>
    <w:rsid w:val="001775CF"/>
    <w:rsid w:val="00177631"/>
    <w:rsid w:val="00177A3C"/>
    <w:rsid w:val="00180150"/>
    <w:rsid w:val="001803D7"/>
    <w:rsid w:val="001812CE"/>
    <w:rsid w:val="00181309"/>
    <w:rsid w:val="0018159A"/>
    <w:rsid w:val="00181A4E"/>
    <w:rsid w:val="00181AE3"/>
    <w:rsid w:val="00181B15"/>
    <w:rsid w:val="001824E3"/>
    <w:rsid w:val="001834B6"/>
    <w:rsid w:val="0018414A"/>
    <w:rsid w:val="001841E7"/>
    <w:rsid w:val="0018487E"/>
    <w:rsid w:val="0018713B"/>
    <w:rsid w:val="0018750B"/>
    <w:rsid w:val="00191122"/>
    <w:rsid w:val="00191511"/>
    <w:rsid w:val="0019381A"/>
    <w:rsid w:val="0019382C"/>
    <w:rsid w:val="00193DB2"/>
    <w:rsid w:val="00194034"/>
    <w:rsid w:val="0019494E"/>
    <w:rsid w:val="00194BF9"/>
    <w:rsid w:val="0019516A"/>
    <w:rsid w:val="0019649E"/>
    <w:rsid w:val="0019753F"/>
    <w:rsid w:val="00197B86"/>
    <w:rsid w:val="00197E9E"/>
    <w:rsid w:val="001A0BE4"/>
    <w:rsid w:val="001A0C3A"/>
    <w:rsid w:val="001A1095"/>
    <w:rsid w:val="001A148A"/>
    <w:rsid w:val="001A342B"/>
    <w:rsid w:val="001A37CA"/>
    <w:rsid w:val="001A3F87"/>
    <w:rsid w:val="001A4900"/>
    <w:rsid w:val="001A52B9"/>
    <w:rsid w:val="001A57C6"/>
    <w:rsid w:val="001A5823"/>
    <w:rsid w:val="001A636B"/>
    <w:rsid w:val="001A648A"/>
    <w:rsid w:val="001A65A8"/>
    <w:rsid w:val="001A6ADB"/>
    <w:rsid w:val="001A78F7"/>
    <w:rsid w:val="001A7C2F"/>
    <w:rsid w:val="001B0458"/>
    <w:rsid w:val="001B0535"/>
    <w:rsid w:val="001B0CEB"/>
    <w:rsid w:val="001B21F8"/>
    <w:rsid w:val="001B2B81"/>
    <w:rsid w:val="001B2F41"/>
    <w:rsid w:val="001B3478"/>
    <w:rsid w:val="001B38CA"/>
    <w:rsid w:val="001B3FC7"/>
    <w:rsid w:val="001B490E"/>
    <w:rsid w:val="001B5761"/>
    <w:rsid w:val="001B6892"/>
    <w:rsid w:val="001B7F08"/>
    <w:rsid w:val="001C0D52"/>
    <w:rsid w:val="001C1400"/>
    <w:rsid w:val="001C16D7"/>
    <w:rsid w:val="001C184C"/>
    <w:rsid w:val="001C1B10"/>
    <w:rsid w:val="001C1CB7"/>
    <w:rsid w:val="001C30BB"/>
    <w:rsid w:val="001C4015"/>
    <w:rsid w:val="001C41D3"/>
    <w:rsid w:val="001C51BB"/>
    <w:rsid w:val="001C5A60"/>
    <w:rsid w:val="001C6CEF"/>
    <w:rsid w:val="001C73D2"/>
    <w:rsid w:val="001C794B"/>
    <w:rsid w:val="001D037F"/>
    <w:rsid w:val="001D0BE8"/>
    <w:rsid w:val="001D0E2B"/>
    <w:rsid w:val="001D1B0B"/>
    <w:rsid w:val="001D3795"/>
    <w:rsid w:val="001D3AFE"/>
    <w:rsid w:val="001D43B7"/>
    <w:rsid w:val="001D543E"/>
    <w:rsid w:val="001D639E"/>
    <w:rsid w:val="001D6519"/>
    <w:rsid w:val="001D7280"/>
    <w:rsid w:val="001D7668"/>
    <w:rsid w:val="001D798C"/>
    <w:rsid w:val="001E09F3"/>
    <w:rsid w:val="001E1191"/>
    <w:rsid w:val="001E1C71"/>
    <w:rsid w:val="001E20B6"/>
    <w:rsid w:val="001E40BC"/>
    <w:rsid w:val="001E4133"/>
    <w:rsid w:val="001E49F7"/>
    <w:rsid w:val="001E4BE1"/>
    <w:rsid w:val="001E51F6"/>
    <w:rsid w:val="001E52B0"/>
    <w:rsid w:val="001E5737"/>
    <w:rsid w:val="001E6041"/>
    <w:rsid w:val="001E7233"/>
    <w:rsid w:val="001E7421"/>
    <w:rsid w:val="001E7C41"/>
    <w:rsid w:val="001F029B"/>
    <w:rsid w:val="001F0541"/>
    <w:rsid w:val="001F08F7"/>
    <w:rsid w:val="001F1029"/>
    <w:rsid w:val="001F2772"/>
    <w:rsid w:val="001F4C55"/>
    <w:rsid w:val="001F4F15"/>
    <w:rsid w:val="001F5228"/>
    <w:rsid w:val="001F555A"/>
    <w:rsid w:val="001F5CAC"/>
    <w:rsid w:val="001F5DBB"/>
    <w:rsid w:val="001F73EC"/>
    <w:rsid w:val="001F7504"/>
    <w:rsid w:val="001F757F"/>
    <w:rsid w:val="001F7627"/>
    <w:rsid w:val="001F79BD"/>
    <w:rsid w:val="001F7ACE"/>
    <w:rsid w:val="001F7F17"/>
    <w:rsid w:val="00200AE8"/>
    <w:rsid w:val="002010BF"/>
    <w:rsid w:val="002012B0"/>
    <w:rsid w:val="00201FB2"/>
    <w:rsid w:val="0020251D"/>
    <w:rsid w:val="002032F9"/>
    <w:rsid w:val="00204469"/>
    <w:rsid w:val="002050A3"/>
    <w:rsid w:val="00205E74"/>
    <w:rsid w:val="00206396"/>
    <w:rsid w:val="00206399"/>
    <w:rsid w:val="00210A5E"/>
    <w:rsid w:val="00211D94"/>
    <w:rsid w:val="00211F50"/>
    <w:rsid w:val="002123F9"/>
    <w:rsid w:val="0021270E"/>
    <w:rsid w:val="00212C02"/>
    <w:rsid w:val="00214363"/>
    <w:rsid w:val="00214E99"/>
    <w:rsid w:val="00215B1F"/>
    <w:rsid w:val="0021605E"/>
    <w:rsid w:val="0021635C"/>
    <w:rsid w:val="00217603"/>
    <w:rsid w:val="0022007F"/>
    <w:rsid w:val="0022078A"/>
    <w:rsid w:val="00220918"/>
    <w:rsid w:val="00221032"/>
    <w:rsid w:val="00223769"/>
    <w:rsid w:val="002252CC"/>
    <w:rsid w:val="002264D3"/>
    <w:rsid w:val="002268A7"/>
    <w:rsid w:val="002273A0"/>
    <w:rsid w:val="002276D8"/>
    <w:rsid w:val="00227E64"/>
    <w:rsid w:val="002301AA"/>
    <w:rsid w:val="0023069B"/>
    <w:rsid w:val="00230A77"/>
    <w:rsid w:val="00230E88"/>
    <w:rsid w:val="002315EA"/>
    <w:rsid w:val="002318EB"/>
    <w:rsid w:val="00231917"/>
    <w:rsid w:val="0023245E"/>
    <w:rsid w:val="00232D33"/>
    <w:rsid w:val="0023341B"/>
    <w:rsid w:val="00233EFD"/>
    <w:rsid w:val="00234A7F"/>
    <w:rsid w:val="00234F69"/>
    <w:rsid w:val="0023557F"/>
    <w:rsid w:val="002359EC"/>
    <w:rsid w:val="00235A25"/>
    <w:rsid w:val="00235E19"/>
    <w:rsid w:val="00236DBF"/>
    <w:rsid w:val="00237477"/>
    <w:rsid w:val="00237670"/>
    <w:rsid w:val="00240477"/>
    <w:rsid w:val="002412C2"/>
    <w:rsid w:val="002413B9"/>
    <w:rsid w:val="00241F22"/>
    <w:rsid w:val="0024294D"/>
    <w:rsid w:val="00242B94"/>
    <w:rsid w:val="0024340B"/>
    <w:rsid w:val="00243E5C"/>
    <w:rsid w:val="00244098"/>
    <w:rsid w:val="00244D38"/>
    <w:rsid w:val="0024504B"/>
    <w:rsid w:val="002452AB"/>
    <w:rsid w:val="002458AF"/>
    <w:rsid w:val="00245A08"/>
    <w:rsid w:val="00245A5D"/>
    <w:rsid w:val="00245E7D"/>
    <w:rsid w:val="00246B35"/>
    <w:rsid w:val="002474A1"/>
    <w:rsid w:val="00252B26"/>
    <w:rsid w:val="00252DA7"/>
    <w:rsid w:val="00252FBF"/>
    <w:rsid w:val="00253071"/>
    <w:rsid w:val="00253984"/>
    <w:rsid w:val="0025399C"/>
    <w:rsid w:val="00254410"/>
    <w:rsid w:val="002545A8"/>
    <w:rsid w:val="0025525B"/>
    <w:rsid w:val="002554DB"/>
    <w:rsid w:val="00256710"/>
    <w:rsid w:val="00257635"/>
    <w:rsid w:val="00257E55"/>
    <w:rsid w:val="00260351"/>
    <w:rsid w:val="00260D94"/>
    <w:rsid w:val="002619A6"/>
    <w:rsid w:val="00263AD7"/>
    <w:rsid w:val="00263D0D"/>
    <w:rsid w:val="0026404E"/>
    <w:rsid w:val="002649F3"/>
    <w:rsid w:val="00265514"/>
    <w:rsid w:val="00265DF7"/>
    <w:rsid w:val="00266F7E"/>
    <w:rsid w:val="00267467"/>
    <w:rsid w:val="002700B6"/>
    <w:rsid w:val="0027066D"/>
    <w:rsid w:val="00271A2B"/>
    <w:rsid w:val="002722A3"/>
    <w:rsid w:val="00272475"/>
    <w:rsid w:val="00273A7A"/>
    <w:rsid w:val="00273BA9"/>
    <w:rsid w:val="00274349"/>
    <w:rsid w:val="00274401"/>
    <w:rsid w:val="0027576F"/>
    <w:rsid w:val="00275B40"/>
    <w:rsid w:val="00276C84"/>
    <w:rsid w:val="002774B4"/>
    <w:rsid w:val="00277881"/>
    <w:rsid w:val="00280886"/>
    <w:rsid w:val="00280E4B"/>
    <w:rsid w:val="0028208E"/>
    <w:rsid w:val="00282520"/>
    <w:rsid w:val="0028291B"/>
    <w:rsid w:val="00282B03"/>
    <w:rsid w:val="002834CC"/>
    <w:rsid w:val="002835A4"/>
    <w:rsid w:val="0028452E"/>
    <w:rsid w:val="00284745"/>
    <w:rsid w:val="00284779"/>
    <w:rsid w:val="00285DD8"/>
    <w:rsid w:val="00286BC3"/>
    <w:rsid w:val="00286CB9"/>
    <w:rsid w:val="00286CBF"/>
    <w:rsid w:val="00286F28"/>
    <w:rsid w:val="002874C9"/>
    <w:rsid w:val="002878E6"/>
    <w:rsid w:val="00290635"/>
    <w:rsid w:val="002914A2"/>
    <w:rsid w:val="0029172F"/>
    <w:rsid w:val="00291A41"/>
    <w:rsid w:val="00293486"/>
    <w:rsid w:val="00293C36"/>
    <w:rsid w:val="00293FF8"/>
    <w:rsid w:val="002948B2"/>
    <w:rsid w:val="002959C5"/>
    <w:rsid w:val="0029606A"/>
    <w:rsid w:val="00296495"/>
    <w:rsid w:val="00296873"/>
    <w:rsid w:val="002968FE"/>
    <w:rsid w:val="002A039B"/>
    <w:rsid w:val="002A03AE"/>
    <w:rsid w:val="002A114A"/>
    <w:rsid w:val="002A18E1"/>
    <w:rsid w:val="002A1975"/>
    <w:rsid w:val="002A27FE"/>
    <w:rsid w:val="002A2F80"/>
    <w:rsid w:val="002A36AE"/>
    <w:rsid w:val="002A3BA1"/>
    <w:rsid w:val="002A4174"/>
    <w:rsid w:val="002A51CE"/>
    <w:rsid w:val="002A5C69"/>
    <w:rsid w:val="002A7197"/>
    <w:rsid w:val="002A7EA5"/>
    <w:rsid w:val="002A7EC7"/>
    <w:rsid w:val="002B0127"/>
    <w:rsid w:val="002B0510"/>
    <w:rsid w:val="002B18B3"/>
    <w:rsid w:val="002B19A3"/>
    <w:rsid w:val="002B2F8B"/>
    <w:rsid w:val="002B3FE2"/>
    <w:rsid w:val="002B424E"/>
    <w:rsid w:val="002B47E8"/>
    <w:rsid w:val="002B4ABD"/>
    <w:rsid w:val="002B4C4F"/>
    <w:rsid w:val="002B4EE4"/>
    <w:rsid w:val="002B512C"/>
    <w:rsid w:val="002B5804"/>
    <w:rsid w:val="002B5C1B"/>
    <w:rsid w:val="002B5C79"/>
    <w:rsid w:val="002B5CF7"/>
    <w:rsid w:val="002B614C"/>
    <w:rsid w:val="002B6E86"/>
    <w:rsid w:val="002B73C9"/>
    <w:rsid w:val="002B76CB"/>
    <w:rsid w:val="002B7B22"/>
    <w:rsid w:val="002B7E22"/>
    <w:rsid w:val="002B7EC1"/>
    <w:rsid w:val="002C0F8D"/>
    <w:rsid w:val="002C187E"/>
    <w:rsid w:val="002C1D4D"/>
    <w:rsid w:val="002C2A3B"/>
    <w:rsid w:val="002C3E42"/>
    <w:rsid w:val="002C49FE"/>
    <w:rsid w:val="002C4E0B"/>
    <w:rsid w:val="002C5176"/>
    <w:rsid w:val="002C5256"/>
    <w:rsid w:val="002C52A3"/>
    <w:rsid w:val="002C534F"/>
    <w:rsid w:val="002C542A"/>
    <w:rsid w:val="002C5DEE"/>
    <w:rsid w:val="002C6C2A"/>
    <w:rsid w:val="002C6D25"/>
    <w:rsid w:val="002C7CC1"/>
    <w:rsid w:val="002C7F64"/>
    <w:rsid w:val="002D05A6"/>
    <w:rsid w:val="002D0CC7"/>
    <w:rsid w:val="002D1AE8"/>
    <w:rsid w:val="002D1B58"/>
    <w:rsid w:val="002D20DB"/>
    <w:rsid w:val="002D2656"/>
    <w:rsid w:val="002D2B78"/>
    <w:rsid w:val="002D2EFE"/>
    <w:rsid w:val="002D3157"/>
    <w:rsid w:val="002D325F"/>
    <w:rsid w:val="002D432C"/>
    <w:rsid w:val="002D434E"/>
    <w:rsid w:val="002D6558"/>
    <w:rsid w:val="002D71AC"/>
    <w:rsid w:val="002D72A1"/>
    <w:rsid w:val="002D7936"/>
    <w:rsid w:val="002E0E8C"/>
    <w:rsid w:val="002E1F80"/>
    <w:rsid w:val="002E275B"/>
    <w:rsid w:val="002E2814"/>
    <w:rsid w:val="002E39BA"/>
    <w:rsid w:val="002E3B6F"/>
    <w:rsid w:val="002E4ADF"/>
    <w:rsid w:val="002E4D35"/>
    <w:rsid w:val="002E503C"/>
    <w:rsid w:val="002E58BF"/>
    <w:rsid w:val="002E59D3"/>
    <w:rsid w:val="002E664B"/>
    <w:rsid w:val="002E6A1D"/>
    <w:rsid w:val="002E7555"/>
    <w:rsid w:val="002E7EF1"/>
    <w:rsid w:val="002E7F76"/>
    <w:rsid w:val="002F13BE"/>
    <w:rsid w:val="002F13F8"/>
    <w:rsid w:val="002F171D"/>
    <w:rsid w:val="002F1AE5"/>
    <w:rsid w:val="002F1DB0"/>
    <w:rsid w:val="002F2605"/>
    <w:rsid w:val="002F3CEA"/>
    <w:rsid w:val="002F4202"/>
    <w:rsid w:val="002F4291"/>
    <w:rsid w:val="002F48C3"/>
    <w:rsid w:val="002F499E"/>
    <w:rsid w:val="002F4FEC"/>
    <w:rsid w:val="002F5343"/>
    <w:rsid w:val="002F6A45"/>
    <w:rsid w:val="002F6AB9"/>
    <w:rsid w:val="002F701E"/>
    <w:rsid w:val="00300578"/>
    <w:rsid w:val="0030139A"/>
    <w:rsid w:val="00301454"/>
    <w:rsid w:val="00302130"/>
    <w:rsid w:val="00302521"/>
    <w:rsid w:val="0030332D"/>
    <w:rsid w:val="00304447"/>
    <w:rsid w:val="00305E1C"/>
    <w:rsid w:val="00306B5C"/>
    <w:rsid w:val="00306EE5"/>
    <w:rsid w:val="0030730B"/>
    <w:rsid w:val="003073CA"/>
    <w:rsid w:val="00307A10"/>
    <w:rsid w:val="00307BC5"/>
    <w:rsid w:val="00307FA8"/>
    <w:rsid w:val="0031032A"/>
    <w:rsid w:val="0031039E"/>
    <w:rsid w:val="00310532"/>
    <w:rsid w:val="00310D21"/>
    <w:rsid w:val="00310FF8"/>
    <w:rsid w:val="003110C0"/>
    <w:rsid w:val="00313242"/>
    <w:rsid w:val="003133F0"/>
    <w:rsid w:val="0031345E"/>
    <w:rsid w:val="0031484A"/>
    <w:rsid w:val="003152D7"/>
    <w:rsid w:val="003166CD"/>
    <w:rsid w:val="00317185"/>
    <w:rsid w:val="00317F4B"/>
    <w:rsid w:val="003202F5"/>
    <w:rsid w:val="0032039E"/>
    <w:rsid w:val="003207A0"/>
    <w:rsid w:val="003209C1"/>
    <w:rsid w:val="003209C4"/>
    <w:rsid w:val="00321369"/>
    <w:rsid w:val="003224DD"/>
    <w:rsid w:val="003227F2"/>
    <w:rsid w:val="00323177"/>
    <w:rsid w:val="003238FA"/>
    <w:rsid w:val="003245D3"/>
    <w:rsid w:val="003247B1"/>
    <w:rsid w:val="00325061"/>
    <w:rsid w:val="00325664"/>
    <w:rsid w:val="003256AD"/>
    <w:rsid w:val="0032594C"/>
    <w:rsid w:val="00325C01"/>
    <w:rsid w:val="00326B28"/>
    <w:rsid w:val="00326FDC"/>
    <w:rsid w:val="00330294"/>
    <w:rsid w:val="0033029F"/>
    <w:rsid w:val="00330359"/>
    <w:rsid w:val="00331171"/>
    <w:rsid w:val="00332649"/>
    <w:rsid w:val="003327B1"/>
    <w:rsid w:val="00332F43"/>
    <w:rsid w:val="003331C8"/>
    <w:rsid w:val="00333382"/>
    <w:rsid w:val="00333402"/>
    <w:rsid w:val="0033379B"/>
    <w:rsid w:val="00334687"/>
    <w:rsid w:val="00334828"/>
    <w:rsid w:val="003350CE"/>
    <w:rsid w:val="003353C4"/>
    <w:rsid w:val="003356CD"/>
    <w:rsid w:val="003356F2"/>
    <w:rsid w:val="00335C59"/>
    <w:rsid w:val="00336AF2"/>
    <w:rsid w:val="00336F13"/>
    <w:rsid w:val="00337217"/>
    <w:rsid w:val="00337671"/>
    <w:rsid w:val="00337B23"/>
    <w:rsid w:val="00340A4D"/>
    <w:rsid w:val="00340AFB"/>
    <w:rsid w:val="0034162A"/>
    <w:rsid w:val="0034184A"/>
    <w:rsid w:val="003418B6"/>
    <w:rsid w:val="003419E4"/>
    <w:rsid w:val="00343473"/>
    <w:rsid w:val="00343825"/>
    <w:rsid w:val="00344E4D"/>
    <w:rsid w:val="003471CF"/>
    <w:rsid w:val="003478E9"/>
    <w:rsid w:val="00347C7C"/>
    <w:rsid w:val="003524EE"/>
    <w:rsid w:val="00352BEA"/>
    <w:rsid w:val="003531B7"/>
    <w:rsid w:val="00353B55"/>
    <w:rsid w:val="00355197"/>
    <w:rsid w:val="003551D6"/>
    <w:rsid w:val="0035538B"/>
    <w:rsid w:val="00355BE9"/>
    <w:rsid w:val="00356184"/>
    <w:rsid w:val="00356200"/>
    <w:rsid w:val="00357014"/>
    <w:rsid w:val="0036059B"/>
    <w:rsid w:val="003611C7"/>
    <w:rsid w:val="0036189B"/>
    <w:rsid w:val="003619DB"/>
    <w:rsid w:val="003626FF"/>
    <w:rsid w:val="00362F8A"/>
    <w:rsid w:val="00363547"/>
    <w:rsid w:val="00364176"/>
    <w:rsid w:val="00364468"/>
    <w:rsid w:val="0036709C"/>
    <w:rsid w:val="00367E57"/>
    <w:rsid w:val="0037057E"/>
    <w:rsid w:val="003711C1"/>
    <w:rsid w:val="003713FA"/>
    <w:rsid w:val="00371B28"/>
    <w:rsid w:val="003727AA"/>
    <w:rsid w:val="00372A1D"/>
    <w:rsid w:val="00373FFE"/>
    <w:rsid w:val="00374AEC"/>
    <w:rsid w:val="00374EAB"/>
    <w:rsid w:val="00374EF0"/>
    <w:rsid w:val="00375169"/>
    <w:rsid w:val="00375ADE"/>
    <w:rsid w:val="00375E1F"/>
    <w:rsid w:val="00376237"/>
    <w:rsid w:val="003763ED"/>
    <w:rsid w:val="003769F2"/>
    <w:rsid w:val="00380001"/>
    <w:rsid w:val="00380065"/>
    <w:rsid w:val="00380075"/>
    <w:rsid w:val="003803A5"/>
    <w:rsid w:val="00380761"/>
    <w:rsid w:val="00381CDD"/>
    <w:rsid w:val="00382A45"/>
    <w:rsid w:val="003839CF"/>
    <w:rsid w:val="00384794"/>
    <w:rsid w:val="003855BC"/>
    <w:rsid w:val="003857F8"/>
    <w:rsid w:val="003858A9"/>
    <w:rsid w:val="00385998"/>
    <w:rsid w:val="00386372"/>
    <w:rsid w:val="00386DCE"/>
    <w:rsid w:val="003871EE"/>
    <w:rsid w:val="003874B8"/>
    <w:rsid w:val="00387F76"/>
    <w:rsid w:val="0039033E"/>
    <w:rsid w:val="003904FF"/>
    <w:rsid w:val="00390D23"/>
    <w:rsid w:val="0039129C"/>
    <w:rsid w:val="0039147E"/>
    <w:rsid w:val="00391CF2"/>
    <w:rsid w:val="00391FED"/>
    <w:rsid w:val="00393E18"/>
    <w:rsid w:val="003947FF"/>
    <w:rsid w:val="0039488B"/>
    <w:rsid w:val="00394D72"/>
    <w:rsid w:val="0039513F"/>
    <w:rsid w:val="00395899"/>
    <w:rsid w:val="00396049"/>
    <w:rsid w:val="0039613D"/>
    <w:rsid w:val="00396A41"/>
    <w:rsid w:val="00397099"/>
    <w:rsid w:val="00397753"/>
    <w:rsid w:val="003978FE"/>
    <w:rsid w:val="00397B26"/>
    <w:rsid w:val="00397C13"/>
    <w:rsid w:val="00397C8A"/>
    <w:rsid w:val="00397E4A"/>
    <w:rsid w:val="00397E6F"/>
    <w:rsid w:val="003A266F"/>
    <w:rsid w:val="003A427E"/>
    <w:rsid w:val="003A48B3"/>
    <w:rsid w:val="003A4C92"/>
    <w:rsid w:val="003A4FCB"/>
    <w:rsid w:val="003A50D2"/>
    <w:rsid w:val="003A5165"/>
    <w:rsid w:val="003A5532"/>
    <w:rsid w:val="003A580A"/>
    <w:rsid w:val="003A5ED7"/>
    <w:rsid w:val="003A68D9"/>
    <w:rsid w:val="003A6FF3"/>
    <w:rsid w:val="003A7ECD"/>
    <w:rsid w:val="003B13DD"/>
    <w:rsid w:val="003B3140"/>
    <w:rsid w:val="003B3362"/>
    <w:rsid w:val="003B43ED"/>
    <w:rsid w:val="003B5ED5"/>
    <w:rsid w:val="003B5FBE"/>
    <w:rsid w:val="003B6436"/>
    <w:rsid w:val="003B64F1"/>
    <w:rsid w:val="003B7C79"/>
    <w:rsid w:val="003C0C7E"/>
    <w:rsid w:val="003C1929"/>
    <w:rsid w:val="003C1A81"/>
    <w:rsid w:val="003C1FCC"/>
    <w:rsid w:val="003C25A2"/>
    <w:rsid w:val="003C26D9"/>
    <w:rsid w:val="003C2CD4"/>
    <w:rsid w:val="003C3410"/>
    <w:rsid w:val="003C4245"/>
    <w:rsid w:val="003C4338"/>
    <w:rsid w:val="003C4A5B"/>
    <w:rsid w:val="003C5387"/>
    <w:rsid w:val="003C5938"/>
    <w:rsid w:val="003C713C"/>
    <w:rsid w:val="003D0143"/>
    <w:rsid w:val="003D07CD"/>
    <w:rsid w:val="003D0930"/>
    <w:rsid w:val="003D0BDF"/>
    <w:rsid w:val="003D14D5"/>
    <w:rsid w:val="003D16DC"/>
    <w:rsid w:val="003D17CC"/>
    <w:rsid w:val="003D1B20"/>
    <w:rsid w:val="003D1D55"/>
    <w:rsid w:val="003D306E"/>
    <w:rsid w:val="003D34F4"/>
    <w:rsid w:val="003D465F"/>
    <w:rsid w:val="003D4BB4"/>
    <w:rsid w:val="003D54EE"/>
    <w:rsid w:val="003D581C"/>
    <w:rsid w:val="003D605C"/>
    <w:rsid w:val="003D6645"/>
    <w:rsid w:val="003D6B41"/>
    <w:rsid w:val="003D7020"/>
    <w:rsid w:val="003D7CD2"/>
    <w:rsid w:val="003E030F"/>
    <w:rsid w:val="003E1398"/>
    <w:rsid w:val="003E38DB"/>
    <w:rsid w:val="003E462D"/>
    <w:rsid w:val="003E4636"/>
    <w:rsid w:val="003E5257"/>
    <w:rsid w:val="003E5FD3"/>
    <w:rsid w:val="003E6DE6"/>
    <w:rsid w:val="003F0559"/>
    <w:rsid w:val="003F074D"/>
    <w:rsid w:val="003F10B9"/>
    <w:rsid w:val="003F1275"/>
    <w:rsid w:val="003F1988"/>
    <w:rsid w:val="003F1A77"/>
    <w:rsid w:val="003F20E2"/>
    <w:rsid w:val="003F33B1"/>
    <w:rsid w:val="003F39BD"/>
    <w:rsid w:val="003F5629"/>
    <w:rsid w:val="003F5CBC"/>
    <w:rsid w:val="003F7083"/>
    <w:rsid w:val="003F708D"/>
    <w:rsid w:val="00400133"/>
    <w:rsid w:val="0040035D"/>
    <w:rsid w:val="00400D8A"/>
    <w:rsid w:val="00401250"/>
    <w:rsid w:val="00402B0A"/>
    <w:rsid w:val="00403305"/>
    <w:rsid w:val="004039A0"/>
    <w:rsid w:val="00403FF6"/>
    <w:rsid w:val="0040441E"/>
    <w:rsid w:val="00404895"/>
    <w:rsid w:val="004064D6"/>
    <w:rsid w:val="0041107C"/>
    <w:rsid w:val="0041148E"/>
    <w:rsid w:val="004121EF"/>
    <w:rsid w:val="004125F5"/>
    <w:rsid w:val="00413532"/>
    <w:rsid w:val="00413771"/>
    <w:rsid w:val="004137CE"/>
    <w:rsid w:val="00414E00"/>
    <w:rsid w:val="004157A4"/>
    <w:rsid w:val="004160AC"/>
    <w:rsid w:val="0041675B"/>
    <w:rsid w:val="00416CF7"/>
    <w:rsid w:val="00416F8A"/>
    <w:rsid w:val="0041775C"/>
    <w:rsid w:val="00417D4C"/>
    <w:rsid w:val="00421109"/>
    <w:rsid w:val="00421E28"/>
    <w:rsid w:val="00421F8D"/>
    <w:rsid w:val="00423561"/>
    <w:rsid w:val="004237A7"/>
    <w:rsid w:val="004242D0"/>
    <w:rsid w:val="004242D6"/>
    <w:rsid w:val="00424852"/>
    <w:rsid w:val="00424B9F"/>
    <w:rsid w:val="00424F0D"/>
    <w:rsid w:val="00425BD5"/>
    <w:rsid w:val="00426EAE"/>
    <w:rsid w:val="00427D1A"/>
    <w:rsid w:val="00430287"/>
    <w:rsid w:val="00430F8C"/>
    <w:rsid w:val="00431438"/>
    <w:rsid w:val="004315C5"/>
    <w:rsid w:val="00432371"/>
    <w:rsid w:val="00432C15"/>
    <w:rsid w:val="00432D23"/>
    <w:rsid w:val="00433496"/>
    <w:rsid w:val="00435C23"/>
    <w:rsid w:val="00435D60"/>
    <w:rsid w:val="00435EA4"/>
    <w:rsid w:val="00436B2A"/>
    <w:rsid w:val="004405BB"/>
    <w:rsid w:val="004405FC"/>
    <w:rsid w:val="00441126"/>
    <w:rsid w:val="0044153B"/>
    <w:rsid w:val="004420C4"/>
    <w:rsid w:val="004430BD"/>
    <w:rsid w:val="004437FD"/>
    <w:rsid w:val="004439DA"/>
    <w:rsid w:val="0044471B"/>
    <w:rsid w:val="00444A22"/>
    <w:rsid w:val="004451F8"/>
    <w:rsid w:val="004459B4"/>
    <w:rsid w:val="00446588"/>
    <w:rsid w:val="00446C9B"/>
    <w:rsid w:val="00446E84"/>
    <w:rsid w:val="00446EA6"/>
    <w:rsid w:val="004472C4"/>
    <w:rsid w:val="00447484"/>
    <w:rsid w:val="00447A91"/>
    <w:rsid w:val="00447FF1"/>
    <w:rsid w:val="00450265"/>
    <w:rsid w:val="00450EFB"/>
    <w:rsid w:val="0045232C"/>
    <w:rsid w:val="00453D76"/>
    <w:rsid w:val="00453DE6"/>
    <w:rsid w:val="00453FF9"/>
    <w:rsid w:val="00454E38"/>
    <w:rsid w:val="00456104"/>
    <w:rsid w:val="00457118"/>
    <w:rsid w:val="00457D1C"/>
    <w:rsid w:val="004603DE"/>
    <w:rsid w:val="0046089D"/>
    <w:rsid w:val="004622DD"/>
    <w:rsid w:val="00462502"/>
    <w:rsid w:val="00463C5D"/>
    <w:rsid w:val="004643E4"/>
    <w:rsid w:val="00464EEE"/>
    <w:rsid w:val="0046592B"/>
    <w:rsid w:val="00465D40"/>
    <w:rsid w:val="004664B7"/>
    <w:rsid w:val="004671EA"/>
    <w:rsid w:val="00467777"/>
    <w:rsid w:val="00467AE3"/>
    <w:rsid w:val="004706AA"/>
    <w:rsid w:val="00470A82"/>
    <w:rsid w:val="00471C6C"/>
    <w:rsid w:val="00472798"/>
    <w:rsid w:val="0047294C"/>
    <w:rsid w:val="00472C8E"/>
    <w:rsid w:val="0047411C"/>
    <w:rsid w:val="00474A5E"/>
    <w:rsid w:val="00474ABD"/>
    <w:rsid w:val="00475058"/>
    <w:rsid w:val="00475534"/>
    <w:rsid w:val="00475E77"/>
    <w:rsid w:val="00477539"/>
    <w:rsid w:val="00480606"/>
    <w:rsid w:val="004807E2"/>
    <w:rsid w:val="00480DE7"/>
    <w:rsid w:val="00482086"/>
    <w:rsid w:val="00482836"/>
    <w:rsid w:val="00482C4B"/>
    <w:rsid w:val="004834E3"/>
    <w:rsid w:val="00484E2D"/>
    <w:rsid w:val="00485D4F"/>
    <w:rsid w:val="00485EE3"/>
    <w:rsid w:val="00486081"/>
    <w:rsid w:val="00486B60"/>
    <w:rsid w:val="004906E6"/>
    <w:rsid w:val="00491A8E"/>
    <w:rsid w:val="0049326C"/>
    <w:rsid w:val="00493970"/>
    <w:rsid w:val="00494006"/>
    <w:rsid w:val="00495406"/>
    <w:rsid w:val="00495D93"/>
    <w:rsid w:val="00495F27"/>
    <w:rsid w:val="004966EA"/>
    <w:rsid w:val="00496AA8"/>
    <w:rsid w:val="00497411"/>
    <w:rsid w:val="00497EDE"/>
    <w:rsid w:val="004A086C"/>
    <w:rsid w:val="004A0F9C"/>
    <w:rsid w:val="004A1150"/>
    <w:rsid w:val="004A190B"/>
    <w:rsid w:val="004A1D24"/>
    <w:rsid w:val="004A21CA"/>
    <w:rsid w:val="004A2C96"/>
    <w:rsid w:val="004A2D89"/>
    <w:rsid w:val="004A3458"/>
    <w:rsid w:val="004A46E9"/>
    <w:rsid w:val="004A4844"/>
    <w:rsid w:val="004A4A8D"/>
    <w:rsid w:val="004A4AA7"/>
    <w:rsid w:val="004A4E11"/>
    <w:rsid w:val="004A59C6"/>
    <w:rsid w:val="004A59D5"/>
    <w:rsid w:val="004A61AE"/>
    <w:rsid w:val="004A639B"/>
    <w:rsid w:val="004A64EF"/>
    <w:rsid w:val="004A72F2"/>
    <w:rsid w:val="004A7562"/>
    <w:rsid w:val="004A75E6"/>
    <w:rsid w:val="004A7664"/>
    <w:rsid w:val="004A7B12"/>
    <w:rsid w:val="004A7C78"/>
    <w:rsid w:val="004A7E78"/>
    <w:rsid w:val="004B0397"/>
    <w:rsid w:val="004B1498"/>
    <w:rsid w:val="004B228F"/>
    <w:rsid w:val="004B2BCA"/>
    <w:rsid w:val="004B43DB"/>
    <w:rsid w:val="004B472C"/>
    <w:rsid w:val="004B49B0"/>
    <w:rsid w:val="004B5EAB"/>
    <w:rsid w:val="004B770F"/>
    <w:rsid w:val="004B7876"/>
    <w:rsid w:val="004B7C6E"/>
    <w:rsid w:val="004C077D"/>
    <w:rsid w:val="004C0E3C"/>
    <w:rsid w:val="004C163C"/>
    <w:rsid w:val="004C29A2"/>
    <w:rsid w:val="004C3E14"/>
    <w:rsid w:val="004C4376"/>
    <w:rsid w:val="004C4D95"/>
    <w:rsid w:val="004C514A"/>
    <w:rsid w:val="004C5181"/>
    <w:rsid w:val="004C5F1D"/>
    <w:rsid w:val="004C61E6"/>
    <w:rsid w:val="004C6BBE"/>
    <w:rsid w:val="004C7117"/>
    <w:rsid w:val="004C741F"/>
    <w:rsid w:val="004C7464"/>
    <w:rsid w:val="004D0310"/>
    <w:rsid w:val="004D0D98"/>
    <w:rsid w:val="004D0F24"/>
    <w:rsid w:val="004D1821"/>
    <w:rsid w:val="004D187A"/>
    <w:rsid w:val="004D266E"/>
    <w:rsid w:val="004D28D5"/>
    <w:rsid w:val="004D28FC"/>
    <w:rsid w:val="004D2C7C"/>
    <w:rsid w:val="004D321E"/>
    <w:rsid w:val="004D3614"/>
    <w:rsid w:val="004D3D01"/>
    <w:rsid w:val="004D3D6A"/>
    <w:rsid w:val="004D4E1A"/>
    <w:rsid w:val="004D637F"/>
    <w:rsid w:val="004D65C0"/>
    <w:rsid w:val="004D70C8"/>
    <w:rsid w:val="004D7AD3"/>
    <w:rsid w:val="004E01EE"/>
    <w:rsid w:val="004E03E2"/>
    <w:rsid w:val="004E07BB"/>
    <w:rsid w:val="004E0B6E"/>
    <w:rsid w:val="004E0D49"/>
    <w:rsid w:val="004E25E2"/>
    <w:rsid w:val="004E29F3"/>
    <w:rsid w:val="004E2C80"/>
    <w:rsid w:val="004E4768"/>
    <w:rsid w:val="004E5FED"/>
    <w:rsid w:val="004E6098"/>
    <w:rsid w:val="004E657E"/>
    <w:rsid w:val="004E67D0"/>
    <w:rsid w:val="004E695F"/>
    <w:rsid w:val="004E6B68"/>
    <w:rsid w:val="004E6E19"/>
    <w:rsid w:val="004E77D0"/>
    <w:rsid w:val="004E78AE"/>
    <w:rsid w:val="004F0624"/>
    <w:rsid w:val="004F0FFD"/>
    <w:rsid w:val="004F10ED"/>
    <w:rsid w:val="004F11DA"/>
    <w:rsid w:val="004F1453"/>
    <w:rsid w:val="004F1741"/>
    <w:rsid w:val="004F17BF"/>
    <w:rsid w:val="004F1CD8"/>
    <w:rsid w:val="004F260B"/>
    <w:rsid w:val="004F2C4C"/>
    <w:rsid w:val="004F3AE9"/>
    <w:rsid w:val="004F4497"/>
    <w:rsid w:val="004F474D"/>
    <w:rsid w:val="004F4901"/>
    <w:rsid w:val="004F49CC"/>
    <w:rsid w:val="004F49F5"/>
    <w:rsid w:val="004F5562"/>
    <w:rsid w:val="004F63E8"/>
    <w:rsid w:val="004F6E87"/>
    <w:rsid w:val="004F7AB9"/>
    <w:rsid w:val="0050029E"/>
    <w:rsid w:val="00500524"/>
    <w:rsid w:val="00500644"/>
    <w:rsid w:val="00500B5D"/>
    <w:rsid w:val="00500E82"/>
    <w:rsid w:val="005018D0"/>
    <w:rsid w:val="00501DD8"/>
    <w:rsid w:val="00502B64"/>
    <w:rsid w:val="00502DA6"/>
    <w:rsid w:val="0050374B"/>
    <w:rsid w:val="00503B54"/>
    <w:rsid w:val="00503D01"/>
    <w:rsid w:val="00503EF2"/>
    <w:rsid w:val="005040FA"/>
    <w:rsid w:val="005040FF"/>
    <w:rsid w:val="005050C2"/>
    <w:rsid w:val="00505ABD"/>
    <w:rsid w:val="00506235"/>
    <w:rsid w:val="0050647D"/>
    <w:rsid w:val="00506ED1"/>
    <w:rsid w:val="00507212"/>
    <w:rsid w:val="00507458"/>
    <w:rsid w:val="00510079"/>
    <w:rsid w:val="005105E6"/>
    <w:rsid w:val="005106CB"/>
    <w:rsid w:val="005107DF"/>
    <w:rsid w:val="00511401"/>
    <w:rsid w:val="005118FA"/>
    <w:rsid w:val="00512EBE"/>
    <w:rsid w:val="00512F49"/>
    <w:rsid w:val="005132B7"/>
    <w:rsid w:val="005136CE"/>
    <w:rsid w:val="00513832"/>
    <w:rsid w:val="00514260"/>
    <w:rsid w:val="005148FD"/>
    <w:rsid w:val="00516819"/>
    <w:rsid w:val="005176C0"/>
    <w:rsid w:val="0051772F"/>
    <w:rsid w:val="00517961"/>
    <w:rsid w:val="005179F9"/>
    <w:rsid w:val="005205C6"/>
    <w:rsid w:val="00520D35"/>
    <w:rsid w:val="00521495"/>
    <w:rsid w:val="00521813"/>
    <w:rsid w:val="00521956"/>
    <w:rsid w:val="00522132"/>
    <w:rsid w:val="00522704"/>
    <w:rsid w:val="00522758"/>
    <w:rsid w:val="00522967"/>
    <w:rsid w:val="00522E94"/>
    <w:rsid w:val="00524FEC"/>
    <w:rsid w:val="00525086"/>
    <w:rsid w:val="00525CA5"/>
    <w:rsid w:val="00527181"/>
    <w:rsid w:val="00527E12"/>
    <w:rsid w:val="005300AD"/>
    <w:rsid w:val="00530503"/>
    <w:rsid w:val="0053051B"/>
    <w:rsid w:val="005305C2"/>
    <w:rsid w:val="005308AC"/>
    <w:rsid w:val="00530B3A"/>
    <w:rsid w:val="005314DE"/>
    <w:rsid w:val="00531F0A"/>
    <w:rsid w:val="00532737"/>
    <w:rsid w:val="0053318D"/>
    <w:rsid w:val="005371DF"/>
    <w:rsid w:val="005374BC"/>
    <w:rsid w:val="00540373"/>
    <w:rsid w:val="00540AD4"/>
    <w:rsid w:val="00540F16"/>
    <w:rsid w:val="00541925"/>
    <w:rsid w:val="00541AE1"/>
    <w:rsid w:val="005420FE"/>
    <w:rsid w:val="005421A6"/>
    <w:rsid w:val="00542CE2"/>
    <w:rsid w:val="00543B30"/>
    <w:rsid w:val="005446C3"/>
    <w:rsid w:val="005449B8"/>
    <w:rsid w:val="00544FE4"/>
    <w:rsid w:val="00545BB8"/>
    <w:rsid w:val="00547039"/>
    <w:rsid w:val="005476BA"/>
    <w:rsid w:val="005503F9"/>
    <w:rsid w:val="005513F9"/>
    <w:rsid w:val="00551543"/>
    <w:rsid w:val="00551E84"/>
    <w:rsid w:val="00553318"/>
    <w:rsid w:val="005555A4"/>
    <w:rsid w:val="005556E3"/>
    <w:rsid w:val="0055645E"/>
    <w:rsid w:val="005565CD"/>
    <w:rsid w:val="0055715B"/>
    <w:rsid w:val="005600CF"/>
    <w:rsid w:val="00560AC0"/>
    <w:rsid w:val="00560C75"/>
    <w:rsid w:val="00561210"/>
    <w:rsid w:val="0056135F"/>
    <w:rsid w:val="005617BF"/>
    <w:rsid w:val="005620B6"/>
    <w:rsid w:val="0056224D"/>
    <w:rsid w:val="0056299A"/>
    <w:rsid w:val="00562BDF"/>
    <w:rsid w:val="0056315C"/>
    <w:rsid w:val="005642E6"/>
    <w:rsid w:val="005643F8"/>
    <w:rsid w:val="00564CE7"/>
    <w:rsid w:val="00564E59"/>
    <w:rsid w:val="005658FE"/>
    <w:rsid w:val="0056647B"/>
    <w:rsid w:val="005665A6"/>
    <w:rsid w:val="005669E1"/>
    <w:rsid w:val="005677CB"/>
    <w:rsid w:val="005678F0"/>
    <w:rsid w:val="00567998"/>
    <w:rsid w:val="00567A67"/>
    <w:rsid w:val="00572856"/>
    <w:rsid w:val="0057361D"/>
    <w:rsid w:val="0057362E"/>
    <w:rsid w:val="00573804"/>
    <w:rsid w:val="005738AA"/>
    <w:rsid w:val="00573929"/>
    <w:rsid w:val="00573FE6"/>
    <w:rsid w:val="0057501C"/>
    <w:rsid w:val="00575C63"/>
    <w:rsid w:val="0057642E"/>
    <w:rsid w:val="00576668"/>
    <w:rsid w:val="0057732D"/>
    <w:rsid w:val="00577A7E"/>
    <w:rsid w:val="00577CD5"/>
    <w:rsid w:val="00580039"/>
    <w:rsid w:val="0058182C"/>
    <w:rsid w:val="00581856"/>
    <w:rsid w:val="00581DE9"/>
    <w:rsid w:val="005834AD"/>
    <w:rsid w:val="005837EB"/>
    <w:rsid w:val="005843B5"/>
    <w:rsid w:val="00584BD4"/>
    <w:rsid w:val="00584CCB"/>
    <w:rsid w:val="0058541B"/>
    <w:rsid w:val="0058547A"/>
    <w:rsid w:val="005856E1"/>
    <w:rsid w:val="00587A84"/>
    <w:rsid w:val="0059005C"/>
    <w:rsid w:val="005903B6"/>
    <w:rsid w:val="005919C6"/>
    <w:rsid w:val="00591B94"/>
    <w:rsid w:val="00592617"/>
    <w:rsid w:val="00592826"/>
    <w:rsid w:val="00592C4B"/>
    <w:rsid w:val="00593684"/>
    <w:rsid w:val="00593CB1"/>
    <w:rsid w:val="0059473F"/>
    <w:rsid w:val="0059535D"/>
    <w:rsid w:val="00595AC7"/>
    <w:rsid w:val="00595C85"/>
    <w:rsid w:val="00596344"/>
    <w:rsid w:val="00596747"/>
    <w:rsid w:val="00596C23"/>
    <w:rsid w:val="005975F2"/>
    <w:rsid w:val="00597F88"/>
    <w:rsid w:val="005A0417"/>
    <w:rsid w:val="005A06EE"/>
    <w:rsid w:val="005A1519"/>
    <w:rsid w:val="005A1608"/>
    <w:rsid w:val="005A1616"/>
    <w:rsid w:val="005A1E06"/>
    <w:rsid w:val="005A292C"/>
    <w:rsid w:val="005A29C6"/>
    <w:rsid w:val="005A2E46"/>
    <w:rsid w:val="005A3435"/>
    <w:rsid w:val="005A37B5"/>
    <w:rsid w:val="005A385D"/>
    <w:rsid w:val="005A4281"/>
    <w:rsid w:val="005A435C"/>
    <w:rsid w:val="005A459B"/>
    <w:rsid w:val="005A4B7A"/>
    <w:rsid w:val="005A543A"/>
    <w:rsid w:val="005A5AE5"/>
    <w:rsid w:val="005A690F"/>
    <w:rsid w:val="005A774B"/>
    <w:rsid w:val="005B088A"/>
    <w:rsid w:val="005B132B"/>
    <w:rsid w:val="005B1BD6"/>
    <w:rsid w:val="005B1C65"/>
    <w:rsid w:val="005B217E"/>
    <w:rsid w:val="005B224B"/>
    <w:rsid w:val="005B3308"/>
    <w:rsid w:val="005B47AE"/>
    <w:rsid w:val="005B4B19"/>
    <w:rsid w:val="005B55B3"/>
    <w:rsid w:val="005B5769"/>
    <w:rsid w:val="005B612F"/>
    <w:rsid w:val="005B7B10"/>
    <w:rsid w:val="005C07A5"/>
    <w:rsid w:val="005C0F63"/>
    <w:rsid w:val="005C1D09"/>
    <w:rsid w:val="005C1D36"/>
    <w:rsid w:val="005C1D47"/>
    <w:rsid w:val="005C1E16"/>
    <w:rsid w:val="005C1FF2"/>
    <w:rsid w:val="005C3E68"/>
    <w:rsid w:val="005C430A"/>
    <w:rsid w:val="005C575F"/>
    <w:rsid w:val="005C5C46"/>
    <w:rsid w:val="005C6EE7"/>
    <w:rsid w:val="005C779E"/>
    <w:rsid w:val="005C7A57"/>
    <w:rsid w:val="005D0E1A"/>
    <w:rsid w:val="005D0E99"/>
    <w:rsid w:val="005D14B8"/>
    <w:rsid w:val="005D15AA"/>
    <w:rsid w:val="005D1A26"/>
    <w:rsid w:val="005D1E0F"/>
    <w:rsid w:val="005D209A"/>
    <w:rsid w:val="005D21D1"/>
    <w:rsid w:val="005D2965"/>
    <w:rsid w:val="005D2A5B"/>
    <w:rsid w:val="005D2F80"/>
    <w:rsid w:val="005D336D"/>
    <w:rsid w:val="005D414F"/>
    <w:rsid w:val="005D47C8"/>
    <w:rsid w:val="005D54E8"/>
    <w:rsid w:val="005D5B3A"/>
    <w:rsid w:val="005D5F0B"/>
    <w:rsid w:val="005D6E1C"/>
    <w:rsid w:val="005D7D83"/>
    <w:rsid w:val="005D7E82"/>
    <w:rsid w:val="005E0919"/>
    <w:rsid w:val="005E11F8"/>
    <w:rsid w:val="005E3180"/>
    <w:rsid w:val="005E3755"/>
    <w:rsid w:val="005E3985"/>
    <w:rsid w:val="005E3F5C"/>
    <w:rsid w:val="005E4166"/>
    <w:rsid w:val="005E47A7"/>
    <w:rsid w:val="005E47D8"/>
    <w:rsid w:val="005E4F67"/>
    <w:rsid w:val="005E662B"/>
    <w:rsid w:val="005E6FAD"/>
    <w:rsid w:val="005E75E6"/>
    <w:rsid w:val="005F01D5"/>
    <w:rsid w:val="005F1A09"/>
    <w:rsid w:val="005F1F7D"/>
    <w:rsid w:val="005F21EC"/>
    <w:rsid w:val="005F28F1"/>
    <w:rsid w:val="005F3CD9"/>
    <w:rsid w:val="005F3CF5"/>
    <w:rsid w:val="005F550D"/>
    <w:rsid w:val="005F552A"/>
    <w:rsid w:val="005F5985"/>
    <w:rsid w:val="005F63B2"/>
    <w:rsid w:val="005F6B71"/>
    <w:rsid w:val="005F75CF"/>
    <w:rsid w:val="005F7670"/>
    <w:rsid w:val="005F7F63"/>
    <w:rsid w:val="005F7F75"/>
    <w:rsid w:val="00601BCF"/>
    <w:rsid w:val="00601DFE"/>
    <w:rsid w:val="00602366"/>
    <w:rsid w:val="0060362D"/>
    <w:rsid w:val="00603B18"/>
    <w:rsid w:val="00604160"/>
    <w:rsid w:val="00605842"/>
    <w:rsid w:val="00605851"/>
    <w:rsid w:val="00605FDF"/>
    <w:rsid w:val="0060619B"/>
    <w:rsid w:val="00606662"/>
    <w:rsid w:val="006070DA"/>
    <w:rsid w:val="0060731A"/>
    <w:rsid w:val="00607E40"/>
    <w:rsid w:val="00610786"/>
    <w:rsid w:val="006143F9"/>
    <w:rsid w:val="00614C8E"/>
    <w:rsid w:val="00615385"/>
    <w:rsid w:val="006157F8"/>
    <w:rsid w:val="006158F3"/>
    <w:rsid w:val="00615D02"/>
    <w:rsid w:val="00616A5C"/>
    <w:rsid w:val="00616C9E"/>
    <w:rsid w:val="00617414"/>
    <w:rsid w:val="006174BE"/>
    <w:rsid w:val="006208A6"/>
    <w:rsid w:val="00620E78"/>
    <w:rsid w:val="00622B15"/>
    <w:rsid w:val="00623016"/>
    <w:rsid w:val="0062322E"/>
    <w:rsid w:val="006242DD"/>
    <w:rsid w:val="006244BF"/>
    <w:rsid w:val="00624D7C"/>
    <w:rsid w:val="00624EDC"/>
    <w:rsid w:val="006251D0"/>
    <w:rsid w:val="00625876"/>
    <w:rsid w:val="0062593D"/>
    <w:rsid w:val="00625A5B"/>
    <w:rsid w:val="00625ED4"/>
    <w:rsid w:val="0062627E"/>
    <w:rsid w:val="00626421"/>
    <w:rsid w:val="00626468"/>
    <w:rsid w:val="006266E2"/>
    <w:rsid w:val="00626B91"/>
    <w:rsid w:val="00626B9A"/>
    <w:rsid w:val="006273AB"/>
    <w:rsid w:val="00627DAF"/>
    <w:rsid w:val="006303FF"/>
    <w:rsid w:val="0063065D"/>
    <w:rsid w:val="0063186F"/>
    <w:rsid w:val="0063192E"/>
    <w:rsid w:val="00632218"/>
    <w:rsid w:val="006325A5"/>
    <w:rsid w:val="006337CD"/>
    <w:rsid w:val="00634224"/>
    <w:rsid w:val="0063434A"/>
    <w:rsid w:val="00634CDF"/>
    <w:rsid w:val="00635656"/>
    <w:rsid w:val="00635D1D"/>
    <w:rsid w:val="00637B5E"/>
    <w:rsid w:val="00640AC7"/>
    <w:rsid w:val="00640D17"/>
    <w:rsid w:val="00640F01"/>
    <w:rsid w:val="00641CBA"/>
    <w:rsid w:val="00641FCD"/>
    <w:rsid w:val="006422AE"/>
    <w:rsid w:val="006423BA"/>
    <w:rsid w:val="0064246F"/>
    <w:rsid w:val="006433F0"/>
    <w:rsid w:val="0064416F"/>
    <w:rsid w:val="00644680"/>
    <w:rsid w:val="006447B6"/>
    <w:rsid w:val="00644D0F"/>
    <w:rsid w:val="006458BA"/>
    <w:rsid w:val="00645E83"/>
    <w:rsid w:val="006460D1"/>
    <w:rsid w:val="00646206"/>
    <w:rsid w:val="006463A4"/>
    <w:rsid w:val="006469DE"/>
    <w:rsid w:val="0064759A"/>
    <w:rsid w:val="00647719"/>
    <w:rsid w:val="00650214"/>
    <w:rsid w:val="0065049A"/>
    <w:rsid w:val="00650CEA"/>
    <w:rsid w:val="006548B4"/>
    <w:rsid w:val="00654ADF"/>
    <w:rsid w:val="006557DE"/>
    <w:rsid w:val="00655F37"/>
    <w:rsid w:val="00656A69"/>
    <w:rsid w:val="006575AA"/>
    <w:rsid w:val="00657A61"/>
    <w:rsid w:val="00660BD0"/>
    <w:rsid w:val="00661B98"/>
    <w:rsid w:val="00661EF6"/>
    <w:rsid w:val="00661F84"/>
    <w:rsid w:val="0066353D"/>
    <w:rsid w:val="00663EAA"/>
    <w:rsid w:val="00664679"/>
    <w:rsid w:val="00664DA7"/>
    <w:rsid w:val="00664DFF"/>
    <w:rsid w:val="0066508C"/>
    <w:rsid w:val="00665782"/>
    <w:rsid w:val="00667262"/>
    <w:rsid w:val="00667F81"/>
    <w:rsid w:val="0067138C"/>
    <w:rsid w:val="00671C93"/>
    <w:rsid w:val="006732C4"/>
    <w:rsid w:val="0067356D"/>
    <w:rsid w:val="006738CF"/>
    <w:rsid w:val="0067582B"/>
    <w:rsid w:val="00676BA9"/>
    <w:rsid w:val="00676D16"/>
    <w:rsid w:val="00677D2A"/>
    <w:rsid w:val="006806E6"/>
    <w:rsid w:val="00680E6C"/>
    <w:rsid w:val="00680E8D"/>
    <w:rsid w:val="00681068"/>
    <w:rsid w:val="00681914"/>
    <w:rsid w:val="0068223A"/>
    <w:rsid w:val="006829D9"/>
    <w:rsid w:val="00682D2F"/>
    <w:rsid w:val="0068401C"/>
    <w:rsid w:val="006843A2"/>
    <w:rsid w:val="00684B97"/>
    <w:rsid w:val="00685222"/>
    <w:rsid w:val="00685B2B"/>
    <w:rsid w:val="00690A2B"/>
    <w:rsid w:val="00690C94"/>
    <w:rsid w:val="00691665"/>
    <w:rsid w:val="00691F1F"/>
    <w:rsid w:val="00692EC0"/>
    <w:rsid w:val="00693619"/>
    <w:rsid w:val="00694183"/>
    <w:rsid w:val="00694B80"/>
    <w:rsid w:val="00695CDF"/>
    <w:rsid w:val="00695DF6"/>
    <w:rsid w:val="00696C40"/>
    <w:rsid w:val="00696DBA"/>
    <w:rsid w:val="006A1E1A"/>
    <w:rsid w:val="006A28C6"/>
    <w:rsid w:val="006A2D2F"/>
    <w:rsid w:val="006A2ECF"/>
    <w:rsid w:val="006A336D"/>
    <w:rsid w:val="006A45A1"/>
    <w:rsid w:val="006A49E0"/>
    <w:rsid w:val="006A4B7F"/>
    <w:rsid w:val="006A4D27"/>
    <w:rsid w:val="006A4D5A"/>
    <w:rsid w:val="006A50B0"/>
    <w:rsid w:val="006A62AA"/>
    <w:rsid w:val="006A62D7"/>
    <w:rsid w:val="006A6434"/>
    <w:rsid w:val="006A66CB"/>
    <w:rsid w:val="006B0769"/>
    <w:rsid w:val="006B09FF"/>
    <w:rsid w:val="006B1013"/>
    <w:rsid w:val="006B1CCF"/>
    <w:rsid w:val="006B20C8"/>
    <w:rsid w:val="006B3558"/>
    <w:rsid w:val="006B36D4"/>
    <w:rsid w:val="006B3A4F"/>
    <w:rsid w:val="006B3CF8"/>
    <w:rsid w:val="006B4178"/>
    <w:rsid w:val="006B45FC"/>
    <w:rsid w:val="006B4A25"/>
    <w:rsid w:val="006B4E67"/>
    <w:rsid w:val="006B5DB4"/>
    <w:rsid w:val="006B67E0"/>
    <w:rsid w:val="006B7E2F"/>
    <w:rsid w:val="006C00BF"/>
    <w:rsid w:val="006C096D"/>
    <w:rsid w:val="006C3CA1"/>
    <w:rsid w:val="006C41D4"/>
    <w:rsid w:val="006C51F0"/>
    <w:rsid w:val="006C537D"/>
    <w:rsid w:val="006C58EF"/>
    <w:rsid w:val="006C5F2F"/>
    <w:rsid w:val="006C711F"/>
    <w:rsid w:val="006C79ED"/>
    <w:rsid w:val="006D06EE"/>
    <w:rsid w:val="006D07EE"/>
    <w:rsid w:val="006D118E"/>
    <w:rsid w:val="006D15C0"/>
    <w:rsid w:val="006D1CD3"/>
    <w:rsid w:val="006D30BC"/>
    <w:rsid w:val="006D33E1"/>
    <w:rsid w:val="006D33FA"/>
    <w:rsid w:val="006D35FD"/>
    <w:rsid w:val="006D3623"/>
    <w:rsid w:val="006D37B1"/>
    <w:rsid w:val="006D382B"/>
    <w:rsid w:val="006D3A61"/>
    <w:rsid w:val="006D41F0"/>
    <w:rsid w:val="006D429C"/>
    <w:rsid w:val="006D4B59"/>
    <w:rsid w:val="006D59CE"/>
    <w:rsid w:val="006D737C"/>
    <w:rsid w:val="006D75D5"/>
    <w:rsid w:val="006D7613"/>
    <w:rsid w:val="006D7746"/>
    <w:rsid w:val="006D7AC8"/>
    <w:rsid w:val="006D7B6F"/>
    <w:rsid w:val="006E2733"/>
    <w:rsid w:val="006E42BA"/>
    <w:rsid w:val="006E4E0A"/>
    <w:rsid w:val="006E4E68"/>
    <w:rsid w:val="006E4F7D"/>
    <w:rsid w:val="006E536C"/>
    <w:rsid w:val="006E69BA"/>
    <w:rsid w:val="006E7A53"/>
    <w:rsid w:val="006E7DA0"/>
    <w:rsid w:val="006E7DA5"/>
    <w:rsid w:val="006E7DAC"/>
    <w:rsid w:val="006F1290"/>
    <w:rsid w:val="006F187B"/>
    <w:rsid w:val="006F1B2E"/>
    <w:rsid w:val="006F1B57"/>
    <w:rsid w:val="006F1DC2"/>
    <w:rsid w:val="006F1E03"/>
    <w:rsid w:val="006F488C"/>
    <w:rsid w:val="006F54B8"/>
    <w:rsid w:val="006F56B1"/>
    <w:rsid w:val="006F571A"/>
    <w:rsid w:val="006F5D52"/>
    <w:rsid w:val="006F718C"/>
    <w:rsid w:val="00700287"/>
    <w:rsid w:val="0070092B"/>
    <w:rsid w:val="007009D8"/>
    <w:rsid w:val="00701111"/>
    <w:rsid w:val="0070111A"/>
    <w:rsid w:val="00701B3A"/>
    <w:rsid w:val="00701BC4"/>
    <w:rsid w:val="007024FF"/>
    <w:rsid w:val="007025BA"/>
    <w:rsid w:val="00702C05"/>
    <w:rsid w:val="0070364F"/>
    <w:rsid w:val="007037F8"/>
    <w:rsid w:val="00703C7F"/>
    <w:rsid w:val="00703D79"/>
    <w:rsid w:val="00703DD3"/>
    <w:rsid w:val="0070438A"/>
    <w:rsid w:val="007046B8"/>
    <w:rsid w:val="0070505E"/>
    <w:rsid w:val="0070509A"/>
    <w:rsid w:val="007063F0"/>
    <w:rsid w:val="00707563"/>
    <w:rsid w:val="00707CDD"/>
    <w:rsid w:val="007101A9"/>
    <w:rsid w:val="00710BE8"/>
    <w:rsid w:val="0071136F"/>
    <w:rsid w:val="00711374"/>
    <w:rsid w:val="007114D5"/>
    <w:rsid w:val="00711A6A"/>
    <w:rsid w:val="00712574"/>
    <w:rsid w:val="00712ECE"/>
    <w:rsid w:val="00713E85"/>
    <w:rsid w:val="00713F9B"/>
    <w:rsid w:val="00714A4E"/>
    <w:rsid w:val="00716D6A"/>
    <w:rsid w:val="00716E2B"/>
    <w:rsid w:val="00716EEC"/>
    <w:rsid w:val="00720591"/>
    <w:rsid w:val="00720BCC"/>
    <w:rsid w:val="00720DB9"/>
    <w:rsid w:val="00720EE4"/>
    <w:rsid w:val="00721169"/>
    <w:rsid w:val="007212E0"/>
    <w:rsid w:val="0072228B"/>
    <w:rsid w:val="00722420"/>
    <w:rsid w:val="00722488"/>
    <w:rsid w:val="00722FA6"/>
    <w:rsid w:val="007231C3"/>
    <w:rsid w:val="00723B50"/>
    <w:rsid w:val="00723CAA"/>
    <w:rsid w:val="00724656"/>
    <w:rsid w:val="00725086"/>
    <w:rsid w:val="00725088"/>
    <w:rsid w:val="00725B3A"/>
    <w:rsid w:val="00725D4F"/>
    <w:rsid w:val="00725ED8"/>
    <w:rsid w:val="00727527"/>
    <w:rsid w:val="00730025"/>
    <w:rsid w:val="007303F5"/>
    <w:rsid w:val="00730626"/>
    <w:rsid w:val="00731D0E"/>
    <w:rsid w:val="00731DF8"/>
    <w:rsid w:val="00732165"/>
    <w:rsid w:val="007323B5"/>
    <w:rsid w:val="0073245D"/>
    <w:rsid w:val="00732F46"/>
    <w:rsid w:val="00733461"/>
    <w:rsid w:val="007338F0"/>
    <w:rsid w:val="00733965"/>
    <w:rsid w:val="00733B82"/>
    <w:rsid w:val="00733C78"/>
    <w:rsid w:val="0073461E"/>
    <w:rsid w:val="00734717"/>
    <w:rsid w:val="007348B7"/>
    <w:rsid w:val="007348E5"/>
    <w:rsid w:val="00734C86"/>
    <w:rsid w:val="00734CB3"/>
    <w:rsid w:val="00735B19"/>
    <w:rsid w:val="00735BF0"/>
    <w:rsid w:val="0073638A"/>
    <w:rsid w:val="007365E4"/>
    <w:rsid w:val="0073678B"/>
    <w:rsid w:val="00737A5F"/>
    <w:rsid w:val="00740497"/>
    <w:rsid w:val="0074147C"/>
    <w:rsid w:val="00741539"/>
    <w:rsid w:val="00741CE3"/>
    <w:rsid w:val="00741ED2"/>
    <w:rsid w:val="00743786"/>
    <w:rsid w:val="00746BDD"/>
    <w:rsid w:val="00746FC9"/>
    <w:rsid w:val="0074794E"/>
    <w:rsid w:val="0075067E"/>
    <w:rsid w:val="00750AF5"/>
    <w:rsid w:val="00750CD6"/>
    <w:rsid w:val="00750EC7"/>
    <w:rsid w:val="00751FA8"/>
    <w:rsid w:val="0075255E"/>
    <w:rsid w:val="00752CF9"/>
    <w:rsid w:val="00753A80"/>
    <w:rsid w:val="00753B10"/>
    <w:rsid w:val="00754116"/>
    <w:rsid w:val="00755861"/>
    <w:rsid w:val="007569EE"/>
    <w:rsid w:val="0075706B"/>
    <w:rsid w:val="00757CBB"/>
    <w:rsid w:val="00760C6A"/>
    <w:rsid w:val="00761448"/>
    <w:rsid w:val="00761A36"/>
    <w:rsid w:val="00762596"/>
    <w:rsid w:val="00762833"/>
    <w:rsid w:val="007636B4"/>
    <w:rsid w:val="0076380F"/>
    <w:rsid w:val="00763C26"/>
    <w:rsid w:val="00763FD5"/>
    <w:rsid w:val="0076423D"/>
    <w:rsid w:val="00764528"/>
    <w:rsid w:val="00764585"/>
    <w:rsid w:val="00764E5E"/>
    <w:rsid w:val="00766120"/>
    <w:rsid w:val="0076622C"/>
    <w:rsid w:val="00767A47"/>
    <w:rsid w:val="00767BC7"/>
    <w:rsid w:val="007708B1"/>
    <w:rsid w:val="00770B41"/>
    <w:rsid w:val="007713E3"/>
    <w:rsid w:val="00771F63"/>
    <w:rsid w:val="007726B4"/>
    <w:rsid w:val="00773BC6"/>
    <w:rsid w:val="007745CC"/>
    <w:rsid w:val="007752F0"/>
    <w:rsid w:val="00775756"/>
    <w:rsid w:val="00777E97"/>
    <w:rsid w:val="00780222"/>
    <w:rsid w:val="007806EA"/>
    <w:rsid w:val="00780FD1"/>
    <w:rsid w:val="00782144"/>
    <w:rsid w:val="00782A8B"/>
    <w:rsid w:val="00782B37"/>
    <w:rsid w:val="00784447"/>
    <w:rsid w:val="00784DF7"/>
    <w:rsid w:val="00785FB4"/>
    <w:rsid w:val="007866D4"/>
    <w:rsid w:val="007873DA"/>
    <w:rsid w:val="007876F8"/>
    <w:rsid w:val="0078796B"/>
    <w:rsid w:val="00787FD1"/>
    <w:rsid w:val="007909BA"/>
    <w:rsid w:val="00790AA7"/>
    <w:rsid w:val="00791EE8"/>
    <w:rsid w:val="00792CAE"/>
    <w:rsid w:val="00793315"/>
    <w:rsid w:val="00793AC8"/>
    <w:rsid w:val="007941CD"/>
    <w:rsid w:val="0079447A"/>
    <w:rsid w:val="00794C23"/>
    <w:rsid w:val="0079506B"/>
    <w:rsid w:val="007964FF"/>
    <w:rsid w:val="00796B9C"/>
    <w:rsid w:val="00796E2C"/>
    <w:rsid w:val="007970CC"/>
    <w:rsid w:val="00797995"/>
    <w:rsid w:val="007A0BD6"/>
    <w:rsid w:val="007A0CF9"/>
    <w:rsid w:val="007A10B3"/>
    <w:rsid w:val="007A1638"/>
    <w:rsid w:val="007A191E"/>
    <w:rsid w:val="007A1ABC"/>
    <w:rsid w:val="007A20B3"/>
    <w:rsid w:val="007A3217"/>
    <w:rsid w:val="007A37D2"/>
    <w:rsid w:val="007A4280"/>
    <w:rsid w:val="007A42A1"/>
    <w:rsid w:val="007A464A"/>
    <w:rsid w:val="007A487F"/>
    <w:rsid w:val="007A4D87"/>
    <w:rsid w:val="007A520F"/>
    <w:rsid w:val="007A5790"/>
    <w:rsid w:val="007A62CE"/>
    <w:rsid w:val="007A679A"/>
    <w:rsid w:val="007A6961"/>
    <w:rsid w:val="007A722C"/>
    <w:rsid w:val="007A74CF"/>
    <w:rsid w:val="007B0549"/>
    <w:rsid w:val="007B0652"/>
    <w:rsid w:val="007B2E82"/>
    <w:rsid w:val="007B3552"/>
    <w:rsid w:val="007B401B"/>
    <w:rsid w:val="007B4612"/>
    <w:rsid w:val="007B4910"/>
    <w:rsid w:val="007B4C6B"/>
    <w:rsid w:val="007B4EF9"/>
    <w:rsid w:val="007B601C"/>
    <w:rsid w:val="007B7C7F"/>
    <w:rsid w:val="007B7FEF"/>
    <w:rsid w:val="007C064F"/>
    <w:rsid w:val="007C0F14"/>
    <w:rsid w:val="007C103C"/>
    <w:rsid w:val="007C1482"/>
    <w:rsid w:val="007C1BC2"/>
    <w:rsid w:val="007C1FC1"/>
    <w:rsid w:val="007C2403"/>
    <w:rsid w:val="007C2549"/>
    <w:rsid w:val="007C25CD"/>
    <w:rsid w:val="007C2B24"/>
    <w:rsid w:val="007C3108"/>
    <w:rsid w:val="007C3459"/>
    <w:rsid w:val="007C398D"/>
    <w:rsid w:val="007C4CC6"/>
    <w:rsid w:val="007C4F61"/>
    <w:rsid w:val="007C5711"/>
    <w:rsid w:val="007C57DB"/>
    <w:rsid w:val="007C6D31"/>
    <w:rsid w:val="007C6DF1"/>
    <w:rsid w:val="007C730C"/>
    <w:rsid w:val="007D070A"/>
    <w:rsid w:val="007D088F"/>
    <w:rsid w:val="007D1264"/>
    <w:rsid w:val="007D1A52"/>
    <w:rsid w:val="007D1F8C"/>
    <w:rsid w:val="007D2022"/>
    <w:rsid w:val="007D28A7"/>
    <w:rsid w:val="007D340F"/>
    <w:rsid w:val="007D37A3"/>
    <w:rsid w:val="007D4454"/>
    <w:rsid w:val="007D5B19"/>
    <w:rsid w:val="007D5B7A"/>
    <w:rsid w:val="007D66A2"/>
    <w:rsid w:val="007D689A"/>
    <w:rsid w:val="007D6B54"/>
    <w:rsid w:val="007D6F94"/>
    <w:rsid w:val="007D78FD"/>
    <w:rsid w:val="007E1373"/>
    <w:rsid w:val="007E1571"/>
    <w:rsid w:val="007E1798"/>
    <w:rsid w:val="007E1AF1"/>
    <w:rsid w:val="007E1BAE"/>
    <w:rsid w:val="007E1CB6"/>
    <w:rsid w:val="007E2178"/>
    <w:rsid w:val="007E21CC"/>
    <w:rsid w:val="007E2542"/>
    <w:rsid w:val="007E3371"/>
    <w:rsid w:val="007E33D0"/>
    <w:rsid w:val="007E4204"/>
    <w:rsid w:val="007E4802"/>
    <w:rsid w:val="007E5A19"/>
    <w:rsid w:val="007E6CEB"/>
    <w:rsid w:val="007F18CD"/>
    <w:rsid w:val="007F1AED"/>
    <w:rsid w:val="007F2040"/>
    <w:rsid w:val="007F214A"/>
    <w:rsid w:val="007F222D"/>
    <w:rsid w:val="007F32E2"/>
    <w:rsid w:val="007F36E4"/>
    <w:rsid w:val="007F3776"/>
    <w:rsid w:val="007F4152"/>
    <w:rsid w:val="007F4E79"/>
    <w:rsid w:val="007F500D"/>
    <w:rsid w:val="007F5495"/>
    <w:rsid w:val="007F7459"/>
    <w:rsid w:val="007F752A"/>
    <w:rsid w:val="007F7623"/>
    <w:rsid w:val="007F7871"/>
    <w:rsid w:val="00800897"/>
    <w:rsid w:val="00800CBC"/>
    <w:rsid w:val="0080169E"/>
    <w:rsid w:val="0080237D"/>
    <w:rsid w:val="00803C7B"/>
    <w:rsid w:val="00806007"/>
    <w:rsid w:val="008061FD"/>
    <w:rsid w:val="008062C2"/>
    <w:rsid w:val="008063B7"/>
    <w:rsid w:val="008065E4"/>
    <w:rsid w:val="00806FFD"/>
    <w:rsid w:val="008072A4"/>
    <w:rsid w:val="00807E03"/>
    <w:rsid w:val="00811352"/>
    <w:rsid w:val="008133AD"/>
    <w:rsid w:val="0081407D"/>
    <w:rsid w:val="008141C6"/>
    <w:rsid w:val="00814519"/>
    <w:rsid w:val="00815AD2"/>
    <w:rsid w:val="00815FEE"/>
    <w:rsid w:val="008161CA"/>
    <w:rsid w:val="00816E85"/>
    <w:rsid w:val="00817854"/>
    <w:rsid w:val="00817A53"/>
    <w:rsid w:val="00820B7F"/>
    <w:rsid w:val="00821043"/>
    <w:rsid w:val="00821CA0"/>
    <w:rsid w:val="00822610"/>
    <w:rsid w:val="00823DA1"/>
    <w:rsid w:val="008244CF"/>
    <w:rsid w:val="008246F5"/>
    <w:rsid w:val="0082474D"/>
    <w:rsid w:val="00824CD6"/>
    <w:rsid w:val="00824D5C"/>
    <w:rsid w:val="00825040"/>
    <w:rsid w:val="00827DB2"/>
    <w:rsid w:val="00830D2D"/>
    <w:rsid w:val="00831052"/>
    <w:rsid w:val="00831549"/>
    <w:rsid w:val="0083276A"/>
    <w:rsid w:val="008327D4"/>
    <w:rsid w:val="0083391B"/>
    <w:rsid w:val="00834374"/>
    <w:rsid w:val="00834493"/>
    <w:rsid w:val="00834956"/>
    <w:rsid w:val="00834B1C"/>
    <w:rsid w:val="008356BD"/>
    <w:rsid w:val="00836683"/>
    <w:rsid w:val="00836789"/>
    <w:rsid w:val="00836DCF"/>
    <w:rsid w:val="008372EA"/>
    <w:rsid w:val="0083780D"/>
    <w:rsid w:val="0084036E"/>
    <w:rsid w:val="008403C6"/>
    <w:rsid w:val="008415DD"/>
    <w:rsid w:val="00841AB3"/>
    <w:rsid w:val="00842D47"/>
    <w:rsid w:val="008448E9"/>
    <w:rsid w:val="00844BDF"/>
    <w:rsid w:val="00844E9D"/>
    <w:rsid w:val="00845B2C"/>
    <w:rsid w:val="00845C49"/>
    <w:rsid w:val="00846C25"/>
    <w:rsid w:val="0084710B"/>
    <w:rsid w:val="008471BC"/>
    <w:rsid w:val="0084774D"/>
    <w:rsid w:val="0085066E"/>
    <w:rsid w:val="0085073E"/>
    <w:rsid w:val="00850C43"/>
    <w:rsid w:val="00851D1E"/>
    <w:rsid w:val="00851DB2"/>
    <w:rsid w:val="0085281B"/>
    <w:rsid w:val="00852AA6"/>
    <w:rsid w:val="00852FE8"/>
    <w:rsid w:val="00853AD8"/>
    <w:rsid w:val="00855096"/>
    <w:rsid w:val="0085549F"/>
    <w:rsid w:val="008556E9"/>
    <w:rsid w:val="00855CB6"/>
    <w:rsid w:val="00856BFC"/>
    <w:rsid w:val="00857326"/>
    <w:rsid w:val="00860524"/>
    <w:rsid w:val="008607CE"/>
    <w:rsid w:val="00860847"/>
    <w:rsid w:val="00860CD1"/>
    <w:rsid w:val="008611DA"/>
    <w:rsid w:val="00861200"/>
    <w:rsid w:val="008615DA"/>
    <w:rsid w:val="008628B3"/>
    <w:rsid w:val="008638BA"/>
    <w:rsid w:val="00863D5D"/>
    <w:rsid w:val="00864055"/>
    <w:rsid w:val="00864834"/>
    <w:rsid w:val="00864BAB"/>
    <w:rsid w:val="008654F2"/>
    <w:rsid w:val="00865686"/>
    <w:rsid w:val="008663AE"/>
    <w:rsid w:val="00866A0B"/>
    <w:rsid w:val="00866B3F"/>
    <w:rsid w:val="00867A3E"/>
    <w:rsid w:val="008714AC"/>
    <w:rsid w:val="00873283"/>
    <w:rsid w:val="00873330"/>
    <w:rsid w:val="00874683"/>
    <w:rsid w:val="008746BC"/>
    <w:rsid w:val="0087528E"/>
    <w:rsid w:val="00875E8E"/>
    <w:rsid w:val="008814CB"/>
    <w:rsid w:val="008816E5"/>
    <w:rsid w:val="0088175E"/>
    <w:rsid w:val="00881EE2"/>
    <w:rsid w:val="008820F1"/>
    <w:rsid w:val="00882477"/>
    <w:rsid w:val="008826E6"/>
    <w:rsid w:val="00882A8A"/>
    <w:rsid w:val="00882D8D"/>
    <w:rsid w:val="008834C1"/>
    <w:rsid w:val="00884911"/>
    <w:rsid w:val="008849D1"/>
    <w:rsid w:val="00885425"/>
    <w:rsid w:val="00885A8D"/>
    <w:rsid w:val="00886282"/>
    <w:rsid w:val="00886C5F"/>
    <w:rsid w:val="00886C80"/>
    <w:rsid w:val="008902F4"/>
    <w:rsid w:val="008920BD"/>
    <w:rsid w:val="00892113"/>
    <w:rsid w:val="008926EE"/>
    <w:rsid w:val="00892FDE"/>
    <w:rsid w:val="00893249"/>
    <w:rsid w:val="008965C8"/>
    <w:rsid w:val="00896640"/>
    <w:rsid w:val="00896794"/>
    <w:rsid w:val="00896BCC"/>
    <w:rsid w:val="00897575"/>
    <w:rsid w:val="00897837"/>
    <w:rsid w:val="008A15DE"/>
    <w:rsid w:val="008A189B"/>
    <w:rsid w:val="008A1B91"/>
    <w:rsid w:val="008A2610"/>
    <w:rsid w:val="008A2663"/>
    <w:rsid w:val="008A2B8E"/>
    <w:rsid w:val="008A324F"/>
    <w:rsid w:val="008A376C"/>
    <w:rsid w:val="008A3E8B"/>
    <w:rsid w:val="008A3EBD"/>
    <w:rsid w:val="008A5481"/>
    <w:rsid w:val="008A64F7"/>
    <w:rsid w:val="008A6645"/>
    <w:rsid w:val="008A6DF4"/>
    <w:rsid w:val="008A711A"/>
    <w:rsid w:val="008A71EC"/>
    <w:rsid w:val="008A74E2"/>
    <w:rsid w:val="008A7786"/>
    <w:rsid w:val="008A78A7"/>
    <w:rsid w:val="008B018D"/>
    <w:rsid w:val="008B10C7"/>
    <w:rsid w:val="008B11F2"/>
    <w:rsid w:val="008B1966"/>
    <w:rsid w:val="008B32F6"/>
    <w:rsid w:val="008B36F1"/>
    <w:rsid w:val="008B4FB4"/>
    <w:rsid w:val="008B57A9"/>
    <w:rsid w:val="008B5A7C"/>
    <w:rsid w:val="008B5EE6"/>
    <w:rsid w:val="008B6949"/>
    <w:rsid w:val="008B7A5B"/>
    <w:rsid w:val="008B7A82"/>
    <w:rsid w:val="008C08CD"/>
    <w:rsid w:val="008C0D09"/>
    <w:rsid w:val="008C10F3"/>
    <w:rsid w:val="008C1A72"/>
    <w:rsid w:val="008C1E3C"/>
    <w:rsid w:val="008C3113"/>
    <w:rsid w:val="008C3A5B"/>
    <w:rsid w:val="008C3E3B"/>
    <w:rsid w:val="008C40D5"/>
    <w:rsid w:val="008C4189"/>
    <w:rsid w:val="008C4B35"/>
    <w:rsid w:val="008C4F40"/>
    <w:rsid w:val="008C52DD"/>
    <w:rsid w:val="008C63CF"/>
    <w:rsid w:val="008C6409"/>
    <w:rsid w:val="008C69EE"/>
    <w:rsid w:val="008C7429"/>
    <w:rsid w:val="008C75C0"/>
    <w:rsid w:val="008C77F2"/>
    <w:rsid w:val="008C7B28"/>
    <w:rsid w:val="008D0BD6"/>
    <w:rsid w:val="008D0C6E"/>
    <w:rsid w:val="008D1763"/>
    <w:rsid w:val="008D233C"/>
    <w:rsid w:val="008D25EE"/>
    <w:rsid w:val="008D279C"/>
    <w:rsid w:val="008D3096"/>
    <w:rsid w:val="008D4DC5"/>
    <w:rsid w:val="008D56F2"/>
    <w:rsid w:val="008D5C48"/>
    <w:rsid w:val="008D7AB4"/>
    <w:rsid w:val="008D7B1E"/>
    <w:rsid w:val="008E0CC9"/>
    <w:rsid w:val="008E1041"/>
    <w:rsid w:val="008E1357"/>
    <w:rsid w:val="008E15FB"/>
    <w:rsid w:val="008E3E93"/>
    <w:rsid w:val="008E4475"/>
    <w:rsid w:val="008E45E2"/>
    <w:rsid w:val="008E4A23"/>
    <w:rsid w:val="008E56D0"/>
    <w:rsid w:val="008E5F26"/>
    <w:rsid w:val="008E66EE"/>
    <w:rsid w:val="008E6825"/>
    <w:rsid w:val="008E6828"/>
    <w:rsid w:val="008E72C0"/>
    <w:rsid w:val="008E7DD4"/>
    <w:rsid w:val="008E7FA6"/>
    <w:rsid w:val="008F0D21"/>
    <w:rsid w:val="008F0E2B"/>
    <w:rsid w:val="008F16E1"/>
    <w:rsid w:val="008F17CC"/>
    <w:rsid w:val="008F285F"/>
    <w:rsid w:val="008F332A"/>
    <w:rsid w:val="008F3CED"/>
    <w:rsid w:val="008F409C"/>
    <w:rsid w:val="008F4F31"/>
    <w:rsid w:val="008F57EE"/>
    <w:rsid w:val="008F58C3"/>
    <w:rsid w:val="008F655D"/>
    <w:rsid w:val="0090046A"/>
    <w:rsid w:val="00900D95"/>
    <w:rsid w:val="009013BE"/>
    <w:rsid w:val="00901635"/>
    <w:rsid w:val="009017B7"/>
    <w:rsid w:val="00901B61"/>
    <w:rsid w:val="00901F20"/>
    <w:rsid w:val="009027D9"/>
    <w:rsid w:val="00903143"/>
    <w:rsid w:val="00903827"/>
    <w:rsid w:val="00903AE6"/>
    <w:rsid w:val="00904971"/>
    <w:rsid w:val="00905988"/>
    <w:rsid w:val="009068A9"/>
    <w:rsid w:val="009069A2"/>
    <w:rsid w:val="00906F39"/>
    <w:rsid w:val="00907415"/>
    <w:rsid w:val="00907573"/>
    <w:rsid w:val="0090773A"/>
    <w:rsid w:val="00907BD3"/>
    <w:rsid w:val="009104FD"/>
    <w:rsid w:val="009105A0"/>
    <w:rsid w:val="0091069D"/>
    <w:rsid w:val="00911066"/>
    <w:rsid w:val="009110C8"/>
    <w:rsid w:val="009111C2"/>
    <w:rsid w:val="00911ABB"/>
    <w:rsid w:val="009130CC"/>
    <w:rsid w:val="00913A1E"/>
    <w:rsid w:val="00913D3A"/>
    <w:rsid w:val="00913F81"/>
    <w:rsid w:val="009146A2"/>
    <w:rsid w:val="00914FE7"/>
    <w:rsid w:val="00915618"/>
    <w:rsid w:val="00915F88"/>
    <w:rsid w:val="00916660"/>
    <w:rsid w:val="00917924"/>
    <w:rsid w:val="00920BE8"/>
    <w:rsid w:val="00921868"/>
    <w:rsid w:val="00922219"/>
    <w:rsid w:val="0092324B"/>
    <w:rsid w:val="009240E0"/>
    <w:rsid w:val="00924963"/>
    <w:rsid w:val="00924ABF"/>
    <w:rsid w:val="00924B53"/>
    <w:rsid w:val="009251AB"/>
    <w:rsid w:val="0092544A"/>
    <w:rsid w:val="009258E6"/>
    <w:rsid w:val="00925E09"/>
    <w:rsid w:val="00926B48"/>
    <w:rsid w:val="00926D0B"/>
    <w:rsid w:val="009309F6"/>
    <w:rsid w:val="00931833"/>
    <w:rsid w:val="00931FAE"/>
    <w:rsid w:val="0093398F"/>
    <w:rsid w:val="00933DE5"/>
    <w:rsid w:val="00933EF2"/>
    <w:rsid w:val="00933FD5"/>
    <w:rsid w:val="0093461C"/>
    <w:rsid w:val="009356CF"/>
    <w:rsid w:val="009369C4"/>
    <w:rsid w:val="00936A68"/>
    <w:rsid w:val="00937577"/>
    <w:rsid w:val="00937C77"/>
    <w:rsid w:val="00940156"/>
    <w:rsid w:val="009405EC"/>
    <w:rsid w:val="00941B99"/>
    <w:rsid w:val="009421BF"/>
    <w:rsid w:val="00942307"/>
    <w:rsid w:val="00942A9D"/>
    <w:rsid w:val="00943662"/>
    <w:rsid w:val="009436D8"/>
    <w:rsid w:val="00943774"/>
    <w:rsid w:val="0094419B"/>
    <w:rsid w:val="00944EAE"/>
    <w:rsid w:val="00945167"/>
    <w:rsid w:val="00945856"/>
    <w:rsid w:val="00945C40"/>
    <w:rsid w:val="00945CA8"/>
    <w:rsid w:val="00946356"/>
    <w:rsid w:val="00946762"/>
    <w:rsid w:val="00947C8F"/>
    <w:rsid w:val="009500F7"/>
    <w:rsid w:val="00950DE8"/>
    <w:rsid w:val="00951297"/>
    <w:rsid w:val="0095188B"/>
    <w:rsid w:val="00951FC9"/>
    <w:rsid w:val="0095250D"/>
    <w:rsid w:val="009529E4"/>
    <w:rsid w:val="00952EF4"/>
    <w:rsid w:val="009536E1"/>
    <w:rsid w:val="00953EE0"/>
    <w:rsid w:val="009548A6"/>
    <w:rsid w:val="00954A8C"/>
    <w:rsid w:val="00954AFD"/>
    <w:rsid w:val="00954FE2"/>
    <w:rsid w:val="00955027"/>
    <w:rsid w:val="00955B05"/>
    <w:rsid w:val="00955EE7"/>
    <w:rsid w:val="00956D92"/>
    <w:rsid w:val="00956FA6"/>
    <w:rsid w:val="00957FCD"/>
    <w:rsid w:val="00960838"/>
    <w:rsid w:val="00961555"/>
    <w:rsid w:val="00961C85"/>
    <w:rsid w:val="00961DBC"/>
    <w:rsid w:val="009620D8"/>
    <w:rsid w:val="00962D12"/>
    <w:rsid w:val="00962F3C"/>
    <w:rsid w:val="00964C5F"/>
    <w:rsid w:val="00964E64"/>
    <w:rsid w:val="00964E80"/>
    <w:rsid w:val="00965FEC"/>
    <w:rsid w:val="00966136"/>
    <w:rsid w:val="0096635A"/>
    <w:rsid w:val="00966B79"/>
    <w:rsid w:val="009673F8"/>
    <w:rsid w:val="0097007B"/>
    <w:rsid w:val="00970186"/>
    <w:rsid w:val="00970C35"/>
    <w:rsid w:val="009710BC"/>
    <w:rsid w:val="00971200"/>
    <w:rsid w:val="0097179A"/>
    <w:rsid w:val="00972AEE"/>
    <w:rsid w:val="009736EC"/>
    <w:rsid w:val="00973B3C"/>
    <w:rsid w:val="00973D83"/>
    <w:rsid w:val="00974033"/>
    <w:rsid w:val="009749BE"/>
    <w:rsid w:val="00974D17"/>
    <w:rsid w:val="00974F52"/>
    <w:rsid w:val="0097563D"/>
    <w:rsid w:val="009771F8"/>
    <w:rsid w:val="009803A3"/>
    <w:rsid w:val="009810DB"/>
    <w:rsid w:val="009811A9"/>
    <w:rsid w:val="0098140B"/>
    <w:rsid w:val="00981434"/>
    <w:rsid w:val="009817B2"/>
    <w:rsid w:val="00981BB5"/>
    <w:rsid w:val="009821EA"/>
    <w:rsid w:val="0098298E"/>
    <w:rsid w:val="00982D7D"/>
    <w:rsid w:val="00982DA6"/>
    <w:rsid w:val="00983577"/>
    <w:rsid w:val="009838A5"/>
    <w:rsid w:val="00984991"/>
    <w:rsid w:val="0098505A"/>
    <w:rsid w:val="009850A4"/>
    <w:rsid w:val="00985E04"/>
    <w:rsid w:val="00985EE0"/>
    <w:rsid w:val="0098633C"/>
    <w:rsid w:val="009874D2"/>
    <w:rsid w:val="009879B6"/>
    <w:rsid w:val="009902CC"/>
    <w:rsid w:val="009910D3"/>
    <w:rsid w:val="0099138A"/>
    <w:rsid w:val="009913AF"/>
    <w:rsid w:val="009918F5"/>
    <w:rsid w:val="00991D8D"/>
    <w:rsid w:val="00992214"/>
    <w:rsid w:val="00992583"/>
    <w:rsid w:val="0099258E"/>
    <w:rsid w:val="00992CCF"/>
    <w:rsid w:val="009936CA"/>
    <w:rsid w:val="00993777"/>
    <w:rsid w:val="009949A2"/>
    <w:rsid w:val="009971BE"/>
    <w:rsid w:val="00997846"/>
    <w:rsid w:val="00997BCF"/>
    <w:rsid w:val="009A050C"/>
    <w:rsid w:val="009A0EA5"/>
    <w:rsid w:val="009A12DB"/>
    <w:rsid w:val="009A1B4F"/>
    <w:rsid w:val="009A27A4"/>
    <w:rsid w:val="009A2902"/>
    <w:rsid w:val="009A2B8E"/>
    <w:rsid w:val="009A314E"/>
    <w:rsid w:val="009A3818"/>
    <w:rsid w:val="009A3D7C"/>
    <w:rsid w:val="009A4CD3"/>
    <w:rsid w:val="009A4ED5"/>
    <w:rsid w:val="009A54CC"/>
    <w:rsid w:val="009A6602"/>
    <w:rsid w:val="009A69EE"/>
    <w:rsid w:val="009A7196"/>
    <w:rsid w:val="009A767D"/>
    <w:rsid w:val="009A7940"/>
    <w:rsid w:val="009A7FC6"/>
    <w:rsid w:val="009B0712"/>
    <w:rsid w:val="009B2812"/>
    <w:rsid w:val="009B35EE"/>
    <w:rsid w:val="009B36D2"/>
    <w:rsid w:val="009B3DC9"/>
    <w:rsid w:val="009B409E"/>
    <w:rsid w:val="009B41F8"/>
    <w:rsid w:val="009B51A3"/>
    <w:rsid w:val="009B6A2C"/>
    <w:rsid w:val="009B6B59"/>
    <w:rsid w:val="009B6BF7"/>
    <w:rsid w:val="009B7749"/>
    <w:rsid w:val="009B78E0"/>
    <w:rsid w:val="009C1BCE"/>
    <w:rsid w:val="009C227E"/>
    <w:rsid w:val="009C263E"/>
    <w:rsid w:val="009C3483"/>
    <w:rsid w:val="009C399C"/>
    <w:rsid w:val="009C5085"/>
    <w:rsid w:val="009C56F8"/>
    <w:rsid w:val="009C59E2"/>
    <w:rsid w:val="009C5AB5"/>
    <w:rsid w:val="009C6213"/>
    <w:rsid w:val="009C725A"/>
    <w:rsid w:val="009D046F"/>
    <w:rsid w:val="009D08CF"/>
    <w:rsid w:val="009D1219"/>
    <w:rsid w:val="009D2F40"/>
    <w:rsid w:val="009D4012"/>
    <w:rsid w:val="009D489D"/>
    <w:rsid w:val="009D49BB"/>
    <w:rsid w:val="009D4D83"/>
    <w:rsid w:val="009D55A1"/>
    <w:rsid w:val="009D5EAD"/>
    <w:rsid w:val="009D7D5C"/>
    <w:rsid w:val="009D7F6E"/>
    <w:rsid w:val="009D7FE7"/>
    <w:rsid w:val="009E0185"/>
    <w:rsid w:val="009E042B"/>
    <w:rsid w:val="009E06DB"/>
    <w:rsid w:val="009E2712"/>
    <w:rsid w:val="009E323F"/>
    <w:rsid w:val="009E35BD"/>
    <w:rsid w:val="009E37A8"/>
    <w:rsid w:val="009E38E8"/>
    <w:rsid w:val="009E4846"/>
    <w:rsid w:val="009E4BE8"/>
    <w:rsid w:val="009E544A"/>
    <w:rsid w:val="009E5EE0"/>
    <w:rsid w:val="009E6496"/>
    <w:rsid w:val="009E6989"/>
    <w:rsid w:val="009E74ED"/>
    <w:rsid w:val="009F0060"/>
    <w:rsid w:val="009F0F43"/>
    <w:rsid w:val="009F1AD9"/>
    <w:rsid w:val="009F201B"/>
    <w:rsid w:val="009F2269"/>
    <w:rsid w:val="009F2431"/>
    <w:rsid w:val="009F35F8"/>
    <w:rsid w:val="009F37B8"/>
    <w:rsid w:val="009F3FE6"/>
    <w:rsid w:val="009F4FBB"/>
    <w:rsid w:val="009F517D"/>
    <w:rsid w:val="009F5581"/>
    <w:rsid w:val="009F616F"/>
    <w:rsid w:val="009F6CA1"/>
    <w:rsid w:val="009F729E"/>
    <w:rsid w:val="009F78C6"/>
    <w:rsid w:val="00A00215"/>
    <w:rsid w:val="00A0080B"/>
    <w:rsid w:val="00A017B1"/>
    <w:rsid w:val="00A03872"/>
    <w:rsid w:val="00A03CFB"/>
    <w:rsid w:val="00A0406C"/>
    <w:rsid w:val="00A04883"/>
    <w:rsid w:val="00A058DC"/>
    <w:rsid w:val="00A06E51"/>
    <w:rsid w:val="00A07581"/>
    <w:rsid w:val="00A07661"/>
    <w:rsid w:val="00A11101"/>
    <w:rsid w:val="00A12C78"/>
    <w:rsid w:val="00A13A7B"/>
    <w:rsid w:val="00A13AC6"/>
    <w:rsid w:val="00A13B58"/>
    <w:rsid w:val="00A13DD5"/>
    <w:rsid w:val="00A1407A"/>
    <w:rsid w:val="00A142E5"/>
    <w:rsid w:val="00A143DF"/>
    <w:rsid w:val="00A14C05"/>
    <w:rsid w:val="00A151CB"/>
    <w:rsid w:val="00A15BB4"/>
    <w:rsid w:val="00A16315"/>
    <w:rsid w:val="00A166BD"/>
    <w:rsid w:val="00A16DF8"/>
    <w:rsid w:val="00A17781"/>
    <w:rsid w:val="00A20DB0"/>
    <w:rsid w:val="00A21339"/>
    <w:rsid w:val="00A21379"/>
    <w:rsid w:val="00A216B5"/>
    <w:rsid w:val="00A234B4"/>
    <w:rsid w:val="00A23A8B"/>
    <w:rsid w:val="00A241CF"/>
    <w:rsid w:val="00A241FB"/>
    <w:rsid w:val="00A249B0"/>
    <w:rsid w:val="00A249B9"/>
    <w:rsid w:val="00A24BCF"/>
    <w:rsid w:val="00A2557B"/>
    <w:rsid w:val="00A269CB"/>
    <w:rsid w:val="00A26A2E"/>
    <w:rsid w:val="00A26B4E"/>
    <w:rsid w:val="00A279E9"/>
    <w:rsid w:val="00A30772"/>
    <w:rsid w:val="00A30A8F"/>
    <w:rsid w:val="00A3205A"/>
    <w:rsid w:val="00A3238F"/>
    <w:rsid w:val="00A32580"/>
    <w:rsid w:val="00A327C9"/>
    <w:rsid w:val="00A32D95"/>
    <w:rsid w:val="00A33619"/>
    <w:rsid w:val="00A3384C"/>
    <w:rsid w:val="00A34457"/>
    <w:rsid w:val="00A349C3"/>
    <w:rsid w:val="00A34AE7"/>
    <w:rsid w:val="00A3576D"/>
    <w:rsid w:val="00A36C65"/>
    <w:rsid w:val="00A37DCD"/>
    <w:rsid w:val="00A40155"/>
    <w:rsid w:val="00A40217"/>
    <w:rsid w:val="00A406A1"/>
    <w:rsid w:val="00A40C0C"/>
    <w:rsid w:val="00A42025"/>
    <w:rsid w:val="00A420DC"/>
    <w:rsid w:val="00A437B3"/>
    <w:rsid w:val="00A43A97"/>
    <w:rsid w:val="00A44A0B"/>
    <w:rsid w:val="00A44A94"/>
    <w:rsid w:val="00A44F13"/>
    <w:rsid w:val="00A4531F"/>
    <w:rsid w:val="00A45438"/>
    <w:rsid w:val="00A4582D"/>
    <w:rsid w:val="00A45B87"/>
    <w:rsid w:val="00A45DCA"/>
    <w:rsid w:val="00A46768"/>
    <w:rsid w:val="00A46B87"/>
    <w:rsid w:val="00A47030"/>
    <w:rsid w:val="00A47110"/>
    <w:rsid w:val="00A474D6"/>
    <w:rsid w:val="00A504B3"/>
    <w:rsid w:val="00A5220F"/>
    <w:rsid w:val="00A52280"/>
    <w:rsid w:val="00A53453"/>
    <w:rsid w:val="00A53714"/>
    <w:rsid w:val="00A5465D"/>
    <w:rsid w:val="00A54F3F"/>
    <w:rsid w:val="00A55B70"/>
    <w:rsid w:val="00A563CC"/>
    <w:rsid w:val="00A565E9"/>
    <w:rsid w:val="00A57F58"/>
    <w:rsid w:val="00A61B6A"/>
    <w:rsid w:val="00A61CB9"/>
    <w:rsid w:val="00A62139"/>
    <w:rsid w:val="00A625C1"/>
    <w:rsid w:val="00A62931"/>
    <w:rsid w:val="00A63037"/>
    <w:rsid w:val="00A63BC9"/>
    <w:rsid w:val="00A64106"/>
    <w:rsid w:val="00A65E04"/>
    <w:rsid w:val="00A66AC3"/>
    <w:rsid w:val="00A66E41"/>
    <w:rsid w:val="00A674BF"/>
    <w:rsid w:val="00A677CB"/>
    <w:rsid w:val="00A67BFA"/>
    <w:rsid w:val="00A709F4"/>
    <w:rsid w:val="00A70D12"/>
    <w:rsid w:val="00A72D6D"/>
    <w:rsid w:val="00A72E12"/>
    <w:rsid w:val="00A72EBC"/>
    <w:rsid w:val="00A732AC"/>
    <w:rsid w:val="00A7433E"/>
    <w:rsid w:val="00A743DB"/>
    <w:rsid w:val="00A74802"/>
    <w:rsid w:val="00A75223"/>
    <w:rsid w:val="00A752AA"/>
    <w:rsid w:val="00A77EF6"/>
    <w:rsid w:val="00A817AA"/>
    <w:rsid w:val="00A82278"/>
    <w:rsid w:val="00A825E9"/>
    <w:rsid w:val="00A82D09"/>
    <w:rsid w:val="00A8302C"/>
    <w:rsid w:val="00A83BF1"/>
    <w:rsid w:val="00A83CDA"/>
    <w:rsid w:val="00A83FBD"/>
    <w:rsid w:val="00A84E29"/>
    <w:rsid w:val="00A852B6"/>
    <w:rsid w:val="00A85DE0"/>
    <w:rsid w:val="00A85E77"/>
    <w:rsid w:val="00A86165"/>
    <w:rsid w:val="00A8625D"/>
    <w:rsid w:val="00A86A84"/>
    <w:rsid w:val="00A86EC0"/>
    <w:rsid w:val="00A87869"/>
    <w:rsid w:val="00A87F31"/>
    <w:rsid w:val="00A900A5"/>
    <w:rsid w:val="00A900AA"/>
    <w:rsid w:val="00A902F1"/>
    <w:rsid w:val="00A90852"/>
    <w:rsid w:val="00A90B14"/>
    <w:rsid w:val="00A91059"/>
    <w:rsid w:val="00A91447"/>
    <w:rsid w:val="00A92DE1"/>
    <w:rsid w:val="00A935B2"/>
    <w:rsid w:val="00A9405D"/>
    <w:rsid w:val="00A949DB"/>
    <w:rsid w:val="00A94FA7"/>
    <w:rsid w:val="00A95A22"/>
    <w:rsid w:val="00A96EBC"/>
    <w:rsid w:val="00A9747A"/>
    <w:rsid w:val="00A979E5"/>
    <w:rsid w:val="00A97AB8"/>
    <w:rsid w:val="00A97C89"/>
    <w:rsid w:val="00AA107E"/>
    <w:rsid w:val="00AA251B"/>
    <w:rsid w:val="00AA2548"/>
    <w:rsid w:val="00AA3063"/>
    <w:rsid w:val="00AA3726"/>
    <w:rsid w:val="00AA3C6C"/>
    <w:rsid w:val="00AA3FF7"/>
    <w:rsid w:val="00AA441C"/>
    <w:rsid w:val="00AA53D8"/>
    <w:rsid w:val="00AA56C4"/>
    <w:rsid w:val="00AA593E"/>
    <w:rsid w:val="00AA6291"/>
    <w:rsid w:val="00AA7C46"/>
    <w:rsid w:val="00AB02CF"/>
    <w:rsid w:val="00AB0C56"/>
    <w:rsid w:val="00AB115E"/>
    <w:rsid w:val="00AB12AE"/>
    <w:rsid w:val="00AB362F"/>
    <w:rsid w:val="00AB367D"/>
    <w:rsid w:val="00AB3AD7"/>
    <w:rsid w:val="00AB45EA"/>
    <w:rsid w:val="00AB5B18"/>
    <w:rsid w:val="00AB5F7F"/>
    <w:rsid w:val="00AB611A"/>
    <w:rsid w:val="00AB7264"/>
    <w:rsid w:val="00AB7BE7"/>
    <w:rsid w:val="00AC01D1"/>
    <w:rsid w:val="00AC1708"/>
    <w:rsid w:val="00AC1717"/>
    <w:rsid w:val="00AC200A"/>
    <w:rsid w:val="00AC2AF0"/>
    <w:rsid w:val="00AC2C7C"/>
    <w:rsid w:val="00AC3B60"/>
    <w:rsid w:val="00AC45C4"/>
    <w:rsid w:val="00AC4A9A"/>
    <w:rsid w:val="00AC5675"/>
    <w:rsid w:val="00AC5FF8"/>
    <w:rsid w:val="00AD0245"/>
    <w:rsid w:val="00AD03AD"/>
    <w:rsid w:val="00AD09DE"/>
    <w:rsid w:val="00AD1249"/>
    <w:rsid w:val="00AD18AA"/>
    <w:rsid w:val="00AD19F3"/>
    <w:rsid w:val="00AD1D68"/>
    <w:rsid w:val="00AD236B"/>
    <w:rsid w:val="00AD2D2A"/>
    <w:rsid w:val="00AD4235"/>
    <w:rsid w:val="00AD47AF"/>
    <w:rsid w:val="00AD4858"/>
    <w:rsid w:val="00AD48AD"/>
    <w:rsid w:val="00AD61DE"/>
    <w:rsid w:val="00AD62D4"/>
    <w:rsid w:val="00AD6F04"/>
    <w:rsid w:val="00AD7528"/>
    <w:rsid w:val="00AD7B95"/>
    <w:rsid w:val="00AD7C01"/>
    <w:rsid w:val="00AD7DB2"/>
    <w:rsid w:val="00AE0872"/>
    <w:rsid w:val="00AE15D3"/>
    <w:rsid w:val="00AE1DEF"/>
    <w:rsid w:val="00AE2497"/>
    <w:rsid w:val="00AE25A0"/>
    <w:rsid w:val="00AE3151"/>
    <w:rsid w:val="00AE3254"/>
    <w:rsid w:val="00AE4148"/>
    <w:rsid w:val="00AE4186"/>
    <w:rsid w:val="00AE4D14"/>
    <w:rsid w:val="00AE4E87"/>
    <w:rsid w:val="00AE5F88"/>
    <w:rsid w:val="00AE6AE2"/>
    <w:rsid w:val="00AE6E44"/>
    <w:rsid w:val="00AE745A"/>
    <w:rsid w:val="00AE7791"/>
    <w:rsid w:val="00AE77A1"/>
    <w:rsid w:val="00AE78E3"/>
    <w:rsid w:val="00AF084F"/>
    <w:rsid w:val="00AF1F4C"/>
    <w:rsid w:val="00AF23A4"/>
    <w:rsid w:val="00AF28CA"/>
    <w:rsid w:val="00AF2B45"/>
    <w:rsid w:val="00AF3253"/>
    <w:rsid w:val="00AF3C81"/>
    <w:rsid w:val="00AF5C43"/>
    <w:rsid w:val="00AF6164"/>
    <w:rsid w:val="00AF6541"/>
    <w:rsid w:val="00AF65BD"/>
    <w:rsid w:val="00AF6689"/>
    <w:rsid w:val="00AF6DF7"/>
    <w:rsid w:val="00AF6E7E"/>
    <w:rsid w:val="00AF6F8D"/>
    <w:rsid w:val="00AF7C12"/>
    <w:rsid w:val="00B00746"/>
    <w:rsid w:val="00B01517"/>
    <w:rsid w:val="00B01F1F"/>
    <w:rsid w:val="00B02235"/>
    <w:rsid w:val="00B02412"/>
    <w:rsid w:val="00B028E2"/>
    <w:rsid w:val="00B05105"/>
    <w:rsid w:val="00B055F1"/>
    <w:rsid w:val="00B05F0F"/>
    <w:rsid w:val="00B05F2D"/>
    <w:rsid w:val="00B060AD"/>
    <w:rsid w:val="00B0615B"/>
    <w:rsid w:val="00B06316"/>
    <w:rsid w:val="00B065E6"/>
    <w:rsid w:val="00B069EB"/>
    <w:rsid w:val="00B076DC"/>
    <w:rsid w:val="00B110EF"/>
    <w:rsid w:val="00B129FD"/>
    <w:rsid w:val="00B13624"/>
    <w:rsid w:val="00B14329"/>
    <w:rsid w:val="00B14426"/>
    <w:rsid w:val="00B14A50"/>
    <w:rsid w:val="00B15283"/>
    <w:rsid w:val="00B15B90"/>
    <w:rsid w:val="00B16706"/>
    <w:rsid w:val="00B20A2C"/>
    <w:rsid w:val="00B20BCD"/>
    <w:rsid w:val="00B20E6E"/>
    <w:rsid w:val="00B21F2D"/>
    <w:rsid w:val="00B22238"/>
    <w:rsid w:val="00B2316F"/>
    <w:rsid w:val="00B23AD0"/>
    <w:rsid w:val="00B2401F"/>
    <w:rsid w:val="00B25732"/>
    <w:rsid w:val="00B26320"/>
    <w:rsid w:val="00B265EE"/>
    <w:rsid w:val="00B267B3"/>
    <w:rsid w:val="00B26CBD"/>
    <w:rsid w:val="00B26CED"/>
    <w:rsid w:val="00B27628"/>
    <w:rsid w:val="00B27C4B"/>
    <w:rsid w:val="00B27D73"/>
    <w:rsid w:val="00B27DEB"/>
    <w:rsid w:val="00B30A65"/>
    <w:rsid w:val="00B30E15"/>
    <w:rsid w:val="00B31189"/>
    <w:rsid w:val="00B31952"/>
    <w:rsid w:val="00B31FB5"/>
    <w:rsid w:val="00B32259"/>
    <w:rsid w:val="00B32373"/>
    <w:rsid w:val="00B3240C"/>
    <w:rsid w:val="00B3257E"/>
    <w:rsid w:val="00B329DF"/>
    <w:rsid w:val="00B32A0C"/>
    <w:rsid w:val="00B33001"/>
    <w:rsid w:val="00B33794"/>
    <w:rsid w:val="00B34217"/>
    <w:rsid w:val="00B3422C"/>
    <w:rsid w:val="00B34AFA"/>
    <w:rsid w:val="00B355FD"/>
    <w:rsid w:val="00B35BA2"/>
    <w:rsid w:val="00B35F02"/>
    <w:rsid w:val="00B362D7"/>
    <w:rsid w:val="00B36390"/>
    <w:rsid w:val="00B36DCD"/>
    <w:rsid w:val="00B37BA4"/>
    <w:rsid w:val="00B4099A"/>
    <w:rsid w:val="00B409C4"/>
    <w:rsid w:val="00B40F39"/>
    <w:rsid w:val="00B41546"/>
    <w:rsid w:val="00B4314A"/>
    <w:rsid w:val="00B4319F"/>
    <w:rsid w:val="00B43704"/>
    <w:rsid w:val="00B44087"/>
    <w:rsid w:val="00B442E5"/>
    <w:rsid w:val="00B44324"/>
    <w:rsid w:val="00B448D8"/>
    <w:rsid w:val="00B44A90"/>
    <w:rsid w:val="00B45522"/>
    <w:rsid w:val="00B457C9"/>
    <w:rsid w:val="00B4703C"/>
    <w:rsid w:val="00B47B10"/>
    <w:rsid w:val="00B5007B"/>
    <w:rsid w:val="00B50844"/>
    <w:rsid w:val="00B50C50"/>
    <w:rsid w:val="00B50D95"/>
    <w:rsid w:val="00B51339"/>
    <w:rsid w:val="00B51EAD"/>
    <w:rsid w:val="00B54130"/>
    <w:rsid w:val="00B5570A"/>
    <w:rsid w:val="00B558DB"/>
    <w:rsid w:val="00B55FB3"/>
    <w:rsid w:val="00B5660F"/>
    <w:rsid w:val="00B57109"/>
    <w:rsid w:val="00B60EBA"/>
    <w:rsid w:val="00B61D74"/>
    <w:rsid w:val="00B62821"/>
    <w:rsid w:val="00B62827"/>
    <w:rsid w:val="00B62A24"/>
    <w:rsid w:val="00B64058"/>
    <w:rsid w:val="00B6466E"/>
    <w:rsid w:val="00B64B47"/>
    <w:rsid w:val="00B64F68"/>
    <w:rsid w:val="00B65006"/>
    <w:rsid w:val="00B655B5"/>
    <w:rsid w:val="00B660E6"/>
    <w:rsid w:val="00B66E01"/>
    <w:rsid w:val="00B673F2"/>
    <w:rsid w:val="00B6787E"/>
    <w:rsid w:val="00B70A66"/>
    <w:rsid w:val="00B70A95"/>
    <w:rsid w:val="00B71BFF"/>
    <w:rsid w:val="00B71C0A"/>
    <w:rsid w:val="00B72E6F"/>
    <w:rsid w:val="00B74349"/>
    <w:rsid w:val="00B743B8"/>
    <w:rsid w:val="00B753D2"/>
    <w:rsid w:val="00B755F6"/>
    <w:rsid w:val="00B75926"/>
    <w:rsid w:val="00B759AC"/>
    <w:rsid w:val="00B76031"/>
    <w:rsid w:val="00B762E3"/>
    <w:rsid w:val="00B77BAB"/>
    <w:rsid w:val="00B80CFB"/>
    <w:rsid w:val="00B80DEC"/>
    <w:rsid w:val="00B812EE"/>
    <w:rsid w:val="00B81A7E"/>
    <w:rsid w:val="00B82102"/>
    <w:rsid w:val="00B82475"/>
    <w:rsid w:val="00B82BE8"/>
    <w:rsid w:val="00B833D9"/>
    <w:rsid w:val="00B83754"/>
    <w:rsid w:val="00B8468D"/>
    <w:rsid w:val="00B8484A"/>
    <w:rsid w:val="00B84E50"/>
    <w:rsid w:val="00B85641"/>
    <w:rsid w:val="00B85656"/>
    <w:rsid w:val="00B85EEE"/>
    <w:rsid w:val="00B86081"/>
    <w:rsid w:val="00B86468"/>
    <w:rsid w:val="00B866BF"/>
    <w:rsid w:val="00B8729D"/>
    <w:rsid w:val="00B91113"/>
    <w:rsid w:val="00B91C0A"/>
    <w:rsid w:val="00B92039"/>
    <w:rsid w:val="00B92A88"/>
    <w:rsid w:val="00B93385"/>
    <w:rsid w:val="00B93D65"/>
    <w:rsid w:val="00B93F18"/>
    <w:rsid w:val="00B9503F"/>
    <w:rsid w:val="00B95993"/>
    <w:rsid w:val="00B95E3D"/>
    <w:rsid w:val="00B962AD"/>
    <w:rsid w:val="00B96606"/>
    <w:rsid w:val="00B970D8"/>
    <w:rsid w:val="00B97591"/>
    <w:rsid w:val="00B97835"/>
    <w:rsid w:val="00B97BE9"/>
    <w:rsid w:val="00BA00E1"/>
    <w:rsid w:val="00BA04B9"/>
    <w:rsid w:val="00BA0A13"/>
    <w:rsid w:val="00BA0D6C"/>
    <w:rsid w:val="00BA11CA"/>
    <w:rsid w:val="00BA14AE"/>
    <w:rsid w:val="00BA1F3C"/>
    <w:rsid w:val="00BA1FC9"/>
    <w:rsid w:val="00BA2486"/>
    <w:rsid w:val="00BA4115"/>
    <w:rsid w:val="00BA5473"/>
    <w:rsid w:val="00BA5BD1"/>
    <w:rsid w:val="00BA61D5"/>
    <w:rsid w:val="00BA63B4"/>
    <w:rsid w:val="00BA6758"/>
    <w:rsid w:val="00BA7845"/>
    <w:rsid w:val="00BA7A9A"/>
    <w:rsid w:val="00BA7C9A"/>
    <w:rsid w:val="00BB08C9"/>
    <w:rsid w:val="00BB1601"/>
    <w:rsid w:val="00BB3925"/>
    <w:rsid w:val="00BB41A1"/>
    <w:rsid w:val="00BB41DC"/>
    <w:rsid w:val="00BB45DF"/>
    <w:rsid w:val="00BB467C"/>
    <w:rsid w:val="00BB4941"/>
    <w:rsid w:val="00BB6CE3"/>
    <w:rsid w:val="00BB6F02"/>
    <w:rsid w:val="00BB724E"/>
    <w:rsid w:val="00BB78C2"/>
    <w:rsid w:val="00BB7F57"/>
    <w:rsid w:val="00BB7FB2"/>
    <w:rsid w:val="00BC0B8B"/>
    <w:rsid w:val="00BC15B8"/>
    <w:rsid w:val="00BC371E"/>
    <w:rsid w:val="00BC39BF"/>
    <w:rsid w:val="00BC3C7F"/>
    <w:rsid w:val="00BC4608"/>
    <w:rsid w:val="00BC48C8"/>
    <w:rsid w:val="00BC56F3"/>
    <w:rsid w:val="00BC59CD"/>
    <w:rsid w:val="00BC5B0E"/>
    <w:rsid w:val="00BC61DB"/>
    <w:rsid w:val="00BC680E"/>
    <w:rsid w:val="00BC6C1B"/>
    <w:rsid w:val="00BC76E7"/>
    <w:rsid w:val="00BC775E"/>
    <w:rsid w:val="00BC7886"/>
    <w:rsid w:val="00BD0C70"/>
    <w:rsid w:val="00BD0D60"/>
    <w:rsid w:val="00BD13FC"/>
    <w:rsid w:val="00BD1D3F"/>
    <w:rsid w:val="00BD35F4"/>
    <w:rsid w:val="00BD4768"/>
    <w:rsid w:val="00BD55EC"/>
    <w:rsid w:val="00BD583E"/>
    <w:rsid w:val="00BD5C38"/>
    <w:rsid w:val="00BD5CA1"/>
    <w:rsid w:val="00BD61B5"/>
    <w:rsid w:val="00BD6931"/>
    <w:rsid w:val="00BE0876"/>
    <w:rsid w:val="00BE1751"/>
    <w:rsid w:val="00BE27C0"/>
    <w:rsid w:val="00BE27E7"/>
    <w:rsid w:val="00BE376C"/>
    <w:rsid w:val="00BE3A00"/>
    <w:rsid w:val="00BE42CA"/>
    <w:rsid w:val="00BE45B2"/>
    <w:rsid w:val="00BE50C4"/>
    <w:rsid w:val="00BE5D51"/>
    <w:rsid w:val="00BE661C"/>
    <w:rsid w:val="00BE6BB1"/>
    <w:rsid w:val="00BE72FB"/>
    <w:rsid w:val="00BE7B50"/>
    <w:rsid w:val="00BE7CA5"/>
    <w:rsid w:val="00BF0191"/>
    <w:rsid w:val="00BF0668"/>
    <w:rsid w:val="00BF0756"/>
    <w:rsid w:val="00BF1667"/>
    <w:rsid w:val="00BF1780"/>
    <w:rsid w:val="00BF1F37"/>
    <w:rsid w:val="00BF3809"/>
    <w:rsid w:val="00BF3CC2"/>
    <w:rsid w:val="00BF4069"/>
    <w:rsid w:val="00BF48D0"/>
    <w:rsid w:val="00BF4C26"/>
    <w:rsid w:val="00BF60D3"/>
    <w:rsid w:val="00BF677D"/>
    <w:rsid w:val="00BF682F"/>
    <w:rsid w:val="00C01529"/>
    <w:rsid w:val="00C01684"/>
    <w:rsid w:val="00C01F4E"/>
    <w:rsid w:val="00C02451"/>
    <w:rsid w:val="00C02749"/>
    <w:rsid w:val="00C02BB4"/>
    <w:rsid w:val="00C02BFB"/>
    <w:rsid w:val="00C04507"/>
    <w:rsid w:val="00C054C8"/>
    <w:rsid w:val="00C0638E"/>
    <w:rsid w:val="00C06DFF"/>
    <w:rsid w:val="00C07A8B"/>
    <w:rsid w:val="00C07FEC"/>
    <w:rsid w:val="00C11352"/>
    <w:rsid w:val="00C11596"/>
    <w:rsid w:val="00C1204D"/>
    <w:rsid w:val="00C123EA"/>
    <w:rsid w:val="00C13B15"/>
    <w:rsid w:val="00C13D42"/>
    <w:rsid w:val="00C143C7"/>
    <w:rsid w:val="00C14CF8"/>
    <w:rsid w:val="00C153F2"/>
    <w:rsid w:val="00C160C0"/>
    <w:rsid w:val="00C16BA9"/>
    <w:rsid w:val="00C20B22"/>
    <w:rsid w:val="00C21434"/>
    <w:rsid w:val="00C21BE6"/>
    <w:rsid w:val="00C22710"/>
    <w:rsid w:val="00C22BA8"/>
    <w:rsid w:val="00C23B38"/>
    <w:rsid w:val="00C23D75"/>
    <w:rsid w:val="00C2479B"/>
    <w:rsid w:val="00C24BBB"/>
    <w:rsid w:val="00C24FA3"/>
    <w:rsid w:val="00C2530B"/>
    <w:rsid w:val="00C255FD"/>
    <w:rsid w:val="00C262D1"/>
    <w:rsid w:val="00C27AE7"/>
    <w:rsid w:val="00C30374"/>
    <w:rsid w:val="00C3185C"/>
    <w:rsid w:val="00C32CB0"/>
    <w:rsid w:val="00C333AE"/>
    <w:rsid w:val="00C33E9F"/>
    <w:rsid w:val="00C346FA"/>
    <w:rsid w:val="00C3471B"/>
    <w:rsid w:val="00C34884"/>
    <w:rsid w:val="00C360E3"/>
    <w:rsid w:val="00C36D52"/>
    <w:rsid w:val="00C372F7"/>
    <w:rsid w:val="00C37907"/>
    <w:rsid w:val="00C4072B"/>
    <w:rsid w:val="00C41ECE"/>
    <w:rsid w:val="00C4255F"/>
    <w:rsid w:val="00C4295A"/>
    <w:rsid w:val="00C43AAE"/>
    <w:rsid w:val="00C44106"/>
    <w:rsid w:val="00C4477B"/>
    <w:rsid w:val="00C44BE4"/>
    <w:rsid w:val="00C45D23"/>
    <w:rsid w:val="00C45D62"/>
    <w:rsid w:val="00C45E6C"/>
    <w:rsid w:val="00C45FEC"/>
    <w:rsid w:val="00C464B8"/>
    <w:rsid w:val="00C46FD1"/>
    <w:rsid w:val="00C479D2"/>
    <w:rsid w:val="00C50848"/>
    <w:rsid w:val="00C50865"/>
    <w:rsid w:val="00C50D46"/>
    <w:rsid w:val="00C51F31"/>
    <w:rsid w:val="00C52588"/>
    <w:rsid w:val="00C53516"/>
    <w:rsid w:val="00C535E7"/>
    <w:rsid w:val="00C540B7"/>
    <w:rsid w:val="00C546A9"/>
    <w:rsid w:val="00C54CB3"/>
    <w:rsid w:val="00C54D26"/>
    <w:rsid w:val="00C55A86"/>
    <w:rsid w:val="00C564E5"/>
    <w:rsid w:val="00C56C92"/>
    <w:rsid w:val="00C60278"/>
    <w:rsid w:val="00C6052F"/>
    <w:rsid w:val="00C60D9A"/>
    <w:rsid w:val="00C6115E"/>
    <w:rsid w:val="00C6205F"/>
    <w:rsid w:val="00C621D3"/>
    <w:rsid w:val="00C66221"/>
    <w:rsid w:val="00C668D8"/>
    <w:rsid w:val="00C66B64"/>
    <w:rsid w:val="00C66C11"/>
    <w:rsid w:val="00C66F23"/>
    <w:rsid w:val="00C671BA"/>
    <w:rsid w:val="00C70A98"/>
    <w:rsid w:val="00C71A0E"/>
    <w:rsid w:val="00C71BFF"/>
    <w:rsid w:val="00C724DE"/>
    <w:rsid w:val="00C725E3"/>
    <w:rsid w:val="00C72FCC"/>
    <w:rsid w:val="00C736F8"/>
    <w:rsid w:val="00C73A42"/>
    <w:rsid w:val="00C74490"/>
    <w:rsid w:val="00C748E7"/>
    <w:rsid w:val="00C75226"/>
    <w:rsid w:val="00C754F9"/>
    <w:rsid w:val="00C7573E"/>
    <w:rsid w:val="00C774DA"/>
    <w:rsid w:val="00C800C6"/>
    <w:rsid w:val="00C8032D"/>
    <w:rsid w:val="00C8060A"/>
    <w:rsid w:val="00C80C66"/>
    <w:rsid w:val="00C810E5"/>
    <w:rsid w:val="00C81348"/>
    <w:rsid w:val="00C81639"/>
    <w:rsid w:val="00C81BB4"/>
    <w:rsid w:val="00C81CD3"/>
    <w:rsid w:val="00C82BE3"/>
    <w:rsid w:val="00C8349B"/>
    <w:rsid w:val="00C83811"/>
    <w:rsid w:val="00C8502D"/>
    <w:rsid w:val="00C853BB"/>
    <w:rsid w:val="00C90149"/>
    <w:rsid w:val="00C90E7E"/>
    <w:rsid w:val="00C919B9"/>
    <w:rsid w:val="00C92654"/>
    <w:rsid w:val="00C931E4"/>
    <w:rsid w:val="00C93BF4"/>
    <w:rsid w:val="00C9400F"/>
    <w:rsid w:val="00C94F67"/>
    <w:rsid w:val="00C94FAB"/>
    <w:rsid w:val="00C954E3"/>
    <w:rsid w:val="00C95985"/>
    <w:rsid w:val="00C96791"/>
    <w:rsid w:val="00C96C3D"/>
    <w:rsid w:val="00C96F0B"/>
    <w:rsid w:val="00CA06A5"/>
    <w:rsid w:val="00CA09A0"/>
    <w:rsid w:val="00CA0C03"/>
    <w:rsid w:val="00CA2138"/>
    <w:rsid w:val="00CA2201"/>
    <w:rsid w:val="00CA243D"/>
    <w:rsid w:val="00CA24B0"/>
    <w:rsid w:val="00CA29DD"/>
    <w:rsid w:val="00CA2BCE"/>
    <w:rsid w:val="00CA326A"/>
    <w:rsid w:val="00CA326E"/>
    <w:rsid w:val="00CA38EA"/>
    <w:rsid w:val="00CA5A5B"/>
    <w:rsid w:val="00CA5AD0"/>
    <w:rsid w:val="00CA6D80"/>
    <w:rsid w:val="00CA7054"/>
    <w:rsid w:val="00CA7774"/>
    <w:rsid w:val="00CB0899"/>
    <w:rsid w:val="00CB09AC"/>
    <w:rsid w:val="00CB09B2"/>
    <w:rsid w:val="00CB0BF0"/>
    <w:rsid w:val="00CB0FE8"/>
    <w:rsid w:val="00CB10B5"/>
    <w:rsid w:val="00CB1158"/>
    <w:rsid w:val="00CB14A9"/>
    <w:rsid w:val="00CB1C40"/>
    <w:rsid w:val="00CB2D84"/>
    <w:rsid w:val="00CB2D99"/>
    <w:rsid w:val="00CB3355"/>
    <w:rsid w:val="00CB3543"/>
    <w:rsid w:val="00CB5496"/>
    <w:rsid w:val="00CB57F0"/>
    <w:rsid w:val="00CB5C5B"/>
    <w:rsid w:val="00CB763E"/>
    <w:rsid w:val="00CB76AD"/>
    <w:rsid w:val="00CB77D9"/>
    <w:rsid w:val="00CB7A78"/>
    <w:rsid w:val="00CC0269"/>
    <w:rsid w:val="00CC0FA3"/>
    <w:rsid w:val="00CC10D3"/>
    <w:rsid w:val="00CC11DA"/>
    <w:rsid w:val="00CC13BC"/>
    <w:rsid w:val="00CC16A7"/>
    <w:rsid w:val="00CC2093"/>
    <w:rsid w:val="00CC2961"/>
    <w:rsid w:val="00CC2AA9"/>
    <w:rsid w:val="00CC2D21"/>
    <w:rsid w:val="00CC3C3B"/>
    <w:rsid w:val="00CC57FB"/>
    <w:rsid w:val="00CC5B90"/>
    <w:rsid w:val="00CC618E"/>
    <w:rsid w:val="00CC6598"/>
    <w:rsid w:val="00CC706F"/>
    <w:rsid w:val="00CC7146"/>
    <w:rsid w:val="00CC720E"/>
    <w:rsid w:val="00CC75A2"/>
    <w:rsid w:val="00CC794D"/>
    <w:rsid w:val="00CC7AE3"/>
    <w:rsid w:val="00CD0261"/>
    <w:rsid w:val="00CD04A2"/>
    <w:rsid w:val="00CD04D6"/>
    <w:rsid w:val="00CD0BEE"/>
    <w:rsid w:val="00CD1A4E"/>
    <w:rsid w:val="00CD2409"/>
    <w:rsid w:val="00CD2649"/>
    <w:rsid w:val="00CD27CB"/>
    <w:rsid w:val="00CD2867"/>
    <w:rsid w:val="00CD28EA"/>
    <w:rsid w:val="00CD2C9A"/>
    <w:rsid w:val="00CD2DDF"/>
    <w:rsid w:val="00CD3468"/>
    <w:rsid w:val="00CD34B4"/>
    <w:rsid w:val="00CD360B"/>
    <w:rsid w:val="00CD4C34"/>
    <w:rsid w:val="00CD5A19"/>
    <w:rsid w:val="00CD648A"/>
    <w:rsid w:val="00CD6536"/>
    <w:rsid w:val="00CD70B9"/>
    <w:rsid w:val="00CD7387"/>
    <w:rsid w:val="00CD7390"/>
    <w:rsid w:val="00CD748D"/>
    <w:rsid w:val="00CD761D"/>
    <w:rsid w:val="00CE00BC"/>
    <w:rsid w:val="00CE024A"/>
    <w:rsid w:val="00CE0C47"/>
    <w:rsid w:val="00CE0E8F"/>
    <w:rsid w:val="00CE34F9"/>
    <w:rsid w:val="00CE455D"/>
    <w:rsid w:val="00CE4CB3"/>
    <w:rsid w:val="00CE4E8F"/>
    <w:rsid w:val="00CE532E"/>
    <w:rsid w:val="00CE54B6"/>
    <w:rsid w:val="00CE5985"/>
    <w:rsid w:val="00CE5CAE"/>
    <w:rsid w:val="00CE6396"/>
    <w:rsid w:val="00CF18D6"/>
    <w:rsid w:val="00CF1908"/>
    <w:rsid w:val="00CF2846"/>
    <w:rsid w:val="00CF2C96"/>
    <w:rsid w:val="00CF4846"/>
    <w:rsid w:val="00CF4C23"/>
    <w:rsid w:val="00CF4FCF"/>
    <w:rsid w:val="00CF504E"/>
    <w:rsid w:val="00CF558A"/>
    <w:rsid w:val="00CF652B"/>
    <w:rsid w:val="00CF69F1"/>
    <w:rsid w:val="00CF730A"/>
    <w:rsid w:val="00CF7770"/>
    <w:rsid w:val="00CF7C23"/>
    <w:rsid w:val="00D00534"/>
    <w:rsid w:val="00D0108B"/>
    <w:rsid w:val="00D01680"/>
    <w:rsid w:val="00D0198E"/>
    <w:rsid w:val="00D01F3C"/>
    <w:rsid w:val="00D02661"/>
    <w:rsid w:val="00D029AF"/>
    <w:rsid w:val="00D02D18"/>
    <w:rsid w:val="00D02D9B"/>
    <w:rsid w:val="00D03639"/>
    <w:rsid w:val="00D03A77"/>
    <w:rsid w:val="00D03D03"/>
    <w:rsid w:val="00D045D1"/>
    <w:rsid w:val="00D0680E"/>
    <w:rsid w:val="00D0798E"/>
    <w:rsid w:val="00D10A32"/>
    <w:rsid w:val="00D1117A"/>
    <w:rsid w:val="00D1277F"/>
    <w:rsid w:val="00D12B12"/>
    <w:rsid w:val="00D13504"/>
    <w:rsid w:val="00D135D3"/>
    <w:rsid w:val="00D13AC2"/>
    <w:rsid w:val="00D13B9A"/>
    <w:rsid w:val="00D1425A"/>
    <w:rsid w:val="00D1571B"/>
    <w:rsid w:val="00D1611F"/>
    <w:rsid w:val="00D167BC"/>
    <w:rsid w:val="00D168B0"/>
    <w:rsid w:val="00D177B1"/>
    <w:rsid w:val="00D1797B"/>
    <w:rsid w:val="00D17B60"/>
    <w:rsid w:val="00D20E23"/>
    <w:rsid w:val="00D212FF"/>
    <w:rsid w:val="00D217CF"/>
    <w:rsid w:val="00D21FDE"/>
    <w:rsid w:val="00D22229"/>
    <w:rsid w:val="00D22342"/>
    <w:rsid w:val="00D22C4A"/>
    <w:rsid w:val="00D22C72"/>
    <w:rsid w:val="00D2311C"/>
    <w:rsid w:val="00D23598"/>
    <w:rsid w:val="00D237C3"/>
    <w:rsid w:val="00D23A73"/>
    <w:rsid w:val="00D244C1"/>
    <w:rsid w:val="00D2499E"/>
    <w:rsid w:val="00D260E0"/>
    <w:rsid w:val="00D266AD"/>
    <w:rsid w:val="00D26866"/>
    <w:rsid w:val="00D277E6"/>
    <w:rsid w:val="00D30452"/>
    <w:rsid w:val="00D30F51"/>
    <w:rsid w:val="00D31276"/>
    <w:rsid w:val="00D32F92"/>
    <w:rsid w:val="00D32FB9"/>
    <w:rsid w:val="00D34296"/>
    <w:rsid w:val="00D34530"/>
    <w:rsid w:val="00D34AB9"/>
    <w:rsid w:val="00D34CD8"/>
    <w:rsid w:val="00D359C5"/>
    <w:rsid w:val="00D35B7C"/>
    <w:rsid w:val="00D35BDA"/>
    <w:rsid w:val="00D360C7"/>
    <w:rsid w:val="00D361C7"/>
    <w:rsid w:val="00D36C76"/>
    <w:rsid w:val="00D3711C"/>
    <w:rsid w:val="00D37D09"/>
    <w:rsid w:val="00D4047E"/>
    <w:rsid w:val="00D40552"/>
    <w:rsid w:val="00D417CF"/>
    <w:rsid w:val="00D42EB5"/>
    <w:rsid w:val="00D43318"/>
    <w:rsid w:val="00D4388D"/>
    <w:rsid w:val="00D43B06"/>
    <w:rsid w:val="00D453E4"/>
    <w:rsid w:val="00D45DC2"/>
    <w:rsid w:val="00D467EB"/>
    <w:rsid w:val="00D468EF"/>
    <w:rsid w:val="00D469F1"/>
    <w:rsid w:val="00D4710B"/>
    <w:rsid w:val="00D47D21"/>
    <w:rsid w:val="00D5047F"/>
    <w:rsid w:val="00D51010"/>
    <w:rsid w:val="00D51138"/>
    <w:rsid w:val="00D511A8"/>
    <w:rsid w:val="00D5352C"/>
    <w:rsid w:val="00D53CEB"/>
    <w:rsid w:val="00D5405D"/>
    <w:rsid w:val="00D540AF"/>
    <w:rsid w:val="00D5452D"/>
    <w:rsid w:val="00D55888"/>
    <w:rsid w:val="00D55B37"/>
    <w:rsid w:val="00D55EB4"/>
    <w:rsid w:val="00D55FF7"/>
    <w:rsid w:val="00D56426"/>
    <w:rsid w:val="00D56B0F"/>
    <w:rsid w:val="00D5723C"/>
    <w:rsid w:val="00D600C3"/>
    <w:rsid w:val="00D6025F"/>
    <w:rsid w:val="00D605A0"/>
    <w:rsid w:val="00D60DEC"/>
    <w:rsid w:val="00D610C6"/>
    <w:rsid w:val="00D62281"/>
    <w:rsid w:val="00D623F6"/>
    <w:rsid w:val="00D62AF3"/>
    <w:rsid w:val="00D62C68"/>
    <w:rsid w:val="00D63740"/>
    <w:rsid w:val="00D63E19"/>
    <w:rsid w:val="00D63F4D"/>
    <w:rsid w:val="00D64415"/>
    <w:rsid w:val="00D65676"/>
    <w:rsid w:val="00D67C59"/>
    <w:rsid w:val="00D71C69"/>
    <w:rsid w:val="00D71CFB"/>
    <w:rsid w:val="00D72E2F"/>
    <w:rsid w:val="00D73016"/>
    <w:rsid w:val="00D73D13"/>
    <w:rsid w:val="00D73D67"/>
    <w:rsid w:val="00D748E6"/>
    <w:rsid w:val="00D7529A"/>
    <w:rsid w:val="00D7566C"/>
    <w:rsid w:val="00D76479"/>
    <w:rsid w:val="00D76547"/>
    <w:rsid w:val="00D76781"/>
    <w:rsid w:val="00D76B38"/>
    <w:rsid w:val="00D76BC7"/>
    <w:rsid w:val="00D76EB1"/>
    <w:rsid w:val="00D76EF0"/>
    <w:rsid w:val="00D7724E"/>
    <w:rsid w:val="00D77397"/>
    <w:rsid w:val="00D77798"/>
    <w:rsid w:val="00D77D87"/>
    <w:rsid w:val="00D808BB"/>
    <w:rsid w:val="00D80998"/>
    <w:rsid w:val="00D81824"/>
    <w:rsid w:val="00D81F10"/>
    <w:rsid w:val="00D82F9F"/>
    <w:rsid w:val="00D83331"/>
    <w:rsid w:val="00D83438"/>
    <w:rsid w:val="00D83EAD"/>
    <w:rsid w:val="00D8530A"/>
    <w:rsid w:val="00D87337"/>
    <w:rsid w:val="00D87B59"/>
    <w:rsid w:val="00D87D6E"/>
    <w:rsid w:val="00D90762"/>
    <w:rsid w:val="00D9080B"/>
    <w:rsid w:val="00D9154D"/>
    <w:rsid w:val="00D91575"/>
    <w:rsid w:val="00D917A4"/>
    <w:rsid w:val="00D9245B"/>
    <w:rsid w:val="00D94511"/>
    <w:rsid w:val="00D954BE"/>
    <w:rsid w:val="00D957B9"/>
    <w:rsid w:val="00D958E4"/>
    <w:rsid w:val="00D96C28"/>
    <w:rsid w:val="00D97D14"/>
    <w:rsid w:val="00D97DD8"/>
    <w:rsid w:val="00DA0120"/>
    <w:rsid w:val="00DA022A"/>
    <w:rsid w:val="00DA0366"/>
    <w:rsid w:val="00DA172B"/>
    <w:rsid w:val="00DA1921"/>
    <w:rsid w:val="00DA193C"/>
    <w:rsid w:val="00DA37F1"/>
    <w:rsid w:val="00DA4258"/>
    <w:rsid w:val="00DA4534"/>
    <w:rsid w:val="00DA46A3"/>
    <w:rsid w:val="00DA5DB4"/>
    <w:rsid w:val="00DA6B1A"/>
    <w:rsid w:val="00DA711E"/>
    <w:rsid w:val="00DA75E9"/>
    <w:rsid w:val="00DA7647"/>
    <w:rsid w:val="00DA7666"/>
    <w:rsid w:val="00DA77AD"/>
    <w:rsid w:val="00DA78AE"/>
    <w:rsid w:val="00DB02CC"/>
    <w:rsid w:val="00DB0365"/>
    <w:rsid w:val="00DB2232"/>
    <w:rsid w:val="00DB23DE"/>
    <w:rsid w:val="00DB255A"/>
    <w:rsid w:val="00DB2A5A"/>
    <w:rsid w:val="00DB360C"/>
    <w:rsid w:val="00DB43F0"/>
    <w:rsid w:val="00DB4600"/>
    <w:rsid w:val="00DB50C3"/>
    <w:rsid w:val="00DB5AD0"/>
    <w:rsid w:val="00DB5BC7"/>
    <w:rsid w:val="00DB708F"/>
    <w:rsid w:val="00DB77D5"/>
    <w:rsid w:val="00DB7984"/>
    <w:rsid w:val="00DC0DC5"/>
    <w:rsid w:val="00DC1016"/>
    <w:rsid w:val="00DC149A"/>
    <w:rsid w:val="00DC173C"/>
    <w:rsid w:val="00DC1D15"/>
    <w:rsid w:val="00DC27BF"/>
    <w:rsid w:val="00DC30AC"/>
    <w:rsid w:val="00DC311A"/>
    <w:rsid w:val="00DC38C4"/>
    <w:rsid w:val="00DC4773"/>
    <w:rsid w:val="00DC4834"/>
    <w:rsid w:val="00DC4B6D"/>
    <w:rsid w:val="00DC5285"/>
    <w:rsid w:val="00DC668A"/>
    <w:rsid w:val="00DC67B7"/>
    <w:rsid w:val="00DC6811"/>
    <w:rsid w:val="00DC7CD8"/>
    <w:rsid w:val="00DC7D39"/>
    <w:rsid w:val="00DD0754"/>
    <w:rsid w:val="00DD0758"/>
    <w:rsid w:val="00DD1C2B"/>
    <w:rsid w:val="00DD276F"/>
    <w:rsid w:val="00DD37B8"/>
    <w:rsid w:val="00DD39EA"/>
    <w:rsid w:val="00DD3A7C"/>
    <w:rsid w:val="00DD3C33"/>
    <w:rsid w:val="00DD420F"/>
    <w:rsid w:val="00DD4385"/>
    <w:rsid w:val="00DD67D6"/>
    <w:rsid w:val="00DD74F7"/>
    <w:rsid w:val="00DD7BFF"/>
    <w:rsid w:val="00DE060A"/>
    <w:rsid w:val="00DE2600"/>
    <w:rsid w:val="00DE38B9"/>
    <w:rsid w:val="00DE4348"/>
    <w:rsid w:val="00DE703D"/>
    <w:rsid w:val="00DF11B9"/>
    <w:rsid w:val="00DF1BBF"/>
    <w:rsid w:val="00DF24CF"/>
    <w:rsid w:val="00DF305D"/>
    <w:rsid w:val="00DF31AA"/>
    <w:rsid w:val="00DF3723"/>
    <w:rsid w:val="00DF40A9"/>
    <w:rsid w:val="00DF48EB"/>
    <w:rsid w:val="00E0028E"/>
    <w:rsid w:val="00E00F55"/>
    <w:rsid w:val="00E01033"/>
    <w:rsid w:val="00E01428"/>
    <w:rsid w:val="00E02263"/>
    <w:rsid w:val="00E02339"/>
    <w:rsid w:val="00E02CEB"/>
    <w:rsid w:val="00E04A9A"/>
    <w:rsid w:val="00E04FA9"/>
    <w:rsid w:val="00E05AC8"/>
    <w:rsid w:val="00E0607B"/>
    <w:rsid w:val="00E0734C"/>
    <w:rsid w:val="00E07C32"/>
    <w:rsid w:val="00E1008C"/>
    <w:rsid w:val="00E10A9D"/>
    <w:rsid w:val="00E10CF0"/>
    <w:rsid w:val="00E11CE1"/>
    <w:rsid w:val="00E121BE"/>
    <w:rsid w:val="00E12310"/>
    <w:rsid w:val="00E12448"/>
    <w:rsid w:val="00E13D14"/>
    <w:rsid w:val="00E1496E"/>
    <w:rsid w:val="00E14DD7"/>
    <w:rsid w:val="00E15269"/>
    <w:rsid w:val="00E154F7"/>
    <w:rsid w:val="00E166FA"/>
    <w:rsid w:val="00E16E97"/>
    <w:rsid w:val="00E1701C"/>
    <w:rsid w:val="00E20A8B"/>
    <w:rsid w:val="00E20F78"/>
    <w:rsid w:val="00E226AB"/>
    <w:rsid w:val="00E22AE9"/>
    <w:rsid w:val="00E22FB5"/>
    <w:rsid w:val="00E23CDA"/>
    <w:rsid w:val="00E24061"/>
    <w:rsid w:val="00E240B1"/>
    <w:rsid w:val="00E24354"/>
    <w:rsid w:val="00E247AC"/>
    <w:rsid w:val="00E25913"/>
    <w:rsid w:val="00E25DD6"/>
    <w:rsid w:val="00E25DFC"/>
    <w:rsid w:val="00E25E23"/>
    <w:rsid w:val="00E26A33"/>
    <w:rsid w:val="00E26B12"/>
    <w:rsid w:val="00E26BD1"/>
    <w:rsid w:val="00E2794B"/>
    <w:rsid w:val="00E30BC8"/>
    <w:rsid w:val="00E30C32"/>
    <w:rsid w:val="00E317A6"/>
    <w:rsid w:val="00E31911"/>
    <w:rsid w:val="00E31E57"/>
    <w:rsid w:val="00E31EF8"/>
    <w:rsid w:val="00E31F12"/>
    <w:rsid w:val="00E33D79"/>
    <w:rsid w:val="00E34AB2"/>
    <w:rsid w:val="00E35286"/>
    <w:rsid w:val="00E352B6"/>
    <w:rsid w:val="00E35359"/>
    <w:rsid w:val="00E3537E"/>
    <w:rsid w:val="00E35AE2"/>
    <w:rsid w:val="00E35B5E"/>
    <w:rsid w:val="00E36847"/>
    <w:rsid w:val="00E36E66"/>
    <w:rsid w:val="00E36F35"/>
    <w:rsid w:val="00E375B3"/>
    <w:rsid w:val="00E37E70"/>
    <w:rsid w:val="00E37FA3"/>
    <w:rsid w:val="00E40966"/>
    <w:rsid w:val="00E40EFE"/>
    <w:rsid w:val="00E4112C"/>
    <w:rsid w:val="00E4267C"/>
    <w:rsid w:val="00E426E3"/>
    <w:rsid w:val="00E439C2"/>
    <w:rsid w:val="00E43F14"/>
    <w:rsid w:val="00E44135"/>
    <w:rsid w:val="00E44B47"/>
    <w:rsid w:val="00E44E8A"/>
    <w:rsid w:val="00E450DE"/>
    <w:rsid w:val="00E45C1F"/>
    <w:rsid w:val="00E46397"/>
    <w:rsid w:val="00E46A3D"/>
    <w:rsid w:val="00E46C9F"/>
    <w:rsid w:val="00E4702C"/>
    <w:rsid w:val="00E505C8"/>
    <w:rsid w:val="00E511DF"/>
    <w:rsid w:val="00E51C22"/>
    <w:rsid w:val="00E521AE"/>
    <w:rsid w:val="00E5392C"/>
    <w:rsid w:val="00E53C98"/>
    <w:rsid w:val="00E5424C"/>
    <w:rsid w:val="00E54276"/>
    <w:rsid w:val="00E548A1"/>
    <w:rsid w:val="00E557E1"/>
    <w:rsid w:val="00E55C6E"/>
    <w:rsid w:val="00E579AA"/>
    <w:rsid w:val="00E579D3"/>
    <w:rsid w:val="00E6081E"/>
    <w:rsid w:val="00E60B4D"/>
    <w:rsid w:val="00E60C2A"/>
    <w:rsid w:val="00E60D24"/>
    <w:rsid w:val="00E626DF"/>
    <w:rsid w:val="00E62C0B"/>
    <w:rsid w:val="00E63FC9"/>
    <w:rsid w:val="00E641AE"/>
    <w:rsid w:val="00E64C73"/>
    <w:rsid w:val="00E65F62"/>
    <w:rsid w:val="00E676DE"/>
    <w:rsid w:val="00E6777F"/>
    <w:rsid w:val="00E6792D"/>
    <w:rsid w:val="00E70593"/>
    <w:rsid w:val="00E7127C"/>
    <w:rsid w:val="00E71FA6"/>
    <w:rsid w:val="00E732E7"/>
    <w:rsid w:val="00E73712"/>
    <w:rsid w:val="00E73FA0"/>
    <w:rsid w:val="00E7501B"/>
    <w:rsid w:val="00E757ED"/>
    <w:rsid w:val="00E76417"/>
    <w:rsid w:val="00E7672B"/>
    <w:rsid w:val="00E76B7E"/>
    <w:rsid w:val="00E80BC0"/>
    <w:rsid w:val="00E819E7"/>
    <w:rsid w:val="00E829DD"/>
    <w:rsid w:val="00E830D3"/>
    <w:rsid w:val="00E832C8"/>
    <w:rsid w:val="00E834C1"/>
    <w:rsid w:val="00E84BCF"/>
    <w:rsid w:val="00E856CD"/>
    <w:rsid w:val="00E8732F"/>
    <w:rsid w:val="00E93293"/>
    <w:rsid w:val="00E932F9"/>
    <w:rsid w:val="00E936F8"/>
    <w:rsid w:val="00E93BA7"/>
    <w:rsid w:val="00E93C51"/>
    <w:rsid w:val="00E94751"/>
    <w:rsid w:val="00E95781"/>
    <w:rsid w:val="00E961C3"/>
    <w:rsid w:val="00E9742D"/>
    <w:rsid w:val="00E977CE"/>
    <w:rsid w:val="00EA0347"/>
    <w:rsid w:val="00EA052D"/>
    <w:rsid w:val="00EA0AEA"/>
    <w:rsid w:val="00EA0D04"/>
    <w:rsid w:val="00EA102D"/>
    <w:rsid w:val="00EA145E"/>
    <w:rsid w:val="00EA2271"/>
    <w:rsid w:val="00EA30E5"/>
    <w:rsid w:val="00EA33C8"/>
    <w:rsid w:val="00EA359E"/>
    <w:rsid w:val="00EA3988"/>
    <w:rsid w:val="00EA3D52"/>
    <w:rsid w:val="00EA3D60"/>
    <w:rsid w:val="00EA511B"/>
    <w:rsid w:val="00EA5463"/>
    <w:rsid w:val="00EA598C"/>
    <w:rsid w:val="00EA5B49"/>
    <w:rsid w:val="00EA5D41"/>
    <w:rsid w:val="00EA75CF"/>
    <w:rsid w:val="00EB0417"/>
    <w:rsid w:val="00EB0944"/>
    <w:rsid w:val="00EB1561"/>
    <w:rsid w:val="00EB1D29"/>
    <w:rsid w:val="00EB2171"/>
    <w:rsid w:val="00EB22EC"/>
    <w:rsid w:val="00EB361D"/>
    <w:rsid w:val="00EB3B0F"/>
    <w:rsid w:val="00EB3BEB"/>
    <w:rsid w:val="00EB3E38"/>
    <w:rsid w:val="00EB3F81"/>
    <w:rsid w:val="00EB445E"/>
    <w:rsid w:val="00EB4C5A"/>
    <w:rsid w:val="00EB53F6"/>
    <w:rsid w:val="00EB5609"/>
    <w:rsid w:val="00EB57A8"/>
    <w:rsid w:val="00EB7483"/>
    <w:rsid w:val="00EB7C4A"/>
    <w:rsid w:val="00EC0B32"/>
    <w:rsid w:val="00EC13A5"/>
    <w:rsid w:val="00EC1654"/>
    <w:rsid w:val="00EC324C"/>
    <w:rsid w:val="00EC3C6B"/>
    <w:rsid w:val="00EC3F7F"/>
    <w:rsid w:val="00EC4029"/>
    <w:rsid w:val="00EC42BD"/>
    <w:rsid w:val="00EC50A4"/>
    <w:rsid w:val="00EC5551"/>
    <w:rsid w:val="00EC5565"/>
    <w:rsid w:val="00EC561E"/>
    <w:rsid w:val="00EC5B9F"/>
    <w:rsid w:val="00EC6230"/>
    <w:rsid w:val="00EC673B"/>
    <w:rsid w:val="00EC68D7"/>
    <w:rsid w:val="00EC75BD"/>
    <w:rsid w:val="00EC773D"/>
    <w:rsid w:val="00ED0434"/>
    <w:rsid w:val="00ED0A8C"/>
    <w:rsid w:val="00ED0ADB"/>
    <w:rsid w:val="00ED124B"/>
    <w:rsid w:val="00ED1A84"/>
    <w:rsid w:val="00ED1CE6"/>
    <w:rsid w:val="00ED2052"/>
    <w:rsid w:val="00ED4334"/>
    <w:rsid w:val="00ED48F4"/>
    <w:rsid w:val="00ED4C46"/>
    <w:rsid w:val="00ED4C8E"/>
    <w:rsid w:val="00ED54C6"/>
    <w:rsid w:val="00ED5A13"/>
    <w:rsid w:val="00ED5B5D"/>
    <w:rsid w:val="00ED5F1C"/>
    <w:rsid w:val="00ED6E65"/>
    <w:rsid w:val="00ED7E07"/>
    <w:rsid w:val="00EE3400"/>
    <w:rsid w:val="00EE365C"/>
    <w:rsid w:val="00EE3742"/>
    <w:rsid w:val="00EE40D7"/>
    <w:rsid w:val="00EE4494"/>
    <w:rsid w:val="00EE5F50"/>
    <w:rsid w:val="00EE710C"/>
    <w:rsid w:val="00EE7154"/>
    <w:rsid w:val="00EF0645"/>
    <w:rsid w:val="00EF0BDA"/>
    <w:rsid w:val="00EF0DFB"/>
    <w:rsid w:val="00EF12CA"/>
    <w:rsid w:val="00EF1CB8"/>
    <w:rsid w:val="00EF34B0"/>
    <w:rsid w:val="00EF4396"/>
    <w:rsid w:val="00EF47AD"/>
    <w:rsid w:val="00EF5DA5"/>
    <w:rsid w:val="00F00C2B"/>
    <w:rsid w:val="00F014C9"/>
    <w:rsid w:val="00F0176A"/>
    <w:rsid w:val="00F01B2B"/>
    <w:rsid w:val="00F01DAD"/>
    <w:rsid w:val="00F021ED"/>
    <w:rsid w:val="00F025DE"/>
    <w:rsid w:val="00F02AD9"/>
    <w:rsid w:val="00F0356F"/>
    <w:rsid w:val="00F0362A"/>
    <w:rsid w:val="00F03C8A"/>
    <w:rsid w:val="00F04A89"/>
    <w:rsid w:val="00F04AA3"/>
    <w:rsid w:val="00F04E53"/>
    <w:rsid w:val="00F05BDE"/>
    <w:rsid w:val="00F0625E"/>
    <w:rsid w:val="00F0650C"/>
    <w:rsid w:val="00F0673C"/>
    <w:rsid w:val="00F06760"/>
    <w:rsid w:val="00F06B62"/>
    <w:rsid w:val="00F06E0A"/>
    <w:rsid w:val="00F07168"/>
    <w:rsid w:val="00F07AD9"/>
    <w:rsid w:val="00F07DC3"/>
    <w:rsid w:val="00F10562"/>
    <w:rsid w:val="00F10BD5"/>
    <w:rsid w:val="00F1286A"/>
    <w:rsid w:val="00F1322E"/>
    <w:rsid w:val="00F135F8"/>
    <w:rsid w:val="00F14AEC"/>
    <w:rsid w:val="00F155A8"/>
    <w:rsid w:val="00F15E86"/>
    <w:rsid w:val="00F15FFC"/>
    <w:rsid w:val="00F16CA4"/>
    <w:rsid w:val="00F17C88"/>
    <w:rsid w:val="00F20479"/>
    <w:rsid w:val="00F20854"/>
    <w:rsid w:val="00F20A42"/>
    <w:rsid w:val="00F20DE7"/>
    <w:rsid w:val="00F20EC4"/>
    <w:rsid w:val="00F218C5"/>
    <w:rsid w:val="00F224A1"/>
    <w:rsid w:val="00F239BE"/>
    <w:rsid w:val="00F23CD1"/>
    <w:rsid w:val="00F24549"/>
    <w:rsid w:val="00F2501E"/>
    <w:rsid w:val="00F273DE"/>
    <w:rsid w:val="00F2743C"/>
    <w:rsid w:val="00F27838"/>
    <w:rsid w:val="00F3039E"/>
    <w:rsid w:val="00F30640"/>
    <w:rsid w:val="00F31928"/>
    <w:rsid w:val="00F31F07"/>
    <w:rsid w:val="00F33AF6"/>
    <w:rsid w:val="00F34438"/>
    <w:rsid w:val="00F34C99"/>
    <w:rsid w:val="00F35D9B"/>
    <w:rsid w:val="00F36157"/>
    <w:rsid w:val="00F36E78"/>
    <w:rsid w:val="00F37028"/>
    <w:rsid w:val="00F37D4E"/>
    <w:rsid w:val="00F400F9"/>
    <w:rsid w:val="00F4013E"/>
    <w:rsid w:val="00F408AF"/>
    <w:rsid w:val="00F409BE"/>
    <w:rsid w:val="00F411C3"/>
    <w:rsid w:val="00F41577"/>
    <w:rsid w:val="00F41ACC"/>
    <w:rsid w:val="00F42A05"/>
    <w:rsid w:val="00F42D2B"/>
    <w:rsid w:val="00F43756"/>
    <w:rsid w:val="00F438A0"/>
    <w:rsid w:val="00F43961"/>
    <w:rsid w:val="00F43C9C"/>
    <w:rsid w:val="00F43E73"/>
    <w:rsid w:val="00F442A2"/>
    <w:rsid w:val="00F4443C"/>
    <w:rsid w:val="00F4480A"/>
    <w:rsid w:val="00F44861"/>
    <w:rsid w:val="00F44A6B"/>
    <w:rsid w:val="00F44EBA"/>
    <w:rsid w:val="00F45F4A"/>
    <w:rsid w:val="00F46176"/>
    <w:rsid w:val="00F46488"/>
    <w:rsid w:val="00F4655C"/>
    <w:rsid w:val="00F46E9E"/>
    <w:rsid w:val="00F476EA"/>
    <w:rsid w:val="00F47957"/>
    <w:rsid w:val="00F47BB0"/>
    <w:rsid w:val="00F516C5"/>
    <w:rsid w:val="00F526CA"/>
    <w:rsid w:val="00F5304A"/>
    <w:rsid w:val="00F5361F"/>
    <w:rsid w:val="00F55DF3"/>
    <w:rsid w:val="00F567D1"/>
    <w:rsid w:val="00F568CB"/>
    <w:rsid w:val="00F57793"/>
    <w:rsid w:val="00F57F23"/>
    <w:rsid w:val="00F6068C"/>
    <w:rsid w:val="00F60903"/>
    <w:rsid w:val="00F615D4"/>
    <w:rsid w:val="00F61687"/>
    <w:rsid w:val="00F61F12"/>
    <w:rsid w:val="00F6207D"/>
    <w:rsid w:val="00F62899"/>
    <w:rsid w:val="00F6312F"/>
    <w:rsid w:val="00F6322A"/>
    <w:rsid w:val="00F63948"/>
    <w:rsid w:val="00F64BC5"/>
    <w:rsid w:val="00F65165"/>
    <w:rsid w:val="00F6550F"/>
    <w:rsid w:val="00F666C9"/>
    <w:rsid w:val="00F6715C"/>
    <w:rsid w:val="00F70142"/>
    <w:rsid w:val="00F7043D"/>
    <w:rsid w:val="00F70CB3"/>
    <w:rsid w:val="00F724AF"/>
    <w:rsid w:val="00F72F80"/>
    <w:rsid w:val="00F73101"/>
    <w:rsid w:val="00F738C1"/>
    <w:rsid w:val="00F7393E"/>
    <w:rsid w:val="00F73ADE"/>
    <w:rsid w:val="00F75A6E"/>
    <w:rsid w:val="00F764DA"/>
    <w:rsid w:val="00F76937"/>
    <w:rsid w:val="00F76B8F"/>
    <w:rsid w:val="00F77837"/>
    <w:rsid w:val="00F80B7A"/>
    <w:rsid w:val="00F8190E"/>
    <w:rsid w:val="00F81BCA"/>
    <w:rsid w:val="00F823E6"/>
    <w:rsid w:val="00F824DD"/>
    <w:rsid w:val="00F8408D"/>
    <w:rsid w:val="00F840F8"/>
    <w:rsid w:val="00F8413C"/>
    <w:rsid w:val="00F84144"/>
    <w:rsid w:val="00F84237"/>
    <w:rsid w:val="00F84516"/>
    <w:rsid w:val="00F84B36"/>
    <w:rsid w:val="00F84B92"/>
    <w:rsid w:val="00F859FA"/>
    <w:rsid w:val="00F865A3"/>
    <w:rsid w:val="00F87C83"/>
    <w:rsid w:val="00F87ED3"/>
    <w:rsid w:val="00F90B9B"/>
    <w:rsid w:val="00F917AF"/>
    <w:rsid w:val="00F9189C"/>
    <w:rsid w:val="00F91AA3"/>
    <w:rsid w:val="00F92656"/>
    <w:rsid w:val="00F92E28"/>
    <w:rsid w:val="00F93269"/>
    <w:rsid w:val="00F93326"/>
    <w:rsid w:val="00F935B2"/>
    <w:rsid w:val="00F93A70"/>
    <w:rsid w:val="00F93F35"/>
    <w:rsid w:val="00F956E3"/>
    <w:rsid w:val="00F95CC4"/>
    <w:rsid w:val="00F95D0B"/>
    <w:rsid w:val="00F96CA6"/>
    <w:rsid w:val="00F970B7"/>
    <w:rsid w:val="00F97518"/>
    <w:rsid w:val="00FA00C1"/>
    <w:rsid w:val="00FA0941"/>
    <w:rsid w:val="00FA15D8"/>
    <w:rsid w:val="00FA1936"/>
    <w:rsid w:val="00FA2E50"/>
    <w:rsid w:val="00FA3C55"/>
    <w:rsid w:val="00FA3E07"/>
    <w:rsid w:val="00FA440D"/>
    <w:rsid w:val="00FA6650"/>
    <w:rsid w:val="00FA7481"/>
    <w:rsid w:val="00FA7A74"/>
    <w:rsid w:val="00FA7C13"/>
    <w:rsid w:val="00FB12BB"/>
    <w:rsid w:val="00FB35C6"/>
    <w:rsid w:val="00FB3E77"/>
    <w:rsid w:val="00FB4956"/>
    <w:rsid w:val="00FB549F"/>
    <w:rsid w:val="00FB5B82"/>
    <w:rsid w:val="00FB5C92"/>
    <w:rsid w:val="00FB6590"/>
    <w:rsid w:val="00FB66B9"/>
    <w:rsid w:val="00FB6910"/>
    <w:rsid w:val="00FB719C"/>
    <w:rsid w:val="00FB7749"/>
    <w:rsid w:val="00FB7BF5"/>
    <w:rsid w:val="00FC0755"/>
    <w:rsid w:val="00FC2444"/>
    <w:rsid w:val="00FC2CAD"/>
    <w:rsid w:val="00FC2D96"/>
    <w:rsid w:val="00FC30FA"/>
    <w:rsid w:val="00FC36A5"/>
    <w:rsid w:val="00FC43D0"/>
    <w:rsid w:val="00FC48C0"/>
    <w:rsid w:val="00FC71CF"/>
    <w:rsid w:val="00FC7DEE"/>
    <w:rsid w:val="00FD0179"/>
    <w:rsid w:val="00FD07AF"/>
    <w:rsid w:val="00FD1444"/>
    <w:rsid w:val="00FD2991"/>
    <w:rsid w:val="00FD2AC0"/>
    <w:rsid w:val="00FD346E"/>
    <w:rsid w:val="00FD382C"/>
    <w:rsid w:val="00FD4BBF"/>
    <w:rsid w:val="00FD5CC1"/>
    <w:rsid w:val="00FD5E70"/>
    <w:rsid w:val="00FD5EE6"/>
    <w:rsid w:val="00FD6173"/>
    <w:rsid w:val="00FD65D5"/>
    <w:rsid w:val="00FD6A3E"/>
    <w:rsid w:val="00FD7ACD"/>
    <w:rsid w:val="00FD7DA8"/>
    <w:rsid w:val="00FD7EC3"/>
    <w:rsid w:val="00FD7F67"/>
    <w:rsid w:val="00FE150F"/>
    <w:rsid w:val="00FE1675"/>
    <w:rsid w:val="00FE1A6B"/>
    <w:rsid w:val="00FE1F93"/>
    <w:rsid w:val="00FE2273"/>
    <w:rsid w:val="00FE3B6D"/>
    <w:rsid w:val="00FE3C31"/>
    <w:rsid w:val="00FE3D37"/>
    <w:rsid w:val="00FE4317"/>
    <w:rsid w:val="00FE47B5"/>
    <w:rsid w:val="00FE4A90"/>
    <w:rsid w:val="00FE5A95"/>
    <w:rsid w:val="00FE5DC4"/>
    <w:rsid w:val="00FE6991"/>
    <w:rsid w:val="00FF0214"/>
    <w:rsid w:val="00FF056E"/>
    <w:rsid w:val="00FF1220"/>
    <w:rsid w:val="00FF178F"/>
    <w:rsid w:val="00FF240B"/>
    <w:rsid w:val="00FF2537"/>
    <w:rsid w:val="00FF2B1A"/>
    <w:rsid w:val="00FF4135"/>
    <w:rsid w:val="00FF4148"/>
    <w:rsid w:val="00FF4176"/>
    <w:rsid w:val="00FF47EE"/>
    <w:rsid w:val="00FF625D"/>
    <w:rsid w:val="00FF66CF"/>
    <w:rsid w:val="00FF75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C53F"/>
  <w15:docId w15:val="{CF7AE7D3-BD82-4CC1-9EEF-87C65A33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349"/>
    <w:pPr>
      <w:jc w:val="both"/>
    </w:pPr>
    <w:rPr>
      <w:rFonts w:ascii="Times New Roman" w:hAnsi="Times New Roman" w:cs="Times New Roman"/>
      <w:sz w:val="24"/>
      <w:szCs w:val="24"/>
    </w:rPr>
  </w:style>
  <w:style w:type="paragraph" w:styleId="Heading1">
    <w:name w:val="heading 1"/>
    <w:basedOn w:val="Normal"/>
    <w:next w:val="Normal"/>
    <w:link w:val="Heading1Char"/>
    <w:rsid w:val="00DB23DE"/>
    <w:pPr>
      <w:widowControl w:val="0"/>
      <w:numPr>
        <w:numId w:val="13"/>
      </w:numPr>
      <w:shd w:val="clear" w:color="auto" w:fill="FFFFFF"/>
      <w:spacing w:before="240" w:after="240" w:line="240" w:lineRule="auto"/>
      <w:outlineLvl w:val="0"/>
    </w:pPr>
    <w:rPr>
      <w:b/>
      <w:color w:val="000000" w:themeColor="text1"/>
      <w:kern w:val="28"/>
      <w:sz w:val="28"/>
      <w:szCs w:val="32"/>
      <w:lang w:eastAsia="en-GB"/>
    </w:rPr>
  </w:style>
  <w:style w:type="paragraph" w:styleId="Heading2">
    <w:name w:val="heading 2"/>
    <w:basedOn w:val="Normal"/>
    <w:next w:val="Normal"/>
    <w:link w:val="Heading2Char"/>
    <w:qFormat/>
    <w:rsid w:val="00DB23DE"/>
    <w:pPr>
      <w:keepNext/>
      <w:numPr>
        <w:ilvl w:val="1"/>
        <w:numId w:val="13"/>
      </w:numPr>
      <w:spacing w:before="480" w:after="480" w:line="240" w:lineRule="auto"/>
      <w:outlineLvl w:val="1"/>
    </w:pPr>
    <w:rPr>
      <w:rFonts w:eastAsia="SimSun"/>
      <w:b/>
      <w:color w:val="000000"/>
      <w:szCs w:val="20"/>
      <w:lang w:eastAsia="zh-CN"/>
    </w:rPr>
  </w:style>
  <w:style w:type="paragraph" w:styleId="Heading3">
    <w:name w:val="heading 3"/>
    <w:basedOn w:val="Normal"/>
    <w:next w:val="Num-DocParagraph"/>
    <w:link w:val="Heading3Char"/>
    <w:qFormat/>
    <w:rsid w:val="001F7F17"/>
    <w:pPr>
      <w:keepNext/>
      <w:numPr>
        <w:ilvl w:val="2"/>
        <w:numId w:val="13"/>
      </w:numPr>
      <w:tabs>
        <w:tab w:val="left" w:pos="851"/>
        <w:tab w:val="left" w:pos="1191"/>
        <w:tab w:val="left" w:pos="1531"/>
      </w:tabs>
      <w:spacing w:after="240" w:line="240" w:lineRule="auto"/>
      <w:outlineLvl w:val="2"/>
    </w:pPr>
    <w:rPr>
      <w:rFonts w:eastAsia="SimSun"/>
      <w:b/>
      <w:szCs w:val="20"/>
      <w:lang w:eastAsia="zh-CN"/>
    </w:rPr>
  </w:style>
  <w:style w:type="paragraph" w:styleId="Heading4">
    <w:name w:val="heading 4"/>
    <w:basedOn w:val="Normal"/>
    <w:next w:val="Normal"/>
    <w:link w:val="Heading4Char"/>
    <w:qFormat/>
    <w:rsid w:val="001F7F17"/>
    <w:pPr>
      <w:keepNext/>
      <w:numPr>
        <w:ilvl w:val="3"/>
        <w:numId w:val="13"/>
      </w:numPr>
      <w:spacing w:before="240" w:after="240" w:line="240" w:lineRule="auto"/>
      <w:outlineLvl w:val="3"/>
    </w:pPr>
    <w:rPr>
      <w:rFonts w:eastAsia="SimSun"/>
      <w:b/>
      <w:bCs/>
      <w:i/>
      <w:iCs/>
      <w:color w:val="000000"/>
      <w:szCs w:val="20"/>
      <w:lang w:eastAsia="zh-CN"/>
    </w:rPr>
  </w:style>
  <w:style w:type="paragraph" w:styleId="Heading5">
    <w:name w:val="heading 5"/>
    <w:basedOn w:val="Normal"/>
    <w:next w:val="Normal"/>
    <w:link w:val="Heading5Char"/>
    <w:qFormat/>
    <w:rsid w:val="001F7F17"/>
    <w:pPr>
      <w:numPr>
        <w:ilvl w:val="4"/>
        <w:numId w:val="13"/>
      </w:numPr>
      <w:spacing w:before="240" w:after="60" w:line="240" w:lineRule="auto"/>
      <w:outlineLvl w:val="4"/>
    </w:pPr>
    <w:rPr>
      <w:rFonts w:eastAsia="Times New Roman"/>
      <w:szCs w:val="20"/>
      <w:lang w:val="fr-FR" w:eastAsia="en-GB"/>
    </w:rPr>
  </w:style>
  <w:style w:type="paragraph" w:styleId="Heading6">
    <w:name w:val="heading 6"/>
    <w:basedOn w:val="Normal"/>
    <w:next w:val="Normal"/>
    <w:link w:val="Heading6Char"/>
    <w:qFormat/>
    <w:rsid w:val="001F7F17"/>
    <w:pPr>
      <w:numPr>
        <w:ilvl w:val="5"/>
        <w:numId w:val="13"/>
      </w:numPr>
      <w:spacing w:before="240" w:after="60" w:line="240" w:lineRule="auto"/>
      <w:outlineLvl w:val="5"/>
    </w:pPr>
    <w:rPr>
      <w:rFonts w:eastAsia="Times New Roman"/>
      <w:i/>
      <w:szCs w:val="20"/>
      <w:lang w:val="fr-FR" w:eastAsia="en-GB"/>
    </w:rPr>
  </w:style>
  <w:style w:type="paragraph" w:styleId="Heading7">
    <w:name w:val="heading 7"/>
    <w:basedOn w:val="Normal"/>
    <w:next w:val="Normal"/>
    <w:link w:val="Heading7Char"/>
    <w:qFormat/>
    <w:rsid w:val="001F7F17"/>
    <w:pPr>
      <w:numPr>
        <w:ilvl w:val="6"/>
        <w:numId w:val="13"/>
      </w:numPr>
      <w:spacing w:before="240" w:after="60" w:line="240" w:lineRule="auto"/>
      <w:outlineLvl w:val="6"/>
    </w:pPr>
    <w:rPr>
      <w:rFonts w:ascii="Arial" w:eastAsia="Times New Roman" w:hAnsi="Arial"/>
      <w:sz w:val="20"/>
      <w:szCs w:val="20"/>
      <w:lang w:val="fr-FR" w:eastAsia="en-GB"/>
    </w:rPr>
  </w:style>
  <w:style w:type="paragraph" w:styleId="Heading8">
    <w:name w:val="heading 8"/>
    <w:basedOn w:val="Normal"/>
    <w:next w:val="Normal"/>
    <w:link w:val="Heading8Char"/>
    <w:qFormat/>
    <w:rsid w:val="001F7F17"/>
    <w:pPr>
      <w:numPr>
        <w:ilvl w:val="7"/>
        <w:numId w:val="13"/>
      </w:numPr>
      <w:spacing w:before="240" w:after="60" w:line="240" w:lineRule="auto"/>
      <w:outlineLvl w:val="7"/>
    </w:pPr>
    <w:rPr>
      <w:rFonts w:ascii="Arial" w:eastAsia="Times New Roman" w:hAnsi="Arial"/>
      <w:i/>
      <w:sz w:val="20"/>
      <w:szCs w:val="20"/>
      <w:lang w:val="fr-FR" w:eastAsia="en-GB"/>
    </w:rPr>
  </w:style>
  <w:style w:type="paragraph" w:styleId="Heading9">
    <w:name w:val="heading 9"/>
    <w:basedOn w:val="Normal"/>
    <w:next w:val="Normal"/>
    <w:link w:val="Heading9Char"/>
    <w:qFormat/>
    <w:rsid w:val="001F7F17"/>
    <w:pPr>
      <w:numPr>
        <w:ilvl w:val="8"/>
        <w:numId w:val="13"/>
      </w:numPr>
      <w:spacing w:before="240" w:after="60" w:line="240" w:lineRule="auto"/>
      <w:outlineLvl w:val="8"/>
    </w:pPr>
    <w:rPr>
      <w:rFonts w:ascii="Arial" w:eastAsia="Times New Roman" w:hAnsi="Arial"/>
      <w:b/>
      <w:i/>
      <w:sz w:val="18"/>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3DE"/>
    <w:rPr>
      <w:rFonts w:ascii="Times New Roman" w:hAnsi="Times New Roman" w:cs="Times New Roman"/>
      <w:b/>
      <w:color w:val="000000" w:themeColor="text1"/>
      <w:kern w:val="28"/>
      <w:sz w:val="28"/>
      <w:szCs w:val="32"/>
      <w:shd w:val="clear" w:color="auto" w:fill="FFFFFF"/>
      <w:lang w:eastAsia="en-GB"/>
    </w:rPr>
  </w:style>
  <w:style w:type="character" w:customStyle="1" w:styleId="Heading2Char">
    <w:name w:val="Heading 2 Char"/>
    <w:basedOn w:val="DefaultParagraphFont"/>
    <w:link w:val="Heading2"/>
    <w:rsid w:val="00DB23DE"/>
    <w:rPr>
      <w:rFonts w:ascii="Times New Roman" w:eastAsia="SimSun" w:hAnsi="Times New Roman" w:cs="Times New Roman"/>
      <w:b/>
      <w:color w:val="000000"/>
      <w:sz w:val="24"/>
      <w:szCs w:val="20"/>
      <w:lang w:eastAsia="zh-CN"/>
    </w:rPr>
  </w:style>
  <w:style w:type="character" w:customStyle="1" w:styleId="Heading3Char">
    <w:name w:val="Heading 3 Char"/>
    <w:basedOn w:val="DefaultParagraphFont"/>
    <w:link w:val="Heading3"/>
    <w:rsid w:val="001F7F17"/>
    <w:rPr>
      <w:rFonts w:ascii="Times New Roman" w:eastAsia="SimSun" w:hAnsi="Times New Roman" w:cs="Times New Roman"/>
      <w:b/>
      <w:sz w:val="24"/>
      <w:szCs w:val="20"/>
      <w:lang w:eastAsia="zh-CN"/>
    </w:rPr>
  </w:style>
  <w:style w:type="character" w:customStyle="1" w:styleId="Heading4Char">
    <w:name w:val="Heading 4 Char"/>
    <w:basedOn w:val="DefaultParagraphFont"/>
    <w:link w:val="Heading4"/>
    <w:rsid w:val="001F7F17"/>
    <w:rPr>
      <w:rFonts w:ascii="Times New Roman" w:eastAsia="SimSun" w:hAnsi="Times New Roman" w:cs="Times New Roman"/>
      <w:b/>
      <w:bCs/>
      <w:i/>
      <w:iCs/>
      <w:color w:val="000000"/>
      <w:sz w:val="24"/>
      <w:szCs w:val="20"/>
      <w:lang w:eastAsia="zh-CN"/>
    </w:rPr>
  </w:style>
  <w:style w:type="character" w:customStyle="1" w:styleId="Heading5Char">
    <w:name w:val="Heading 5 Char"/>
    <w:basedOn w:val="DefaultParagraphFont"/>
    <w:link w:val="Heading5"/>
    <w:rsid w:val="001F7F17"/>
    <w:rPr>
      <w:rFonts w:ascii="Times New Roman" w:eastAsia="Times New Roman" w:hAnsi="Times New Roman" w:cs="Times New Roman"/>
      <w:sz w:val="24"/>
      <w:szCs w:val="20"/>
      <w:lang w:val="fr-FR" w:eastAsia="en-GB"/>
    </w:rPr>
  </w:style>
  <w:style w:type="character" w:customStyle="1" w:styleId="Heading6Char">
    <w:name w:val="Heading 6 Char"/>
    <w:basedOn w:val="DefaultParagraphFont"/>
    <w:link w:val="Heading6"/>
    <w:rsid w:val="001F7F17"/>
    <w:rPr>
      <w:rFonts w:ascii="Times New Roman" w:eastAsia="Times New Roman" w:hAnsi="Times New Roman" w:cs="Times New Roman"/>
      <w:i/>
      <w:sz w:val="24"/>
      <w:szCs w:val="20"/>
      <w:lang w:val="fr-FR" w:eastAsia="en-GB"/>
    </w:rPr>
  </w:style>
  <w:style w:type="character" w:customStyle="1" w:styleId="Heading7Char">
    <w:name w:val="Heading 7 Char"/>
    <w:basedOn w:val="DefaultParagraphFont"/>
    <w:link w:val="Heading7"/>
    <w:rsid w:val="001F7F17"/>
    <w:rPr>
      <w:rFonts w:ascii="Arial" w:eastAsia="Times New Roman" w:hAnsi="Arial" w:cs="Times New Roman"/>
      <w:sz w:val="20"/>
      <w:szCs w:val="20"/>
      <w:lang w:val="fr-FR" w:eastAsia="en-GB"/>
    </w:rPr>
  </w:style>
  <w:style w:type="character" w:customStyle="1" w:styleId="Heading8Char">
    <w:name w:val="Heading 8 Char"/>
    <w:basedOn w:val="DefaultParagraphFont"/>
    <w:link w:val="Heading8"/>
    <w:rsid w:val="001F7F17"/>
    <w:rPr>
      <w:rFonts w:ascii="Arial" w:eastAsia="Times New Roman" w:hAnsi="Arial" w:cs="Times New Roman"/>
      <w:i/>
      <w:sz w:val="20"/>
      <w:szCs w:val="20"/>
      <w:lang w:val="fr-FR" w:eastAsia="en-GB"/>
    </w:rPr>
  </w:style>
  <w:style w:type="character" w:customStyle="1" w:styleId="Heading9Char">
    <w:name w:val="Heading 9 Char"/>
    <w:basedOn w:val="DefaultParagraphFont"/>
    <w:link w:val="Heading9"/>
    <w:rsid w:val="001F7F17"/>
    <w:rPr>
      <w:rFonts w:ascii="Arial" w:eastAsia="Times New Roman" w:hAnsi="Arial" w:cs="Times New Roman"/>
      <w:b/>
      <w:i/>
      <w:sz w:val="18"/>
      <w:szCs w:val="20"/>
      <w:lang w:val="fr-FR" w:eastAsia="en-GB"/>
    </w:rPr>
  </w:style>
  <w:style w:type="numbering" w:customStyle="1" w:styleId="NoList1">
    <w:name w:val="No List1"/>
    <w:next w:val="NoList"/>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al"/>
    <w:rsid w:val="001F7F17"/>
    <w:pPr>
      <w:spacing w:before="100" w:after="100" w:line="240" w:lineRule="auto"/>
    </w:pPr>
    <w:rPr>
      <w:rFonts w:eastAsia="SimSun"/>
      <w:szCs w:val="20"/>
      <w:lang w:val="fr-BE" w:eastAsia="zh-CN"/>
    </w:rPr>
  </w:style>
  <w:style w:type="paragraph" w:customStyle="1" w:styleId="CharZchnZchn">
    <w:name w:val="Char Zchn Zchn"/>
    <w:basedOn w:val="Normal"/>
    <w:rsid w:val="001F7F17"/>
    <w:pPr>
      <w:spacing w:after="160" w:line="240" w:lineRule="exact"/>
    </w:pPr>
    <w:rPr>
      <w:rFonts w:ascii="Tahoma" w:eastAsia="Times New Roman" w:hAnsi="Tahoma"/>
      <w:sz w:val="20"/>
      <w:szCs w:val="20"/>
      <w:lang w:val="en-US"/>
    </w:rPr>
  </w:style>
  <w:style w:type="paragraph" w:customStyle="1" w:styleId="Text1Char">
    <w:name w:val="Text 1 Char"/>
    <w:basedOn w:val="Normal"/>
    <w:rsid w:val="001F7F17"/>
    <w:pPr>
      <w:spacing w:after="240" w:line="240" w:lineRule="auto"/>
    </w:pPr>
    <w:rPr>
      <w:rFonts w:eastAsia="Times New Roman"/>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al"/>
    <w:next w:val="Normal"/>
    <w:rsid w:val="001F7F17"/>
    <w:pPr>
      <w:spacing w:after="240" w:line="240" w:lineRule="auto"/>
      <w:ind w:left="483" w:hanging="483"/>
    </w:pPr>
    <w:rPr>
      <w:rFonts w:eastAsia="Times New Roman"/>
      <w:szCs w:val="20"/>
      <w:lang w:eastAsia="zh-CN"/>
    </w:rPr>
  </w:style>
  <w:style w:type="paragraph" w:styleId="Header">
    <w:name w:val="header"/>
    <w:basedOn w:val="Normal"/>
    <w:link w:val="HeaderChar"/>
    <w:rsid w:val="001F7F17"/>
    <w:pPr>
      <w:tabs>
        <w:tab w:val="center" w:pos="4153"/>
        <w:tab w:val="right" w:pos="8306"/>
      </w:tabs>
      <w:spacing w:after="0" w:line="240" w:lineRule="auto"/>
    </w:pPr>
    <w:rPr>
      <w:rFonts w:eastAsia="Times New Roman"/>
      <w:szCs w:val="20"/>
      <w:lang w:val="fr-FR" w:eastAsia="en-GB"/>
    </w:rPr>
  </w:style>
  <w:style w:type="character" w:customStyle="1" w:styleId="HeaderChar">
    <w:name w:val="Header Char"/>
    <w:basedOn w:val="DefaultParagraphFont"/>
    <w:link w:val="Header"/>
    <w:rsid w:val="001F7F17"/>
    <w:rPr>
      <w:rFonts w:ascii="Times New Roman" w:eastAsia="Times New Roman" w:hAnsi="Times New Roman" w:cs="Times New Roman"/>
      <w:sz w:val="24"/>
      <w:szCs w:val="20"/>
      <w:lang w:val="fr-FR" w:eastAsia="en-GB"/>
    </w:rPr>
  </w:style>
  <w:style w:type="paragraph" w:styleId="BodyText">
    <w:name w:val="Body Text"/>
    <w:basedOn w:val="Normal"/>
    <w:link w:val="BodyTextChar"/>
    <w:qFormat/>
    <w:rsid w:val="001F7F17"/>
    <w:pPr>
      <w:tabs>
        <w:tab w:val="left" w:pos="851"/>
        <w:tab w:val="left" w:pos="1191"/>
        <w:tab w:val="left" w:pos="1531"/>
      </w:tabs>
      <w:spacing w:after="240" w:line="240" w:lineRule="auto"/>
    </w:pPr>
    <w:rPr>
      <w:rFonts w:ascii="Times" w:eastAsia="Times New Roman" w:hAnsi="Times"/>
      <w:szCs w:val="20"/>
      <w:lang w:eastAsia="zh-CN"/>
    </w:rPr>
  </w:style>
  <w:style w:type="character" w:customStyle="1" w:styleId="BodyTextChar">
    <w:name w:val="Body Text Char"/>
    <w:basedOn w:val="DefaultParagraphFont"/>
    <w:link w:val="BodyText"/>
    <w:rsid w:val="001F7F17"/>
    <w:rPr>
      <w:rFonts w:ascii="Times" w:eastAsia="Times New Roman" w:hAnsi="Times" w:cs="Times New Roman"/>
      <w:szCs w:val="20"/>
      <w:lang w:eastAsia="zh-CN"/>
    </w:rPr>
  </w:style>
  <w:style w:type="paragraph" w:customStyle="1" w:styleId="BULLETcadre">
    <w:name w:val="BULLET_cadre"/>
    <w:basedOn w:val="Normal"/>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textAlignment w:val="baseline"/>
    </w:pPr>
    <w:rPr>
      <w:rFonts w:ascii="Optima" w:eastAsia="Times New Roman" w:hAnsi="Optima"/>
      <w:szCs w:val="20"/>
      <w:lang w:eastAsia="en-GB"/>
    </w:rPr>
  </w:style>
  <w:style w:type="paragraph" w:customStyle="1" w:styleId="Address">
    <w:name w:val="Address"/>
    <w:basedOn w:val="Normal"/>
    <w:rsid w:val="001F7F17"/>
    <w:pPr>
      <w:spacing w:after="0" w:line="240" w:lineRule="auto"/>
    </w:pPr>
    <w:rPr>
      <w:rFonts w:eastAsia="Times New Roman"/>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tref"/>
    <w:uiPriority w:val="99"/>
    <w:rsid w:val="001F7F17"/>
    <w:rPr>
      <w:rFonts w:cs="Times New Roman"/>
      <w:vertAlign w:val="superscript"/>
    </w:rPr>
  </w:style>
  <w:style w:type="character" w:styleId="Hyperlink">
    <w:name w:val="Hyperlink"/>
    <w:uiPriority w:val="99"/>
    <w:rsid w:val="001F7F17"/>
    <w:rPr>
      <w:rFonts w:cs="Times New Roman"/>
      <w:color w:val="0000FF"/>
      <w:u w:val="single"/>
    </w:rPr>
  </w:style>
  <w:style w:type="paragraph" w:styleId="FootnoteText">
    <w:name w:val="footnote text"/>
    <w:aliases w:val="~FootnoteText,Fußnotentextf,Footnote Text Blue,single space,Footnote,Footnote Text Char1 Char,Footnote Text Char Char Char,Footnote Text Char1 Char Char Char,Footnote Text Char Char Char Char Char,Footnote Text Char1 Char1 Char,fn,ADB,ft"/>
    <w:basedOn w:val="Normal"/>
    <w:link w:val="FootnoteTextChar"/>
    <w:uiPriority w:val="99"/>
    <w:rsid w:val="001F7F17"/>
    <w:pPr>
      <w:spacing w:after="0" w:line="240" w:lineRule="auto"/>
    </w:pPr>
    <w:rPr>
      <w:rFonts w:eastAsia="Times New Roman"/>
      <w:sz w:val="20"/>
      <w:szCs w:val="20"/>
      <w:lang w:eastAsia="en-GB"/>
    </w:rPr>
  </w:style>
  <w:style w:type="character" w:customStyle="1" w:styleId="FootnoteTextChar">
    <w:name w:val="Footnote Text Char"/>
    <w:aliases w:val="~FootnoteText Char,Fußnotentextf Char,Footnote Text Blue Char,single space Char,Footnote Char,Footnote Text Char1 Char Char,Footnote Text Char Char Char Char,Footnote Text Char1 Char Char Char Char,Footnote Text Char1 Char1 Char Char"/>
    <w:basedOn w:val="DefaultParagraphFont"/>
    <w:link w:val="FootnoteText"/>
    <w:uiPriority w:val="99"/>
    <w:rsid w:val="001F7F17"/>
    <w:rPr>
      <w:rFonts w:ascii="Times New Roman" w:eastAsia="Times New Roman" w:hAnsi="Times New Roman" w:cs="Times New Roman"/>
      <w:sz w:val="20"/>
      <w:szCs w:val="20"/>
      <w:lang w:eastAsia="en-GB"/>
    </w:rPr>
  </w:style>
  <w:style w:type="character" w:styleId="PageNumber">
    <w:name w:val="page number"/>
    <w:rsid w:val="001F7F17"/>
    <w:rPr>
      <w:rFonts w:cs="Times New Roman"/>
    </w:rPr>
  </w:style>
  <w:style w:type="paragraph" w:styleId="Footer">
    <w:name w:val="footer"/>
    <w:basedOn w:val="Normal"/>
    <w:link w:val="FooterChar"/>
    <w:uiPriority w:val="99"/>
    <w:rsid w:val="001F7F17"/>
    <w:pPr>
      <w:tabs>
        <w:tab w:val="center" w:pos="4320"/>
        <w:tab w:val="right" w:pos="8640"/>
      </w:tabs>
      <w:spacing w:after="0" w:line="240" w:lineRule="auto"/>
    </w:pPr>
    <w:rPr>
      <w:rFonts w:eastAsia="Times New Roman"/>
      <w:szCs w:val="20"/>
      <w:lang w:eastAsia="en-GB"/>
    </w:rPr>
  </w:style>
  <w:style w:type="character" w:customStyle="1" w:styleId="FooterChar">
    <w:name w:val="Footer Char"/>
    <w:basedOn w:val="DefaultParagraphFont"/>
    <w:link w:val="Footer"/>
    <w:uiPriority w:val="99"/>
    <w:rsid w:val="001F7F17"/>
    <w:rPr>
      <w:rFonts w:ascii="Times New Roman" w:eastAsia="Times New Roman" w:hAnsi="Times New Roman" w:cs="Times New Roman"/>
      <w:sz w:val="24"/>
      <w:szCs w:val="20"/>
      <w:lang w:eastAsia="en-GB"/>
    </w:rPr>
  </w:style>
  <w:style w:type="paragraph" w:styleId="TOC1">
    <w:name w:val="toc 1"/>
    <w:basedOn w:val="Normal"/>
    <w:next w:val="Normal"/>
    <w:autoRedefine/>
    <w:uiPriority w:val="39"/>
    <w:rsid w:val="00522132"/>
    <w:pPr>
      <w:spacing w:before="120" w:after="0"/>
    </w:pPr>
    <w:rPr>
      <w:rFonts w:cstheme="minorHAnsi"/>
      <w:b/>
      <w:bCs/>
      <w:i/>
      <w:iCs/>
      <w:szCs w:val="28"/>
    </w:rPr>
  </w:style>
  <w:style w:type="paragraph" w:styleId="TOC2">
    <w:name w:val="toc 2"/>
    <w:basedOn w:val="Normal"/>
    <w:next w:val="Normal"/>
    <w:autoRedefine/>
    <w:uiPriority w:val="39"/>
    <w:rsid w:val="000E299B"/>
    <w:pPr>
      <w:spacing w:before="120" w:after="0"/>
      <w:ind w:left="220"/>
    </w:pPr>
    <w:rPr>
      <w:rFonts w:cstheme="minorHAnsi"/>
      <w:b/>
      <w:bCs/>
      <w:szCs w:val="26"/>
    </w:rPr>
  </w:style>
  <w:style w:type="paragraph" w:styleId="TOC3">
    <w:name w:val="toc 3"/>
    <w:basedOn w:val="Normal"/>
    <w:next w:val="Normal"/>
    <w:autoRedefine/>
    <w:uiPriority w:val="39"/>
    <w:rsid w:val="001F7F17"/>
    <w:pPr>
      <w:spacing w:after="0"/>
      <w:ind w:left="440"/>
    </w:pPr>
    <w:rPr>
      <w:rFonts w:cstheme="minorHAnsi"/>
      <w:sz w:val="20"/>
    </w:rPr>
  </w:style>
  <w:style w:type="paragraph" w:styleId="BodyText3">
    <w:name w:val="Body Text 3"/>
    <w:basedOn w:val="Normal"/>
    <w:link w:val="BodyText3Char"/>
    <w:rsid w:val="001F7F17"/>
    <w:pPr>
      <w:spacing w:after="0" w:line="240" w:lineRule="auto"/>
    </w:pPr>
    <w:rPr>
      <w:rFonts w:ascii="Arial" w:eastAsia="Times New Roman" w:hAnsi="Arial"/>
      <w:szCs w:val="20"/>
    </w:rPr>
  </w:style>
  <w:style w:type="character" w:customStyle="1" w:styleId="BodyText3Char">
    <w:name w:val="Body Text 3 Char"/>
    <w:basedOn w:val="DefaultParagraphFont"/>
    <w:link w:val="BodyText3"/>
    <w:rsid w:val="001F7F17"/>
    <w:rPr>
      <w:rFonts w:ascii="Arial" w:eastAsia="Times New Roman" w:hAnsi="Arial" w:cs="Times New Roman"/>
      <w:szCs w:val="20"/>
    </w:rPr>
  </w:style>
  <w:style w:type="paragraph" w:customStyle="1" w:styleId="NormalIndent1">
    <w:name w:val="Normal Indent 1"/>
    <w:basedOn w:val="NormalIndent"/>
    <w:link w:val="NormalIndent1Char"/>
    <w:autoRedefine/>
    <w:rsid w:val="001F7F17"/>
    <w:pPr>
      <w:tabs>
        <w:tab w:val="num" w:pos="540"/>
        <w:tab w:val="num" w:pos="1494"/>
      </w:tabs>
      <w:ind w:left="1494" w:hanging="360"/>
    </w:pPr>
    <w:rPr>
      <w:i/>
      <w:sz w:val="24"/>
      <w:lang w:val="en-US"/>
    </w:rPr>
  </w:style>
  <w:style w:type="paragraph" w:styleId="NormalIndent">
    <w:name w:val="Normal Indent"/>
    <w:basedOn w:val="Normal"/>
    <w:link w:val="NormalIndentChar"/>
    <w:rsid w:val="001F7F17"/>
    <w:pPr>
      <w:spacing w:after="0" w:line="240" w:lineRule="auto"/>
      <w:ind w:left="720"/>
    </w:pPr>
    <w:rPr>
      <w:rFonts w:eastAsia="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pPr>
  </w:style>
  <w:style w:type="paragraph" w:customStyle="1" w:styleId="Brdtekst1">
    <w:name w:val="Brødtekst1"/>
    <w:basedOn w:val="Normal"/>
    <w:rsid w:val="001F7F17"/>
    <w:pPr>
      <w:spacing w:after="0" w:line="240" w:lineRule="auto"/>
    </w:pPr>
    <w:rPr>
      <w:rFonts w:eastAsia="Times New Roman"/>
      <w:sz w:val="20"/>
      <w:szCs w:val="20"/>
    </w:rPr>
  </w:style>
  <w:style w:type="paragraph" w:styleId="BodyText2">
    <w:name w:val="Body Text 2"/>
    <w:basedOn w:val="Normal"/>
    <w:link w:val="BodyText2Char"/>
    <w:rsid w:val="001F7F17"/>
    <w:pPr>
      <w:spacing w:after="0" w:line="240" w:lineRule="auto"/>
    </w:pPr>
    <w:rPr>
      <w:rFonts w:ascii="Arial" w:eastAsia="Times New Roman" w:hAnsi="Arial"/>
      <w:sz w:val="18"/>
      <w:szCs w:val="20"/>
    </w:rPr>
  </w:style>
  <w:style w:type="character" w:customStyle="1" w:styleId="BodyText2Char">
    <w:name w:val="Body Text 2 Char"/>
    <w:basedOn w:val="DefaultParagraphFont"/>
    <w:link w:val="BodyText2"/>
    <w:rsid w:val="001F7F17"/>
    <w:rPr>
      <w:rFonts w:ascii="Arial" w:eastAsia="Times New Roman" w:hAnsi="Arial" w:cs="Times New Roman"/>
      <w:sz w:val="18"/>
      <w:szCs w:val="20"/>
    </w:rPr>
  </w:style>
  <w:style w:type="paragraph" w:customStyle="1" w:styleId="Text1">
    <w:name w:val="Text 1"/>
    <w:basedOn w:val="Normal"/>
    <w:rsid w:val="001F7F17"/>
    <w:pPr>
      <w:spacing w:after="240" w:line="240" w:lineRule="auto"/>
    </w:pPr>
    <w:rPr>
      <w:rFonts w:eastAsia="Times New Roman"/>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1F7F17"/>
    <w:pPr>
      <w:tabs>
        <w:tab w:val="num" w:pos="720"/>
      </w:tabs>
      <w:spacing w:after="0" w:line="240" w:lineRule="auto"/>
      <w:ind w:left="720" w:hanging="360"/>
    </w:pPr>
    <w:rPr>
      <w:rFonts w:eastAsia="Times New Roman"/>
      <w:b/>
      <w:bCs/>
      <w:color w:val="000000"/>
      <w:lang w:eastAsia="en-GB"/>
    </w:rPr>
  </w:style>
  <w:style w:type="paragraph" w:customStyle="1" w:styleId="TexteGras">
    <w:name w:val="Texte Gras"/>
    <w:basedOn w:val="Normal"/>
    <w:rsid w:val="001F7F17"/>
    <w:pPr>
      <w:spacing w:after="0" w:line="240" w:lineRule="auto"/>
      <w:outlineLvl w:val="0"/>
    </w:pPr>
    <w:rPr>
      <w:rFonts w:eastAsia="Times New Roman"/>
      <w:b/>
      <w:color w:val="000000"/>
      <w:lang w:eastAsia="en-GB"/>
    </w:rPr>
  </w:style>
  <w:style w:type="paragraph" w:styleId="TOC4">
    <w:name w:val="toc 4"/>
    <w:basedOn w:val="Normal"/>
    <w:next w:val="Normal"/>
    <w:autoRedefine/>
    <w:uiPriority w:val="39"/>
    <w:rsid w:val="001F7F17"/>
    <w:pPr>
      <w:spacing w:after="0"/>
      <w:ind w:left="660"/>
    </w:pPr>
    <w:rPr>
      <w:rFonts w:cstheme="minorHAnsi"/>
      <w:sz w:val="20"/>
    </w:rPr>
  </w:style>
  <w:style w:type="paragraph" w:customStyle="1" w:styleId="StyleBoldItalicBlackUnderline">
    <w:name w:val="Style Bold Italic Black Underline"/>
    <w:basedOn w:val="Normal"/>
    <w:rsid w:val="001F7F17"/>
    <w:pPr>
      <w:spacing w:after="0" w:line="240" w:lineRule="auto"/>
      <w:outlineLvl w:val="0"/>
    </w:pPr>
    <w:rPr>
      <w:rFonts w:eastAsia="Times New Roman"/>
      <w:b/>
      <w:i/>
      <w:color w:val="000000"/>
      <w:u w:val="single"/>
      <w:lang w:eastAsia="en-GB"/>
    </w:rPr>
  </w:style>
  <w:style w:type="paragraph" w:customStyle="1" w:styleId="StyleBoldItalicBlackUnderlineJustified">
    <w:name w:val="Style Bold Italic Black Underline Justified"/>
    <w:basedOn w:val="Normal"/>
    <w:rsid w:val="001F7F17"/>
    <w:pPr>
      <w:numPr>
        <w:numId w:val="3"/>
      </w:numPr>
      <w:spacing w:after="0" w:line="240" w:lineRule="auto"/>
    </w:pPr>
    <w:rPr>
      <w:rFonts w:eastAsia="Times New Roman"/>
      <w:b/>
      <w:bCs/>
      <w:i/>
      <w:iCs/>
      <w:color w:val="000000"/>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2"/>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TableGrid">
    <w:name w:val="Table Grid"/>
    <w:basedOn w:val="TableNormal"/>
    <w:uiPriority w:val="39"/>
    <w:rsid w:val="001F7F17"/>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7F1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1F7F17"/>
    <w:rPr>
      <w:rFonts w:ascii="Tahoma" w:eastAsia="Times New Roman" w:hAnsi="Tahoma" w:cs="Tahoma"/>
      <w:sz w:val="16"/>
      <w:szCs w:val="16"/>
      <w:lang w:eastAsia="en-GB"/>
    </w:rPr>
  </w:style>
  <w:style w:type="paragraph" w:styleId="NormalWeb">
    <w:name w:val="Normal (Web)"/>
    <w:basedOn w:val="Normal"/>
    <w:rsid w:val="001F7F17"/>
    <w:pPr>
      <w:spacing w:before="100" w:beforeAutospacing="1" w:after="100" w:afterAutospacing="1" w:line="240" w:lineRule="auto"/>
    </w:pPr>
    <w:rPr>
      <w:rFonts w:eastAsia="Times New Roman"/>
      <w:lang w:eastAsia="en-GB"/>
    </w:rPr>
  </w:style>
  <w:style w:type="paragraph" w:styleId="TOC5">
    <w:name w:val="toc 5"/>
    <w:basedOn w:val="Normal"/>
    <w:next w:val="Normal"/>
    <w:autoRedefine/>
    <w:uiPriority w:val="39"/>
    <w:rsid w:val="001F7F17"/>
    <w:pPr>
      <w:spacing w:after="0"/>
      <w:ind w:left="880"/>
    </w:pPr>
    <w:rPr>
      <w:rFonts w:cstheme="minorHAnsi"/>
      <w:sz w:val="20"/>
    </w:rPr>
  </w:style>
  <w:style w:type="paragraph" w:styleId="TOC6">
    <w:name w:val="toc 6"/>
    <w:basedOn w:val="Normal"/>
    <w:next w:val="Normal"/>
    <w:autoRedefine/>
    <w:uiPriority w:val="39"/>
    <w:rsid w:val="001F7F17"/>
    <w:pPr>
      <w:spacing w:after="0"/>
      <w:ind w:left="1100"/>
    </w:pPr>
    <w:rPr>
      <w:rFonts w:cstheme="minorHAnsi"/>
      <w:sz w:val="20"/>
    </w:rPr>
  </w:style>
  <w:style w:type="paragraph" w:styleId="TOC7">
    <w:name w:val="toc 7"/>
    <w:basedOn w:val="Normal"/>
    <w:next w:val="Normal"/>
    <w:autoRedefine/>
    <w:uiPriority w:val="39"/>
    <w:rsid w:val="001F7F17"/>
    <w:pPr>
      <w:spacing w:after="0"/>
      <w:ind w:left="1320"/>
    </w:pPr>
    <w:rPr>
      <w:rFonts w:cstheme="minorHAnsi"/>
      <w:sz w:val="20"/>
    </w:rPr>
  </w:style>
  <w:style w:type="paragraph" w:styleId="TOC8">
    <w:name w:val="toc 8"/>
    <w:basedOn w:val="Normal"/>
    <w:next w:val="Normal"/>
    <w:autoRedefine/>
    <w:uiPriority w:val="39"/>
    <w:rsid w:val="001F7F17"/>
    <w:pPr>
      <w:spacing w:after="0"/>
      <w:ind w:left="1540"/>
    </w:pPr>
    <w:rPr>
      <w:rFonts w:cstheme="minorHAnsi"/>
      <w:sz w:val="20"/>
    </w:rPr>
  </w:style>
  <w:style w:type="paragraph" w:styleId="TOC9">
    <w:name w:val="toc 9"/>
    <w:basedOn w:val="Normal"/>
    <w:next w:val="Normal"/>
    <w:autoRedefine/>
    <w:uiPriority w:val="39"/>
    <w:rsid w:val="001F7F17"/>
    <w:pPr>
      <w:spacing w:after="0"/>
      <w:ind w:left="1760"/>
    </w:pPr>
    <w:rPr>
      <w:rFonts w:cstheme="minorHAnsi"/>
      <w:sz w:val="20"/>
    </w:rPr>
  </w:style>
  <w:style w:type="character" w:styleId="CommentReference">
    <w:name w:val="annotation reference"/>
    <w:uiPriority w:val="99"/>
    <w:rsid w:val="001F7F17"/>
    <w:rPr>
      <w:rFonts w:cs="Times New Roman"/>
      <w:sz w:val="16"/>
    </w:rPr>
  </w:style>
  <w:style w:type="paragraph" w:styleId="CommentText">
    <w:name w:val="annotation text"/>
    <w:basedOn w:val="Normal"/>
    <w:link w:val="CommentTextChar"/>
    <w:uiPriority w:val="99"/>
    <w:rsid w:val="001F7F17"/>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uiPriority w:val="99"/>
    <w:rsid w:val="001F7F1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1F7F17"/>
    <w:rPr>
      <w:b/>
      <w:bCs/>
    </w:rPr>
  </w:style>
  <w:style w:type="character" w:customStyle="1" w:styleId="CommentSubjectChar">
    <w:name w:val="Comment Subject Char"/>
    <w:basedOn w:val="CommentTextChar"/>
    <w:link w:val="CommentSubject"/>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FollowedHyperlink">
    <w:name w:val="FollowedHyperlink"/>
    <w:uiPriority w:val="99"/>
    <w:rsid w:val="001F7F17"/>
    <w:rPr>
      <w:rFonts w:cs="Times New Roman"/>
      <w:color w:val="606420"/>
      <w:u w:val="single"/>
    </w:rPr>
  </w:style>
  <w:style w:type="paragraph" w:styleId="ListParagraph">
    <w:name w:val="List Paragraph"/>
    <w:aliases w:val="Use Case List Paragraph Char,CRI - Bullets,lp1,List Paragraph1,Use Case List Paragraph,lp11,YC Bulet,numbered,FooterText,Paragraphe de liste1,Bulletr List Paragraph,列出段落,列出段落1,List Paragraph2,List Paragraph21,Párrafo de lista1,リスト段落1,Ha,r"/>
    <w:basedOn w:val="Normal"/>
    <w:link w:val="ListParagraphChar"/>
    <w:uiPriority w:val="34"/>
    <w:qFormat/>
    <w:rsid w:val="00CF2C96"/>
    <w:pPr>
      <w:ind w:left="720"/>
      <w:contextualSpacing/>
    </w:pPr>
    <w:rPr>
      <w:rFonts w:eastAsia="Times New Roman"/>
    </w:rPr>
  </w:style>
  <w:style w:type="paragraph" w:customStyle="1" w:styleId="Tekstas">
    <w:name w:val="Tekstas"/>
    <w:basedOn w:val="Normal"/>
    <w:rsid w:val="001F7F17"/>
    <w:pPr>
      <w:spacing w:after="120" w:line="240" w:lineRule="auto"/>
    </w:pPr>
    <w:rPr>
      <w:rFonts w:eastAsia="Times New Roman"/>
      <w:lang w:val="en-US"/>
    </w:rPr>
  </w:style>
  <w:style w:type="paragraph" w:styleId="Caption">
    <w:name w:val="caption"/>
    <w:basedOn w:val="Normal"/>
    <w:next w:val="Normal"/>
    <w:autoRedefine/>
    <w:qFormat/>
    <w:rsid w:val="00663EAA"/>
    <w:pPr>
      <w:keepNext/>
      <w:spacing w:after="80" w:line="240" w:lineRule="auto"/>
      <w:jc w:val="center"/>
    </w:pPr>
    <w:rPr>
      <w:rFonts w:eastAsia="Calibri"/>
      <w:b/>
      <w:bCs/>
      <w:lang w:val="en-US"/>
    </w:rPr>
  </w:style>
  <w:style w:type="paragraph" w:customStyle="1" w:styleId="Corpsdetexte2">
    <w:name w:val="Corps de texte2"/>
    <w:basedOn w:val="Normal"/>
    <w:rsid w:val="001F7F17"/>
    <w:pPr>
      <w:spacing w:before="100" w:after="100" w:line="240" w:lineRule="auto"/>
    </w:pPr>
    <w:rPr>
      <w:rFonts w:eastAsia="SimSun"/>
      <w:szCs w:val="20"/>
      <w:lang w:val="fr-BE" w:eastAsia="zh-CN"/>
    </w:rPr>
  </w:style>
  <w:style w:type="paragraph" w:customStyle="1" w:styleId="CharZchnZchn1">
    <w:name w:val="Char Zchn Zchn1"/>
    <w:basedOn w:val="Normal"/>
    <w:rsid w:val="001F7F17"/>
    <w:pPr>
      <w:spacing w:after="160" w:line="240" w:lineRule="exact"/>
    </w:pPr>
    <w:rPr>
      <w:rFonts w:ascii="Tahoma" w:eastAsia="Times New Roman" w:hAnsi="Tahoma"/>
      <w:sz w:val="20"/>
      <w:szCs w:val="20"/>
      <w:lang w:val="en-US"/>
    </w:rPr>
  </w:style>
  <w:style w:type="paragraph" w:styleId="Revision">
    <w:name w:val="Revision"/>
    <w:hidden/>
    <w:uiPriority w:val="99"/>
    <w:semiHidden/>
    <w:rsid w:val="001F7F17"/>
    <w:pPr>
      <w:spacing w:after="0" w:line="240" w:lineRule="auto"/>
    </w:pPr>
    <w:rPr>
      <w:rFonts w:ascii="Times New Roman" w:eastAsia="Times New Roman" w:hAnsi="Times New Roman" w:cs="Times New Roman"/>
      <w:sz w:val="24"/>
      <w:szCs w:val="24"/>
      <w:lang w:eastAsia="en-GB"/>
    </w:rPr>
  </w:style>
  <w:style w:type="paragraph" w:customStyle="1" w:styleId="Text2">
    <w:name w:val="Text 2"/>
    <w:basedOn w:val="Normal"/>
    <w:rsid w:val="001F7F17"/>
    <w:pPr>
      <w:tabs>
        <w:tab w:val="left" w:pos="2161"/>
      </w:tabs>
      <w:spacing w:after="240" w:line="240" w:lineRule="auto"/>
      <w:ind w:left="1202"/>
    </w:pPr>
    <w:rPr>
      <w:rFonts w:eastAsia="Times New Roman"/>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ListBullet">
    <w:name w:val="List Bullet"/>
    <w:basedOn w:val="Normal"/>
    <w:autoRedefine/>
    <w:rsid w:val="001F7F17"/>
    <w:pPr>
      <w:tabs>
        <w:tab w:val="num" w:pos="360"/>
      </w:tabs>
      <w:spacing w:after="0" w:line="240" w:lineRule="auto"/>
      <w:ind w:left="360" w:hanging="360"/>
    </w:pPr>
    <w:rPr>
      <w:rFonts w:eastAsia="Times New Roman"/>
      <w:szCs w:val="20"/>
      <w:lang w:eastAsia="en-GB"/>
    </w:rPr>
  </w:style>
  <w:style w:type="paragraph" w:customStyle="1" w:styleId="SubTitle1">
    <w:name w:val="SubTitle 1"/>
    <w:basedOn w:val="Normal"/>
    <w:next w:val="Normal"/>
    <w:rsid w:val="001F7F17"/>
    <w:pPr>
      <w:spacing w:after="240" w:line="240" w:lineRule="auto"/>
      <w:jc w:val="center"/>
    </w:pPr>
    <w:rPr>
      <w:rFonts w:eastAsia="Times New Roman"/>
      <w:b/>
      <w:snapToGrid w:val="0"/>
      <w:sz w:val="40"/>
      <w:szCs w:val="20"/>
      <w:lang w:eastAsia="en-GB"/>
    </w:rPr>
  </w:style>
  <w:style w:type="paragraph" w:customStyle="1" w:styleId="Application1">
    <w:name w:val="Application1"/>
    <w:basedOn w:val="Heading1"/>
    <w:next w:val="Application2"/>
    <w:rsid w:val="001F7F17"/>
    <w:pPr>
      <w:pageBreakBefore/>
      <w:shd w:val="clear" w:color="auto" w:fill="auto"/>
      <w:tabs>
        <w:tab w:val="num" w:pos="720"/>
      </w:tabs>
      <w:spacing w:after="480"/>
    </w:pPr>
    <w:rPr>
      <w:rFonts w:ascii="Arial" w:hAnsi="Arial"/>
      <w:caps/>
      <w:snapToGrid w:val="0"/>
    </w:rPr>
  </w:style>
  <w:style w:type="paragraph" w:customStyle="1" w:styleId="Application2">
    <w:name w:val="Application2"/>
    <w:basedOn w:val="Normal"/>
    <w:autoRedefine/>
    <w:rsid w:val="001F7F17"/>
    <w:pPr>
      <w:widowControl w:val="0"/>
      <w:suppressAutoHyphens/>
      <w:spacing w:before="120" w:after="120" w:line="240" w:lineRule="auto"/>
    </w:pPr>
    <w:rPr>
      <w:rFonts w:eastAsia="Times New Roman"/>
      <w:b/>
      <w:snapToGrid w:val="0"/>
      <w:spacing w:val="-2"/>
      <w:sz w:val="28"/>
      <w:szCs w:val="28"/>
      <w:u w:val="single"/>
      <w:lang w:val="fr-FR" w:eastAsia="en-GB"/>
    </w:rPr>
  </w:style>
  <w:style w:type="paragraph" w:customStyle="1" w:styleId="text20">
    <w:name w:val="text2"/>
    <w:basedOn w:val="Normal"/>
    <w:rsid w:val="001F7F17"/>
    <w:pPr>
      <w:spacing w:after="240" w:line="240" w:lineRule="auto"/>
      <w:ind w:left="1077"/>
    </w:pPr>
    <w:rPr>
      <w:rFonts w:eastAsia="Times New Roman"/>
      <w:szCs w:val="20"/>
      <w:lang w:eastAsia="en-GB"/>
    </w:rPr>
  </w:style>
  <w:style w:type="paragraph" w:customStyle="1" w:styleId="text10">
    <w:name w:val="text1"/>
    <w:basedOn w:val="Normal"/>
    <w:rsid w:val="001F7F17"/>
    <w:pPr>
      <w:spacing w:after="240" w:line="240" w:lineRule="auto"/>
      <w:ind w:left="483"/>
    </w:pPr>
    <w:rPr>
      <w:rFonts w:eastAsia="Times New Roman"/>
      <w:szCs w:val="20"/>
      <w:lang w:eastAsia="en-GB"/>
    </w:rPr>
  </w:style>
  <w:style w:type="paragraph" w:customStyle="1" w:styleId="text4">
    <w:name w:val="text4"/>
    <w:basedOn w:val="Normal"/>
    <w:rsid w:val="001F7F17"/>
    <w:pPr>
      <w:spacing w:after="240" w:line="240" w:lineRule="auto"/>
      <w:ind w:left="2880"/>
    </w:pPr>
    <w:rPr>
      <w:rFonts w:eastAsia="Times New Roman"/>
      <w:szCs w:val="20"/>
      <w:lang w:eastAsia="en-GB"/>
    </w:rPr>
  </w:style>
  <w:style w:type="paragraph" w:styleId="Title">
    <w:name w:val="Title"/>
    <w:basedOn w:val="Normal"/>
    <w:link w:val="TitleChar"/>
    <w:qFormat/>
    <w:rsid w:val="001F7F17"/>
    <w:pPr>
      <w:widowControl w:val="0"/>
      <w:tabs>
        <w:tab w:val="left" w:pos="-720"/>
      </w:tabs>
      <w:suppressAutoHyphens/>
      <w:spacing w:after="0" w:line="240" w:lineRule="auto"/>
      <w:jc w:val="center"/>
    </w:pPr>
    <w:rPr>
      <w:rFonts w:eastAsia="Times New Roman"/>
      <w:b/>
      <w:snapToGrid w:val="0"/>
      <w:sz w:val="48"/>
      <w:szCs w:val="20"/>
      <w:lang w:val="en-US" w:eastAsia="en-GB"/>
    </w:rPr>
  </w:style>
  <w:style w:type="character" w:customStyle="1" w:styleId="TitleChar">
    <w:name w:val="Title Char"/>
    <w:basedOn w:val="DefaultParagraphFont"/>
    <w:link w:val="Title"/>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al"/>
    <w:rsid w:val="001F7F17"/>
    <w:pPr>
      <w:spacing w:after="0" w:line="240" w:lineRule="auto"/>
      <w:ind w:left="1701"/>
    </w:pPr>
    <w:rPr>
      <w:rFonts w:ascii="Optima" w:eastAsia="Times New Roman" w:hAnsi="Optima"/>
      <w:szCs w:val="20"/>
      <w:lang w:eastAsia="en-GB"/>
    </w:rPr>
  </w:style>
  <w:style w:type="paragraph" w:styleId="BodyTextIndent">
    <w:name w:val="Body Text Indent"/>
    <w:basedOn w:val="Normal"/>
    <w:link w:val="BodyTextIndentChar"/>
    <w:rsid w:val="001F7F17"/>
    <w:pPr>
      <w:spacing w:after="0" w:line="240" w:lineRule="auto"/>
    </w:pPr>
    <w:rPr>
      <w:rFonts w:eastAsia="Times New Roman"/>
      <w:b/>
      <w:sz w:val="20"/>
      <w:szCs w:val="20"/>
      <w:lang w:val="cs-CZ"/>
    </w:rPr>
  </w:style>
  <w:style w:type="character" w:customStyle="1" w:styleId="BodyTextIndentChar">
    <w:name w:val="Body Text Indent Char"/>
    <w:basedOn w:val="DefaultParagraphFont"/>
    <w:link w:val="BodyTextIndent"/>
    <w:rsid w:val="001F7F17"/>
    <w:rPr>
      <w:rFonts w:ascii="Times New Roman" w:eastAsia="Times New Roman" w:hAnsi="Times New Roman" w:cs="Times New Roman"/>
      <w:b/>
      <w:sz w:val="20"/>
      <w:szCs w:val="20"/>
      <w:lang w:val="cs-CZ"/>
    </w:rPr>
  </w:style>
  <w:style w:type="paragraph" w:customStyle="1" w:styleId="NoteHead">
    <w:name w:val="NoteHead"/>
    <w:basedOn w:val="Normal"/>
    <w:next w:val="Normal"/>
    <w:rsid w:val="001F7F17"/>
    <w:pPr>
      <w:spacing w:before="720" w:after="720" w:line="240" w:lineRule="auto"/>
      <w:jc w:val="center"/>
    </w:pPr>
    <w:rPr>
      <w:rFonts w:eastAsia="Times New Roman"/>
      <w:b/>
      <w:smallCaps/>
      <w:szCs w:val="20"/>
    </w:rPr>
  </w:style>
  <w:style w:type="character" w:customStyle="1" w:styleId="NormalIndentChar">
    <w:name w:val="Normal Indent Char"/>
    <w:link w:val="NormalIndent"/>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al"/>
    <w:rsid w:val="001F7F17"/>
    <w:pPr>
      <w:spacing w:before="120" w:after="120" w:line="240" w:lineRule="auto"/>
    </w:pPr>
    <w:rPr>
      <w:rFonts w:ascii="Optima" w:eastAsia="Times New Roman" w:hAnsi="Optima"/>
      <w:szCs w:val="20"/>
    </w:rPr>
  </w:style>
  <w:style w:type="paragraph" w:customStyle="1" w:styleId="article1">
    <w:name w:val="article1"/>
    <w:basedOn w:val="Normal"/>
    <w:rsid w:val="001F7F17"/>
    <w:pPr>
      <w:spacing w:before="240" w:after="0" w:line="240" w:lineRule="auto"/>
      <w:ind w:left="1701"/>
      <w:jc w:val="center"/>
    </w:pPr>
    <w:rPr>
      <w:rFonts w:ascii="Optima" w:eastAsia="Times New Roman" w:hAnsi="Optima"/>
      <w:b/>
      <w:szCs w:val="20"/>
      <w:u w:val="single"/>
    </w:rPr>
  </w:style>
  <w:style w:type="paragraph" w:customStyle="1" w:styleId="TableTitle">
    <w:name w:val="Table Title"/>
    <w:basedOn w:val="Normal"/>
    <w:next w:val="Normal"/>
    <w:rsid w:val="001F7F17"/>
    <w:pPr>
      <w:keepNext/>
      <w:widowControl w:val="0"/>
      <w:tabs>
        <w:tab w:val="left" w:pos="851"/>
        <w:tab w:val="left" w:pos="1191"/>
        <w:tab w:val="left" w:pos="1531"/>
      </w:tabs>
      <w:spacing w:after="240" w:line="240" w:lineRule="auto"/>
      <w:jc w:val="center"/>
    </w:pPr>
    <w:rPr>
      <w:rFonts w:ascii="Helvetica" w:eastAsia="Times New Roman" w:hAnsi="Helvetica"/>
      <w:b/>
      <w:szCs w:val="20"/>
    </w:rPr>
  </w:style>
  <w:style w:type="paragraph" w:customStyle="1" w:styleId="TableSub-title">
    <w:name w:val="Table Sub-title"/>
    <w:basedOn w:val="Normal"/>
    <w:next w:val="BodyText"/>
    <w:rsid w:val="001F7F17"/>
    <w:pPr>
      <w:keepNext/>
      <w:widowControl w:val="0"/>
      <w:tabs>
        <w:tab w:val="left" w:pos="851"/>
        <w:tab w:val="left" w:pos="1191"/>
        <w:tab w:val="left" w:pos="1531"/>
      </w:tabs>
      <w:spacing w:after="240" w:line="240" w:lineRule="auto"/>
      <w:jc w:val="center"/>
    </w:pPr>
    <w:rPr>
      <w:rFonts w:ascii="Helvetica" w:eastAsia="Times New Roman" w:hAnsi="Helvetica"/>
      <w:szCs w:val="20"/>
    </w:rPr>
  </w:style>
  <w:style w:type="paragraph" w:customStyle="1" w:styleId="SourceDescription">
    <w:name w:val="Source Description"/>
    <w:basedOn w:val="Normal"/>
    <w:next w:val="BodyText"/>
    <w:rsid w:val="001F7F17"/>
    <w:pPr>
      <w:widowControl w:val="0"/>
      <w:tabs>
        <w:tab w:val="left" w:pos="851"/>
        <w:tab w:val="left" w:pos="1191"/>
        <w:tab w:val="left" w:pos="1531"/>
      </w:tabs>
      <w:spacing w:after="0" w:line="240" w:lineRule="auto"/>
    </w:pPr>
    <w:rPr>
      <w:rFonts w:ascii="Helvetica" w:eastAsia="Times New Roman" w:hAnsi="Helvetica"/>
      <w:sz w:val="18"/>
      <w:szCs w:val="20"/>
    </w:rPr>
  </w:style>
  <w:style w:type="paragraph" w:customStyle="1" w:styleId="Blockquote">
    <w:name w:val="Blockquote"/>
    <w:basedOn w:val="Normal"/>
    <w:rsid w:val="001F7F17"/>
    <w:pPr>
      <w:widowControl w:val="0"/>
      <w:spacing w:before="100" w:after="100" w:line="240" w:lineRule="auto"/>
      <w:ind w:left="360" w:right="360"/>
    </w:pPr>
    <w:rPr>
      <w:rFonts w:eastAsia="Times New Roman"/>
      <w:snapToGrid w:val="0"/>
      <w:szCs w:val="20"/>
      <w:lang w:val="en-US"/>
    </w:rPr>
  </w:style>
  <w:style w:type="character" w:styleId="Strong">
    <w:name w:val="Strong"/>
    <w:uiPriority w:val="22"/>
    <w:qFormat/>
    <w:rsid w:val="001F7F17"/>
    <w:rPr>
      <w:b/>
    </w:rPr>
  </w:style>
  <w:style w:type="paragraph" w:customStyle="1" w:styleId="Text11">
    <w:name w:val="Text 11"/>
    <w:basedOn w:val="Normal"/>
    <w:rsid w:val="001F7F17"/>
    <w:pPr>
      <w:spacing w:after="240" w:line="240" w:lineRule="auto"/>
    </w:pPr>
    <w:rPr>
      <w:rFonts w:eastAsia="Times New Roman"/>
      <w:szCs w:val="20"/>
      <w:lang w:eastAsia="zh-CN"/>
    </w:rPr>
  </w:style>
  <w:style w:type="paragraph" w:customStyle="1" w:styleId="Num-DocParagraph1">
    <w:name w:val="Num-Doc Paragraph1"/>
    <w:basedOn w:val="Normal"/>
    <w:rsid w:val="001F7F17"/>
    <w:pPr>
      <w:tabs>
        <w:tab w:val="left" w:pos="851"/>
        <w:tab w:val="left" w:pos="1191"/>
        <w:tab w:val="left" w:pos="1531"/>
      </w:tabs>
      <w:spacing w:after="240" w:line="240" w:lineRule="auto"/>
    </w:pPr>
    <w:rPr>
      <w:rFonts w:ascii="Times" w:eastAsia="Times New Roman" w:hAnsi="Times"/>
      <w:szCs w:val="20"/>
      <w:lang w:eastAsia="zh-CN"/>
    </w:rPr>
  </w:style>
  <w:style w:type="paragraph" w:customStyle="1" w:styleId="Text12">
    <w:name w:val="Text 12"/>
    <w:basedOn w:val="Normal"/>
    <w:rsid w:val="001F7F17"/>
    <w:pPr>
      <w:spacing w:after="240" w:line="240" w:lineRule="auto"/>
    </w:pPr>
    <w:rPr>
      <w:rFonts w:eastAsia="Times New Roman"/>
      <w:szCs w:val="20"/>
      <w:lang w:eastAsia="zh-CN"/>
    </w:rPr>
  </w:style>
  <w:style w:type="paragraph" w:customStyle="1" w:styleId="Text1Char2">
    <w:name w:val="Text 1 Char2"/>
    <w:basedOn w:val="Normal"/>
    <w:rsid w:val="001F7F17"/>
    <w:pPr>
      <w:spacing w:after="240" w:line="240" w:lineRule="auto"/>
    </w:pPr>
    <w:rPr>
      <w:rFonts w:eastAsia="Times New Roman"/>
      <w:lang w:eastAsia="zh-CN"/>
    </w:rPr>
  </w:style>
  <w:style w:type="paragraph" w:customStyle="1" w:styleId="Num-DocParagraph2">
    <w:name w:val="Num-Doc Paragraph2"/>
    <w:basedOn w:val="Normal"/>
    <w:rsid w:val="001F7F17"/>
    <w:pPr>
      <w:tabs>
        <w:tab w:val="left" w:pos="851"/>
        <w:tab w:val="left" w:pos="1191"/>
        <w:tab w:val="left" w:pos="1531"/>
      </w:tabs>
      <w:spacing w:after="240" w:line="240" w:lineRule="auto"/>
    </w:pPr>
    <w:rPr>
      <w:rFonts w:ascii="Times" w:eastAsia="Times New Roman" w:hAnsi="Times"/>
      <w:szCs w:val="20"/>
      <w:lang w:eastAsia="zh-CN"/>
    </w:rPr>
  </w:style>
  <w:style w:type="paragraph" w:customStyle="1" w:styleId="NumPar2">
    <w:name w:val="NumPar 2"/>
    <w:basedOn w:val="Heading2"/>
    <w:next w:val="Text2"/>
    <w:rsid w:val="001F7F17"/>
    <w:pPr>
      <w:keepNext w:val="0"/>
      <w:numPr>
        <w:ilvl w:val="0"/>
        <w:numId w:val="0"/>
      </w:numPr>
      <w:tabs>
        <w:tab w:val="num" w:pos="1200"/>
      </w:tabs>
      <w:spacing w:before="0" w:after="240"/>
      <w:ind w:left="1200" w:hanging="720"/>
      <w:outlineLvl w:val="9"/>
    </w:pPr>
    <w:rPr>
      <w:rFonts w:eastAsia="Times New Roman"/>
      <w:lang w:eastAsia="en-GB"/>
    </w:rPr>
  </w:style>
  <w:style w:type="paragraph" w:customStyle="1" w:styleId="SectionTitle">
    <w:name w:val="SectionTitle"/>
    <w:basedOn w:val="Normal"/>
    <w:next w:val="Heading1"/>
    <w:rsid w:val="001F7F17"/>
    <w:pPr>
      <w:keepNext/>
      <w:spacing w:after="480" w:line="240" w:lineRule="auto"/>
      <w:jc w:val="center"/>
    </w:pPr>
    <w:rPr>
      <w:rFonts w:eastAsia="Times New Roman"/>
      <w:b/>
      <w:smallCaps/>
      <w:sz w:val="28"/>
      <w:szCs w:val="20"/>
      <w:lang w:eastAsia="en-GB"/>
    </w:rPr>
  </w:style>
  <w:style w:type="paragraph" w:customStyle="1" w:styleId="Text3">
    <w:name w:val="Text 3"/>
    <w:basedOn w:val="Normal"/>
    <w:rsid w:val="001F7F17"/>
    <w:pPr>
      <w:tabs>
        <w:tab w:val="left" w:pos="2302"/>
      </w:tabs>
      <w:spacing w:after="240" w:line="240" w:lineRule="auto"/>
      <w:ind w:left="1202"/>
    </w:pPr>
    <w:rPr>
      <w:rFonts w:eastAsia="Times New Roman"/>
      <w:szCs w:val="20"/>
      <w:lang w:eastAsia="en-GB"/>
    </w:rPr>
  </w:style>
  <w:style w:type="paragraph" w:customStyle="1" w:styleId="ListBullet1">
    <w:name w:val="List Bullet 1"/>
    <w:basedOn w:val="Text1"/>
    <w:rsid w:val="001F7F17"/>
    <w:pPr>
      <w:numPr>
        <w:numId w:val="1"/>
      </w:numPr>
    </w:pPr>
    <w:rPr>
      <w:szCs w:val="20"/>
      <w:lang w:eastAsia="en-US"/>
    </w:rPr>
  </w:style>
  <w:style w:type="paragraph" w:customStyle="1" w:styleId="ListDash2">
    <w:name w:val="List Dash 2"/>
    <w:basedOn w:val="Text2"/>
    <w:rsid w:val="001F7F17"/>
    <w:pPr>
      <w:numPr>
        <w:numId w:val="4"/>
      </w:numPr>
      <w:tabs>
        <w:tab w:val="clear" w:pos="2161"/>
      </w:tabs>
    </w:pPr>
    <w:rPr>
      <w:lang w:eastAsia="en-US"/>
    </w:rPr>
  </w:style>
  <w:style w:type="paragraph" w:customStyle="1" w:styleId="ListDash4">
    <w:name w:val="List Dash 4"/>
    <w:basedOn w:val="Normal"/>
    <w:rsid w:val="001F7F17"/>
    <w:pPr>
      <w:numPr>
        <w:numId w:val="5"/>
      </w:numPr>
      <w:spacing w:after="240" w:line="240" w:lineRule="auto"/>
    </w:pPr>
    <w:rPr>
      <w:rFonts w:eastAsia="Times New Roman"/>
      <w:szCs w:val="20"/>
    </w:rPr>
  </w:style>
  <w:style w:type="paragraph" w:styleId="ListNumber">
    <w:name w:val="List Number"/>
    <w:basedOn w:val="Normal"/>
    <w:rsid w:val="001F7F17"/>
    <w:pPr>
      <w:numPr>
        <w:numId w:val="7"/>
      </w:numPr>
      <w:spacing w:after="240" w:line="240" w:lineRule="auto"/>
    </w:pPr>
    <w:rPr>
      <w:rFonts w:eastAsia="Times New Roman"/>
      <w:szCs w:val="20"/>
      <w:lang w:val="fr-FR"/>
    </w:rPr>
  </w:style>
  <w:style w:type="paragraph" w:customStyle="1" w:styleId="ListDash">
    <w:name w:val="List Dash"/>
    <w:basedOn w:val="Normal"/>
    <w:rsid w:val="001F7F17"/>
    <w:pPr>
      <w:numPr>
        <w:numId w:val="6"/>
      </w:numPr>
      <w:spacing w:after="240" w:line="240" w:lineRule="auto"/>
    </w:pPr>
    <w:rPr>
      <w:rFonts w:eastAsia="Times New Roman"/>
      <w:szCs w:val="20"/>
      <w:lang w:val="fr-FR"/>
    </w:rPr>
  </w:style>
  <w:style w:type="paragraph" w:customStyle="1" w:styleId="ListNumberLevel2">
    <w:name w:val="List Number (Level 2)"/>
    <w:basedOn w:val="Normal"/>
    <w:rsid w:val="001F7F17"/>
    <w:pPr>
      <w:numPr>
        <w:ilvl w:val="1"/>
        <w:numId w:val="7"/>
      </w:numPr>
      <w:spacing w:after="240" w:line="240" w:lineRule="auto"/>
    </w:pPr>
    <w:rPr>
      <w:rFonts w:eastAsia="Times New Roman"/>
      <w:szCs w:val="20"/>
      <w:lang w:val="fr-FR"/>
    </w:rPr>
  </w:style>
  <w:style w:type="paragraph" w:customStyle="1" w:styleId="ListNumberLevel3">
    <w:name w:val="List Number (Level 3)"/>
    <w:basedOn w:val="Normal"/>
    <w:rsid w:val="001F7F17"/>
    <w:pPr>
      <w:numPr>
        <w:ilvl w:val="2"/>
        <w:numId w:val="7"/>
      </w:numPr>
      <w:spacing w:after="240" w:line="240" w:lineRule="auto"/>
    </w:pPr>
    <w:rPr>
      <w:rFonts w:eastAsia="Times New Roman"/>
      <w:szCs w:val="20"/>
      <w:lang w:val="fr-FR"/>
    </w:rPr>
  </w:style>
  <w:style w:type="paragraph" w:customStyle="1" w:styleId="ListNumberLevel4">
    <w:name w:val="List Number (Level 4)"/>
    <w:basedOn w:val="Normal"/>
    <w:rsid w:val="001F7F17"/>
    <w:pPr>
      <w:numPr>
        <w:ilvl w:val="3"/>
        <w:numId w:val="7"/>
      </w:numPr>
      <w:spacing w:after="240" w:line="240" w:lineRule="auto"/>
    </w:pPr>
    <w:rPr>
      <w:rFonts w:eastAsia="Times New Roman"/>
      <w:szCs w:val="20"/>
      <w:lang w:val="fr-FR"/>
    </w:rPr>
  </w:style>
  <w:style w:type="paragraph" w:customStyle="1" w:styleId="BodySingle">
    <w:name w:val="Body Single"/>
    <w:basedOn w:val="BodyText"/>
    <w:rsid w:val="001F7F17"/>
    <w:pPr>
      <w:tabs>
        <w:tab w:val="clear" w:pos="851"/>
        <w:tab w:val="clear" w:pos="1191"/>
        <w:tab w:val="clear" w:pos="1531"/>
      </w:tabs>
      <w:spacing w:after="0" w:line="290" w:lineRule="atLeast"/>
      <w:jc w:val="left"/>
    </w:pPr>
    <w:rPr>
      <w:rFonts w:ascii="Times New Roman" w:hAnsi="Times New Roman"/>
      <w:lang w:eastAsia="en-US"/>
    </w:rPr>
  </w:style>
  <w:style w:type="paragraph" w:customStyle="1" w:styleId="BodyText21">
    <w:name w:val="Body Text 21"/>
    <w:basedOn w:val="Normal"/>
    <w:rsid w:val="001F7F17"/>
    <w:pPr>
      <w:tabs>
        <w:tab w:val="left" w:pos="420"/>
      </w:tabs>
      <w:spacing w:after="0" w:line="240" w:lineRule="auto"/>
    </w:pPr>
    <w:rPr>
      <w:rFonts w:eastAsia="Times New Roman"/>
      <w:szCs w:val="20"/>
    </w:rPr>
  </w:style>
  <w:style w:type="paragraph" w:customStyle="1" w:styleId="Table">
    <w:name w:val="Table"/>
    <w:basedOn w:val="Normal"/>
    <w:rsid w:val="001F7F17"/>
    <w:pPr>
      <w:keepNext/>
      <w:tabs>
        <w:tab w:val="left" w:pos="851"/>
      </w:tabs>
      <w:spacing w:after="0" w:line="240" w:lineRule="auto"/>
    </w:pPr>
    <w:rPr>
      <w:rFonts w:eastAsia="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1F7F17"/>
    <w:pPr>
      <w:spacing w:after="160" w:line="240" w:lineRule="exact"/>
    </w:pPr>
    <w:rPr>
      <w:rFonts w:ascii="Tahoma" w:eastAsia="Times New Roman" w:hAnsi="Tahoma"/>
      <w:szCs w:val="20"/>
      <w:lang w:val="en-US"/>
    </w:rPr>
  </w:style>
  <w:style w:type="character" w:customStyle="1" w:styleId="Heading1Char1Char">
    <w:name w:val="Heading 1 Char1 Char"/>
    <w:aliases w:val="Heading 1 Char Char Char"/>
    <w:rsid w:val="001F7F17"/>
    <w:rPr>
      <w:b/>
    </w:rPr>
  </w:style>
  <w:style w:type="paragraph" w:styleId="EndnoteText">
    <w:name w:val="endnote text"/>
    <w:basedOn w:val="Normal"/>
    <w:link w:val="EndnoteTextChar"/>
    <w:uiPriority w:val="99"/>
    <w:rsid w:val="001F7F17"/>
    <w:pPr>
      <w:spacing w:after="0" w:line="240" w:lineRule="auto"/>
    </w:pPr>
    <w:rPr>
      <w:rFonts w:eastAsia="Times New Roman"/>
      <w:sz w:val="20"/>
      <w:szCs w:val="20"/>
      <w:lang w:eastAsia="en-GB"/>
    </w:rPr>
  </w:style>
  <w:style w:type="character" w:customStyle="1" w:styleId="EndnoteTextChar">
    <w:name w:val="Endnote Text Char"/>
    <w:basedOn w:val="DefaultParagraphFont"/>
    <w:link w:val="EndnoteText"/>
    <w:uiPriority w:val="99"/>
    <w:rsid w:val="001F7F17"/>
    <w:rPr>
      <w:rFonts w:ascii="Times New Roman" w:eastAsia="Times New Roman" w:hAnsi="Times New Roman" w:cs="Times New Roman"/>
      <w:sz w:val="20"/>
      <w:szCs w:val="20"/>
      <w:lang w:eastAsia="en-GB"/>
    </w:rPr>
  </w:style>
  <w:style w:type="character" w:styleId="EndnoteReference">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al"/>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TOCHeading">
    <w:name w:val="TOC Heading"/>
    <w:basedOn w:val="Heading1"/>
    <w:next w:val="Normal"/>
    <w:uiPriority w:val="39"/>
    <w:unhideWhenUsed/>
    <w:qFormat/>
    <w:rsid w:val="001F7F17"/>
    <w:pPr>
      <w:keepLines/>
      <w:shd w:val="clear" w:color="auto" w:fill="auto"/>
      <w:spacing w:before="480"/>
      <w:ind w:left="0" w:firstLine="0"/>
      <w:outlineLvl w:val="9"/>
    </w:pPr>
    <w:rPr>
      <w:rFonts w:ascii="Cambria" w:eastAsia="MS Gothic" w:hAnsi="Cambria"/>
      <w:bCs/>
      <w:color w:val="365F91"/>
      <w:kern w:val="0"/>
      <w:szCs w:val="28"/>
      <w:lang w:val="en-US" w:eastAsia="ja-JP"/>
    </w:rPr>
  </w:style>
  <w:style w:type="numbering" w:customStyle="1" w:styleId="NoList11">
    <w:name w:val="No List11"/>
    <w:next w:val="NoList"/>
    <w:uiPriority w:val="99"/>
    <w:semiHidden/>
    <w:rsid w:val="001F7F17"/>
  </w:style>
  <w:style w:type="paragraph" w:customStyle="1" w:styleId="BodyText1">
    <w:name w:val="Body Text1"/>
    <w:basedOn w:val="Normal"/>
    <w:rsid w:val="001F7F17"/>
    <w:pPr>
      <w:spacing w:after="0" w:line="240" w:lineRule="auto"/>
    </w:pPr>
    <w:rPr>
      <w:rFonts w:eastAsia="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1F7F17"/>
    <w:pPr>
      <w:spacing w:after="160" w:line="240" w:lineRule="exact"/>
    </w:pPr>
    <w:rPr>
      <w:rFonts w:ascii="Tahoma" w:eastAsia="Times New Roman" w:hAnsi="Tahoma"/>
      <w:szCs w:val="20"/>
      <w:lang w:val="en-US"/>
    </w:rPr>
  </w:style>
  <w:style w:type="paragraph" w:customStyle="1" w:styleId="Subject">
    <w:name w:val="Subject"/>
    <w:basedOn w:val="Normal"/>
    <w:next w:val="Normal"/>
    <w:rsid w:val="001F7F17"/>
    <w:pPr>
      <w:spacing w:after="480" w:line="240" w:lineRule="auto"/>
      <w:ind w:left="1531" w:hanging="1531"/>
    </w:pPr>
    <w:rPr>
      <w:rFonts w:eastAsia="Times New Roman"/>
      <w:b/>
      <w:szCs w:val="20"/>
    </w:rPr>
  </w:style>
  <w:style w:type="table" w:customStyle="1" w:styleId="TableGrid1">
    <w:name w:val="Table Grid1"/>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1F7F17"/>
    <w:pPr>
      <w:pageBreakBefore/>
      <w:shd w:val="clear" w:color="auto" w:fill="auto"/>
      <w:ind w:left="0" w:firstLine="0"/>
      <w:outlineLvl w:val="9"/>
    </w:pPr>
    <w:rPr>
      <w:caps/>
      <w:kern w:val="0"/>
    </w:rPr>
  </w:style>
  <w:style w:type="paragraph" w:styleId="PlainText">
    <w:name w:val="Plain Text"/>
    <w:basedOn w:val="Normal"/>
    <w:link w:val="PlainTextChar"/>
    <w:uiPriority w:val="99"/>
    <w:rsid w:val="001F7F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F7F17"/>
    <w:rPr>
      <w:rFonts w:ascii="Courier New" w:eastAsia="Times New Roman" w:hAnsi="Courier New" w:cs="Courier New"/>
      <w:sz w:val="20"/>
      <w:szCs w:val="20"/>
      <w:lang w:eastAsia="en-GB"/>
    </w:rPr>
  </w:style>
  <w:style w:type="paragraph" w:styleId="NoSpacing">
    <w:name w:val="No Spacing"/>
    <w:uiPriority w:val="1"/>
    <w:qFormat/>
    <w:rsid w:val="001F7F17"/>
    <w:pPr>
      <w:spacing w:after="0" w:line="240" w:lineRule="auto"/>
      <w:ind w:left="1701"/>
      <w:jc w:val="both"/>
    </w:pPr>
    <w:rPr>
      <w:rFonts w:ascii="Optima" w:eastAsia="Times New Roman" w:hAnsi="Optima" w:cs="Times New Roman"/>
      <w:szCs w:val="20"/>
      <w:lang w:eastAsia="en-GB"/>
    </w:rPr>
  </w:style>
  <w:style w:type="table" w:customStyle="1" w:styleId="TableGrid4">
    <w:name w:val="Table Grid4"/>
    <w:basedOn w:val="TableNormal"/>
    <w:next w:val="TableGrid"/>
    <w:uiPriority w:val="59"/>
    <w:rsid w:val="001F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al"/>
    <w:rsid w:val="001F7F17"/>
    <w:pPr>
      <w:numPr>
        <w:numId w:val="8"/>
      </w:numPr>
      <w:tabs>
        <w:tab w:val="num" w:pos="360"/>
      </w:tabs>
      <w:spacing w:before="120" w:after="120" w:line="240" w:lineRule="auto"/>
    </w:pPr>
    <w:rPr>
      <w:rFonts w:eastAsia="Calibri"/>
    </w:rPr>
  </w:style>
  <w:style w:type="paragraph" w:customStyle="1" w:styleId="xl65">
    <w:name w:val="xl65"/>
    <w:basedOn w:val="Normal"/>
    <w:rsid w:val="001F7F1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lang w:eastAsia="en-GB"/>
    </w:rPr>
  </w:style>
  <w:style w:type="paragraph" w:customStyle="1" w:styleId="xl66">
    <w:name w:val="xl66"/>
    <w:basedOn w:val="Normal"/>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lang w:eastAsia="en-GB"/>
    </w:rPr>
  </w:style>
  <w:style w:type="paragraph" w:customStyle="1" w:styleId="xl67">
    <w:name w:val="xl67"/>
    <w:basedOn w:val="Normal"/>
    <w:rsid w:val="001F7F17"/>
    <w:pPr>
      <w:pBdr>
        <w:top w:val="single" w:sz="8" w:space="0" w:color="auto"/>
        <w:bottom w:val="single" w:sz="8" w:space="0" w:color="auto"/>
        <w:right w:val="single" w:sz="8" w:space="0" w:color="auto"/>
      </w:pBdr>
      <w:spacing w:before="100" w:beforeAutospacing="1" w:after="100" w:afterAutospacing="1" w:line="240" w:lineRule="auto"/>
    </w:pPr>
    <w:rPr>
      <w:rFonts w:eastAsia="Times New Roman"/>
      <w:lang w:eastAsia="en-GB"/>
    </w:rPr>
  </w:style>
  <w:style w:type="paragraph" w:customStyle="1" w:styleId="xl68">
    <w:name w:val="xl68"/>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eastAsia="Times New Roman"/>
      <w:lang w:eastAsia="en-GB"/>
    </w:rPr>
  </w:style>
  <w:style w:type="paragraph" w:customStyle="1" w:styleId="xl69">
    <w:name w:val="xl69"/>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lang w:eastAsia="en-GB"/>
    </w:rPr>
  </w:style>
  <w:style w:type="paragraph" w:customStyle="1" w:styleId="xl70">
    <w:name w:val="xl70"/>
    <w:basedOn w:val="Normal"/>
    <w:rsid w:val="001F7F17"/>
    <w:pPr>
      <w:shd w:val="clear" w:color="000000" w:fill="FFFFFF"/>
      <w:spacing w:before="100" w:beforeAutospacing="1" w:after="100" w:afterAutospacing="1" w:line="240" w:lineRule="auto"/>
    </w:pPr>
    <w:rPr>
      <w:rFonts w:eastAsia="Times New Roman"/>
      <w:lang w:eastAsia="en-GB"/>
    </w:rPr>
  </w:style>
  <w:style w:type="paragraph" w:customStyle="1" w:styleId="xl73">
    <w:name w:val="xl73"/>
    <w:basedOn w:val="Normal"/>
    <w:rsid w:val="001F7F17"/>
    <w:pPr>
      <w:spacing w:before="100" w:beforeAutospacing="1" w:after="100" w:afterAutospacing="1" w:line="240" w:lineRule="auto"/>
    </w:pPr>
    <w:rPr>
      <w:rFonts w:eastAsia="Times New Roman"/>
      <w:b/>
      <w:bCs/>
      <w:lang w:eastAsia="en-GB"/>
    </w:rPr>
  </w:style>
  <w:style w:type="paragraph" w:customStyle="1" w:styleId="xl74">
    <w:name w:val="xl7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75">
    <w:name w:val="xl75"/>
    <w:basedOn w:val="Normal"/>
    <w:rsid w:val="001F7F17"/>
    <w:pPr>
      <w:pBdr>
        <w:top w:val="single" w:sz="8" w:space="0" w:color="auto"/>
        <w:left w:val="single" w:sz="8" w:space="0" w:color="auto"/>
        <w:bottom w:val="single" w:sz="8" w:space="0" w:color="auto"/>
      </w:pBdr>
      <w:spacing w:before="100" w:beforeAutospacing="1" w:after="100" w:afterAutospacing="1" w:line="240" w:lineRule="auto"/>
    </w:pPr>
    <w:rPr>
      <w:rFonts w:eastAsia="Times New Roman"/>
      <w:lang w:eastAsia="en-GB"/>
    </w:rPr>
  </w:style>
  <w:style w:type="paragraph" w:customStyle="1" w:styleId="xl76">
    <w:name w:val="xl76"/>
    <w:basedOn w:val="Normal"/>
    <w:rsid w:val="001F7F17"/>
    <w:pPr>
      <w:spacing w:before="100" w:beforeAutospacing="1" w:after="100" w:afterAutospacing="1" w:line="240" w:lineRule="auto"/>
      <w:jc w:val="center"/>
    </w:pPr>
    <w:rPr>
      <w:rFonts w:eastAsia="Times New Roman"/>
      <w:lang w:eastAsia="en-GB"/>
    </w:rPr>
  </w:style>
  <w:style w:type="paragraph" w:customStyle="1" w:styleId="xl77">
    <w:name w:val="xl77"/>
    <w:basedOn w:val="Normal"/>
    <w:rsid w:val="001F7F17"/>
    <w:pPr>
      <w:shd w:val="clear" w:color="000000" w:fill="BFBFBF"/>
      <w:spacing w:before="100" w:beforeAutospacing="1" w:after="100" w:afterAutospacing="1" w:line="240" w:lineRule="auto"/>
    </w:pPr>
    <w:rPr>
      <w:rFonts w:eastAsia="Times New Roman"/>
      <w:lang w:eastAsia="en-GB"/>
    </w:rPr>
  </w:style>
  <w:style w:type="paragraph" w:customStyle="1" w:styleId="xl78">
    <w:name w:val="xl78"/>
    <w:basedOn w:val="Normal"/>
    <w:rsid w:val="001F7F17"/>
    <w:pPr>
      <w:shd w:val="clear" w:color="000000" w:fill="BFBFBF"/>
      <w:spacing w:before="100" w:beforeAutospacing="1" w:after="100" w:afterAutospacing="1" w:line="240" w:lineRule="auto"/>
      <w:jc w:val="center"/>
    </w:pPr>
    <w:rPr>
      <w:rFonts w:eastAsia="Times New Roman"/>
      <w:lang w:eastAsia="en-GB"/>
    </w:rPr>
  </w:style>
  <w:style w:type="paragraph" w:customStyle="1" w:styleId="xl79">
    <w:name w:val="xl79"/>
    <w:basedOn w:val="Normal"/>
    <w:rsid w:val="001F7F17"/>
    <w:pPr>
      <w:spacing w:before="100" w:beforeAutospacing="1" w:after="100" w:afterAutospacing="1" w:line="240" w:lineRule="auto"/>
    </w:pPr>
    <w:rPr>
      <w:rFonts w:eastAsia="Times New Roman"/>
      <w:b/>
      <w:bCs/>
      <w:lang w:eastAsia="en-GB"/>
    </w:rPr>
  </w:style>
  <w:style w:type="paragraph" w:customStyle="1" w:styleId="xl80">
    <w:name w:val="xl80"/>
    <w:basedOn w:val="Normal"/>
    <w:rsid w:val="001F7F17"/>
    <w:pPr>
      <w:spacing w:before="100" w:beforeAutospacing="1" w:after="100" w:afterAutospacing="1" w:line="240" w:lineRule="auto"/>
    </w:pPr>
    <w:rPr>
      <w:rFonts w:eastAsia="Times New Roman"/>
      <w:lang w:eastAsia="en-GB"/>
    </w:rPr>
  </w:style>
  <w:style w:type="paragraph" w:customStyle="1" w:styleId="xl81">
    <w:name w:val="xl81"/>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82">
    <w:name w:val="xl82"/>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83">
    <w:name w:val="xl83"/>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84">
    <w:name w:val="xl8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85">
    <w:name w:val="xl85"/>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xl86">
    <w:name w:val="xl86"/>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b/>
      <w:bCs/>
      <w:lang w:eastAsia="en-GB"/>
    </w:rPr>
  </w:style>
  <w:style w:type="paragraph" w:customStyle="1" w:styleId="TableParagraph">
    <w:name w:val="Table Paragraph"/>
    <w:basedOn w:val="Normal"/>
    <w:uiPriority w:val="1"/>
    <w:qFormat/>
    <w:rsid w:val="00D0198E"/>
    <w:pPr>
      <w:widowControl w:val="0"/>
      <w:spacing w:after="0" w:line="240" w:lineRule="auto"/>
    </w:pPr>
    <w:rPr>
      <w:lang w:val="en-US"/>
    </w:rPr>
  </w:style>
  <w:style w:type="paragraph" w:styleId="ListNumber5">
    <w:name w:val="List Number 5"/>
    <w:basedOn w:val="Normal"/>
    <w:rsid w:val="00D0198E"/>
    <w:pPr>
      <w:tabs>
        <w:tab w:val="num" w:pos="480"/>
        <w:tab w:val="num" w:pos="1492"/>
      </w:tabs>
      <w:spacing w:after="240" w:line="240" w:lineRule="auto"/>
      <w:ind w:left="1492" w:hanging="360"/>
    </w:pPr>
    <w:rPr>
      <w:rFonts w:eastAsia="Times New Roman"/>
      <w:snapToGrid w:val="0"/>
      <w:szCs w:val="20"/>
      <w:lang w:val="fr-FR"/>
    </w:rPr>
  </w:style>
  <w:style w:type="character" w:customStyle="1" w:styleId="ListParagraphChar">
    <w:name w:val="List Paragraph Char"/>
    <w:aliases w:val="Use Case List Paragraph Char Char,CRI - Bullets Char,lp1 Char,List Paragraph1 Char,Use Case List Paragraph Char1,lp11 Char,YC Bulet Char,numbered Char,FooterText Char,Paragraphe de liste1 Char,Bulletr List Paragraph Char,列出段落 Char"/>
    <w:basedOn w:val="DefaultParagraphFont"/>
    <w:link w:val="ListParagraph"/>
    <w:uiPriority w:val="34"/>
    <w:qFormat/>
    <w:rsid w:val="00CF2C96"/>
    <w:rPr>
      <w:rFonts w:ascii="Times New Roman" w:eastAsia="Times New Roman" w:hAnsi="Times New Roman" w:cs="Times New Roman"/>
      <w:sz w:val="24"/>
      <w:szCs w:val="24"/>
    </w:rPr>
  </w:style>
  <w:style w:type="table" w:customStyle="1" w:styleId="TableGrid5">
    <w:name w:val="Table Grid5"/>
    <w:basedOn w:val="TableNormal"/>
    <w:next w:val="TableGrid"/>
    <w:uiPriority w:val="59"/>
    <w:locked/>
    <w:rsid w:val="005856E1"/>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2CharCharZchnZchnCharCharZchnZchnCharCharZchnZchnCharCharCharChar">
    <w:name w:val="Zchn Zchn2 Char Char Zchn Zchn Char Char Zchn Zchn Char Char Zchn Zchn Char Char Char Char"/>
    <w:basedOn w:val="Normal"/>
    <w:rsid w:val="00D0108B"/>
    <w:pPr>
      <w:spacing w:after="0" w:line="240" w:lineRule="auto"/>
    </w:pPr>
    <w:rPr>
      <w:rFonts w:eastAsia="Times New Roman"/>
      <w:lang w:val="pl-PL" w:eastAsia="pl-PL"/>
    </w:rPr>
  </w:style>
  <w:style w:type="paragraph" w:customStyle="1" w:styleId="Odlomakpopisa1">
    <w:name w:val="Odlomak popisa1"/>
    <w:basedOn w:val="Normal"/>
    <w:rsid w:val="00D0108B"/>
    <w:pPr>
      <w:spacing w:after="0" w:line="240" w:lineRule="auto"/>
      <w:ind w:left="720"/>
      <w:contextualSpacing/>
    </w:pPr>
    <w:rPr>
      <w:rFonts w:eastAsia="SimSun"/>
      <w:sz w:val="20"/>
      <w:szCs w:val="20"/>
      <w:lang w:eastAsia="en-GB"/>
    </w:rPr>
  </w:style>
  <w:style w:type="character" w:styleId="SubtleEmphasis">
    <w:name w:val="Subtle Emphasis"/>
    <w:basedOn w:val="DefaultParagraphFont"/>
    <w:uiPriority w:val="19"/>
    <w:qFormat/>
    <w:rsid w:val="00F273DE"/>
    <w:rPr>
      <w:i/>
      <w:iCs/>
      <w:color w:val="808080" w:themeColor="text1" w:themeTint="7F"/>
    </w:rPr>
  </w:style>
  <w:style w:type="character" w:styleId="Emphasis">
    <w:name w:val="Emphasis"/>
    <w:basedOn w:val="DefaultParagraphFont"/>
    <w:uiPriority w:val="20"/>
    <w:qFormat/>
    <w:rsid w:val="00FA15D8"/>
    <w:rPr>
      <w:b/>
      <w:bCs/>
      <w:i w:val="0"/>
      <w:iCs w:val="0"/>
    </w:rPr>
  </w:style>
  <w:style w:type="character" w:customStyle="1" w:styleId="st1">
    <w:name w:val="st1"/>
    <w:basedOn w:val="DefaultParagraphFont"/>
    <w:rsid w:val="00FA15D8"/>
  </w:style>
  <w:style w:type="character" w:customStyle="1" w:styleId="ilfuvd">
    <w:name w:val="ilfuvd"/>
    <w:basedOn w:val="DefaultParagraphFont"/>
    <w:rsid w:val="002F13F8"/>
  </w:style>
  <w:style w:type="character" w:customStyle="1" w:styleId="tlid-translation">
    <w:name w:val="tlid-translation"/>
    <w:basedOn w:val="DefaultParagraphFont"/>
    <w:rsid w:val="00DC4834"/>
  </w:style>
  <w:style w:type="character" w:customStyle="1" w:styleId="s1">
    <w:name w:val="s1"/>
    <w:basedOn w:val="DefaultParagraphFont"/>
    <w:rsid w:val="0056647B"/>
  </w:style>
  <w:style w:type="character" w:customStyle="1" w:styleId="highlight">
    <w:name w:val="highlight"/>
    <w:basedOn w:val="DefaultParagraphFont"/>
    <w:rsid w:val="00787FD1"/>
  </w:style>
  <w:style w:type="character" w:customStyle="1" w:styleId="e24kjd">
    <w:name w:val="e24kjd"/>
    <w:basedOn w:val="DefaultParagraphFont"/>
    <w:rsid w:val="005F7F75"/>
  </w:style>
  <w:style w:type="character" w:customStyle="1" w:styleId="NichtaufgelsteErwhnung1">
    <w:name w:val="Nicht aufgelöste Erwähnung1"/>
    <w:basedOn w:val="DefaultParagraphFont"/>
    <w:uiPriority w:val="99"/>
    <w:semiHidden/>
    <w:unhideWhenUsed/>
    <w:rsid w:val="00115842"/>
    <w:rPr>
      <w:color w:val="605E5C"/>
      <w:shd w:val="clear" w:color="auto" w:fill="E1DFDD"/>
    </w:rPr>
  </w:style>
  <w:style w:type="character" w:customStyle="1" w:styleId="UnresolvedMention1">
    <w:name w:val="Unresolved Mention1"/>
    <w:basedOn w:val="DefaultParagraphFont"/>
    <w:uiPriority w:val="99"/>
    <w:semiHidden/>
    <w:unhideWhenUsed/>
    <w:rsid w:val="00DE703D"/>
    <w:rPr>
      <w:color w:val="605E5C"/>
      <w:shd w:val="clear" w:color="auto" w:fill="E1DFDD"/>
    </w:rPr>
  </w:style>
  <w:style w:type="paragraph" w:customStyle="1" w:styleId="Bullet1">
    <w:name w:val="~Bullet1"/>
    <w:basedOn w:val="Normal"/>
    <w:qFormat/>
    <w:rsid w:val="00AB362F"/>
    <w:pPr>
      <w:numPr>
        <w:numId w:val="15"/>
      </w:numPr>
      <w:spacing w:before="60" w:after="60" w:line="264" w:lineRule="auto"/>
    </w:pPr>
    <w:rPr>
      <w:rFonts w:ascii="Trebuchet MS" w:eastAsia="Calibri" w:hAnsi="Trebuchet MS" w:cs="Arial"/>
      <w:b/>
      <w:bCs/>
      <w:noProof/>
      <w:color w:val="685040"/>
      <w:sz w:val="18"/>
      <w:szCs w:val="20"/>
    </w:rPr>
  </w:style>
  <w:style w:type="paragraph" w:customStyle="1" w:styleId="Bullet2">
    <w:name w:val="~Bullet2"/>
    <w:basedOn w:val="Bullet1"/>
    <w:qFormat/>
    <w:rsid w:val="00AB362F"/>
    <w:pPr>
      <w:numPr>
        <w:ilvl w:val="1"/>
      </w:numPr>
    </w:pPr>
  </w:style>
  <w:style w:type="paragraph" w:customStyle="1" w:styleId="Bullet3">
    <w:name w:val="~Bullet3"/>
    <w:basedOn w:val="Bullet2"/>
    <w:qFormat/>
    <w:rsid w:val="00AB362F"/>
    <w:pPr>
      <w:numPr>
        <w:ilvl w:val="2"/>
      </w:numPr>
    </w:pPr>
  </w:style>
  <w:style w:type="paragraph" w:customStyle="1" w:styleId="TableHead">
    <w:name w:val="Table Head"/>
    <w:basedOn w:val="Normal"/>
    <w:qFormat/>
    <w:rsid w:val="00CD7390"/>
    <w:pPr>
      <w:spacing w:after="60"/>
      <w:jc w:val="center"/>
    </w:pPr>
    <w:rPr>
      <w:rFonts w:eastAsiaTheme="minorEastAsia"/>
      <w:b/>
      <w:bCs/>
      <w:color w:val="0F243E" w:themeColor="text2" w:themeShade="80"/>
      <w:lang w:eastAsia="it-IT"/>
    </w:rPr>
  </w:style>
  <w:style w:type="table" w:customStyle="1" w:styleId="MediumShading1-Accent11">
    <w:name w:val="Medium Shading 1 - Accent 11"/>
    <w:basedOn w:val="TableNormal"/>
    <w:uiPriority w:val="63"/>
    <w:rsid w:val="004C4376"/>
    <w:pPr>
      <w:spacing w:after="0" w:line="240" w:lineRule="auto"/>
    </w:pPr>
    <w:rPr>
      <w:rFonts w:eastAsiaTheme="minorEastAsia"/>
      <w:sz w:val="24"/>
      <w:szCs w:val="24"/>
      <w:lang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gkelc">
    <w:name w:val="hgkelc"/>
    <w:basedOn w:val="DefaultParagraphFont"/>
    <w:rsid w:val="00482086"/>
  </w:style>
  <w:style w:type="character" w:customStyle="1" w:styleId="df">
    <w:name w:val="d_f"/>
    <w:basedOn w:val="DefaultParagraphFont"/>
    <w:rsid w:val="00B71BFF"/>
  </w:style>
  <w:style w:type="character" w:customStyle="1" w:styleId="un">
    <w:name w:val="u_n"/>
    <w:basedOn w:val="DefaultParagraphFont"/>
    <w:rsid w:val="00B71BFF"/>
  </w:style>
  <w:style w:type="character" w:customStyle="1" w:styleId="c4z2avtcy">
    <w:name w:val="c4_z2avtcy"/>
    <w:basedOn w:val="DefaultParagraphFont"/>
    <w:rsid w:val="00B7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3796">
      <w:bodyDiv w:val="1"/>
      <w:marLeft w:val="0"/>
      <w:marRight w:val="0"/>
      <w:marTop w:val="0"/>
      <w:marBottom w:val="0"/>
      <w:divBdr>
        <w:top w:val="none" w:sz="0" w:space="0" w:color="auto"/>
        <w:left w:val="none" w:sz="0" w:space="0" w:color="auto"/>
        <w:bottom w:val="none" w:sz="0" w:space="0" w:color="auto"/>
        <w:right w:val="none" w:sz="0" w:space="0" w:color="auto"/>
      </w:divBdr>
    </w:div>
    <w:div w:id="166020872">
      <w:bodyDiv w:val="1"/>
      <w:marLeft w:val="0"/>
      <w:marRight w:val="0"/>
      <w:marTop w:val="0"/>
      <w:marBottom w:val="0"/>
      <w:divBdr>
        <w:top w:val="none" w:sz="0" w:space="0" w:color="auto"/>
        <w:left w:val="none" w:sz="0" w:space="0" w:color="auto"/>
        <w:bottom w:val="none" w:sz="0" w:space="0" w:color="auto"/>
        <w:right w:val="none" w:sz="0" w:space="0" w:color="auto"/>
      </w:divBdr>
    </w:div>
    <w:div w:id="180779914">
      <w:bodyDiv w:val="1"/>
      <w:marLeft w:val="0"/>
      <w:marRight w:val="0"/>
      <w:marTop w:val="0"/>
      <w:marBottom w:val="0"/>
      <w:divBdr>
        <w:top w:val="none" w:sz="0" w:space="0" w:color="auto"/>
        <w:left w:val="none" w:sz="0" w:space="0" w:color="auto"/>
        <w:bottom w:val="none" w:sz="0" w:space="0" w:color="auto"/>
        <w:right w:val="none" w:sz="0" w:space="0" w:color="auto"/>
      </w:divBdr>
    </w:div>
    <w:div w:id="403337380">
      <w:bodyDiv w:val="1"/>
      <w:marLeft w:val="0"/>
      <w:marRight w:val="0"/>
      <w:marTop w:val="0"/>
      <w:marBottom w:val="0"/>
      <w:divBdr>
        <w:top w:val="none" w:sz="0" w:space="0" w:color="auto"/>
        <w:left w:val="none" w:sz="0" w:space="0" w:color="auto"/>
        <w:bottom w:val="none" w:sz="0" w:space="0" w:color="auto"/>
        <w:right w:val="none" w:sz="0" w:space="0" w:color="auto"/>
      </w:divBdr>
    </w:div>
    <w:div w:id="412555860">
      <w:bodyDiv w:val="1"/>
      <w:marLeft w:val="0"/>
      <w:marRight w:val="0"/>
      <w:marTop w:val="0"/>
      <w:marBottom w:val="0"/>
      <w:divBdr>
        <w:top w:val="none" w:sz="0" w:space="0" w:color="auto"/>
        <w:left w:val="none" w:sz="0" w:space="0" w:color="auto"/>
        <w:bottom w:val="none" w:sz="0" w:space="0" w:color="auto"/>
        <w:right w:val="none" w:sz="0" w:space="0" w:color="auto"/>
      </w:divBdr>
    </w:div>
    <w:div w:id="428475433">
      <w:bodyDiv w:val="1"/>
      <w:marLeft w:val="0"/>
      <w:marRight w:val="0"/>
      <w:marTop w:val="0"/>
      <w:marBottom w:val="0"/>
      <w:divBdr>
        <w:top w:val="none" w:sz="0" w:space="0" w:color="auto"/>
        <w:left w:val="none" w:sz="0" w:space="0" w:color="auto"/>
        <w:bottom w:val="none" w:sz="0" w:space="0" w:color="auto"/>
        <w:right w:val="none" w:sz="0" w:space="0" w:color="auto"/>
      </w:divBdr>
    </w:div>
    <w:div w:id="430777804">
      <w:bodyDiv w:val="1"/>
      <w:marLeft w:val="0"/>
      <w:marRight w:val="0"/>
      <w:marTop w:val="0"/>
      <w:marBottom w:val="0"/>
      <w:divBdr>
        <w:top w:val="none" w:sz="0" w:space="0" w:color="auto"/>
        <w:left w:val="none" w:sz="0" w:space="0" w:color="auto"/>
        <w:bottom w:val="none" w:sz="0" w:space="0" w:color="auto"/>
        <w:right w:val="none" w:sz="0" w:space="0" w:color="auto"/>
      </w:divBdr>
    </w:div>
    <w:div w:id="511723687">
      <w:bodyDiv w:val="1"/>
      <w:marLeft w:val="0"/>
      <w:marRight w:val="0"/>
      <w:marTop w:val="0"/>
      <w:marBottom w:val="0"/>
      <w:divBdr>
        <w:top w:val="none" w:sz="0" w:space="0" w:color="auto"/>
        <w:left w:val="none" w:sz="0" w:space="0" w:color="auto"/>
        <w:bottom w:val="none" w:sz="0" w:space="0" w:color="auto"/>
        <w:right w:val="none" w:sz="0" w:space="0" w:color="auto"/>
      </w:divBdr>
    </w:div>
    <w:div w:id="695496654">
      <w:bodyDiv w:val="1"/>
      <w:marLeft w:val="0"/>
      <w:marRight w:val="0"/>
      <w:marTop w:val="0"/>
      <w:marBottom w:val="0"/>
      <w:divBdr>
        <w:top w:val="none" w:sz="0" w:space="0" w:color="auto"/>
        <w:left w:val="none" w:sz="0" w:space="0" w:color="auto"/>
        <w:bottom w:val="none" w:sz="0" w:space="0" w:color="auto"/>
        <w:right w:val="none" w:sz="0" w:space="0" w:color="auto"/>
      </w:divBdr>
    </w:div>
    <w:div w:id="707413704">
      <w:bodyDiv w:val="1"/>
      <w:marLeft w:val="0"/>
      <w:marRight w:val="0"/>
      <w:marTop w:val="0"/>
      <w:marBottom w:val="0"/>
      <w:divBdr>
        <w:top w:val="none" w:sz="0" w:space="0" w:color="auto"/>
        <w:left w:val="none" w:sz="0" w:space="0" w:color="auto"/>
        <w:bottom w:val="none" w:sz="0" w:space="0" w:color="auto"/>
        <w:right w:val="none" w:sz="0" w:space="0" w:color="auto"/>
      </w:divBdr>
    </w:div>
    <w:div w:id="940336408">
      <w:bodyDiv w:val="1"/>
      <w:marLeft w:val="0"/>
      <w:marRight w:val="0"/>
      <w:marTop w:val="0"/>
      <w:marBottom w:val="0"/>
      <w:divBdr>
        <w:top w:val="none" w:sz="0" w:space="0" w:color="auto"/>
        <w:left w:val="none" w:sz="0" w:space="0" w:color="auto"/>
        <w:bottom w:val="none" w:sz="0" w:space="0" w:color="auto"/>
        <w:right w:val="none" w:sz="0" w:space="0" w:color="auto"/>
      </w:divBdr>
    </w:div>
    <w:div w:id="1040134504">
      <w:bodyDiv w:val="1"/>
      <w:marLeft w:val="0"/>
      <w:marRight w:val="0"/>
      <w:marTop w:val="0"/>
      <w:marBottom w:val="0"/>
      <w:divBdr>
        <w:top w:val="none" w:sz="0" w:space="0" w:color="auto"/>
        <w:left w:val="none" w:sz="0" w:space="0" w:color="auto"/>
        <w:bottom w:val="none" w:sz="0" w:space="0" w:color="auto"/>
        <w:right w:val="none" w:sz="0" w:space="0" w:color="auto"/>
      </w:divBdr>
      <w:divsChild>
        <w:div w:id="1924758508">
          <w:marLeft w:val="0"/>
          <w:marRight w:val="0"/>
          <w:marTop w:val="0"/>
          <w:marBottom w:val="0"/>
          <w:divBdr>
            <w:top w:val="none" w:sz="0" w:space="0" w:color="auto"/>
            <w:left w:val="none" w:sz="0" w:space="0" w:color="auto"/>
            <w:bottom w:val="none" w:sz="0" w:space="0" w:color="auto"/>
            <w:right w:val="none" w:sz="0" w:space="0" w:color="auto"/>
          </w:divBdr>
          <w:divsChild>
            <w:div w:id="1390808848">
              <w:marLeft w:val="0"/>
              <w:marRight w:val="0"/>
              <w:marTop w:val="0"/>
              <w:marBottom w:val="0"/>
              <w:divBdr>
                <w:top w:val="none" w:sz="0" w:space="0" w:color="auto"/>
                <w:left w:val="none" w:sz="0" w:space="0" w:color="auto"/>
                <w:bottom w:val="none" w:sz="0" w:space="0" w:color="auto"/>
                <w:right w:val="none" w:sz="0" w:space="0" w:color="auto"/>
              </w:divBdr>
              <w:divsChild>
                <w:div w:id="1413547047">
                  <w:marLeft w:val="0"/>
                  <w:marRight w:val="0"/>
                  <w:marTop w:val="100"/>
                  <w:marBottom w:val="100"/>
                  <w:divBdr>
                    <w:top w:val="none" w:sz="0" w:space="0" w:color="auto"/>
                    <w:left w:val="none" w:sz="0" w:space="0" w:color="auto"/>
                    <w:bottom w:val="none" w:sz="0" w:space="0" w:color="auto"/>
                    <w:right w:val="none" w:sz="0" w:space="0" w:color="auto"/>
                  </w:divBdr>
                  <w:divsChild>
                    <w:div w:id="1888108003">
                      <w:marLeft w:val="0"/>
                      <w:marRight w:val="0"/>
                      <w:marTop w:val="0"/>
                      <w:marBottom w:val="0"/>
                      <w:divBdr>
                        <w:top w:val="none" w:sz="0" w:space="0" w:color="auto"/>
                        <w:left w:val="none" w:sz="0" w:space="0" w:color="auto"/>
                        <w:bottom w:val="none" w:sz="0" w:space="0" w:color="auto"/>
                        <w:right w:val="none" w:sz="0" w:space="0" w:color="auto"/>
                      </w:divBdr>
                      <w:divsChild>
                        <w:div w:id="1645812150">
                          <w:marLeft w:val="0"/>
                          <w:marRight w:val="0"/>
                          <w:marTop w:val="0"/>
                          <w:marBottom w:val="0"/>
                          <w:divBdr>
                            <w:top w:val="none" w:sz="0" w:space="0" w:color="auto"/>
                            <w:left w:val="none" w:sz="0" w:space="0" w:color="auto"/>
                            <w:bottom w:val="none" w:sz="0" w:space="0" w:color="auto"/>
                            <w:right w:val="none" w:sz="0" w:space="0" w:color="auto"/>
                          </w:divBdr>
                          <w:divsChild>
                            <w:div w:id="590049234">
                              <w:marLeft w:val="0"/>
                              <w:marRight w:val="0"/>
                              <w:marTop w:val="0"/>
                              <w:marBottom w:val="0"/>
                              <w:divBdr>
                                <w:top w:val="none" w:sz="0" w:space="0" w:color="auto"/>
                                <w:left w:val="none" w:sz="0" w:space="0" w:color="auto"/>
                                <w:bottom w:val="none" w:sz="0" w:space="0" w:color="auto"/>
                                <w:right w:val="none" w:sz="0" w:space="0" w:color="auto"/>
                              </w:divBdr>
                              <w:divsChild>
                                <w:div w:id="244263626">
                                  <w:marLeft w:val="0"/>
                                  <w:marRight w:val="0"/>
                                  <w:marTop w:val="0"/>
                                  <w:marBottom w:val="0"/>
                                  <w:divBdr>
                                    <w:top w:val="none" w:sz="0" w:space="0" w:color="auto"/>
                                    <w:left w:val="none" w:sz="0" w:space="0" w:color="auto"/>
                                    <w:bottom w:val="none" w:sz="0" w:space="0" w:color="auto"/>
                                    <w:right w:val="none" w:sz="0" w:space="0" w:color="auto"/>
                                  </w:divBdr>
                                  <w:divsChild>
                                    <w:div w:id="1922443961">
                                      <w:marLeft w:val="0"/>
                                      <w:marRight w:val="0"/>
                                      <w:marTop w:val="0"/>
                                      <w:marBottom w:val="0"/>
                                      <w:divBdr>
                                        <w:top w:val="none" w:sz="0" w:space="0" w:color="auto"/>
                                        <w:left w:val="none" w:sz="0" w:space="0" w:color="auto"/>
                                        <w:bottom w:val="none" w:sz="0" w:space="0" w:color="auto"/>
                                        <w:right w:val="none" w:sz="0" w:space="0" w:color="auto"/>
                                      </w:divBdr>
                                      <w:divsChild>
                                        <w:div w:id="1308973972">
                                          <w:marLeft w:val="0"/>
                                          <w:marRight w:val="0"/>
                                          <w:marTop w:val="0"/>
                                          <w:marBottom w:val="0"/>
                                          <w:divBdr>
                                            <w:top w:val="none" w:sz="0" w:space="0" w:color="auto"/>
                                            <w:left w:val="none" w:sz="0" w:space="0" w:color="auto"/>
                                            <w:bottom w:val="none" w:sz="0" w:space="0" w:color="auto"/>
                                            <w:right w:val="none" w:sz="0" w:space="0" w:color="auto"/>
                                          </w:divBdr>
                                          <w:divsChild>
                                            <w:div w:id="1187210936">
                                              <w:marLeft w:val="0"/>
                                              <w:marRight w:val="0"/>
                                              <w:marTop w:val="0"/>
                                              <w:marBottom w:val="0"/>
                                              <w:divBdr>
                                                <w:top w:val="none" w:sz="0" w:space="0" w:color="auto"/>
                                                <w:left w:val="none" w:sz="0" w:space="0" w:color="auto"/>
                                                <w:bottom w:val="none" w:sz="0" w:space="0" w:color="auto"/>
                                                <w:right w:val="none" w:sz="0" w:space="0" w:color="auto"/>
                                              </w:divBdr>
                                              <w:divsChild>
                                                <w:div w:id="1139877409">
                                                  <w:marLeft w:val="0"/>
                                                  <w:marRight w:val="0"/>
                                                  <w:marTop w:val="0"/>
                                                  <w:marBottom w:val="0"/>
                                                  <w:divBdr>
                                                    <w:top w:val="none" w:sz="0" w:space="0" w:color="auto"/>
                                                    <w:left w:val="none" w:sz="0" w:space="0" w:color="auto"/>
                                                    <w:bottom w:val="none" w:sz="0" w:space="0" w:color="auto"/>
                                                    <w:right w:val="none" w:sz="0" w:space="0" w:color="auto"/>
                                                  </w:divBdr>
                                                  <w:divsChild>
                                                    <w:div w:id="1940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000288">
      <w:bodyDiv w:val="1"/>
      <w:marLeft w:val="0"/>
      <w:marRight w:val="0"/>
      <w:marTop w:val="0"/>
      <w:marBottom w:val="0"/>
      <w:divBdr>
        <w:top w:val="none" w:sz="0" w:space="0" w:color="auto"/>
        <w:left w:val="none" w:sz="0" w:space="0" w:color="auto"/>
        <w:bottom w:val="none" w:sz="0" w:space="0" w:color="auto"/>
        <w:right w:val="none" w:sz="0" w:space="0" w:color="auto"/>
      </w:divBdr>
    </w:div>
    <w:div w:id="1189416370">
      <w:bodyDiv w:val="1"/>
      <w:marLeft w:val="0"/>
      <w:marRight w:val="0"/>
      <w:marTop w:val="0"/>
      <w:marBottom w:val="0"/>
      <w:divBdr>
        <w:top w:val="none" w:sz="0" w:space="0" w:color="auto"/>
        <w:left w:val="none" w:sz="0" w:space="0" w:color="auto"/>
        <w:bottom w:val="none" w:sz="0" w:space="0" w:color="auto"/>
        <w:right w:val="none" w:sz="0" w:space="0" w:color="auto"/>
      </w:divBdr>
    </w:div>
    <w:div w:id="1196307031">
      <w:bodyDiv w:val="1"/>
      <w:marLeft w:val="0"/>
      <w:marRight w:val="0"/>
      <w:marTop w:val="0"/>
      <w:marBottom w:val="0"/>
      <w:divBdr>
        <w:top w:val="none" w:sz="0" w:space="0" w:color="auto"/>
        <w:left w:val="none" w:sz="0" w:space="0" w:color="auto"/>
        <w:bottom w:val="none" w:sz="0" w:space="0" w:color="auto"/>
        <w:right w:val="none" w:sz="0" w:space="0" w:color="auto"/>
      </w:divBdr>
    </w:div>
    <w:div w:id="1294868664">
      <w:bodyDiv w:val="1"/>
      <w:marLeft w:val="0"/>
      <w:marRight w:val="0"/>
      <w:marTop w:val="0"/>
      <w:marBottom w:val="0"/>
      <w:divBdr>
        <w:top w:val="none" w:sz="0" w:space="0" w:color="auto"/>
        <w:left w:val="none" w:sz="0" w:space="0" w:color="auto"/>
        <w:bottom w:val="none" w:sz="0" w:space="0" w:color="auto"/>
        <w:right w:val="none" w:sz="0" w:space="0" w:color="auto"/>
      </w:divBdr>
    </w:div>
    <w:div w:id="1312053677">
      <w:bodyDiv w:val="1"/>
      <w:marLeft w:val="0"/>
      <w:marRight w:val="0"/>
      <w:marTop w:val="0"/>
      <w:marBottom w:val="0"/>
      <w:divBdr>
        <w:top w:val="none" w:sz="0" w:space="0" w:color="auto"/>
        <w:left w:val="none" w:sz="0" w:space="0" w:color="auto"/>
        <w:bottom w:val="none" w:sz="0" w:space="0" w:color="auto"/>
        <w:right w:val="none" w:sz="0" w:space="0" w:color="auto"/>
      </w:divBdr>
    </w:div>
    <w:div w:id="1374882738">
      <w:bodyDiv w:val="1"/>
      <w:marLeft w:val="0"/>
      <w:marRight w:val="0"/>
      <w:marTop w:val="0"/>
      <w:marBottom w:val="0"/>
      <w:divBdr>
        <w:top w:val="none" w:sz="0" w:space="0" w:color="auto"/>
        <w:left w:val="none" w:sz="0" w:space="0" w:color="auto"/>
        <w:bottom w:val="none" w:sz="0" w:space="0" w:color="auto"/>
        <w:right w:val="none" w:sz="0" w:space="0" w:color="auto"/>
      </w:divBdr>
    </w:div>
    <w:div w:id="1678925609">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856386537">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zar.Awad@mop.gov.j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wwaz.Odaibat@ab.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lal.Okasheh@ab.gov.j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lal.Okasheh@ab.gov.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D6A3-5A46-4315-93AF-51BBC87A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9829</Words>
  <Characters>56031</Characters>
  <Application>Microsoft Office Word</Application>
  <DocSecurity>0</DocSecurity>
  <Lines>466</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65729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CINCAR KNEZEVIC Tanja (NEAR-BELGRADE)</dc:creator>
  <cp:lastModifiedBy>AL-JAMAANI Salah Din (EEAS-AMMAN)</cp:lastModifiedBy>
  <cp:revision>6</cp:revision>
  <cp:lastPrinted>2020-03-05T05:39:00Z</cp:lastPrinted>
  <dcterms:created xsi:type="dcterms:W3CDTF">2020-10-29T09:42:00Z</dcterms:created>
  <dcterms:modified xsi:type="dcterms:W3CDTF">2020-11-11T07:52:00Z</dcterms:modified>
</cp:coreProperties>
</file>