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E822F" w14:textId="32AD3CD9" w:rsidR="00E855EC" w:rsidRDefault="00E855EC" w:rsidP="00E33769">
      <w:pPr>
        <w:rPr>
          <w:b/>
          <w:sz w:val="22"/>
          <w:szCs w:val="22"/>
          <w:lang w:val="en-IE"/>
        </w:rPr>
      </w:pPr>
      <w:bookmarkStart w:id="0" w:name="_GoBack"/>
      <w:bookmarkEnd w:id="0"/>
    </w:p>
    <w:p w14:paraId="31EC85AB" w14:textId="6281A43B" w:rsidR="00772F9D" w:rsidRDefault="00772F9D" w:rsidP="00772F9D">
      <w:pPr>
        <w:pStyle w:val="Header"/>
        <w:jc w:val="center"/>
        <w:rPr>
          <w:b/>
          <w:sz w:val="28"/>
          <w:szCs w:val="28"/>
          <w:lang w:val="en-IE"/>
        </w:rPr>
      </w:pPr>
      <w:r w:rsidRPr="00073E54">
        <w:rPr>
          <w:b/>
          <w:sz w:val="28"/>
          <w:szCs w:val="28"/>
          <w:lang w:val="en-IE"/>
        </w:rPr>
        <w:t>TWINNING MANUAL 2017 UPDATE 2018</w:t>
      </w:r>
    </w:p>
    <w:p w14:paraId="22865E4D" w14:textId="275E8D6F" w:rsidR="00BF0BBA" w:rsidRDefault="00BF0BBA" w:rsidP="00772F9D">
      <w:pPr>
        <w:pStyle w:val="Header"/>
        <w:jc w:val="center"/>
        <w:rPr>
          <w:b/>
          <w:sz w:val="28"/>
          <w:szCs w:val="28"/>
          <w:lang w:val="en-IE"/>
        </w:rPr>
      </w:pPr>
    </w:p>
    <w:p w14:paraId="7164AF8A" w14:textId="3E6D568D" w:rsidR="00BF0BBA" w:rsidRPr="00073E54" w:rsidRDefault="00BF0BBA" w:rsidP="00772F9D">
      <w:pPr>
        <w:pStyle w:val="Header"/>
        <w:jc w:val="center"/>
        <w:rPr>
          <w:b/>
          <w:sz w:val="28"/>
          <w:szCs w:val="28"/>
          <w:lang w:val="en-IE"/>
        </w:rPr>
      </w:pPr>
      <w:r w:rsidRPr="00073E54">
        <w:rPr>
          <w:b/>
          <w:sz w:val="28"/>
          <w:szCs w:val="28"/>
          <w:lang w:val="en-IE"/>
        </w:rPr>
        <w:t>F</w:t>
      </w:r>
      <w:r>
        <w:rPr>
          <w:b/>
          <w:sz w:val="28"/>
          <w:szCs w:val="28"/>
          <w:lang w:val="en-IE"/>
        </w:rPr>
        <w:t xml:space="preserve">requently </w:t>
      </w:r>
      <w:r w:rsidRPr="00073E54">
        <w:rPr>
          <w:b/>
          <w:sz w:val="28"/>
          <w:szCs w:val="28"/>
          <w:lang w:val="en-IE"/>
        </w:rPr>
        <w:t>A</w:t>
      </w:r>
      <w:r>
        <w:rPr>
          <w:b/>
          <w:sz w:val="28"/>
          <w:szCs w:val="28"/>
          <w:lang w:val="en-IE"/>
        </w:rPr>
        <w:t xml:space="preserve">sked </w:t>
      </w:r>
      <w:r w:rsidRPr="00073E54">
        <w:rPr>
          <w:b/>
          <w:sz w:val="28"/>
          <w:szCs w:val="28"/>
          <w:lang w:val="en-IE"/>
        </w:rPr>
        <w:t>Q</w:t>
      </w:r>
      <w:r>
        <w:rPr>
          <w:b/>
          <w:sz w:val="28"/>
          <w:szCs w:val="28"/>
          <w:lang w:val="en-IE"/>
        </w:rPr>
        <w:t>uestions</w:t>
      </w:r>
    </w:p>
    <w:p w14:paraId="3B0427AD" w14:textId="77777777" w:rsidR="00772F9D" w:rsidRDefault="00772F9D" w:rsidP="00E33769">
      <w:pPr>
        <w:rPr>
          <w:b/>
          <w:sz w:val="22"/>
          <w:szCs w:val="22"/>
          <w:lang w:val="en-IE"/>
        </w:rPr>
      </w:pPr>
    </w:p>
    <w:p w14:paraId="67EFF39D" w14:textId="77777777" w:rsidR="00772F9D" w:rsidRPr="00E855EC" w:rsidRDefault="00772F9D" w:rsidP="00772F9D">
      <w:pPr>
        <w:shd w:val="clear" w:color="auto" w:fill="BFBFBF" w:themeFill="background1" w:themeFillShade="BF"/>
        <w:spacing w:after="0"/>
        <w:rPr>
          <w:b/>
          <w:sz w:val="22"/>
          <w:szCs w:val="22"/>
          <w:lang w:val="en-IE"/>
        </w:rPr>
      </w:pPr>
      <w:r w:rsidRPr="00E855EC">
        <w:rPr>
          <w:b/>
          <w:sz w:val="22"/>
          <w:szCs w:val="22"/>
          <w:lang w:val="en-IE"/>
        </w:rPr>
        <w:t xml:space="preserve">1.  Twinning Fiche, Call for proposals, Submission and Selection </w:t>
      </w:r>
    </w:p>
    <w:p w14:paraId="6FB58FC1" w14:textId="08D5A311" w:rsidR="00772F9D" w:rsidRDefault="00772F9D" w:rsidP="00E33769">
      <w:pPr>
        <w:rPr>
          <w:b/>
          <w:sz w:val="22"/>
          <w:szCs w:val="22"/>
          <w:lang w:val="en-IE"/>
        </w:rPr>
      </w:pPr>
    </w:p>
    <w:p w14:paraId="23495819" w14:textId="7936A506" w:rsidR="004B435D" w:rsidRPr="00E855EC" w:rsidRDefault="006A7752" w:rsidP="00E33769">
      <w:pPr>
        <w:tabs>
          <w:tab w:val="center" w:pos="4309"/>
        </w:tabs>
        <w:rPr>
          <w:b/>
          <w:sz w:val="22"/>
          <w:szCs w:val="22"/>
          <w:lang w:val="en-IE"/>
        </w:rPr>
      </w:pPr>
      <w:r>
        <w:rPr>
          <w:b/>
          <w:sz w:val="22"/>
          <w:szCs w:val="22"/>
          <w:lang w:val="en-IE"/>
        </w:rPr>
        <w:t>Can the proposed work plan be</w:t>
      </w:r>
      <w:r w:rsidR="00DA5F47">
        <w:rPr>
          <w:b/>
          <w:sz w:val="22"/>
          <w:szCs w:val="22"/>
          <w:lang w:val="en-IE"/>
        </w:rPr>
        <w:t xml:space="preserve"> </w:t>
      </w:r>
      <w:r>
        <w:rPr>
          <w:b/>
          <w:sz w:val="22"/>
          <w:szCs w:val="22"/>
          <w:lang w:val="en-IE"/>
        </w:rPr>
        <w:t>changed?</w:t>
      </w:r>
      <w:r w:rsidR="00FF0133" w:rsidRPr="00E855EC">
        <w:rPr>
          <w:b/>
          <w:sz w:val="22"/>
          <w:szCs w:val="22"/>
          <w:lang w:val="en-IE"/>
        </w:rPr>
        <w:tab/>
      </w:r>
    </w:p>
    <w:p w14:paraId="2E1613DD" w14:textId="3B019E30" w:rsidR="006A1450" w:rsidRDefault="00B50EF6" w:rsidP="006A7752">
      <w:pPr>
        <w:spacing w:after="0"/>
        <w:rPr>
          <w:color w:val="1F497D"/>
        </w:rPr>
      </w:pPr>
      <w:r w:rsidRPr="00DA5F47">
        <w:rPr>
          <w:sz w:val="22"/>
          <w:szCs w:val="22"/>
          <w:lang w:val="en-IE"/>
        </w:rPr>
        <w:t xml:space="preserve">The </w:t>
      </w:r>
      <w:r w:rsidR="006A1450" w:rsidRPr="00DA5F47">
        <w:rPr>
          <w:sz w:val="22"/>
          <w:szCs w:val="22"/>
          <w:lang w:val="en-IE"/>
        </w:rPr>
        <w:t xml:space="preserve">MS </w:t>
      </w:r>
      <w:r w:rsidRPr="00DA5F47">
        <w:rPr>
          <w:sz w:val="22"/>
          <w:szCs w:val="22"/>
          <w:lang w:val="en-IE"/>
        </w:rPr>
        <w:t>proposal is one of the</w:t>
      </w:r>
      <w:r w:rsidR="009325D6" w:rsidRPr="00DA5F47">
        <w:rPr>
          <w:sz w:val="22"/>
          <w:szCs w:val="22"/>
          <w:lang w:val="en-IE"/>
        </w:rPr>
        <w:t xml:space="preserve"> </w:t>
      </w:r>
      <w:r w:rsidRPr="00DA5F47">
        <w:rPr>
          <w:sz w:val="22"/>
          <w:szCs w:val="22"/>
          <w:lang w:val="en-IE"/>
        </w:rPr>
        <w:t>annexes</w:t>
      </w:r>
      <w:r w:rsidR="009325D6" w:rsidRPr="00DA5F47">
        <w:rPr>
          <w:sz w:val="22"/>
          <w:szCs w:val="22"/>
          <w:lang w:val="en-IE"/>
        </w:rPr>
        <w:t xml:space="preserve"> to the contract</w:t>
      </w:r>
      <w:r w:rsidR="00500CCD" w:rsidRPr="00DA5F47">
        <w:rPr>
          <w:sz w:val="22"/>
          <w:szCs w:val="22"/>
          <w:lang w:val="en-IE"/>
        </w:rPr>
        <w:t xml:space="preserve"> together with the Twinning fiche</w:t>
      </w:r>
      <w:r w:rsidR="009325D6" w:rsidRPr="00DA5F47">
        <w:rPr>
          <w:sz w:val="22"/>
          <w:szCs w:val="22"/>
          <w:lang w:val="en-IE"/>
        </w:rPr>
        <w:t xml:space="preserve"> (Annex</w:t>
      </w:r>
      <w:r w:rsidR="006A1450" w:rsidRPr="00DA5F47">
        <w:rPr>
          <w:sz w:val="22"/>
          <w:szCs w:val="22"/>
          <w:lang w:val="en-IE"/>
        </w:rPr>
        <w:t xml:space="preserve"> A1: Description of the action)</w:t>
      </w:r>
      <w:r w:rsidR="003C66D9" w:rsidRPr="00DA5F47">
        <w:rPr>
          <w:sz w:val="22"/>
          <w:szCs w:val="22"/>
          <w:lang w:val="en-IE"/>
        </w:rPr>
        <w:t>. T</w:t>
      </w:r>
      <w:r w:rsidR="006A1450" w:rsidRPr="00DA5F47">
        <w:rPr>
          <w:sz w:val="22"/>
          <w:szCs w:val="22"/>
          <w:lang w:val="en-IE"/>
        </w:rPr>
        <w:t xml:space="preserve">he proposal is expected to be elaborated enough to respond to the Twinning Fiche </w:t>
      </w:r>
      <w:r w:rsidR="003C66D9" w:rsidRPr="00DA5F47">
        <w:rPr>
          <w:sz w:val="22"/>
          <w:szCs w:val="22"/>
          <w:lang w:val="en-IE"/>
        </w:rPr>
        <w:t xml:space="preserve">focusing on the MS administrative model, on the strategy and methodology, the quality of the expertise available and an indicative sequencing of activities </w:t>
      </w:r>
      <w:r w:rsidR="006A1450" w:rsidRPr="00DA5F47">
        <w:rPr>
          <w:sz w:val="22"/>
          <w:szCs w:val="22"/>
          <w:lang w:val="en-IE"/>
        </w:rPr>
        <w:t xml:space="preserve">but it is not expected to contain a fully elaborated project work plan (see section 2.2 of the Manual). </w:t>
      </w:r>
      <w:r w:rsidR="009464A0" w:rsidRPr="00DA5F47">
        <w:rPr>
          <w:sz w:val="22"/>
          <w:szCs w:val="22"/>
          <w:lang w:val="en-IE"/>
        </w:rPr>
        <w:t xml:space="preserve">The initial proposed budget will be likewise indicative and at the level of the budget headings. To be noted that the overall amount proposed cannot be increased after the submission of the proposal. </w:t>
      </w:r>
      <w:r w:rsidR="00EB035E" w:rsidRPr="00DA5F47">
        <w:rPr>
          <w:sz w:val="22"/>
          <w:szCs w:val="22"/>
          <w:lang w:val="en-IE"/>
        </w:rPr>
        <w:t>The</w:t>
      </w:r>
      <w:r w:rsidR="00500CCD" w:rsidRPr="00DA5F47">
        <w:rPr>
          <w:sz w:val="22"/>
          <w:szCs w:val="22"/>
          <w:lang w:val="en-IE"/>
        </w:rPr>
        <w:t xml:space="preserve"> </w:t>
      </w:r>
      <w:r w:rsidR="00500CCD" w:rsidRPr="00DA5F47">
        <w:rPr>
          <w:b/>
          <w:sz w:val="22"/>
          <w:szCs w:val="22"/>
          <w:lang w:val="en-IE"/>
        </w:rPr>
        <w:t xml:space="preserve">initial </w:t>
      </w:r>
      <w:r w:rsidR="006A1450" w:rsidRPr="00DA5F47">
        <w:rPr>
          <w:b/>
          <w:sz w:val="22"/>
          <w:szCs w:val="22"/>
          <w:lang w:val="en-IE"/>
        </w:rPr>
        <w:t>rolling work</w:t>
      </w:r>
      <w:r w:rsidR="006A1450" w:rsidRPr="00DA5F47">
        <w:rPr>
          <w:sz w:val="22"/>
          <w:szCs w:val="22"/>
          <w:lang w:val="en-IE"/>
        </w:rPr>
        <w:t xml:space="preserve"> plan</w:t>
      </w:r>
      <w:r w:rsidR="00500CCD" w:rsidRPr="00DA5F47">
        <w:rPr>
          <w:sz w:val="22"/>
          <w:szCs w:val="22"/>
          <w:lang w:val="en-IE"/>
        </w:rPr>
        <w:t xml:space="preserve"> </w:t>
      </w:r>
      <w:r w:rsidR="006E0AAE">
        <w:rPr>
          <w:sz w:val="22"/>
          <w:szCs w:val="22"/>
          <w:lang w:val="en-IE"/>
        </w:rPr>
        <w:t xml:space="preserve">and its corresponding budget </w:t>
      </w:r>
      <w:r w:rsidR="00500CCD" w:rsidRPr="00DA5F47">
        <w:rPr>
          <w:sz w:val="22"/>
          <w:szCs w:val="22"/>
          <w:lang w:val="en-IE"/>
        </w:rPr>
        <w:t xml:space="preserve">will be </w:t>
      </w:r>
      <w:r w:rsidR="006E0AAE">
        <w:rPr>
          <w:sz w:val="22"/>
          <w:szCs w:val="22"/>
          <w:lang w:val="en-IE"/>
        </w:rPr>
        <w:t>further developed</w:t>
      </w:r>
      <w:r w:rsidR="00500CCD" w:rsidRPr="00DA5F47">
        <w:rPr>
          <w:sz w:val="22"/>
          <w:szCs w:val="22"/>
          <w:lang w:val="en-IE"/>
        </w:rPr>
        <w:t xml:space="preserve"> </w:t>
      </w:r>
      <w:r w:rsidR="006A1450" w:rsidRPr="00DA5F47">
        <w:rPr>
          <w:sz w:val="22"/>
          <w:szCs w:val="22"/>
          <w:lang w:val="en-IE"/>
        </w:rPr>
        <w:t xml:space="preserve">upon </w:t>
      </w:r>
      <w:r w:rsidR="00500CCD" w:rsidRPr="00DA5F47">
        <w:rPr>
          <w:sz w:val="22"/>
          <w:szCs w:val="22"/>
          <w:lang w:val="en-IE"/>
        </w:rPr>
        <w:t>the arrival of the RTA to the Partner Country.</w:t>
      </w:r>
      <w:r w:rsidR="00A67FB2" w:rsidRPr="00DA5F47">
        <w:rPr>
          <w:sz w:val="22"/>
          <w:szCs w:val="22"/>
          <w:lang w:val="en-IE"/>
        </w:rPr>
        <w:t xml:space="preserve"> </w:t>
      </w:r>
      <w:r w:rsidR="006A7752" w:rsidRPr="00DA5F47">
        <w:rPr>
          <w:sz w:val="22"/>
          <w:szCs w:val="22"/>
          <w:lang w:val="en-IE"/>
        </w:rPr>
        <w:t>T</w:t>
      </w:r>
      <w:r w:rsidR="006A7752">
        <w:rPr>
          <w:sz w:val="22"/>
          <w:szCs w:val="22"/>
          <w:lang w:val="en-IE"/>
        </w:rPr>
        <w:t>he</w:t>
      </w:r>
      <w:r w:rsidR="006A7752" w:rsidRPr="00DA5F47">
        <w:rPr>
          <w:sz w:val="22"/>
          <w:szCs w:val="22"/>
          <w:lang w:val="en-IE"/>
        </w:rPr>
        <w:t xml:space="preserve"> </w:t>
      </w:r>
      <w:r w:rsidR="00500CCD" w:rsidRPr="00DA5F47">
        <w:rPr>
          <w:sz w:val="22"/>
          <w:szCs w:val="22"/>
          <w:lang w:val="en-IE"/>
        </w:rPr>
        <w:t xml:space="preserve">initial </w:t>
      </w:r>
      <w:r w:rsidR="006A1450" w:rsidRPr="00DA5F47">
        <w:rPr>
          <w:sz w:val="22"/>
          <w:szCs w:val="22"/>
          <w:lang w:val="en-IE"/>
        </w:rPr>
        <w:t xml:space="preserve">rolling </w:t>
      </w:r>
      <w:r w:rsidR="00500CCD" w:rsidRPr="00DA5F47">
        <w:rPr>
          <w:sz w:val="22"/>
          <w:szCs w:val="22"/>
          <w:lang w:val="en-IE"/>
        </w:rPr>
        <w:t xml:space="preserve">work plan (based on </w:t>
      </w:r>
      <w:r w:rsidR="006A1450" w:rsidRPr="00DA5F47">
        <w:rPr>
          <w:sz w:val="22"/>
          <w:szCs w:val="22"/>
          <w:lang w:val="en-IE"/>
        </w:rPr>
        <w:t>the</w:t>
      </w:r>
      <w:r w:rsidR="00500CCD" w:rsidRPr="00DA5F47">
        <w:rPr>
          <w:sz w:val="22"/>
          <w:szCs w:val="22"/>
          <w:lang w:val="en-IE"/>
        </w:rPr>
        <w:t xml:space="preserve"> outline of the </w:t>
      </w:r>
      <w:r w:rsidR="006A1450" w:rsidRPr="00DA5F47">
        <w:rPr>
          <w:sz w:val="22"/>
          <w:szCs w:val="22"/>
          <w:lang w:val="en-IE"/>
        </w:rPr>
        <w:t>work plan</w:t>
      </w:r>
      <w:r w:rsidR="00500CCD" w:rsidRPr="00DA5F47">
        <w:rPr>
          <w:sz w:val="22"/>
          <w:szCs w:val="22"/>
          <w:lang w:val="en-IE"/>
        </w:rPr>
        <w:t xml:space="preserve"> </w:t>
      </w:r>
      <w:r w:rsidR="006A1450" w:rsidRPr="00DA5F47">
        <w:rPr>
          <w:sz w:val="22"/>
          <w:szCs w:val="22"/>
          <w:lang w:val="en-IE"/>
        </w:rPr>
        <w:t xml:space="preserve">contained in the </w:t>
      </w:r>
      <w:r w:rsidR="00500CCD" w:rsidRPr="00DA5F47">
        <w:rPr>
          <w:sz w:val="22"/>
          <w:szCs w:val="22"/>
          <w:lang w:val="en-IE"/>
        </w:rPr>
        <w:t xml:space="preserve">proposal) will be </w:t>
      </w:r>
      <w:r w:rsidR="006A1450" w:rsidRPr="00DA5F47">
        <w:rPr>
          <w:sz w:val="22"/>
          <w:szCs w:val="22"/>
          <w:lang w:val="en-IE"/>
        </w:rPr>
        <w:t xml:space="preserve">as well </w:t>
      </w:r>
      <w:r w:rsidR="00500CCD" w:rsidRPr="00DA5F47">
        <w:rPr>
          <w:sz w:val="22"/>
          <w:szCs w:val="22"/>
          <w:lang w:val="en-IE"/>
        </w:rPr>
        <w:t xml:space="preserve">the </w:t>
      </w:r>
      <w:r w:rsidR="006D0656" w:rsidRPr="00DA5F47">
        <w:rPr>
          <w:sz w:val="22"/>
          <w:szCs w:val="22"/>
          <w:lang w:val="en-IE"/>
        </w:rPr>
        <w:t>basis for the development of the</w:t>
      </w:r>
      <w:r w:rsidR="00C3692D" w:rsidRPr="00DA5F47">
        <w:rPr>
          <w:sz w:val="22"/>
          <w:szCs w:val="22"/>
          <w:lang w:val="en-IE"/>
        </w:rPr>
        <w:t xml:space="preserve"> </w:t>
      </w:r>
      <w:r w:rsidR="006A1450" w:rsidRPr="00DA5F47">
        <w:rPr>
          <w:b/>
          <w:sz w:val="22"/>
          <w:szCs w:val="22"/>
          <w:lang w:val="en-IE"/>
        </w:rPr>
        <w:t xml:space="preserve">successive </w:t>
      </w:r>
      <w:r w:rsidR="00C3692D" w:rsidRPr="00DA5F47">
        <w:rPr>
          <w:b/>
          <w:sz w:val="22"/>
          <w:szCs w:val="22"/>
          <w:lang w:val="en-IE"/>
        </w:rPr>
        <w:t>rolling work plan</w:t>
      </w:r>
      <w:r w:rsidR="006A1450" w:rsidRPr="00DA5F47">
        <w:rPr>
          <w:b/>
          <w:sz w:val="22"/>
          <w:szCs w:val="22"/>
          <w:lang w:val="en-IE"/>
        </w:rPr>
        <w:t>s</w:t>
      </w:r>
      <w:r w:rsidR="009464A0" w:rsidRPr="00DA5F47">
        <w:rPr>
          <w:b/>
          <w:sz w:val="22"/>
          <w:szCs w:val="22"/>
          <w:lang w:val="en-IE"/>
        </w:rPr>
        <w:t xml:space="preserve"> and updated budgets</w:t>
      </w:r>
      <w:r w:rsidR="00C3692D" w:rsidRPr="00DA5F47">
        <w:rPr>
          <w:sz w:val="22"/>
          <w:szCs w:val="22"/>
          <w:lang w:val="en-IE"/>
        </w:rPr>
        <w:t xml:space="preserve">, with the progressive addition of the details of further and/or closed activities. As a </w:t>
      </w:r>
      <w:r w:rsidR="006A1450" w:rsidRPr="00DA5F47">
        <w:rPr>
          <w:sz w:val="22"/>
          <w:szCs w:val="22"/>
          <w:lang w:val="en-IE"/>
        </w:rPr>
        <w:t>consequence</w:t>
      </w:r>
      <w:r w:rsidR="00C3692D" w:rsidRPr="00DA5F47">
        <w:rPr>
          <w:sz w:val="22"/>
          <w:szCs w:val="22"/>
          <w:lang w:val="en-IE"/>
        </w:rPr>
        <w:t xml:space="preserve">, </w:t>
      </w:r>
      <w:r w:rsidR="006A1450" w:rsidRPr="00DA5F47">
        <w:rPr>
          <w:sz w:val="22"/>
          <w:szCs w:val="22"/>
          <w:lang w:val="en-IE"/>
        </w:rPr>
        <w:t xml:space="preserve">the Twinning work plan is a living document and </w:t>
      </w:r>
      <w:r w:rsidR="00C3692D" w:rsidRPr="00DA5F47">
        <w:rPr>
          <w:sz w:val="22"/>
          <w:szCs w:val="22"/>
          <w:lang w:val="en-IE"/>
        </w:rPr>
        <w:t xml:space="preserve">is regularly updated to take stock of progress made, foreseen or unforeseen developments, etc., always </w:t>
      </w:r>
      <w:r w:rsidR="003C66D9" w:rsidRPr="00DA5F47">
        <w:rPr>
          <w:sz w:val="22"/>
          <w:szCs w:val="22"/>
          <w:lang w:val="en-IE"/>
        </w:rPr>
        <w:t>with the aim of achieving the m</w:t>
      </w:r>
      <w:r w:rsidR="00326FBC" w:rsidRPr="00DA5F47">
        <w:rPr>
          <w:sz w:val="22"/>
          <w:szCs w:val="22"/>
          <w:lang w:val="en-IE"/>
        </w:rPr>
        <w:t>andatory results</w:t>
      </w:r>
      <w:r w:rsidR="00C3692D" w:rsidRPr="00DA5F47">
        <w:rPr>
          <w:sz w:val="22"/>
          <w:szCs w:val="22"/>
          <w:lang w:val="en-IE"/>
        </w:rPr>
        <w:t xml:space="preserve">. The initial </w:t>
      </w:r>
      <w:r w:rsidR="006A1450" w:rsidRPr="00DA5F47">
        <w:rPr>
          <w:sz w:val="22"/>
          <w:szCs w:val="22"/>
          <w:lang w:val="en-IE"/>
        </w:rPr>
        <w:t xml:space="preserve">rolling work plan </w:t>
      </w:r>
      <w:r w:rsidR="00C3692D" w:rsidRPr="00DA5F47">
        <w:rPr>
          <w:sz w:val="22"/>
          <w:szCs w:val="22"/>
          <w:lang w:val="en-IE"/>
        </w:rPr>
        <w:t xml:space="preserve">and the subsequent </w:t>
      </w:r>
      <w:r w:rsidR="003C66D9" w:rsidRPr="00DA5F47">
        <w:rPr>
          <w:sz w:val="22"/>
          <w:szCs w:val="22"/>
          <w:lang w:val="en-IE"/>
        </w:rPr>
        <w:t xml:space="preserve">rolling work plans </w:t>
      </w:r>
      <w:r w:rsidR="00C3692D" w:rsidRPr="00DA5F47">
        <w:rPr>
          <w:sz w:val="22"/>
          <w:szCs w:val="22"/>
          <w:lang w:val="en-IE"/>
        </w:rPr>
        <w:t xml:space="preserve">are </w:t>
      </w:r>
      <w:r w:rsidR="009E0E21" w:rsidRPr="00DA5F47">
        <w:rPr>
          <w:sz w:val="22"/>
          <w:szCs w:val="22"/>
          <w:lang w:val="en-IE"/>
        </w:rPr>
        <w:t xml:space="preserve">formally approved </w:t>
      </w:r>
      <w:r w:rsidR="00C3692D" w:rsidRPr="00DA5F47">
        <w:rPr>
          <w:sz w:val="22"/>
          <w:szCs w:val="22"/>
          <w:lang w:val="en-IE"/>
        </w:rPr>
        <w:t>as part of the meetings of the P</w:t>
      </w:r>
      <w:r w:rsidR="000E3A03" w:rsidRPr="00DA5F47">
        <w:rPr>
          <w:sz w:val="22"/>
          <w:szCs w:val="22"/>
          <w:lang w:val="en-IE"/>
        </w:rPr>
        <w:t>roject Steering Committee (</w:t>
      </w:r>
      <w:r w:rsidR="00085CC2" w:rsidRPr="00DA5F47">
        <w:rPr>
          <w:sz w:val="22"/>
          <w:szCs w:val="22"/>
          <w:lang w:val="en-IE"/>
        </w:rPr>
        <w:t>S</w:t>
      </w:r>
      <w:r w:rsidR="00C3692D" w:rsidRPr="00DA5F47">
        <w:rPr>
          <w:sz w:val="22"/>
          <w:szCs w:val="22"/>
          <w:lang w:val="en-IE"/>
        </w:rPr>
        <w:t>ection 5.2.4 of the Twinning Manual).</w:t>
      </w:r>
      <w:r w:rsidR="006A1450" w:rsidRPr="00DA5F47">
        <w:rPr>
          <w:sz w:val="22"/>
          <w:szCs w:val="22"/>
          <w:lang w:val="en-IE"/>
        </w:rPr>
        <w:t xml:space="preserve"> </w:t>
      </w:r>
    </w:p>
    <w:p w14:paraId="2344C314" w14:textId="77777777" w:rsidR="006A1450" w:rsidRPr="00E855EC" w:rsidRDefault="006A1450" w:rsidP="00E33769">
      <w:pPr>
        <w:rPr>
          <w:sz w:val="22"/>
          <w:szCs w:val="22"/>
          <w:lang w:val="en-IE"/>
        </w:rPr>
      </w:pPr>
    </w:p>
    <w:p w14:paraId="675B962A" w14:textId="77777777" w:rsidR="00295A52" w:rsidRPr="00E855EC" w:rsidRDefault="00F624B2" w:rsidP="00E33769">
      <w:pPr>
        <w:rPr>
          <w:b/>
          <w:sz w:val="22"/>
          <w:szCs w:val="22"/>
          <w:lang w:val="en-IE"/>
        </w:rPr>
      </w:pPr>
      <w:r w:rsidRPr="00E855EC">
        <w:rPr>
          <w:b/>
          <w:sz w:val="22"/>
          <w:szCs w:val="22"/>
          <w:lang w:val="en-IE"/>
        </w:rPr>
        <w:t>How can</w:t>
      </w:r>
      <w:r w:rsidR="008903CB" w:rsidRPr="00E855EC">
        <w:rPr>
          <w:b/>
          <w:sz w:val="22"/>
          <w:szCs w:val="22"/>
          <w:lang w:val="en-IE"/>
        </w:rPr>
        <w:t xml:space="preserve"> Member State</w:t>
      </w:r>
      <w:r w:rsidRPr="00E855EC">
        <w:rPr>
          <w:b/>
          <w:sz w:val="22"/>
          <w:szCs w:val="22"/>
          <w:lang w:val="en-IE"/>
        </w:rPr>
        <w:t>s</w:t>
      </w:r>
      <w:r w:rsidR="001B1F99" w:rsidRPr="00E855EC">
        <w:rPr>
          <w:b/>
          <w:sz w:val="22"/>
          <w:szCs w:val="22"/>
          <w:lang w:val="en-IE"/>
        </w:rPr>
        <w:t xml:space="preserve"> better </w:t>
      </w:r>
      <w:r w:rsidR="00612D2E" w:rsidRPr="00E855EC">
        <w:rPr>
          <w:b/>
          <w:sz w:val="22"/>
          <w:szCs w:val="22"/>
          <w:lang w:val="en-IE"/>
        </w:rPr>
        <w:t xml:space="preserve">address </w:t>
      </w:r>
      <w:r w:rsidR="00295A52" w:rsidRPr="00E855EC">
        <w:rPr>
          <w:b/>
          <w:sz w:val="22"/>
          <w:szCs w:val="22"/>
          <w:lang w:val="en-IE"/>
        </w:rPr>
        <w:t>the needs of the Partner Country</w:t>
      </w:r>
      <w:r w:rsidR="00FD11A7" w:rsidRPr="00E855EC">
        <w:rPr>
          <w:b/>
          <w:sz w:val="22"/>
          <w:szCs w:val="22"/>
          <w:lang w:val="en-IE"/>
        </w:rPr>
        <w:t xml:space="preserve"> in their</w:t>
      </w:r>
      <w:r w:rsidR="00F00BBD" w:rsidRPr="00E855EC">
        <w:rPr>
          <w:b/>
          <w:sz w:val="22"/>
          <w:szCs w:val="22"/>
          <w:lang w:val="en-IE"/>
        </w:rPr>
        <w:t xml:space="preserve"> proposal</w:t>
      </w:r>
      <w:r w:rsidR="00FD11A7" w:rsidRPr="00E855EC">
        <w:rPr>
          <w:b/>
          <w:sz w:val="22"/>
          <w:szCs w:val="22"/>
          <w:lang w:val="en-IE"/>
        </w:rPr>
        <w:t>s</w:t>
      </w:r>
      <w:r w:rsidR="00295A52" w:rsidRPr="00E855EC">
        <w:rPr>
          <w:b/>
          <w:sz w:val="22"/>
          <w:szCs w:val="22"/>
          <w:lang w:val="en-IE"/>
        </w:rPr>
        <w:t>?</w:t>
      </w:r>
    </w:p>
    <w:p w14:paraId="3F9CC56A" w14:textId="77FBC8E7" w:rsidR="005A7CAA" w:rsidRPr="00E855EC" w:rsidRDefault="005E0DDF" w:rsidP="00E33769">
      <w:pPr>
        <w:rPr>
          <w:sz w:val="22"/>
          <w:szCs w:val="22"/>
          <w:lang w:val="en-IE"/>
        </w:rPr>
      </w:pPr>
      <w:r w:rsidRPr="00E855EC">
        <w:rPr>
          <w:sz w:val="22"/>
          <w:szCs w:val="22"/>
          <w:lang w:val="en-IE"/>
        </w:rPr>
        <w:t xml:space="preserve">The Twinning Manual </w:t>
      </w:r>
      <w:r w:rsidR="000059A8" w:rsidRPr="00E855EC">
        <w:rPr>
          <w:sz w:val="22"/>
          <w:szCs w:val="22"/>
          <w:lang w:val="en-IE"/>
        </w:rPr>
        <w:t xml:space="preserve">foresees a possibility to organise a Fact Finding Mission, as </w:t>
      </w:r>
      <w:r w:rsidR="00085CC2" w:rsidRPr="00E855EC">
        <w:rPr>
          <w:sz w:val="22"/>
          <w:szCs w:val="22"/>
          <w:lang w:val="en-IE"/>
        </w:rPr>
        <w:t xml:space="preserve">defined </w:t>
      </w:r>
      <w:r w:rsidR="000059A8" w:rsidRPr="00E855EC">
        <w:rPr>
          <w:sz w:val="22"/>
          <w:szCs w:val="22"/>
          <w:lang w:val="en-IE"/>
        </w:rPr>
        <w:t>in A</w:t>
      </w:r>
      <w:r w:rsidR="00295A52" w:rsidRPr="00E855EC">
        <w:rPr>
          <w:sz w:val="22"/>
          <w:szCs w:val="22"/>
          <w:lang w:val="en-IE"/>
        </w:rPr>
        <w:t xml:space="preserve">nnex C16 </w:t>
      </w:r>
      <w:r w:rsidR="005A7B80" w:rsidRPr="00E855EC">
        <w:rPr>
          <w:sz w:val="22"/>
          <w:szCs w:val="22"/>
          <w:lang w:val="en-IE"/>
        </w:rPr>
        <w:t>“</w:t>
      </w:r>
      <w:r w:rsidR="00295A52" w:rsidRPr="00E855EC">
        <w:rPr>
          <w:sz w:val="22"/>
          <w:szCs w:val="22"/>
          <w:lang w:val="en-IE"/>
        </w:rPr>
        <w:t>Guidelines for Fact Finding Missions</w:t>
      </w:r>
      <w:r w:rsidR="005A7B80" w:rsidRPr="00E855EC">
        <w:rPr>
          <w:sz w:val="22"/>
          <w:szCs w:val="22"/>
          <w:lang w:val="en-IE"/>
        </w:rPr>
        <w:t>”</w:t>
      </w:r>
      <w:r w:rsidR="000059A8" w:rsidRPr="00E855EC">
        <w:rPr>
          <w:sz w:val="22"/>
          <w:szCs w:val="22"/>
          <w:lang w:val="en-IE"/>
        </w:rPr>
        <w:t xml:space="preserve">. </w:t>
      </w:r>
      <w:r w:rsidR="005A7B80" w:rsidRPr="00E855EC">
        <w:rPr>
          <w:sz w:val="22"/>
          <w:szCs w:val="22"/>
          <w:lang w:val="en-IE"/>
        </w:rPr>
        <w:t xml:space="preserve">Normally, those can be organised </w:t>
      </w:r>
      <w:r w:rsidR="00F94B97" w:rsidRPr="00E855EC">
        <w:rPr>
          <w:sz w:val="22"/>
          <w:szCs w:val="22"/>
          <w:lang w:val="en-IE"/>
        </w:rPr>
        <w:t xml:space="preserve">when the </w:t>
      </w:r>
      <w:r w:rsidR="00295A52" w:rsidRPr="00E855EC">
        <w:rPr>
          <w:sz w:val="22"/>
          <w:szCs w:val="22"/>
          <w:lang w:val="en-IE"/>
        </w:rPr>
        <w:t>call for proposals</w:t>
      </w:r>
      <w:r w:rsidR="00F94B97" w:rsidRPr="00E855EC">
        <w:rPr>
          <w:sz w:val="22"/>
          <w:szCs w:val="22"/>
          <w:lang w:val="en-IE"/>
        </w:rPr>
        <w:t xml:space="preserve"> is open</w:t>
      </w:r>
      <w:r w:rsidR="00085CC2" w:rsidRPr="00E855EC">
        <w:rPr>
          <w:sz w:val="22"/>
          <w:szCs w:val="22"/>
          <w:lang w:val="en-IE"/>
        </w:rPr>
        <w:t xml:space="preserve"> with the invitation</w:t>
      </w:r>
      <w:r w:rsidRPr="00E855EC">
        <w:rPr>
          <w:sz w:val="22"/>
          <w:szCs w:val="22"/>
          <w:lang w:val="en-IE"/>
        </w:rPr>
        <w:t xml:space="preserve"> </w:t>
      </w:r>
      <w:r w:rsidR="00383D63" w:rsidRPr="00E855EC">
        <w:rPr>
          <w:sz w:val="22"/>
          <w:szCs w:val="22"/>
          <w:lang w:val="en-IE"/>
        </w:rPr>
        <w:t xml:space="preserve">extended to </w:t>
      </w:r>
      <w:r w:rsidR="000B1B1B" w:rsidRPr="00E855EC">
        <w:rPr>
          <w:sz w:val="22"/>
          <w:szCs w:val="22"/>
          <w:lang w:val="en-IE"/>
        </w:rPr>
        <w:t xml:space="preserve">all Member </w:t>
      </w:r>
      <w:r w:rsidR="002261BE" w:rsidRPr="00E855EC">
        <w:rPr>
          <w:sz w:val="22"/>
          <w:szCs w:val="22"/>
          <w:lang w:val="en-IE"/>
        </w:rPr>
        <w:t>States (MSs)</w:t>
      </w:r>
      <w:r w:rsidR="000B1B1B" w:rsidRPr="00E855EC">
        <w:rPr>
          <w:sz w:val="22"/>
          <w:szCs w:val="22"/>
          <w:lang w:val="en-IE"/>
        </w:rPr>
        <w:t xml:space="preserve">. All </w:t>
      </w:r>
      <w:r w:rsidR="002261BE" w:rsidRPr="00E855EC">
        <w:rPr>
          <w:sz w:val="22"/>
          <w:szCs w:val="22"/>
          <w:lang w:val="en-IE"/>
        </w:rPr>
        <w:t xml:space="preserve">MSs </w:t>
      </w:r>
      <w:r w:rsidR="000B1B1B" w:rsidRPr="00E855EC">
        <w:rPr>
          <w:sz w:val="22"/>
          <w:szCs w:val="22"/>
          <w:lang w:val="en-IE"/>
        </w:rPr>
        <w:t xml:space="preserve">can submit additional questions in writing ahead of the mission, while the final mission </w:t>
      </w:r>
      <w:r w:rsidR="00383D63" w:rsidRPr="00E855EC">
        <w:rPr>
          <w:sz w:val="22"/>
          <w:szCs w:val="22"/>
          <w:lang w:val="en-IE"/>
        </w:rPr>
        <w:t>report is also shared with all</w:t>
      </w:r>
      <w:r w:rsidR="000B1B1B" w:rsidRPr="00E855EC">
        <w:rPr>
          <w:sz w:val="22"/>
          <w:szCs w:val="22"/>
          <w:lang w:val="en-IE"/>
        </w:rPr>
        <w:t xml:space="preserve">. </w:t>
      </w:r>
      <w:r w:rsidR="004D6667">
        <w:rPr>
          <w:sz w:val="22"/>
          <w:szCs w:val="22"/>
          <w:lang w:val="en-IE"/>
        </w:rPr>
        <w:t xml:space="preserve">Once </w:t>
      </w:r>
      <w:r w:rsidR="005E190C">
        <w:rPr>
          <w:sz w:val="22"/>
          <w:szCs w:val="22"/>
          <w:lang w:val="en-IE"/>
        </w:rPr>
        <w:t xml:space="preserve">the call for proposals has been launched, the interested </w:t>
      </w:r>
      <w:r w:rsidR="008B46E1">
        <w:rPr>
          <w:sz w:val="22"/>
          <w:szCs w:val="22"/>
          <w:lang w:val="en-IE"/>
        </w:rPr>
        <w:t xml:space="preserve">EU </w:t>
      </w:r>
      <w:r w:rsidR="005E190C">
        <w:rPr>
          <w:sz w:val="22"/>
          <w:szCs w:val="22"/>
          <w:lang w:val="en-IE"/>
        </w:rPr>
        <w:t xml:space="preserve">Member States are invited </w:t>
      </w:r>
      <w:r w:rsidR="004D6667">
        <w:rPr>
          <w:sz w:val="22"/>
          <w:szCs w:val="22"/>
          <w:lang w:val="en-IE"/>
        </w:rPr>
        <w:t>to respond by proposing</w:t>
      </w:r>
      <w:r w:rsidR="008B46E1">
        <w:rPr>
          <w:sz w:val="22"/>
          <w:szCs w:val="22"/>
          <w:lang w:val="en-IE"/>
        </w:rPr>
        <w:t xml:space="preserve"> the logic of intervention </w:t>
      </w:r>
      <w:r w:rsidR="004D6667">
        <w:rPr>
          <w:sz w:val="22"/>
          <w:szCs w:val="22"/>
          <w:lang w:val="en-IE"/>
        </w:rPr>
        <w:t xml:space="preserve">that in their view best address the achievement </w:t>
      </w:r>
      <w:r w:rsidR="008B46E1">
        <w:rPr>
          <w:sz w:val="22"/>
          <w:szCs w:val="22"/>
          <w:lang w:val="en-IE"/>
        </w:rPr>
        <w:t xml:space="preserve">of mandatory results </w:t>
      </w:r>
      <w:r w:rsidR="006A1450">
        <w:rPr>
          <w:sz w:val="22"/>
          <w:szCs w:val="22"/>
          <w:lang w:val="en-IE"/>
        </w:rPr>
        <w:t xml:space="preserve">and </w:t>
      </w:r>
      <w:r w:rsidR="008B46E1" w:rsidRPr="008B46E1">
        <w:rPr>
          <w:sz w:val="22"/>
          <w:szCs w:val="22"/>
          <w:lang w:val="en-IE"/>
        </w:rPr>
        <w:t>correspond</w:t>
      </w:r>
      <w:r w:rsidR="006A1450">
        <w:rPr>
          <w:sz w:val="22"/>
          <w:szCs w:val="22"/>
          <w:lang w:val="en-IE"/>
        </w:rPr>
        <w:t>ing</w:t>
      </w:r>
      <w:r w:rsidR="008B46E1">
        <w:rPr>
          <w:sz w:val="22"/>
          <w:szCs w:val="22"/>
          <w:lang w:val="en-IE"/>
        </w:rPr>
        <w:t xml:space="preserve"> components in the fiche. </w:t>
      </w:r>
      <w:r w:rsidR="008B46E1" w:rsidRPr="008B46E1">
        <w:rPr>
          <w:sz w:val="22"/>
          <w:szCs w:val="22"/>
          <w:lang w:val="en-IE"/>
        </w:rPr>
        <w:t>The definition of the</w:t>
      </w:r>
      <w:r w:rsidR="004262FE">
        <w:rPr>
          <w:sz w:val="22"/>
          <w:szCs w:val="22"/>
          <w:lang w:val="en-IE"/>
        </w:rPr>
        <w:t xml:space="preserve"> specific</w:t>
      </w:r>
      <w:r w:rsidR="008B46E1" w:rsidRPr="008B46E1">
        <w:rPr>
          <w:sz w:val="22"/>
          <w:szCs w:val="22"/>
          <w:lang w:val="en-IE"/>
        </w:rPr>
        <w:t xml:space="preserve"> activities and its benchmarks will be addressed between the Twinning partners when preparing the work plan and its subsequent updates (</w:t>
      </w:r>
      <w:r w:rsidR="008B46E1" w:rsidRPr="00CE3674">
        <w:rPr>
          <w:i/>
          <w:sz w:val="22"/>
          <w:szCs w:val="22"/>
          <w:lang w:val="en-IE"/>
        </w:rPr>
        <w:t>rolling work plan</w:t>
      </w:r>
      <w:r w:rsidR="008B46E1" w:rsidRPr="008B46E1">
        <w:rPr>
          <w:sz w:val="22"/>
          <w:szCs w:val="22"/>
          <w:lang w:val="en-IE"/>
        </w:rPr>
        <w:t>).</w:t>
      </w:r>
    </w:p>
    <w:p w14:paraId="7C4E4C85" w14:textId="77777777" w:rsidR="005A79DD" w:rsidRPr="00E855EC" w:rsidRDefault="005A79DD" w:rsidP="00E33769">
      <w:pPr>
        <w:rPr>
          <w:b/>
          <w:sz w:val="22"/>
          <w:szCs w:val="22"/>
          <w:lang w:val="en-IE"/>
        </w:rPr>
      </w:pPr>
      <w:r w:rsidRPr="00E855EC">
        <w:rPr>
          <w:b/>
          <w:sz w:val="22"/>
          <w:szCs w:val="22"/>
          <w:lang w:val="en-IE"/>
        </w:rPr>
        <w:t>How does the Contracting Authority assess the proposal</w:t>
      </w:r>
      <w:r w:rsidR="00FD11A7" w:rsidRPr="00E855EC">
        <w:rPr>
          <w:b/>
          <w:sz w:val="22"/>
          <w:szCs w:val="22"/>
          <w:lang w:val="en-IE"/>
        </w:rPr>
        <w:t>s</w:t>
      </w:r>
      <w:r w:rsidRPr="00E855EC">
        <w:rPr>
          <w:b/>
          <w:sz w:val="22"/>
          <w:szCs w:val="22"/>
          <w:lang w:val="en-IE"/>
        </w:rPr>
        <w:t xml:space="preserve">? </w:t>
      </w:r>
    </w:p>
    <w:p w14:paraId="62DA826D" w14:textId="3A6F7FBE" w:rsidR="003C1FB1" w:rsidRPr="00E855EC" w:rsidRDefault="001B0B52" w:rsidP="00E33769">
      <w:pPr>
        <w:rPr>
          <w:sz w:val="22"/>
          <w:szCs w:val="22"/>
          <w:lang w:val="en-IE"/>
        </w:rPr>
      </w:pPr>
      <w:r w:rsidRPr="00E855EC">
        <w:rPr>
          <w:sz w:val="22"/>
          <w:szCs w:val="22"/>
          <w:lang w:val="en-IE"/>
        </w:rPr>
        <w:t>According to the Manual (8.3.2 Selection procedure), the selection of the MS</w:t>
      </w:r>
      <w:r w:rsidR="002261BE" w:rsidRPr="00E855EC">
        <w:rPr>
          <w:sz w:val="22"/>
          <w:szCs w:val="22"/>
          <w:lang w:val="en-IE"/>
        </w:rPr>
        <w:t>(s)</w:t>
      </w:r>
      <w:r w:rsidRPr="00E855EC">
        <w:rPr>
          <w:sz w:val="22"/>
          <w:szCs w:val="22"/>
          <w:lang w:val="en-IE"/>
        </w:rPr>
        <w:t xml:space="preserve"> is conducted </w:t>
      </w:r>
      <w:r w:rsidR="00085CC2" w:rsidRPr="00E855EC">
        <w:rPr>
          <w:sz w:val="22"/>
          <w:szCs w:val="22"/>
          <w:lang w:val="en-IE"/>
        </w:rPr>
        <w:t xml:space="preserve">based on </w:t>
      </w:r>
      <w:r w:rsidRPr="00DA5F47">
        <w:rPr>
          <w:b/>
          <w:sz w:val="22"/>
          <w:szCs w:val="22"/>
          <w:lang w:val="en-IE"/>
        </w:rPr>
        <w:t>written proposals</w:t>
      </w:r>
      <w:r w:rsidR="009B406B" w:rsidRPr="00DA5F47">
        <w:rPr>
          <w:b/>
          <w:sz w:val="22"/>
          <w:szCs w:val="22"/>
          <w:lang w:val="en-IE"/>
        </w:rPr>
        <w:t xml:space="preserve"> and </w:t>
      </w:r>
      <w:r w:rsidR="00BA7F58" w:rsidRPr="00DA5F47">
        <w:rPr>
          <w:b/>
          <w:sz w:val="22"/>
          <w:szCs w:val="22"/>
          <w:lang w:val="en-IE"/>
        </w:rPr>
        <w:t>selection interviews</w:t>
      </w:r>
      <w:r w:rsidR="001165DF" w:rsidRPr="00DA5F47">
        <w:rPr>
          <w:b/>
          <w:sz w:val="22"/>
          <w:szCs w:val="22"/>
          <w:lang w:val="en-IE"/>
        </w:rPr>
        <w:t>,</w:t>
      </w:r>
      <w:r w:rsidR="001165DF">
        <w:rPr>
          <w:sz w:val="22"/>
          <w:szCs w:val="22"/>
          <w:lang w:val="en-IE"/>
        </w:rPr>
        <w:t xml:space="preserve"> </w:t>
      </w:r>
      <w:r w:rsidR="001165DF" w:rsidRPr="009464A0">
        <w:rPr>
          <w:b/>
          <w:sz w:val="22"/>
          <w:szCs w:val="22"/>
          <w:lang w:val="en-IE"/>
        </w:rPr>
        <w:t>both being equally important</w:t>
      </w:r>
      <w:r w:rsidRPr="00E855EC">
        <w:rPr>
          <w:sz w:val="22"/>
          <w:szCs w:val="22"/>
          <w:lang w:val="en-IE"/>
        </w:rPr>
        <w:t>. Following the receipt and administrati</w:t>
      </w:r>
      <w:r w:rsidR="00085CC2" w:rsidRPr="00E855EC">
        <w:rPr>
          <w:sz w:val="22"/>
          <w:szCs w:val="22"/>
          <w:lang w:val="en-IE"/>
        </w:rPr>
        <w:t>ve check of the proposals (S</w:t>
      </w:r>
      <w:r w:rsidR="002261BE" w:rsidRPr="00E855EC">
        <w:rPr>
          <w:sz w:val="22"/>
          <w:szCs w:val="22"/>
          <w:lang w:val="en-IE"/>
        </w:rPr>
        <w:t xml:space="preserve">ection 2.4.2.1) </w:t>
      </w:r>
      <w:r w:rsidR="009B406B" w:rsidRPr="00E855EC">
        <w:rPr>
          <w:sz w:val="22"/>
          <w:szCs w:val="22"/>
          <w:lang w:val="en-IE"/>
        </w:rPr>
        <w:t>and</w:t>
      </w:r>
      <w:r w:rsidRPr="00E855EC">
        <w:rPr>
          <w:sz w:val="22"/>
          <w:szCs w:val="22"/>
          <w:lang w:val="en-IE"/>
        </w:rPr>
        <w:t xml:space="preserve"> the</w:t>
      </w:r>
      <w:r w:rsidR="00085CC2" w:rsidRPr="00E855EC">
        <w:rPr>
          <w:sz w:val="22"/>
          <w:szCs w:val="22"/>
          <w:lang w:val="en-IE"/>
        </w:rPr>
        <w:t>ir preliminary evaluation (S</w:t>
      </w:r>
      <w:r w:rsidRPr="00E855EC">
        <w:rPr>
          <w:sz w:val="22"/>
          <w:szCs w:val="22"/>
          <w:lang w:val="en-IE"/>
        </w:rPr>
        <w:t xml:space="preserve">ection 2.4.2.2), the Contracting Authority convenes </w:t>
      </w:r>
      <w:r w:rsidR="002261BE" w:rsidRPr="00E855EC">
        <w:rPr>
          <w:sz w:val="22"/>
          <w:szCs w:val="22"/>
          <w:lang w:val="en-IE"/>
        </w:rPr>
        <w:t xml:space="preserve">and chairs the </w:t>
      </w:r>
      <w:r w:rsidRPr="00E855EC">
        <w:rPr>
          <w:sz w:val="22"/>
          <w:szCs w:val="22"/>
          <w:lang w:val="en-IE"/>
        </w:rPr>
        <w:t>selection meeting</w:t>
      </w:r>
      <w:r w:rsidR="002261BE" w:rsidRPr="00E855EC">
        <w:rPr>
          <w:sz w:val="22"/>
          <w:szCs w:val="22"/>
          <w:lang w:val="en-IE"/>
        </w:rPr>
        <w:t xml:space="preserve">. It </w:t>
      </w:r>
      <w:r w:rsidRPr="00E855EC">
        <w:rPr>
          <w:sz w:val="22"/>
          <w:szCs w:val="22"/>
          <w:lang w:val="en-IE"/>
        </w:rPr>
        <w:t xml:space="preserve">invites the Beneficiary PL, </w:t>
      </w:r>
      <w:r w:rsidR="002261BE" w:rsidRPr="00E855EC">
        <w:rPr>
          <w:sz w:val="22"/>
          <w:szCs w:val="22"/>
          <w:lang w:val="en-IE"/>
        </w:rPr>
        <w:t xml:space="preserve">including </w:t>
      </w:r>
      <w:r w:rsidRPr="00E855EC">
        <w:rPr>
          <w:sz w:val="22"/>
          <w:szCs w:val="22"/>
          <w:lang w:val="en-IE"/>
        </w:rPr>
        <w:t>any official of the Beneficiary adminis</w:t>
      </w:r>
      <w:r w:rsidR="002261BE" w:rsidRPr="00E855EC">
        <w:rPr>
          <w:sz w:val="22"/>
          <w:szCs w:val="22"/>
          <w:lang w:val="en-IE"/>
        </w:rPr>
        <w:t xml:space="preserve">tration who can contribute to a </w:t>
      </w:r>
      <w:r w:rsidRPr="00E855EC">
        <w:rPr>
          <w:sz w:val="22"/>
          <w:szCs w:val="22"/>
          <w:lang w:val="en-IE"/>
        </w:rPr>
        <w:t xml:space="preserve">comprehensive technical evaluation and the EUD (when the EUD is not the Contracting Authority and if appropriate). </w:t>
      </w:r>
      <w:r w:rsidR="003C1FB1" w:rsidRPr="00E855EC">
        <w:rPr>
          <w:sz w:val="22"/>
          <w:szCs w:val="22"/>
          <w:lang w:val="en-IE"/>
        </w:rPr>
        <w:t xml:space="preserve">The Contracting Authority </w:t>
      </w:r>
      <w:r w:rsidR="001165DF">
        <w:rPr>
          <w:sz w:val="22"/>
          <w:szCs w:val="22"/>
          <w:lang w:val="en-IE"/>
        </w:rPr>
        <w:t xml:space="preserve">prepares </w:t>
      </w:r>
      <w:r w:rsidR="001165DF">
        <w:rPr>
          <w:sz w:val="22"/>
          <w:szCs w:val="22"/>
          <w:lang w:val="en-IE"/>
        </w:rPr>
        <w:lastRenderedPageBreak/>
        <w:t xml:space="preserve">the same questions for all candidates and records/compiles </w:t>
      </w:r>
      <w:r w:rsidR="007F2019" w:rsidRPr="00E855EC">
        <w:rPr>
          <w:sz w:val="22"/>
          <w:szCs w:val="22"/>
          <w:lang w:val="en-IE"/>
        </w:rPr>
        <w:t xml:space="preserve">the </w:t>
      </w:r>
      <w:r w:rsidR="001165DF">
        <w:rPr>
          <w:sz w:val="22"/>
          <w:szCs w:val="22"/>
          <w:lang w:val="en-IE"/>
        </w:rPr>
        <w:t>“</w:t>
      </w:r>
      <w:r w:rsidR="003C1FB1" w:rsidRPr="00E855EC">
        <w:rPr>
          <w:sz w:val="22"/>
          <w:szCs w:val="22"/>
          <w:lang w:val="en-IE"/>
        </w:rPr>
        <w:t xml:space="preserve">Evaluation Grid Twinning Selections </w:t>
      </w:r>
      <w:r w:rsidR="002261BE" w:rsidRPr="00E855EC">
        <w:rPr>
          <w:sz w:val="22"/>
          <w:szCs w:val="22"/>
          <w:lang w:val="en-IE"/>
        </w:rPr>
        <w:t>(Annex C7)</w:t>
      </w:r>
      <w:r w:rsidR="001165DF">
        <w:rPr>
          <w:sz w:val="22"/>
          <w:szCs w:val="22"/>
          <w:lang w:val="en-IE"/>
        </w:rPr>
        <w:t>”</w:t>
      </w:r>
      <w:r w:rsidR="002261BE" w:rsidRPr="00E855EC">
        <w:rPr>
          <w:sz w:val="22"/>
          <w:szCs w:val="22"/>
          <w:lang w:val="en-IE"/>
        </w:rPr>
        <w:t xml:space="preserve"> to assess </w:t>
      </w:r>
      <w:r w:rsidR="001165DF">
        <w:rPr>
          <w:sz w:val="22"/>
          <w:szCs w:val="22"/>
          <w:lang w:val="en-IE"/>
        </w:rPr>
        <w:t xml:space="preserve">the </w:t>
      </w:r>
      <w:r w:rsidR="00ED7D96" w:rsidRPr="00E855EC">
        <w:rPr>
          <w:sz w:val="22"/>
          <w:szCs w:val="22"/>
          <w:lang w:val="en-IE"/>
        </w:rPr>
        <w:t>received proposals</w:t>
      </w:r>
      <w:r w:rsidR="001165DF">
        <w:rPr>
          <w:sz w:val="22"/>
          <w:szCs w:val="22"/>
          <w:lang w:val="en-IE"/>
        </w:rPr>
        <w:t xml:space="preserve"> and ultimately award the contract</w:t>
      </w:r>
      <w:r w:rsidR="003C1FB1" w:rsidRPr="00E855EC">
        <w:rPr>
          <w:sz w:val="22"/>
          <w:szCs w:val="22"/>
          <w:lang w:val="en-IE"/>
        </w:rPr>
        <w:t xml:space="preserve">. </w:t>
      </w:r>
    </w:p>
    <w:p w14:paraId="73CA7007" w14:textId="77777777" w:rsidR="005A79DD" w:rsidRPr="00E855EC" w:rsidRDefault="004E3633" w:rsidP="00E33769">
      <w:pPr>
        <w:rPr>
          <w:b/>
          <w:sz w:val="22"/>
          <w:szCs w:val="22"/>
          <w:lang w:val="en-IE"/>
        </w:rPr>
      </w:pPr>
      <w:r w:rsidRPr="00E855EC">
        <w:rPr>
          <w:b/>
          <w:sz w:val="22"/>
          <w:szCs w:val="22"/>
          <w:lang w:val="en-IE"/>
        </w:rPr>
        <w:t xml:space="preserve">What is the timeline to </w:t>
      </w:r>
      <w:r w:rsidR="00BA7F58" w:rsidRPr="00E855EC">
        <w:rPr>
          <w:b/>
          <w:sz w:val="22"/>
          <w:szCs w:val="22"/>
          <w:lang w:val="en-IE"/>
        </w:rPr>
        <w:t xml:space="preserve">start the implementation of </w:t>
      </w:r>
      <w:r w:rsidR="005E0DDF" w:rsidRPr="00E855EC">
        <w:rPr>
          <w:b/>
          <w:sz w:val="22"/>
          <w:szCs w:val="22"/>
          <w:lang w:val="en-IE"/>
        </w:rPr>
        <w:t xml:space="preserve">a </w:t>
      </w:r>
      <w:r w:rsidRPr="00E855EC">
        <w:rPr>
          <w:b/>
          <w:sz w:val="22"/>
          <w:szCs w:val="22"/>
          <w:lang w:val="en-IE"/>
        </w:rPr>
        <w:t xml:space="preserve">Twinning project? </w:t>
      </w:r>
    </w:p>
    <w:p w14:paraId="3838B3FB" w14:textId="77777777" w:rsidR="003A4E96" w:rsidRPr="00E855EC" w:rsidRDefault="003A4E96" w:rsidP="00E33769">
      <w:pPr>
        <w:rPr>
          <w:sz w:val="22"/>
          <w:szCs w:val="22"/>
          <w:lang w:val="en-IE"/>
        </w:rPr>
      </w:pPr>
      <w:r w:rsidRPr="00E855EC">
        <w:rPr>
          <w:sz w:val="22"/>
          <w:szCs w:val="22"/>
          <w:lang w:val="en-IE"/>
        </w:rPr>
        <w:t xml:space="preserve">From the moment </w:t>
      </w:r>
      <w:r w:rsidR="00AC34BC" w:rsidRPr="00E855EC">
        <w:rPr>
          <w:sz w:val="22"/>
          <w:szCs w:val="22"/>
          <w:lang w:val="en-IE"/>
        </w:rPr>
        <w:t>of the launch of</w:t>
      </w:r>
      <w:r w:rsidRPr="00E855EC">
        <w:rPr>
          <w:sz w:val="22"/>
          <w:szCs w:val="22"/>
          <w:lang w:val="en-IE"/>
        </w:rPr>
        <w:t xml:space="preserve"> the call for p</w:t>
      </w:r>
      <w:r w:rsidR="00AC34BC" w:rsidRPr="00E855EC">
        <w:rPr>
          <w:sz w:val="22"/>
          <w:szCs w:val="22"/>
          <w:lang w:val="en-IE"/>
        </w:rPr>
        <w:t xml:space="preserve">roposals, it indicatively takes </w:t>
      </w:r>
      <w:r w:rsidR="000D3C0E" w:rsidRPr="00E855EC">
        <w:rPr>
          <w:sz w:val="22"/>
          <w:szCs w:val="22"/>
          <w:lang w:val="en-IE"/>
        </w:rPr>
        <w:t xml:space="preserve">up to </w:t>
      </w:r>
      <w:r w:rsidR="00AC34BC" w:rsidRPr="00E855EC">
        <w:rPr>
          <w:sz w:val="22"/>
          <w:szCs w:val="22"/>
          <w:lang w:val="en-IE"/>
        </w:rPr>
        <w:t xml:space="preserve">6 months </w:t>
      </w:r>
      <w:r w:rsidR="000D3C0E" w:rsidRPr="00E855EC">
        <w:rPr>
          <w:sz w:val="22"/>
          <w:szCs w:val="22"/>
          <w:lang w:val="en-IE"/>
        </w:rPr>
        <w:t>for the</w:t>
      </w:r>
      <w:r w:rsidR="00AC34BC" w:rsidRPr="00E855EC">
        <w:rPr>
          <w:sz w:val="22"/>
          <w:szCs w:val="22"/>
          <w:lang w:val="en-IE"/>
        </w:rPr>
        <w:t xml:space="preserve"> project </w:t>
      </w:r>
      <w:r w:rsidR="000D3C0E" w:rsidRPr="00E855EC">
        <w:rPr>
          <w:sz w:val="22"/>
          <w:szCs w:val="22"/>
          <w:lang w:val="en-IE"/>
        </w:rPr>
        <w:t xml:space="preserve">to </w:t>
      </w:r>
      <w:r w:rsidR="00AC34BC" w:rsidRPr="00E855EC">
        <w:rPr>
          <w:sz w:val="22"/>
          <w:szCs w:val="22"/>
          <w:lang w:val="en-IE"/>
        </w:rPr>
        <w:t xml:space="preserve">start. The call is open for 2 </w:t>
      </w:r>
      <w:r w:rsidR="00BF55F8" w:rsidRPr="00E855EC">
        <w:rPr>
          <w:sz w:val="22"/>
          <w:szCs w:val="22"/>
          <w:lang w:val="en-IE"/>
        </w:rPr>
        <w:t>months</w:t>
      </w:r>
      <w:r w:rsidR="00AC34BC" w:rsidRPr="00E855EC">
        <w:rPr>
          <w:sz w:val="22"/>
          <w:szCs w:val="22"/>
          <w:lang w:val="en-IE"/>
        </w:rPr>
        <w:t>.</w:t>
      </w:r>
      <w:r w:rsidR="00BF55F8" w:rsidRPr="00E855EC">
        <w:rPr>
          <w:sz w:val="22"/>
          <w:szCs w:val="22"/>
          <w:lang w:val="en-IE"/>
        </w:rPr>
        <w:t xml:space="preserve"> </w:t>
      </w:r>
      <w:r w:rsidR="001B0B52" w:rsidRPr="00E855EC">
        <w:rPr>
          <w:sz w:val="22"/>
          <w:szCs w:val="22"/>
          <w:lang w:val="en-IE"/>
        </w:rPr>
        <w:t xml:space="preserve">The selection meeting shall take place at the latest two weeks after the deadline for submission of proposals. </w:t>
      </w:r>
      <w:r w:rsidR="00BF55F8" w:rsidRPr="00E855EC">
        <w:rPr>
          <w:sz w:val="22"/>
          <w:szCs w:val="22"/>
          <w:lang w:val="en-IE"/>
        </w:rPr>
        <w:t xml:space="preserve">The notification of results </w:t>
      </w:r>
      <w:r w:rsidR="002B771F" w:rsidRPr="00E855EC">
        <w:rPr>
          <w:sz w:val="22"/>
          <w:szCs w:val="22"/>
          <w:lang w:val="en-IE"/>
        </w:rPr>
        <w:t>should not exceed 4 weeks. T</w:t>
      </w:r>
      <w:r w:rsidR="008F4DB1" w:rsidRPr="00E855EC">
        <w:rPr>
          <w:sz w:val="22"/>
          <w:szCs w:val="22"/>
          <w:lang w:val="en-IE"/>
        </w:rPr>
        <w:t>he start of implementation (</w:t>
      </w:r>
      <w:r w:rsidR="002B771F" w:rsidRPr="00E855EC">
        <w:rPr>
          <w:sz w:val="22"/>
          <w:szCs w:val="22"/>
          <w:lang w:val="en-IE"/>
        </w:rPr>
        <w:t xml:space="preserve">arrival of the RTA) should not be later than three months after the notification of the selection. </w:t>
      </w:r>
    </w:p>
    <w:p w14:paraId="725D6C56" w14:textId="4E6EDDBE" w:rsidR="00B770F7" w:rsidRPr="002369AB" w:rsidRDefault="00B770F7" w:rsidP="002369AB">
      <w:pPr>
        <w:pStyle w:val="ListParagraph"/>
        <w:numPr>
          <w:ilvl w:val="0"/>
          <w:numId w:val="26"/>
        </w:numPr>
        <w:shd w:val="clear" w:color="auto" w:fill="BFBFBF" w:themeFill="background1" w:themeFillShade="BF"/>
        <w:spacing w:after="0"/>
        <w:rPr>
          <w:b/>
          <w:sz w:val="22"/>
          <w:szCs w:val="22"/>
          <w:lang w:val="en-IE"/>
        </w:rPr>
      </w:pPr>
      <w:r w:rsidRPr="002369AB">
        <w:rPr>
          <w:b/>
          <w:sz w:val="22"/>
          <w:szCs w:val="22"/>
          <w:lang w:val="en-IE"/>
        </w:rPr>
        <w:t xml:space="preserve">Twinning Grant Contract </w:t>
      </w:r>
    </w:p>
    <w:p w14:paraId="05121C60" w14:textId="77777777" w:rsidR="002E6DF1" w:rsidRPr="00E855EC" w:rsidRDefault="002E6DF1" w:rsidP="00E33769">
      <w:pPr>
        <w:rPr>
          <w:sz w:val="22"/>
          <w:szCs w:val="22"/>
          <w:lang w:val="en-IE"/>
        </w:rPr>
      </w:pPr>
    </w:p>
    <w:p w14:paraId="22D74F8A" w14:textId="77777777" w:rsidR="00546F49" w:rsidRPr="00E855EC" w:rsidRDefault="00546F49" w:rsidP="00E33769">
      <w:pPr>
        <w:rPr>
          <w:b/>
          <w:sz w:val="22"/>
          <w:szCs w:val="22"/>
          <w:lang w:val="en-IE"/>
        </w:rPr>
      </w:pPr>
      <w:r w:rsidRPr="00E855EC">
        <w:rPr>
          <w:b/>
          <w:sz w:val="22"/>
          <w:szCs w:val="22"/>
          <w:lang w:val="en-IE"/>
        </w:rPr>
        <w:t>How to prepare the contract and what are its essential elements?</w:t>
      </w:r>
    </w:p>
    <w:p w14:paraId="3913319B" w14:textId="77777777" w:rsidR="00BE7BF9" w:rsidRPr="00E855EC" w:rsidRDefault="00BE7BF9" w:rsidP="00156568">
      <w:pPr>
        <w:rPr>
          <w:sz w:val="22"/>
          <w:szCs w:val="22"/>
          <w:lang w:val="en-IE"/>
        </w:rPr>
      </w:pPr>
      <w:r w:rsidRPr="00E855EC">
        <w:rPr>
          <w:sz w:val="22"/>
          <w:szCs w:val="22"/>
          <w:lang w:val="en-IE"/>
        </w:rPr>
        <w:t xml:space="preserve">The Manual (Section 3: The Twinning Grant Contract) describes the structure of a standard </w:t>
      </w:r>
      <w:r w:rsidR="00C61E1F" w:rsidRPr="00E855EC">
        <w:rPr>
          <w:sz w:val="22"/>
          <w:szCs w:val="22"/>
          <w:lang w:val="en-IE"/>
        </w:rPr>
        <w:t xml:space="preserve">Twinning Grant Contract. </w:t>
      </w:r>
    </w:p>
    <w:p w14:paraId="3062E44C" w14:textId="77777777" w:rsidR="00156568" w:rsidRPr="00E855EC" w:rsidRDefault="00156568" w:rsidP="00156568">
      <w:pPr>
        <w:rPr>
          <w:sz w:val="22"/>
          <w:szCs w:val="22"/>
          <w:lang w:val="en-IE"/>
        </w:rPr>
      </w:pPr>
      <w:r w:rsidRPr="00E855EC">
        <w:rPr>
          <w:sz w:val="22"/>
          <w:szCs w:val="22"/>
          <w:lang w:val="en-IE"/>
        </w:rPr>
        <w:t>Firstly, t</w:t>
      </w:r>
      <w:r w:rsidR="005A7CAA" w:rsidRPr="00E855EC">
        <w:rPr>
          <w:sz w:val="22"/>
          <w:szCs w:val="22"/>
          <w:lang w:val="en-IE"/>
        </w:rPr>
        <w:t>he</w:t>
      </w:r>
      <w:r w:rsidR="004A3496" w:rsidRPr="00E855EC">
        <w:rPr>
          <w:sz w:val="22"/>
          <w:szCs w:val="22"/>
          <w:lang w:val="en-IE"/>
        </w:rPr>
        <w:t xml:space="preserve"> Contracting Authority</w:t>
      </w:r>
      <w:r w:rsidR="000D05B4" w:rsidRPr="00E855EC">
        <w:rPr>
          <w:sz w:val="22"/>
          <w:szCs w:val="22"/>
          <w:lang w:val="en-IE"/>
        </w:rPr>
        <w:t xml:space="preserve"> (CA)</w:t>
      </w:r>
      <w:r w:rsidR="00546F49" w:rsidRPr="00E855EC">
        <w:rPr>
          <w:sz w:val="22"/>
          <w:szCs w:val="22"/>
          <w:lang w:val="en-IE"/>
        </w:rPr>
        <w:t xml:space="preserve"> </w:t>
      </w:r>
      <w:r w:rsidR="0005359B" w:rsidRPr="00E855EC">
        <w:rPr>
          <w:sz w:val="22"/>
          <w:szCs w:val="22"/>
          <w:lang w:val="en-IE"/>
        </w:rPr>
        <w:t xml:space="preserve">requests </w:t>
      </w:r>
      <w:r w:rsidR="00792754" w:rsidRPr="00E855EC">
        <w:rPr>
          <w:sz w:val="22"/>
          <w:szCs w:val="22"/>
          <w:lang w:val="en-IE"/>
        </w:rPr>
        <w:t>the following</w:t>
      </w:r>
      <w:r w:rsidR="00C74228" w:rsidRPr="00E855EC">
        <w:rPr>
          <w:sz w:val="22"/>
          <w:szCs w:val="22"/>
          <w:lang w:val="en-IE"/>
        </w:rPr>
        <w:t xml:space="preserve"> documents</w:t>
      </w:r>
      <w:r w:rsidR="00546F49" w:rsidRPr="00E855EC">
        <w:rPr>
          <w:sz w:val="22"/>
          <w:szCs w:val="22"/>
          <w:lang w:val="en-IE"/>
        </w:rPr>
        <w:t xml:space="preserve"> </w:t>
      </w:r>
      <w:r w:rsidR="0005359B" w:rsidRPr="00E855EC">
        <w:rPr>
          <w:sz w:val="22"/>
          <w:szCs w:val="22"/>
          <w:lang w:val="en-IE"/>
        </w:rPr>
        <w:t>from the selected Lead MS</w:t>
      </w:r>
      <w:r w:rsidR="00546F49" w:rsidRPr="00E855EC">
        <w:rPr>
          <w:sz w:val="22"/>
          <w:szCs w:val="22"/>
          <w:lang w:val="en-IE"/>
        </w:rPr>
        <w:t>:</w:t>
      </w:r>
    </w:p>
    <w:p w14:paraId="5CDCFB0B" w14:textId="77777777" w:rsidR="00546F49" w:rsidRPr="00E855EC" w:rsidRDefault="00546F49" w:rsidP="00156568">
      <w:pPr>
        <w:pStyle w:val="ListParagraph"/>
        <w:numPr>
          <w:ilvl w:val="0"/>
          <w:numId w:val="21"/>
        </w:numPr>
        <w:rPr>
          <w:sz w:val="22"/>
          <w:szCs w:val="22"/>
          <w:lang w:val="en-IE"/>
        </w:rPr>
      </w:pPr>
      <w:r w:rsidRPr="00E855EC">
        <w:rPr>
          <w:sz w:val="22"/>
          <w:szCs w:val="22"/>
          <w:lang w:val="en-IE"/>
        </w:rPr>
        <w:t>Legal Entity Form and Financial Identification Form</w:t>
      </w:r>
    </w:p>
    <w:p w14:paraId="2497C11F" w14:textId="09D472E6" w:rsidR="00546F49" w:rsidRPr="00E855EC" w:rsidRDefault="00546F49" w:rsidP="00156568">
      <w:pPr>
        <w:pStyle w:val="ListParagraph"/>
        <w:numPr>
          <w:ilvl w:val="0"/>
          <w:numId w:val="21"/>
        </w:numPr>
        <w:rPr>
          <w:sz w:val="22"/>
          <w:szCs w:val="22"/>
          <w:lang w:val="en-IE"/>
        </w:rPr>
      </w:pPr>
      <w:r w:rsidRPr="00E855EC">
        <w:rPr>
          <w:sz w:val="22"/>
          <w:szCs w:val="22"/>
          <w:lang w:val="en-IE"/>
        </w:rPr>
        <w:t xml:space="preserve">Justification of </w:t>
      </w:r>
      <w:r w:rsidR="007A1502">
        <w:rPr>
          <w:sz w:val="22"/>
          <w:szCs w:val="22"/>
          <w:lang w:val="en-IE"/>
        </w:rPr>
        <w:t xml:space="preserve">the RTA </w:t>
      </w:r>
      <w:r w:rsidRPr="00E855EC">
        <w:rPr>
          <w:sz w:val="22"/>
          <w:szCs w:val="22"/>
          <w:lang w:val="en-IE"/>
        </w:rPr>
        <w:t>salary with detailed breakdown</w:t>
      </w:r>
    </w:p>
    <w:p w14:paraId="6CD879DB" w14:textId="583CCCAF" w:rsidR="00546F49" w:rsidRPr="00E855EC" w:rsidRDefault="007A1502" w:rsidP="00156568">
      <w:pPr>
        <w:pStyle w:val="ListParagraph"/>
        <w:numPr>
          <w:ilvl w:val="0"/>
          <w:numId w:val="21"/>
        </w:numPr>
        <w:rPr>
          <w:sz w:val="22"/>
          <w:szCs w:val="22"/>
          <w:lang w:val="en-IE"/>
        </w:rPr>
      </w:pPr>
      <w:r>
        <w:rPr>
          <w:sz w:val="22"/>
          <w:szCs w:val="22"/>
          <w:lang w:val="en-IE"/>
        </w:rPr>
        <w:t>Q</w:t>
      </w:r>
      <w:r w:rsidR="00546F49" w:rsidRPr="00E855EC">
        <w:rPr>
          <w:sz w:val="22"/>
          <w:szCs w:val="22"/>
          <w:lang w:val="en-IE"/>
        </w:rPr>
        <w:t>uotations  for</w:t>
      </w:r>
      <w:r>
        <w:rPr>
          <w:sz w:val="22"/>
          <w:szCs w:val="22"/>
          <w:lang w:val="en-IE"/>
        </w:rPr>
        <w:t xml:space="preserve"> the travel</w:t>
      </w:r>
      <w:r w:rsidR="00546F49" w:rsidRPr="00E855EC">
        <w:rPr>
          <w:sz w:val="22"/>
          <w:szCs w:val="22"/>
          <w:lang w:val="en-IE"/>
        </w:rPr>
        <w:t xml:space="preserve"> routes foreseen for </w:t>
      </w:r>
      <w:r w:rsidR="005E0266" w:rsidRPr="00E855EC">
        <w:rPr>
          <w:sz w:val="22"/>
          <w:szCs w:val="22"/>
          <w:lang w:val="en-IE"/>
        </w:rPr>
        <w:t xml:space="preserve">the </w:t>
      </w:r>
      <w:r w:rsidR="00546F49" w:rsidRPr="00E855EC">
        <w:rPr>
          <w:sz w:val="22"/>
          <w:szCs w:val="22"/>
          <w:lang w:val="en-IE"/>
        </w:rPr>
        <w:t>RTA</w:t>
      </w:r>
      <w:r>
        <w:rPr>
          <w:sz w:val="22"/>
          <w:szCs w:val="22"/>
          <w:lang w:val="en-IE"/>
        </w:rPr>
        <w:t>, the PL</w:t>
      </w:r>
      <w:r w:rsidR="00546F49" w:rsidRPr="00E855EC">
        <w:rPr>
          <w:sz w:val="22"/>
          <w:szCs w:val="22"/>
          <w:lang w:val="en-IE"/>
        </w:rPr>
        <w:t xml:space="preserve"> and STEs</w:t>
      </w:r>
    </w:p>
    <w:p w14:paraId="47C7BE38" w14:textId="2FA3CDBE" w:rsidR="00546F49" w:rsidRPr="00E855EC" w:rsidRDefault="00546F49" w:rsidP="00E33769">
      <w:pPr>
        <w:rPr>
          <w:sz w:val="22"/>
          <w:szCs w:val="22"/>
          <w:lang w:val="en-IE"/>
        </w:rPr>
      </w:pPr>
      <w:r w:rsidRPr="00E855EC">
        <w:rPr>
          <w:sz w:val="22"/>
          <w:szCs w:val="22"/>
          <w:lang w:val="en-IE"/>
        </w:rPr>
        <w:t>Once the documents have bee</w:t>
      </w:r>
      <w:r w:rsidR="00647CB6" w:rsidRPr="00E855EC">
        <w:rPr>
          <w:sz w:val="22"/>
          <w:szCs w:val="22"/>
          <w:lang w:val="en-IE"/>
        </w:rPr>
        <w:t xml:space="preserve">n collected, the </w:t>
      </w:r>
      <w:r w:rsidR="000D05B4" w:rsidRPr="00E855EC">
        <w:rPr>
          <w:sz w:val="22"/>
          <w:szCs w:val="22"/>
          <w:lang w:val="en-IE"/>
        </w:rPr>
        <w:t xml:space="preserve">CA </w:t>
      </w:r>
      <w:r w:rsidR="00EF242E" w:rsidRPr="00E855EC">
        <w:rPr>
          <w:sz w:val="22"/>
          <w:szCs w:val="22"/>
          <w:lang w:val="en-IE"/>
        </w:rPr>
        <w:t>checks the budget and</w:t>
      </w:r>
      <w:r w:rsidR="00CF5D0F" w:rsidRPr="00E855EC">
        <w:rPr>
          <w:sz w:val="22"/>
          <w:szCs w:val="22"/>
          <w:lang w:val="en-IE"/>
        </w:rPr>
        <w:t xml:space="preserve"> the</w:t>
      </w:r>
      <w:r w:rsidR="00EF242E" w:rsidRPr="00E855EC">
        <w:rPr>
          <w:sz w:val="22"/>
          <w:szCs w:val="22"/>
          <w:lang w:val="en-IE"/>
        </w:rPr>
        <w:t xml:space="preserve"> </w:t>
      </w:r>
      <w:r w:rsidR="00647CB6" w:rsidRPr="00E855EC">
        <w:rPr>
          <w:sz w:val="22"/>
          <w:szCs w:val="22"/>
          <w:lang w:val="en-IE"/>
        </w:rPr>
        <w:t>unit costs are</w:t>
      </w:r>
      <w:r w:rsidRPr="00E855EC">
        <w:rPr>
          <w:sz w:val="22"/>
          <w:szCs w:val="22"/>
          <w:lang w:val="en-IE"/>
        </w:rPr>
        <w:t xml:space="preserve"> established. The budget </w:t>
      </w:r>
      <w:r w:rsidR="00647CB6" w:rsidRPr="00E855EC">
        <w:rPr>
          <w:sz w:val="22"/>
          <w:szCs w:val="22"/>
          <w:lang w:val="en-IE"/>
        </w:rPr>
        <w:t>(</w:t>
      </w:r>
      <w:r w:rsidRPr="00E855EC">
        <w:rPr>
          <w:sz w:val="22"/>
          <w:szCs w:val="22"/>
          <w:lang w:val="en-IE"/>
        </w:rPr>
        <w:t>Annex A3</w:t>
      </w:r>
      <w:r w:rsidR="00647CB6" w:rsidRPr="00E855EC">
        <w:rPr>
          <w:sz w:val="22"/>
          <w:szCs w:val="22"/>
          <w:lang w:val="en-IE"/>
        </w:rPr>
        <w:t>)</w:t>
      </w:r>
      <w:r w:rsidRPr="00E855EC">
        <w:rPr>
          <w:sz w:val="22"/>
          <w:szCs w:val="22"/>
          <w:lang w:val="en-IE"/>
        </w:rPr>
        <w:t xml:space="preserve"> </w:t>
      </w:r>
      <w:r w:rsidR="00C83B8B" w:rsidRPr="00E855EC">
        <w:rPr>
          <w:sz w:val="22"/>
          <w:szCs w:val="22"/>
          <w:lang w:val="en-IE"/>
        </w:rPr>
        <w:t xml:space="preserve">is </w:t>
      </w:r>
      <w:r w:rsidRPr="00E855EC">
        <w:rPr>
          <w:sz w:val="22"/>
          <w:szCs w:val="22"/>
          <w:lang w:val="en-IE"/>
        </w:rPr>
        <w:t xml:space="preserve">finalised by the </w:t>
      </w:r>
      <w:r w:rsidR="00B967CE" w:rsidRPr="00E855EC">
        <w:rPr>
          <w:sz w:val="22"/>
          <w:szCs w:val="22"/>
          <w:lang w:val="en-IE"/>
        </w:rPr>
        <w:t>Lead</w:t>
      </w:r>
      <w:r w:rsidRPr="00E855EC">
        <w:rPr>
          <w:sz w:val="22"/>
          <w:szCs w:val="22"/>
          <w:lang w:val="en-IE"/>
        </w:rPr>
        <w:t xml:space="preserve"> MS </w:t>
      </w:r>
      <w:r w:rsidR="00CF5D0F" w:rsidRPr="00E855EC">
        <w:rPr>
          <w:sz w:val="22"/>
          <w:szCs w:val="22"/>
          <w:lang w:val="en-IE"/>
        </w:rPr>
        <w:t xml:space="preserve">with </w:t>
      </w:r>
      <w:r w:rsidRPr="00E855EC">
        <w:rPr>
          <w:sz w:val="22"/>
          <w:szCs w:val="22"/>
          <w:lang w:val="en-IE"/>
        </w:rPr>
        <w:t xml:space="preserve">the amounts </w:t>
      </w:r>
      <w:r w:rsidR="00CF5D0F" w:rsidRPr="00E855EC">
        <w:rPr>
          <w:sz w:val="22"/>
          <w:szCs w:val="22"/>
          <w:lang w:val="en-IE"/>
        </w:rPr>
        <w:t>set per</w:t>
      </w:r>
      <w:r w:rsidRPr="00E855EC">
        <w:rPr>
          <w:sz w:val="22"/>
          <w:szCs w:val="22"/>
          <w:lang w:val="en-IE"/>
        </w:rPr>
        <w:t xml:space="preserve"> heading and subheading. The </w:t>
      </w:r>
      <w:r w:rsidR="001165DF">
        <w:rPr>
          <w:sz w:val="22"/>
          <w:szCs w:val="22"/>
          <w:lang w:val="en-IE"/>
        </w:rPr>
        <w:t xml:space="preserve">methodology </w:t>
      </w:r>
      <w:r w:rsidRPr="00E855EC">
        <w:rPr>
          <w:sz w:val="22"/>
          <w:szCs w:val="22"/>
          <w:lang w:val="en-IE"/>
        </w:rPr>
        <w:t xml:space="preserve">used for establishing unit cost </w:t>
      </w:r>
      <w:r w:rsidR="006E0AAE">
        <w:rPr>
          <w:sz w:val="22"/>
          <w:szCs w:val="22"/>
          <w:lang w:val="en-IE"/>
        </w:rPr>
        <w:t>shall be</w:t>
      </w:r>
      <w:r w:rsidR="00CF5D0F" w:rsidRPr="00E855EC">
        <w:rPr>
          <w:sz w:val="22"/>
          <w:szCs w:val="22"/>
          <w:lang w:val="en-IE"/>
        </w:rPr>
        <w:t xml:space="preserve"> attached as an annex.</w:t>
      </w:r>
    </w:p>
    <w:p w14:paraId="54D94754" w14:textId="3A18B276" w:rsidR="002E08E7" w:rsidRPr="00E855EC" w:rsidRDefault="00486894" w:rsidP="00E33769">
      <w:pPr>
        <w:rPr>
          <w:sz w:val="22"/>
          <w:szCs w:val="22"/>
          <w:lang w:val="en-IE"/>
        </w:rPr>
      </w:pPr>
      <w:r w:rsidRPr="00E855EC">
        <w:rPr>
          <w:sz w:val="22"/>
          <w:szCs w:val="22"/>
          <w:lang w:val="en-IE"/>
        </w:rPr>
        <w:t>Before signature, t</w:t>
      </w:r>
      <w:r w:rsidR="000D05B4" w:rsidRPr="00E855EC">
        <w:rPr>
          <w:sz w:val="22"/>
          <w:szCs w:val="22"/>
          <w:lang w:val="en-IE"/>
        </w:rPr>
        <w:t>he CA</w:t>
      </w:r>
      <w:r w:rsidR="00CF5D0F" w:rsidRPr="00E855EC">
        <w:rPr>
          <w:sz w:val="22"/>
          <w:szCs w:val="22"/>
          <w:lang w:val="en-IE"/>
        </w:rPr>
        <w:t xml:space="preserve"> checks the first draft of the </w:t>
      </w:r>
      <w:r w:rsidR="00EB03E1" w:rsidRPr="00E855EC">
        <w:rPr>
          <w:sz w:val="22"/>
          <w:szCs w:val="22"/>
          <w:lang w:val="en-IE"/>
        </w:rPr>
        <w:t xml:space="preserve">Special </w:t>
      </w:r>
      <w:r w:rsidR="00CF5D0F" w:rsidRPr="00E855EC">
        <w:rPr>
          <w:sz w:val="22"/>
          <w:szCs w:val="22"/>
          <w:lang w:val="en-IE"/>
        </w:rPr>
        <w:t>Conditions</w:t>
      </w:r>
      <w:r w:rsidRPr="00E855EC">
        <w:rPr>
          <w:sz w:val="22"/>
          <w:szCs w:val="22"/>
          <w:lang w:val="en-IE"/>
        </w:rPr>
        <w:t xml:space="preserve"> as</w:t>
      </w:r>
      <w:r w:rsidR="00CF5D0F" w:rsidRPr="00E855EC">
        <w:rPr>
          <w:sz w:val="22"/>
          <w:szCs w:val="22"/>
          <w:lang w:val="en-IE"/>
        </w:rPr>
        <w:t xml:space="preserve"> </w:t>
      </w:r>
      <w:r w:rsidR="005F7B09" w:rsidRPr="00E855EC">
        <w:rPr>
          <w:sz w:val="22"/>
          <w:szCs w:val="22"/>
          <w:lang w:val="en-IE"/>
        </w:rPr>
        <w:t>submitted by the successful Lead</w:t>
      </w:r>
      <w:r w:rsidR="00CF5D0F" w:rsidRPr="00E855EC">
        <w:rPr>
          <w:sz w:val="22"/>
          <w:szCs w:val="22"/>
          <w:lang w:val="en-IE"/>
        </w:rPr>
        <w:t xml:space="preserve"> MS</w:t>
      </w:r>
      <w:r w:rsidRPr="00E855EC">
        <w:rPr>
          <w:sz w:val="22"/>
          <w:szCs w:val="22"/>
          <w:lang w:val="en-IE"/>
        </w:rPr>
        <w:t xml:space="preserve">. </w:t>
      </w:r>
      <w:r w:rsidR="00CF5D0F" w:rsidRPr="00E855EC">
        <w:rPr>
          <w:sz w:val="22"/>
          <w:szCs w:val="22"/>
          <w:lang w:val="en-IE"/>
        </w:rPr>
        <w:t>T</w:t>
      </w:r>
      <w:r w:rsidR="005F7B09" w:rsidRPr="00E855EC">
        <w:rPr>
          <w:sz w:val="22"/>
          <w:szCs w:val="22"/>
          <w:lang w:val="en-IE"/>
        </w:rPr>
        <w:t>he Twinning Fiche and the MS p</w:t>
      </w:r>
      <w:r w:rsidR="00546F49" w:rsidRPr="00E855EC">
        <w:rPr>
          <w:sz w:val="22"/>
          <w:szCs w:val="22"/>
          <w:lang w:val="en-IE"/>
        </w:rPr>
        <w:t xml:space="preserve">roposal </w:t>
      </w:r>
      <w:r w:rsidR="00375FBA" w:rsidRPr="00E855EC">
        <w:rPr>
          <w:sz w:val="22"/>
          <w:szCs w:val="22"/>
          <w:lang w:val="en-IE"/>
        </w:rPr>
        <w:t xml:space="preserve">are </w:t>
      </w:r>
      <w:r w:rsidRPr="00E855EC">
        <w:rPr>
          <w:sz w:val="22"/>
          <w:szCs w:val="22"/>
          <w:lang w:val="en-IE"/>
        </w:rPr>
        <w:t xml:space="preserve">compiled </w:t>
      </w:r>
      <w:r w:rsidR="00546F49" w:rsidRPr="00E855EC">
        <w:rPr>
          <w:sz w:val="22"/>
          <w:szCs w:val="22"/>
          <w:lang w:val="en-IE"/>
        </w:rPr>
        <w:t>in Annex A1 (Description of the Action). The L</w:t>
      </w:r>
      <w:r w:rsidR="005F7B09" w:rsidRPr="00E855EC">
        <w:rPr>
          <w:sz w:val="22"/>
          <w:szCs w:val="22"/>
          <w:lang w:val="en-IE"/>
        </w:rPr>
        <w:t>ead</w:t>
      </w:r>
      <w:r w:rsidRPr="00E855EC">
        <w:rPr>
          <w:sz w:val="22"/>
          <w:szCs w:val="22"/>
          <w:lang w:val="en-IE"/>
        </w:rPr>
        <w:t xml:space="preserve"> MS submits </w:t>
      </w:r>
      <w:r w:rsidR="00E31F21" w:rsidRPr="00E855EC">
        <w:rPr>
          <w:sz w:val="22"/>
          <w:szCs w:val="22"/>
          <w:lang w:val="en-IE"/>
        </w:rPr>
        <w:t xml:space="preserve">also </w:t>
      </w:r>
      <w:r w:rsidRPr="00E855EC">
        <w:rPr>
          <w:sz w:val="22"/>
          <w:szCs w:val="22"/>
          <w:lang w:val="en-IE"/>
        </w:rPr>
        <w:t xml:space="preserve">Annex A8 </w:t>
      </w:r>
      <w:r w:rsidR="00546F49" w:rsidRPr="00E855EC">
        <w:rPr>
          <w:sz w:val="22"/>
          <w:szCs w:val="22"/>
          <w:lang w:val="en-IE"/>
        </w:rPr>
        <w:t xml:space="preserve">(Mandate </w:t>
      </w:r>
      <w:r w:rsidRPr="00E855EC">
        <w:rPr>
          <w:sz w:val="22"/>
          <w:szCs w:val="22"/>
          <w:lang w:val="en-IE"/>
        </w:rPr>
        <w:t xml:space="preserve">of consortium), if applicable, and </w:t>
      </w:r>
      <w:r w:rsidR="00546F49" w:rsidRPr="00E855EC">
        <w:rPr>
          <w:sz w:val="22"/>
          <w:szCs w:val="22"/>
          <w:lang w:val="en-IE"/>
        </w:rPr>
        <w:t xml:space="preserve">Annex A9 (CVs of PLs and RTA </w:t>
      </w:r>
      <w:r w:rsidRPr="00E855EC">
        <w:rPr>
          <w:sz w:val="22"/>
          <w:szCs w:val="22"/>
          <w:lang w:val="en-IE"/>
        </w:rPr>
        <w:t xml:space="preserve">together with </w:t>
      </w:r>
      <w:r w:rsidR="00546F49" w:rsidRPr="00E855EC">
        <w:rPr>
          <w:sz w:val="22"/>
          <w:szCs w:val="22"/>
          <w:lang w:val="en-IE"/>
        </w:rPr>
        <w:t xml:space="preserve">the declaration of exclusivity and availability of the RTA). </w:t>
      </w:r>
      <w:r w:rsidR="007A1502">
        <w:rPr>
          <w:sz w:val="22"/>
          <w:szCs w:val="22"/>
          <w:lang w:val="en-IE"/>
        </w:rPr>
        <w:t xml:space="preserve">At this </w:t>
      </w:r>
      <w:r w:rsidR="002C05B5">
        <w:rPr>
          <w:sz w:val="22"/>
          <w:szCs w:val="22"/>
          <w:lang w:val="en-IE"/>
        </w:rPr>
        <w:t>stage,</w:t>
      </w:r>
      <w:r w:rsidR="007A1502">
        <w:rPr>
          <w:sz w:val="22"/>
          <w:szCs w:val="22"/>
          <w:lang w:val="en-IE"/>
        </w:rPr>
        <w:t xml:space="preserve"> the </w:t>
      </w:r>
      <w:r w:rsidR="009464A0">
        <w:rPr>
          <w:sz w:val="22"/>
          <w:szCs w:val="22"/>
          <w:lang w:val="en-IE"/>
        </w:rPr>
        <w:t>MS(s) will also declare if they will use a different public administration or mandated body for logistics and financial management functions</w:t>
      </w:r>
      <w:r w:rsidR="006E0AAE">
        <w:rPr>
          <w:sz w:val="22"/>
          <w:szCs w:val="22"/>
          <w:lang w:val="en-IE"/>
        </w:rPr>
        <w:t xml:space="preserve"> (this information shall be consistent with the information provided in the proposal)</w:t>
      </w:r>
      <w:r w:rsidR="009464A0">
        <w:rPr>
          <w:sz w:val="22"/>
          <w:szCs w:val="22"/>
          <w:lang w:val="en-IE"/>
        </w:rPr>
        <w:t>.</w:t>
      </w:r>
    </w:p>
    <w:p w14:paraId="2E924B51" w14:textId="77777777" w:rsidR="00546F49" w:rsidRPr="00E855EC" w:rsidRDefault="00E31F21" w:rsidP="00E33769">
      <w:pPr>
        <w:rPr>
          <w:sz w:val="22"/>
          <w:szCs w:val="22"/>
          <w:lang w:val="en-IE"/>
        </w:rPr>
      </w:pPr>
      <w:r w:rsidRPr="00E855EC">
        <w:rPr>
          <w:sz w:val="22"/>
          <w:szCs w:val="22"/>
          <w:lang w:val="en-IE"/>
        </w:rPr>
        <w:t xml:space="preserve">Once </w:t>
      </w:r>
      <w:r w:rsidR="00717A5D" w:rsidRPr="00E855EC">
        <w:rPr>
          <w:sz w:val="22"/>
          <w:szCs w:val="22"/>
          <w:lang w:val="en-IE"/>
        </w:rPr>
        <w:t xml:space="preserve">the CA has checked </w:t>
      </w:r>
      <w:r w:rsidRPr="00E855EC">
        <w:rPr>
          <w:sz w:val="22"/>
          <w:szCs w:val="22"/>
          <w:lang w:val="en-IE"/>
        </w:rPr>
        <w:t>all the annexes, the Lead</w:t>
      </w:r>
      <w:r w:rsidR="00546F49" w:rsidRPr="00E855EC">
        <w:rPr>
          <w:sz w:val="22"/>
          <w:szCs w:val="22"/>
          <w:lang w:val="en-IE"/>
        </w:rPr>
        <w:t xml:space="preserve"> MS </w:t>
      </w:r>
      <w:r w:rsidRPr="00E855EC">
        <w:rPr>
          <w:sz w:val="22"/>
          <w:szCs w:val="22"/>
          <w:lang w:val="en-IE"/>
        </w:rPr>
        <w:t xml:space="preserve">signs </w:t>
      </w:r>
      <w:r w:rsidR="00546F49" w:rsidRPr="00E855EC">
        <w:rPr>
          <w:sz w:val="22"/>
          <w:szCs w:val="22"/>
          <w:lang w:val="en-IE"/>
        </w:rPr>
        <w:t>first and send</w:t>
      </w:r>
      <w:r w:rsidRPr="00E855EC">
        <w:rPr>
          <w:sz w:val="22"/>
          <w:szCs w:val="22"/>
          <w:lang w:val="en-IE"/>
        </w:rPr>
        <w:t>s</w:t>
      </w:r>
      <w:r w:rsidR="00546F49" w:rsidRPr="00E855EC">
        <w:rPr>
          <w:sz w:val="22"/>
          <w:szCs w:val="22"/>
          <w:lang w:val="en-IE"/>
        </w:rPr>
        <w:t xml:space="preserve"> three</w:t>
      </w:r>
      <w:r w:rsidR="003F1454" w:rsidRPr="00E855EC">
        <w:rPr>
          <w:sz w:val="22"/>
          <w:szCs w:val="22"/>
          <w:lang w:val="en-IE"/>
        </w:rPr>
        <w:t xml:space="preserve"> copies</w:t>
      </w:r>
      <w:r w:rsidR="00272F9C" w:rsidRPr="00E855EC">
        <w:rPr>
          <w:sz w:val="22"/>
          <w:szCs w:val="22"/>
          <w:lang w:val="en-IE"/>
        </w:rPr>
        <w:t xml:space="preserve"> (or four </w:t>
      </w:r>
      <w:r w:rsidR="003F1454" w:rsidRPr="00E855EC">
        <w:rPr>
          <w:sz w:val="22"/>
          <w:szCs w:val="22"/>
          <w:lang w:val="en-IE"/>
        </w:rPr>
        <w:t>in the case of indirect management</w:t>
      </w:r>
      <w:r w:rsidR="000D05B4" w:rsidRPr="00E855EC">
        <w:rPr>
          <w:sz w:val="22"/>
          <w:szCs w:val="22"/>
          <w:lang w:val="en-IE"/>
        </w:rPr>
        <w:t>) to the C</w:t>
      </w:r>
      <w:r w:rsidR="00546F49" w:rsidRPr="00E855EC">
        <w:rPr>
          <w:sz w:val="22"/>
          <w:szCs w:val="22"/>
          <w:lang w:val="en-IE"/>
        </w:rPr>
        <w:t>A</w:t>
      </w:r>
      <w:r w:rsidR="000D05B4" w:rsidRPr="00E855EC">
        <w:rPr>
          <w:sz w:val="22"/>
          <w:szCs w:val="22"/>
          <w:lang w:val="en-IE"/>
        </w:rPr>
        <w:t xml:space="preserve"> </w:t>
      </w:r>
      <w:r w:rsidR="00272F9C" w:rsidRPr="00E855EC">
        <w:rPr>
          <w:sz w:val="22"/>
          <w:szCs w:val="22"/>
          <w:lang w:val="en-IE"/>
        </w:rPr>
        <w:t xml:space="preserve">for signature </w:t>
      </w:r>
      <w:r w:rsidR="000D05B4" w:rsidRPr="00E855EC">
        <w:rPr>
          <w:sz w:val="22"/>
          <w:szCs w:val="22"/>
          <w:lang w:val="en-IE"/>
        </w:rPr>
        <w:t>by all the remaining parties:</w:t>
      </w:r>
    </w:p>
    <w:p w14:paraId="3D60282F" w14:textId="77777777" w:rsidR="00546F49" w:rsidRPr="00E855EC" w:rsidRDefault="00546F49" w:rsidP="00E33769">
      <w:pPr>
        <w:pStyle w:val="ListParagraph"/>
        <w:numPr>
          <w:ilvl w:val="0"/>
          <w:numId w:val="25"/>
        </w:numPr>
        <w:rPr>
          <w:sz w:val="22"/>
          <w:szCs w:val="22"/>
          <w:lang w:val="en-IE"/>
        </w:rPr>
      </w:pPr>
      <w:r w:rsidRPr="00E855EC">
        <w:rPr>
          <w:sz w:val="22"/>
          <w:szCs w:val="22"/>
          <w:lang w:val="en-IE"/>
        </w:rPr>
        <w:t>Special Con</w:t>
      </w:r>
      <w:r w:rsidR="000D05B4" w:rsidRPr="00E855EC">
        <w:rPr>
          <w:sz w:val="22"/>
          <w:szCs w:val="22"/>
          <w:lang w:val="en-IE"/>
        </w:rPr>
        <w:t xml:space="preserve">ditions are signed by the </w:t>
      </w:r>
      <w:r w:rsidR="00272F9C" w:rsidRPr="00E855EC">
        <w:rPr>
          <w:sz w:val="22"/>
          <w:szCs w:val="22"/>
          <w:lang w:val="en-IE"/>
        </w:rPr>
        <w:t>CA, Lead</w:t>
      </w:r>
      <w:r w:rsidRPr="00E855EC">
        <w:rPr>
          <w:sz w:val="22"/>
          <w:szCs w:val="22"/>
          <w:lang w:val="en-IE"/>
        </w:rPr>
        <w:t xml:space="preserve"> MS and EU Delegation (if different from CA) and all pages</w:t>
      </w:r>
      <w:r w:rsidR="00CC0C23" w:rsidRPr="00E855EC">
        <w:rPr>
          <w:sz w:val="22"/>
          <w:szCs w:val="22"/>
          <w:lang w:val="en-IE"/>
        </w:rPr>
        <w:t xml:space="preserve"> are</w:t>
      </w:r>
      <w:r w:rsidRPr="00E855EC">
        <w:rPr>
          <w:sz w:val="22"/>
          <w:szCs w:val="22"/>
          <w:lang w:val="en-IE"/>
        </w:rPr>
        <w:t xml:space="preserve"> initialled;</w:t>
      </w:r>
    </w:p>
    <w:p w14:paraId="2CF27109" w14:textId="77777777" w:rsidR="00546F49" w:rsidRPr="00E855EC" w:rsidRDefault="00546F49" w:rsidP="00CC0C23">
      <w:pPr>
        <w:pStyle w:val="ListParagraph"/>
        <w:numPr>
          <w:ilvl w:val="0"/>
          <w:numId w:val="25"/>
        </w:numPr>
        <w:rPr>
          <w:sz w:val="22"/>
          <w:szCs w:val="22"/>
          <w:lang w:val="en-IE"/>
        </w:rPr>
      </w:pPr>
      <w:r w:rsidRPr="00E855EC">
        <w:rPr>
          <w:sz w:val="22"/>
          <w:szCs w:val="22"/>
          <w:lang w:val="en-IE"/>
        </w:rPr>
        <w:t xml:space="preserve">Annex A1 must have all pages </w:t>
      </w:r>
      <w:r w:rsidR="00CC0C23" w:rsidRPr="00E855EC">
        <w:rPr>
          <w:sz w:val="22"/>
          <w:szCs w:val="22"/>
          <w:lang w:val="en-IE"/>
        </w:rPr>
        <w:t xml:space="preserve">both </w:t>
      </w:r>
      <w:r w:rsidRPr="00E855EC">
        <w:rPr>
          <w:sz w:val="22"/>
          <w:szCs w:val="22"/>
          <w:lang w:val="en-IE"/>
        </w:rPr>
        <w:t>initialled</w:t>
      </w:r>
      <w:r w:rsidR="00CC0C23" w:rsidRPr="00E855EC">
        <w:rPr>
          <w:sz w:val="22"/>
          <w:szCs w:val="22"/>
        </w:rPr>
        <w:t xml:space="preserve"> </w:t>
      </w:r>
      <w:r w:rsidR="00CC0C23" w:rsidRPr="00E855EC">
        <w:rPr>
          <w:sz w:val="22"/>
          <w:szCs w:val="22"/>
          <w:lang w:val="en-IE"/>
        </w:rPr>
        <w:t>and signed</w:t>
      </w:r>
      <w:r w:rsidRPr="00E855EC">
        <w:rPr>
          <w:sz w:val="22"/>
          <w:szCs w:val="22"/>
          <w:lang w:val="en-IE"/>
        </w:rPr>
        <w:t xml:space="preserve"> by </w:t>
      </w:r>
      <w:r w:rsidR="00CC0C23" w:rsidRPr="00E855EC">
        <w:rPr>
          <w:sz w:val="22"/>
          <w:szCs w:val="22"/>
          <w:lang w:val="en-IE"/>
        </w:rPr>
        <w:t xml:space="preserve">the </w:t>
      </w:r>
      <w:r w:rsidRPr="00E855EC">
        <w:rPr>
          <w:sz w:val="22"/>
          <w:szCs w:val="22"/>
          <w:lang w:val="en-IE"/>
        </w:rPr>
        <w:t>CA, Lead MS and Partner Co</w:t>
      </w:r>
      <w:r w:rsidR="000D05B4" w:rsidRPr="00E855EC">
        <w:rPr>
          <w:sz w:val="22"/>
          <w:szCs w:val="22"/>
          <w:lang w:val="en-IE"/>
        </w:rPr>
        <w:t>untry Project Leader;</w:t>
      </w:r>
    </w:p>
    <w:p w14:paraId="6BE73790" w14:textId="77777777" w:rsidR="00546F49" w:rsidRPr="00E855EC" w:rsidRDefault="00546F49" w:rsidP="00E33769">
      <w:pPr>
        <w:pStyle w:val="ListParagraph"/>
        <w:numPr>
          <w:ilvl w:val="0"/>
          <w:numId w:val="25"/>
        </w:numPr>
        <w:rPr>
          <w:sz w:val="22"/>
          <w:szCs w:val="22"/>
          <w:lang w:val="en-IE"/>
        </w:rPr>
      </w:pPr>
      <w:r w:rsidRPr="00E855EC">
        <w:rPr>
          <w:sz w:val="22"/>
          <w:szCs w:val="22"/>
          <w:lang w:val="en-IE"/>
        </w:rPr>
        <w:t>Annex A2 does no</w:t>
      </w:r>
      <w:r w:rsidR="00CC0C23" w:rsidRPr="00E855EC">
        <w:rPr>
          <w:sz w:val="22"/>
          <w:szCs w:val="22"/>
          <w:lang w:val="en-IE"/>
        </w:rPr>
        <w:t>t require signature but it is recommended the CA</w:t>
      </w:r>
      <w:r w:rsidRPr="00E855EC">
        <w:rPr>
          <w:sz w:val="22"/>
          <w:szCs w:val="22"/>
          <w:lang w:val="en-IE"/>
        </w:rPr>
        <w:t xml:space="preserve"> i</w:t>
      </w:r>
      <w:r w:rsidR="00CC0C23" w:rsidRPr="00E855EC">
        <w:rPr>
          <w:sz w:val="22"/>
          <w:szCs w:val="22"/>
          <w:lang w:val="en-IE"/>
        </w:rPr>
        <w:t>nitials all pages;</w:t>
      </w:r>
    </w:p>
    <w:p w14:paraId="204B9297" w14:textId="77777777" w:rsidR="00EE3E3A" w:rsidRPr="00E855EC" w:rsidRDefault="00546F49" w:rsidP="00E33769">
      <w:pPr>
        <w:pStyle w:val="ListParagraph"/>
        <w:numPr>
          <w:ilvl w:val="0"/>
          <w:numId w:val="25"/>
        </w:numPr>
        <w:rPr>
          <w:sz w:val="22"/>
          <w:szCs w:val="22"/>
          <w:lang w:val="en-IE"/>
        </w:rPr>
      </w:pPr>
      <w:r w:rsidRPr="00E855EC">
        <w:rPr>
          <w:sz w:val="22"/>
          <w:szCs w:val="22"/>
          <w:lang w:val="en-IE"/>
        </w:rPr>
        <w:t>Annex A3 must have all pages</w:t>
      </w:r>
      <w:r w:rsidR="00CC0C23" w:rsidRPr="00E855EC">
        <w:rPr>
          <w:sz w:val="22"/>
          <w:szCs w:val="22"/>
          <w:lang w:val="en-IE"/>
        </w:rPr>
        <w:t xml:space="preserve"> both</w:t>
      </w:r>
      <w:r w:rsidRPr="00E855EC">
        <w:rPr>
          <w:sz w:val="22"/>
          <w:szCs w:val="22"/>
          <w:lang w:val="en-IE"/>
        </w:rPr>
        <w:t xml:space="preserve"> initialled </w:t>
      </w:r>
      <w:r w:rsidR="00CC0C23" w:rsidRPr="00E855EC">
        <w:rPr>
          <w:sz w:val="22"/>
          <w:szCs w:val="22"/>
          <w:lang w:val="en-IE"/>
        </w:rPr>
        <w:t xml:space="preserve">and signed </w:t>
      </w:r>
      <w:r w:rsidRPr="00E855EC">
        <w:rPr>
          <w:sz w:val="22"/>
          <w:szCs w:val="22"/>
          <w:lang w:val="en-IE"/>
        </w:rPr>
        <w:t xml:space="preserve">by </w:t>
      </w:r>
      <w:r w:rsidR="00CC0C23" w:rsidRPr="00E855EC">
        <w:rPr>
          <w:sz w:val="22"/>
          <w:szCs w:val="22"/>
          <w:lang w:val="en-IE"/>
        </w:rPr>
        <w:t xml:space="preserve">the CA, Lead </w:t>
      </w:r>
      <w:r w:rsidRPr="00E855EC">
        <w:rPr>
          <w:sz w:val="22"/>
          <w:szCs w:val="22"/>
          <w:lang w:val="en-IE"/>
        </w:rPr>
        <w:t>MS and Partner Country Project Leader;</w:t>
      </w:r>
    </w:p>
    <w:p w14:paraId="0E436753" w14:textId="77777777" w:rsidR="00546F49" w:rsidRPr="00E855EC" w:rsidRDefault="00546F49" w:rsidP="00E33769">
      <w:pPr>
        <w:pStyle w:val="ListParagraph"/>
        <w:numPr>
          <w:ilvl w:val="0"/>
          <w:numId w:val="25"/>
        </w:numPr>
        <w:rPr>
          <w:sz w:val="22"/>
          <w:szCs w:val="22"/>
          <w:lang w:val="en-IE"/>
        </w:rPr>
      </w:pPr>
      <w:r w:rsidRPr="00E855EC">
        <w:rPr>
          <w:sz w:val="22"/>
          <w:szCs w:val="22"/>
          <w:lang w:val="en-IE"/>
        </w:rPr>
        <w:t>Annex A4, A5, A6 and A7 do not</w:t>
      </w:r>
      <w:r w:rsidR="00CC0C23" w:rsidRPr="00E855EC">
        <w:rPr>
          <w:sz w:val="22"/>
          <w:szCs w:val="22"/>
          <w:lang w:val="en-IE"/>
        </w:rPr>
        <w:t xml:space="preserve"> require signature but it is recommended the CA initials all pages</w:t>
      </w:r>
      <w:r w:rsidRPr="00E855EC">
        <w:rPr>
          <w:sz w:val="22"/>
          <w:szCs w:val="22"/>
          <w:lang w:val="en-IE"/>
        </w:rPr>
        <w:t>;</w:t>
      </w:r>
    </w:p>
    <w:p w14:paraId="4ADFA508" w14:textId="77777777" w:rsidR="00546F49" w:rsidRPr="00E855EC" w:rsidRDefault="00546F49" w:rsidP="00E33769">
      <w:pPr>
        <w:pStyle w:val="ListParagraph"/>
        <w:numPr>
          <w:ilvl w:val="0"/>
          <w:numId w:val="25"/>
        </w:numPr>
        <w:rPr>
          <w:sz w:val="22"/>
          <w:szCs w:val="22"/>
          <w:lang w:val="en-IE"/>
        </w:rPr>
      </w:pPr>
      <w:r w:rsidRPr="00E855EC">
        <w:rPr>
          <w:sz w:val="22"/>
          <w:szCs w:val="22"/>
          <w:lang w:val="en-IE"/>
        </w:rPr>
        <w:t>An</w:t>
      </w:r>
      <w:r w:rsidR="00CC0C23" w:rsidRPr="00E855EC">
        <w:rPr>
          <w:sz w:val="22"/>
          <w:szCs w:val="22"/>
          <w:lang w:val="en-IE"/>
        </w:rPr>
        <w:t>nex A8 must be signed by Lead</w:t>
      </w:r>
      <w:r w:rsidRPr="00E855EC">
        <w:rPr>
          <w:sz w:val="22"/>
          <w:szCs w:val="22"/>
          <w:lang w:val="en-IE"/>
        </w:rPr>
        <w:t xml:space="preserve"> MS and Junior MS</w:t>
      </w:r>
      <w:r w:rsidR="00CC0C23" w:rsidRPr="00E855EC">
        <w:rPr>
          <w:sz w:val="22"/>
          <w:szCs w:val="22"/>
          <w:lang w:val="en-IE"/>
        </w:rPr>
        <w:t>, if applicable</w:t>
      </w:r>
      <w:r w:rsidRPr="00E855EC">
        <w:rPr>
          <w:sz w:val="22"/>
          <w:szCs w:val="22"/>
          <w:lang w:val="en-IE"/>
        </w:rPr>
        <w:t>;</w:t>
      </w:r>
    </w:p>
    <w:p w14:paraId="00CB017F" w14:textId="77777777" w:rsidR="00546F49" w:rsidRPr="00E855EC" w:rsidRDefault="00546F49" w:rsidP="00E33769">
      <w:pPr>
        <w:pStyle w:val="ListParagraph"/>
        <w:numPr>
          <w:ilvl w:val="0"/>
          <w:numId w:val="25"/>
        </w:numPr>
        <w:rPr>
          <w:sz w:val="22"/>
          <w:szCs w:val="22"/>
          <w:lang w:val="en-IE"/>
        </w:rPr>
      </w:pPr>
      <w:r w:rsidRPr="00E855EC">
        <w:rPr>
          <w:sz w:val="22"/>
          <w:szCs w:val="22"/>
          <w:lang w:val="en-IE"/>
        </w:rPr>
        <w:lastRenderedPageBreak/>
        <w:t>Annex A9 does n</w:t>
      </w:r>
      <w:r w:rsidR="00CC0C23" w:rsidRPr="00E855EC">
        <w:rPr>
          <w:sz w:val="22"/>
          <w:szCs w:val="22"/>
          <w:lang w:val="en-IE"/>
        </w:rPr>
        <w:t>ot require signature but it is recommended the CA</w:t>
      </w:r>
      <w:r w:rsidRPr="00E855EC">
        <w:rPr>
          <w:sz w:val="22"/>
          <w:szCs w:val="22"/>
          <w:lang w:val="en-IE"/>
        </w:rPr>
        <w:t xml:space="preserve"> </w:t>
      </w:r>
      <w:r w:rsidR="00CC0C23" w:rsidRPr="00E855EC">
        <w:rPr>
          <w:sz w:val="22"/>
          <w:szCs w:val="22"/>
          <w:lang w:val="en-IE"/>
        </w:rPr>
        <w:t xml:space="preserve">initials all pages, while the </w:t>
      </w:r>
      <w:r w:rsidRPr="00E855EC">
        <w:rPr>
          <w:sz w:val="22"/>
          <w:szCs w:val="22"/>
          <w:lang w:val="en-IE"/>
        </w:rPr>
        <w:t>Declaration of Exclusivity and Availability must be signed by the RTA.</w:t>
      </w:r>
    </w:p>
    <w:p w14:paraId="07051399" w14:textId="71819FA6" w:rsidR="00500CCD" w:rsidRPr="00E855EC" w:rsidRDefault="00CC0C23" w:rsidP="00E33769">
      <w:pPr>
        <w:rPr>
          <w:sz w:val="22"/>
          <w:szCs w:val="22"/>
          <w:lang w:val="en-IE"/>
        </w:rPr>
      </w:pPr>
      <w:r w:rsidRPr="00E855EC">
        <w:rPr>
          <w:sz w:val="22"/>
          <w:szCs w:val="22"/>
          <w:lang w:val="en-IE"/>
        </w:rPr>
        <w:t xml:space="preserve">The CA </w:t>
      </w:r>
      <w:r w:rsidR="00546F49" w:rsidRPr="00E855EC">
        <w:rPr>
          <w:sz w:val="22"/>
          <w:szCs w:val="22"/>
          <w:lang w:val="en-IE"/>
        </w:rPr>
        <w:t>is the last to sign.</w:t>
      </w:r>
      <w:r w:rsidRPr="00E855EC">
        <w:rPr>
          <w:sz w:val="22"/>
          <w:szCs w:val="22"/>
          <w:lang w:val="en-IE"/>
        </w:rPr>
        <w:t xml:space="preserve"> Following that</w:t>
      </w:r>
      <w:r w:rsidR="00546F49" w:rsidRPr="00E855EC">
        <w:rPr>
          <w:sz w:val="22"/>
          <w:szCs w:val="22"/>
          <w:lang w:val="en-IE"/>
        </w:rPr>
        <w:t xml:space="preserve">, </w:t>
      </w:r>
      <w:r w:rsidRPr="00E855EC">
        <w:rPr>
          <w:sz w:val="22"/>
          <w:szCs w:val="22"/>
          <w:lang w:val="en-IE"/>
        </w:rPr>
        <w:t>the CA send</w:t>
      </w:r>
      <w:r w:rsidR="002369AB">
        <w:rPr>
          <w:sz w:val="22"/>
          <w:szCs w:val="22"/>
          <w:lang w:val="en-IE"/>
        </w:rPr>
        <w:t>s</w:t>
      </w:r>
      <w:r w:rsidRPr="00E855EC">
        <w:rPr>
          <w:sz w:val="22"/>
          <w:szCs w:val="22"/>
          <w:lang w:val="en-IE"/>
        </w:rPr>
        <w:t xml:space="preserve"> </w:t>
      </w:r>
      <w:r w:rsidR="00546F49" w:rsidRPr="00E855EC">
        <w:rPr>
          <w:sz w:val="22"/>
          <w:szCs w:val="22"/>
          <w:lang w:val="en-IE"/>
        </w:rPr>
        <w:t xml:space="preserve">the notification of </w:t>
      </w:r>
      <w:r w:rsidRPr="00E855EC">
        <w:rPr>
          <w:sz w:val="22"/>
          <w:szCs w:val="22"/>
          <w:lang w:val="en-IE"/>
        </w:rPr>
        <w:t>the sig</w:t>
      </w:r>
      <w:r w:rsidR="002369AB">
        <w:rPr>
          <w:sz w:val="22"/>
          <w:szCs w:val="22"/>
          <w:lang w:val="en-IE"/>
        </w:rPr>
        <w:t>nature of the contract, which marks the</w:t>
      </w:r>
      <w:r w:rsidRPr="00E855EC">
        <w:rPr>
          <w:sz w:val="22"/>
          <w:szCs w:val="22"/>
          <w:lang w:val="en-IE"/>
        </w:rPr>
        <w:t xml:space="preserve"> start of</w:t>
      </w:r>
      <w:r w:rsidR="00546F49" w:rsidRPr="00E855EC">
        <w:rPr>
          <w:sz w:val="22"/>
          <w:szCs w:val="22"/>
          <w:lang w:val="en-IE"/>
        </w:rPr>
        <w:t xml:space="preserve"> the e</w:t>
      </w:r>
      <w:r w:rsidRPr="00E855EC">
        <w:rPr>
          <w:sz w:val="22"/>
          <w:szCs w:val="22"/>
          <w:lang w:val="en-IE"/>
        </w:rPr>
        <w:t>xecution period. The arrival of the RTA is the start of the implementation.</w:t>
      </w:r>
    </w:p>
    <w:p w14:paraId="456114A7" w14:textId="6C23060C" w:rsidR="00AB3B8F" w:rsidRDefault="002369AB" w:rsidP="00E33769">
      <w:pPr>
        <w:rPr>
          <w:sz w:val="22"/>
          <w:szCs w:val="22"/>
          <w:lang w:val="en-IE"/>
        </w:rPr>
      </w:pPr>
      <w:r>
        <w:rPr>
          <w:sz w:val="22"/>
          <w:szCs w:val="22"/>
          <w:lang w:val="en-IE"/>
        </w:rPr>
        <w:t>Please note that t</w:t>
      </w:r>
      <w:r w:rsidR="00500CCD" w:rsidRPr="00E855EC">
        <w:rPr>
          <w:sz w:val="22"/>
          <w:szCs w:val="22"/>
          <w:lang w:val="en-IE"/>
        </w:rPr>
        <w:t xml:space="preserve">he CA may </w:t>
      </w:r>
      <w:r>
        <w:rPr>
          <w:sz w:val="22"/>
          <w:szCs w:val="22"/>
          <w:lang w:val="en-IE"/>
        </w:rPr>
        <w:t xml:space="preserve">require additional documents than indicated above </w:t>
      </w:r>
      <w:r w:rsidR="00500CCD" w:rsidRPr="00E855EC">
        <w:rPr>
          <w:sz w:val="22"/>
          <w:szCs w:val="22"/>
          <w:lang w:val="en-IE"/>
        </w:rPr>
        <w:t xml:space="preserve">or the instructions for the signature of the contract may differ </w:t>
      </w:r>
      <w:r>
        <w:rPr>
          <w:sz w:val="22"/>
          <w:szCs w:val="22"/>
          <w:lang w:val="en-IE"/>
        </w:rPr>
        <w:t xml:space="preserve">depending on </w:t>
      </w:r>
      <w:r w:rsidR="00500CCD" w:rsidRPr="00E855EC">
        <w:rPr>
          <w:sz w:val="22"/>
          <w:szCs w:val="22"/>
          <w:lang w:val="en-IE"/>
        </w:rPr>
        <w:t>the Partner Country and its CA</w:t>
      </w:r>
      <w:r>
        <w:rPr>
          <w:sz w:val="22"/>
          <w:szCs w:val="22"/>
          <w:lang w:val="en-IE"/>
        </w:rPr>
        <w:t xml:space="preserve"> itself</w:t>
      </w:r>
      <w:r w:rsidR="00500CCD" w:rsidRPr="00E855EC">
        <w:rPr>
          <w:sz w:val="22"/>
          <w:szCs w:val="22"/>
          <w:lang w:val="en-IE"/>
        </w:rPr>
        <w:t>.</w:t>
      </w:r>
    </w:p>
    <w:p w14:paraId="5CF0656D" w14:textId="77777777" w:rsidR="00AB3B8F" w:rsidRPr="00E855EC" w:rsidRDefault="00AB3B8F" w:rsidP="00E33769">
      <w:pPr>
        <w:rPr>
          <w:sz w:val="22"/>
          <w:szCs w:val="22"/>
          <w:lang w:val="en-IE"/>
        </w:rPr>
      </w:pPr>
    </w:p>
    <w:p w14:paraId="2DB61DF9" w14:textId="77777777" w:rsidR="00B770F7" w:rsidRPr="00E855EC" w:rsidRDefault="00B770F7" w:rsidP="00E33769">
      <w:pPr>
        <w:pStyle w:val="ListParagraph"/>
        <w:numPr>
          <w:ilvl w:val="0"/>
          <w:numId w:val="19"/>
        </w:numPr>
        <w:shd w:val="clear" w:color="auto" w:fill="BFBFBF" w:themeFill="background1" w:themeFillShade="BF"/>
        <w:spacing w:after="0"/>
        <w:rPr>
          <w:b/>
          <w:sz w:val="22"/>
          <w:szCs w:val="22"/>
          <w:lang w:val="en-IE"/>
        </w:rPr>
      </w:pPr>
      <w:r w:rsidRPr="00E855EC">
        <w:rPr>
          <w:b/>
          <w:sz w:val="22"/>
          <w:szCs w:val="22"/>
          <w:lang w:val="en-IE"/>
        </w:rPr>
        <w:t xml:space="preserve">Main Actors </w:t>
      </w:r>
    </w:p>
    <w:p w14:paraId="3EA89D31" w14:textId="77777777" w:rsidR="00AD4638" w:rsidRPr="00E855EC" w:rsidRDefault="00AD4638" w:rsidP="00E33769">
      <w:pPr>
        <w:rPr>
          <w:sz w:val="22"/>
          <w:szCs w:val="22"/>
          <w:lang w:val="en-IE"/>
        </w:rPr>
      </w:pPr>
    </w:p>
    <w:p w14:paraId="65A3426E" w14:textId="77777777" w:rsidR="00AD4638" w:rsidRPr="00E855EC" w:rsidRDefault="00AD4638" w:rsidP="00E33769">
      <w:pPr>
        <w:rPr>
          <w:b/>
          <w:sz w:val="22"/>
          <w:szCs w:val="22"/>
          <w:lang w:val="en-IE"/>
        </w:rPr>
      </w:pPr>
      <w:r w:rsidRPr="00E855EC">
        <w:rPr>
          <w:b/>
          <w:sz w:val="22"/>
          <w:szCs w:val="22"/>
          <w:lang w:val="en-IE"/>
        </w:rPr>
        <w:t>Do all experts have to come fro</w:t>
      </w:r>
      <w:r w:rsidR="00BE7BF9" w:rsidRPr="00E855EC">
        <w:rPr>
          <w:b/>
          <w:sz w:val="22"/>
          <w:szCs w:val="22"/>
          <w:lang w:val="en-IE"/>
        </w:rPr>
        <w:t>m the public administration or</w:t>
      </w:r>
      <w:r w:rsidRPr="00E855EC">
        <w:rPr>
          <w:b/>
          <w:sz w:val="22"/>
          <w:szCs w:val="22"/>
          <w:lang w:val="en-IE"/>
        </w:rPr>
        <w:t xml:space="preserve"> mandated body? </w:t>
      </w:r>
    </w:p>
    <w:p w14:paraId="433869CD" w14:textId="62848033" w:rsidR="00682C30" w:rsidRPr="00E855EC" w:rsidRDefault="00932598" w:rsidP="00E33769">
      <w:pPr>
        <w:rPr>
          <w:sz w:val="22"/>
          <w:szCs w:val="22"/>
          <w:lang w:val="en-IE"/>
        </w:rPr>
      </w:pPr>
      <w:r w:rsidRPr="00E855EC">
        <w:rPr>
          <w:sz w:val="22"/>
          <w:szCs w:val="22"/>
          <w:lang w:val="en-IE"/>
        </w:rPr>
        <w:t xml:space="preserve">As a rule, MS </w:t>
      </w:r>
      <w:r w:rsidR="007D1062" w:rsidRPr="00E855EC">
        <w:rPr>
          <w:sz w:val="22"/>
          <w:szCs w:val="22"/>
          <w:lang w:val="en-IE"/>
        </w:rPr>
        <w:t>experts (RTA</w:t>
      </w:r>
      <w:r w:rsidR="00682C30" w:rsidRPr="00E855EC">
        <w:rPr>
          <w:sz w:val="22"/>
          <w:szCs w:val="22"/>
          <w:lang w:val="en-IE"/>
        </w:rPr>
        <w:t>, Component Leaders</w:t>
      </w:r>
      <w:r w:rsidR="007D1062" w:rsidRPr="00E855EC">
        <w:rPr>
          <w:sz w:val="22"/>
          <w:szCs w:val="22"/>
          <w:lang w:val="en-IE"/>
        </w:rPr>
        <w:t xml:space="preserve"> and</w:t>
      </w:r>
      <w:r w:rsidR="00FC7923" w:rsidRPr="00E855EC">
        <w:rPr>
          <w:sz w:val="22"/>
          <w:szCs w:val="22"/>
          <w:lang w:val="en-IE"/>
        </w:rPr>
        <w:t xml:space="preserve"> other</w:t>
      </w:r>
      <w:r w:rsidR="00982FAB" w:rsidRPr="00E855EC">
        <w:rPr>
          <w:sz w:val="22"/>
          <w:szCs w:val="22"/>
          <w:lang w:val="en-IE"/>
        </w:rPr>
        <w:t xml:space="preserve"> STEs</w:t>
      </w:r>
      <w:r w:rsidR="007D1062" w:rsidRPr="00E855EC">
        <w:rPr>
          <w:sz w:val="22"/>
          <w:szCs w:val="22"/>
          <w:lang w:val="en-IE"/>
        </w:rPr>
        <w:t xml:space="preserve">) and </w:t>
      </w:r>
      <w:r w:rsidRPr="00E855EC">
        <w:rPr>
          <w:sz w:val="22"/>
          <w:szCs w:val="22"/>
          <w:lang w:val="en-IE"/>
        </w:rPr>
        <w:t>Project Leaders have</w:t>
      </w:r>
      <w:r w:rsidR="007D1062" w:rsidRPr="00E855EC">
        <w:rPr>
          <w:sz w:val="22"/>
          <w:szCs w:val="22"/>
          <w:lang w:val="en-IE"/>
        </w:rPr>
        <w:t xml:space="preserve"> to be permanent public administration </w:t>
      </w:r>
      <w:r w:rsidR="003E733D" w:rsidRPr="00E855EC">
        <w:rPr>
          <w:sz w:val="22"/>
          <w:szCs w:val="22"/>
          <w:lang w:val="en-IE"/>
        </w:rPr>
        <w:t>or assimilated agents</w:t>
      </w:r>
      <w:r w:rsidR="0095519A" w:rsidRPr="00E855EC">
        <w:rPr>
          <w:sz w:val="22"/>
          <w:szCs w:val="22"/>
          <w:lang w:val="en-IE"/>
        </w:rPr>
        <w:t xml:space="preserve"> to </w:t>
      </w:r>
      <w:r w:rsidR="007D1062" w:rsidRPr="00E855EC">
        <w:rPr>
          <w:sz w:val="22"/>
          <w:szCs w:val="22"/>
          <w:lang w:val="en-IE"/>
        </w:rPr>
        <w:t>offer practical expertise to</w:t>
      </w:r>
      <w:r w:rsidR="00982FAB" w:rsidRPr="00E855EC">
        <w:rPr>
          <w:sz w:val="22"/>
          <w:szCs w:val="22"/>
          <w:lang w:val="en-IE"/>
        </w:rPr>
        <w:t xml:space="preserve"> their</w:t>
      </w:r>
      <w:r w:rsidR="007D1062" w:rsidRPr="00E855EC">
        <w:rPr>
          <w:sz w:val="22"/>
          <w:szCs w:val="22"/>
          <w:lang w:val="en-IE"/>
        </w:rPr>
        <w:t xml:space="preserve"> peer</w:t>
      </w:r>
      <w:r w:rsidR="00982FAB" w:rsidRPr="00E855EC">
        <w:rPr>
          <w:sz w:val="22"/>
          <w:szCs w:val="22"/>
          <w:lang w:val="en-IE"/>
        </w:rPr>
        <w:t>s in the</w:t>
      </w:r>
      <w:r w:rsidR="00682C30" w:rsidRPr="00E855EC">
        <w:rPr>
          <w:sz w:val="22"/>
          <w:szCs w:val="22"/>
          <w:lang w:val="en-IE"/>
        </w:rPr>
        <w:t xml:space="preserve"> beneficiary administration</w:t>
      </w:r>
      <w:r w:rsidR="003E733D" w:rsidRPr="00E855EC">
        <w:rPr>
          <w:sz w:val="22"/>
          <w:szCs w:val="22"/>
          <w:lang w:val="en-IE"/>
        </w:rPr>
        <w:t>. In order to preserve this</w:t>
      </w:r>
      <w:r w:rsidR="007D1062" w:rsidRPr="00E855EC">
        <w:rPr>
          <w:sz w:val="22"/>
          <w:szCs w:val="22"/>
          <w:lang w:val="en-IE"/>
        </w:rPr>
        <w:t xml:space="preserve"> distinctive quality of Twinning, it is </w:t>
      </w:r>
      <w:r w:rsidR="0095519A" w:rsidRPr="00E855EC">
        <w:rPr>
          <w:sz w:val="22"/>
          <w:szCs w:val="22"/>
          <w:lang w:val="en-IE"/>
        </w:rPr>
        <w:t xml:space="preserve">therefore </w:t>
      </w:r>
      <w:r w:rsidR="007D1062" w:rsidRPr="00E855EC">
        <w:rPr>
          <w:sz w:val="22"/>
          <w:szCs w:val="22"/>
          <w:lang w:val="en-IE"/>
        </w:rPr>
        <w:t>essential that the</w:t>
      </w:r>
      <w:r w:rsidR="00682C30" w:rsidRPr="00E855EC">
        <w:rPr>
          <w:sz w:val="22"/>
          <w:szCs w:val="22"/>
          <w:lang w:val="en-IE"/>
        </w:rPr>
        <w:t xml:space="preserve"> proposed experts</w:t>
      </w:r>
      <w:r w:rsidR="007D1062" w:rsidRPr="00E855EC">
        <w:rPr>
          <w:sz w:val="22"/>
          <w:szCs w:val="22"/>
          <w:lang w:val="en-IE"/>
        </w:rPr>
        <w:t xml:space="preserve"> are practitioners</w:t>
      </w:r>
      <w:r w:rsidR="001165DF">
        <w:rPr>
          <w:sz w:val="22"/>
          <w:szCs w:val="22"/>
          <w:lang w:val="en-IE"/>
        </w:rPr>
        <w:t xml:space="preserve"> from Member States public sector bodies</w:t>
      </w:r>
      <w:r w:rsidR="007D1062" w:rsidRPr="00E855EC">
        <w:rPr>
          <w:sz w:val="22"/>
          <w:szCs w:val="22"/>
          <w:lang w:val="en-IE"/>
        </w:rPr>
        <w:t>.</w:t>
      </w:r>
      <w:r w:rsidR="00682C30" w:rsidRPr="00E855EC">
        <w:rPr>
          <w:sz w:val="22"/>
          <w:szCs w:val="22"/>
          <w:lang w:val="en-IE"/>
        </w:rPr>
        <w:t xml:space="preserve"> </w:t>
      </w:r>
    </w:p>
    <w:p w14:paraId="663FB044" w14:textId="7F68DD03" w:rsidR="003E733D" w:rsidRPr="00E855EC" w:rsidRDefault="003E733D" w:rsidP="00E33769">
      <w:pPr>
        <w:rPr>
          <w:b/>
          <w:sz w:val="22"/>
          <w:szCs w:val="22"/>
          <w:lang w:val="en-IE"/>
        </w:rPr>
      </w:pPr>
      <w:r w:rsidRPr="00E855EC">
        <w:rPr>
          <w:b/>
          <w:sz w:val="22"/>
          <w:szCs w:val="22"/>
          <w:lang w:val="en-IE"/>
        </w:rPr>
        <w:t>Can</w:t>
      </w:r>
      <w:r w:rsidR="0033224F">
        <w:rPr>
          <w:b/>
          <w:sz w:val="22"/>
          <w:szCs w:val="22"/>
          <w:lang w:val="en-IE"/>
        </w:rPr>
        <w:t xml:space="preserve"> the</w:t>
      </w:r>
      <w:r w:rsidRPr="00E855EC">
        <w:rPr>
          <w:b/>
          <w:sz w:val="22"/>
          <w:szCs w:val="22"/>
          <w:lang w:val="en-IE"/>
        </w:rPr>
        <w:t xml:space="preserve"> experts come</w:t>
      </w:r>
      <w:r w:rsidR="0033224F">
        <w:rPr>
          <w:b/>
          <w:sz w:val="22"/>
          <w:szCs w:val="22"/>
          <w:lang w:val="en-IE"/>
        </w:rPr>
        <w:t xml:space="preserve"> from Member </w:t>
      </w:r>
      <w:r w:rsidR="00DB645C">
        <w:rPr>
          <w:b/>
          <w:sz w:val="22"/>
          <w:szCs w:val="22"/>
          <w:lang w:val="en-IE"/>
        </w:rPr>
        <w:t>States, which</w:t>
      </w:r>
      <w:r w:rsidR="0033224F">
        <w:rPr>
          <w:b/>
          <w:sz w:val="22"/>
          <w:szCs w:val="22"/>
          <w:lang w:val="en-IE"/>
        </w:rPr>
        <w:t xml:space="preserve"> are not members </w:t>
      </w:r>
      <w:r w:rsidRPr="00E855EC">
        <w:rPr>
          <w:b/>
          <w:sz w:val="22"/>
          <w:szCs w:val="22"/>
          <w:lang w:val="en-IE"/>
        </w:rPr>
        <w:t>of the consortium?</w:t>
      </w:r>
    </w:p>
    <w:p w14:paraId="345A15E4" w14:textId="77777777" w:rsidR="003E733D" w:rsidRPr="00E855EC" w:rsidRDefault="003E733D" w:rsidP="00E33769">
      <w:pPr>
        <w:rPr>
          <w:sz w:val="22"/>
          <w:szCs w:val="22"/>
          <w:lang w:val="en-IE"/>
        </w:rPr>
      </w:pPr>
      <w:r w:rsidRPr="00E855EC">
        <w:rPr>
          <w:sz w:val="22"/>
          <w:szCs w:val="22"/>
          <w:lang w:val="en-IE"/>
        </w:rPr>
        <w:t>According to the Manual</w:t>
      </w:r>
      <w:r w:rsidR="008B70CE" w:rsidRPr="00E855EC">
        <w:rPr>
          <w:sz w:val="22"/>
          <w:szCs w:val="22"/>
          <w:lang w:val="en-IE"/>
        </w:rPr>
        <w:t xml:space="preserve"> (5.4.3 Exceptional contributions by other Member States), </w:t>
      </w:r>
      <w:r w:rsidR="0046651E" w:rsidRPr="00E855EC">
        <w:rPr>
          <w:sz w:val="22"/>
          <w:szCs w:val="22"/>
          <w:lang w:val="en-IE"/>
        </w:rPr>
        <w:t>the Member State PL can, in agreement with the Beneficiary PL, delegate the execution of some specific activities to another Member State. If a public administration or mandated body from any Member State simply provides experts for such specific participation in a Twinning project (for example by hosting Beneficiary trainees, running a workshop or an expert mission, providing a specialised training, etc.) it is not required to sign a consortium agreement. In this case, the experts concerned contribute to the Twinning project under the authority and the responsibility of the Member State PL, who must ensure their availability and define the details of their involvement.</w:t>
      </w:r>
    </w:p>
    <w:p w14:paraId="7F06A8F6" w14:textId="32A01C9B" w:rsidR="00500CCD" w:rsidRPr="00E855EC" w:rsidRDefault="00A668B3" w:rsidP="00E33769">
      <w:pPr>
        <w:rPr>
          <w:sz w:val="22"/>
          <w:szCs w:val="22"/>
        </w:rPr>
      </w:pPr>
      <w:r>
        <w:rPr>
          <w:sz w:val="22"/>
          <w:szCs w:val="22"/>
        </w:rPr>
        <w:t>Main experts (</w:t>
      </w:r>
      <w:r w:rsidR="00500CCD" w:rsidRPr="00E855EC">
        <w:rPr>
          <w:sz w:val="22"/>
          <w:szCs w:val="22"/>
        </w:rPr>
        <w:t xml:space="preserve">MS PL, RTA and Component Leaders), </w:t>
      </w:r>
      <w:r>
        <w:rPr>
          <w:sz w:val="22"/>
          <w:szCs w:val="22"/>
        </w:rPr>
        <w:t>all engaged</w:t>
      </w:r>
      <w:r w:rsidR="00C92163">
        <w:rPr>
          <w:sz w:val="22"/>
          <w:szCs w:val="22"/>
        </w:rPr>
        <w:t xml:space="preserve"> at the stage of</w:t>
      </w:r>
      <w:r>
        <w:rPr>
          <w:sz w:val="22"/>
          <w:szCs w:val="22"/>
        </w:rPr>
        <w:t xml:space="preserve"> the preparation of </w:t>
      </w:r>
      <w:r w:rsidR="0033224F">
        <w:rPr>
          <w:sz w:val="22"/>
          <w:szCs w:val="22"/>
        </w:rPr>
        <w:t xml:space="preserve">the proposal, shall </w:t>
      </w:r>
      <w:r w:rsidR="00C92163">
        <w:rPr>
          <w:sz w:val="22"/>
          <w:szCs w:val="22"/>
        </w:rPr>
        <w:t xml:space="preserve">represent </w:t>
      </w:r>
      <w:r w:rsidR="0033224F">
        <w:rPr>
          <w:sz w:val="22"/>
          <w:szCs w:val="22"/>
        </w:rPr>
        <w:t xml:space="preserve">the administration of the </w:t>
      </w:r>
      <w:r w:rsidR="00C92163">
        <w:rPr>
          <w:sz w:val="22"/>
          <w:szCs w:val="22"/>
        </w:rPr>
        <w:t xml:space="preserve">selected Lead </w:t>
      </w:r>
      <w:r w:rsidR="0033224F">
        <w:rPr>
          <w:sz w:val="22"/>
          <w:szCs w:val="22"/>
        </w:rPr>
        <w:t>MS and</w:t>
      </w:r>
      <w:r w:rsidR="00C92163">
        <w:rPr>
          <w:sz w:val="22"/>
          <w:szCs w:val="22"/>
        </w:rPr>
        <w:t>, in case of consortium,</w:t>
      </w:r>
      <w:r w:rsidR="0033224F">
        <w:rPr>
          <w:sz w:val="22"/>
          <w:szCs w:val="22"/>
        </w:rPr>
        <w:t xml:space="preserve"> </w:t>
      </w:r>
      <w:r w:rsidR="00C92163">
        <w:rPr>
          <w:sz w:val="22"/>
          <w:szCs w:val="22"/>
        </w:rPr>
        <w:t>Junior MS(</w:t>
      </w:r>
      <w:r w:rsidR="0033224F">
        <w:rPr>
          <w:sz w:val="22"/>
          <w:szCs w:val="22"/>
        </w:rPr>
        <w:t>s</w:t>
      </w:r>
      <w:r w:rsidR="00C92163">
        <w:rPr>
          <w:sz w:val="22"/>
          <w:szCs w:val="22"/>
        </w:rPr>
        <w:t>)</w:t>
      </w:r>
      <w:r w:rsidR="00500CCD" w:rsidRPr="00E855EC">
        <w:rPr>
          <w:sz w:val="22"/>
          <w:szCs w:val="22"/>
        </w:rPr>
        <w:t xml:space="preserve">. Only </w:t>
      </w:r>
      <w:r w:rsidR="007A1502">
        <w:rPr>
          <w:sz w:val="22"/>
          <w:szCs w:val="22"/>
        </w:rPr>
        <w:t>during the preparation of the initial rolling work plan or subsequent work plans may arise the need of specific expertise (</w:t>
      </w:r>
      <w:r w:rsidR="00500CCD" w:rsidRPr="00E855EC">
        <w:rPr>
          <w:sz w:val="22"/>
          <w:szCs w:val="22"/>
        </w:rPr>
        <w:t>STEs</w:t>
      </w:r>
      <w:r w:rsidR="007A1502">
        <w:rPr>
          <w:sz w:val="22"/>
          <w:szCs w:val="22"/>
        </w:rPr>
        <w:t>) available only</w:t>
      </w:r>
      <w:r w:rsidR="00500CCD" w:rsidRPr="00E855EC">
        <w:rPr>
          <w:sz w:val="22"/>
          <w:szCs w:val="22"/>
        </w:rPr>
        <w:t xml:space="preserve"> from </w:t>
      </w:r>
      <w:r w:rsidR="00C92163">
        <w:rPr>
          <w:sz w:val="22"/>
          <w:szCs w:val="22"/>
        </w:rPr>
        <w:t>other MS</w:t>
      </w:r>
      <w:r w:rsidR="007A1502">
        <w:rPr>
          <w:sz w:val="22"/>
          <w:szCs w:val="22"/>
        </w:rPr>
        <w:t xml:space="preserve">(s). That necessary expertise </w:t>
      </w:r>
      <w:r w:rsidR="00500CCD" w:rsidRPr="00E855EC">
        <w:rPr>
          <w:sz w:val="22"/>
          <w:szCs w:val="22"/>
        </w:rPr>
        <w:t>may be foreseen</w:t>
      </w:r>
      <w:r w:rsidR="007A1502">
        <w:rPr>
          <w:sz w:val="22"/>
          <w:szCs w:val="22"/>
        </w:rPr>
        <w:t xml:space="preserve"> and incorporated in the work plan</w:t>
      </w:r>
      <w:r w:rsidR="00500CCD" w:rsidRPr="00E855EC">
        <w:rPr>
          <w:sz w:val="22"/>
          <w:szCs w:val="22"/>
        </w:rPr>
        <w:t xml:space="preserve"> in agreement with the Beneficiary PL. </w:t>
      </w:r>
      <w:r w:rsidR="00C92163">
        <w:rPr>
          <w:sz w:val="22"/>
          <w:szCs w:val="22"/>
        </w:rPr>
        <w:t xml:space="preserve"> </w:t>
      </w:r>
      <w:r w:rsidR="007A1502">
        <w:rPr>
          <w:sz w:val="22"/>
          <w:szCs w:val="22"/>
        </w:rPr>
        <w:t>T</w:t>
      </w:r>
      <w:r w:rsidR="00500CCD" w:rsidRPr="00E855EC">
        <w:rPr>
          <w:sz w:val="22"/>
          <w:szCs w:val="22"/>
        </w:rPr>
        <w:t xml:space="preserve">he participation of </w:t>
      </w:r>
      <w:r w:rsidR="007A1502">
        <w:rPr>
          <w:sz w:val="22"/>
          <w:szCs w:val="22"/>
        </w:rPr>
        <w:t xml:space="preserve">such </w:t>
      </w:r>
      <w:r w:rsidR="00500CCD" w:rsidRPr="00E855EC">
        <w:rPr>
          <w:sz w:val="22"/>
          <w:szCs w:val="22"/>
        </w:rPr>
        <w:t xml:space="preserve">STEs shall not exceed the 5% of the costs under </w:t>
      </w:r>
      <w:r w:rsidR="00C92163">
        <w:rPr>
          <w:sz w:val="22"/>
          <w:szCs w:val="22"/>
        </w:rPr>
        <w:t xml:space="preserve">the </w:t>
      </w:r>
      <w:r w:rsidR="00500CCD" w:rsidRPr="00E855EC">
        <w:rPr>
          <w:sz w:val="22"/>
          <w:szCs w:val="22"/>
        </w:rPr>
        <w:t>budget heading III “Mandatory Results” (</w:t>
      </w:r>
      <w:r w:rsidR="00C92163">
        <w:rPr>
          <w:sz w:val="22"/>
          <w:szCs w:val="22"/>
        </w:rPr>
        <w:t xml:space="preserve">Section </w:t>
      </w:r>
      <w:r w:rsidR="00500CCD" w:rsidRPr="00E855EC">
        <w:rPr>
          <w:sz w:val="22"/>
          <w:szCs w:val="22"/>
        </w:rPr>
        <w:t>4.1.7 of the Twinning Manual).</w:t>
      </w:r>
    </w:p>
    <w:p w14:paraId="3D8CDD1A" w14:textId="77777777" w:rsidR="00AD4638" w:rsidRPr="00E855EC" w:rsidRDefault="00AD4638" w:rsidP="00E33769">
      <w:pPr>
        <w:rPr>
          <w:b/>
          <w:sz w:val="22"/>
          <w:szCs w:val="22"/>
          <w:lang w:val="en-IE"/>
        </w:rPr>
      </w:pPr>
      <w:r w:rsidRPr="00E855EC">
        <w:rPr>
          <w:b/>
          <w:sz w:val="22"/>
          <w:szCs w:val="22"/>
          <w:lang w:val="en-IE"/>
        </w:rPr>
        <w:t>Who can be the RTA?</w:t>
      </w:r>
    </w:p>
    <w:p w14:paraId="600B1279" w14:textId="77777777" w:rsidR="00336C97" w:rsidRPr="00E855EC" w:rsidRDefault="00CD364F" w:rsidP="00E33769">
      <w:pPr>
        <w:rPr>
          <w:sz w:val="22"/>
          <w:szCs w:val="22"/>
          <w:lang w:val="en-IE"/>
        </w:rPr>
      </w:pPr>
      <w:r w:rsidRPr="00E855EC">
        <w:rPr>
          <w:sz w:val="22"/>
          <w:szCs w:val="22"/>
          <w:lang w:val="en-IE"/>
        </w:rPr>
        <w:t xml:space="preserve">Only countries formally engaged in a </w:t>
      </w:r>
      <w:r w:rsidR="00D87CA2" w:rsidRPr="00E855EC">
        <w:rPr>
          <w:sz w:val="22"/>
          <w:szCs w:val="22"/>
          <w:lang w:val="en-IE"/>
        </w:rPr>
        <w:t xml:space="preserve">specific Twinning can propose the </w:t>
      </w:r>
      <w:r w:rsidRPr="00E855EC">
        <w:rPr>
          <w:sz w:val="22"/>
          <w:szCs w:val="22"/>
          <w:lang w:val="en-IE"/>
        </w:rPr>
        <w:t>RTA. The specific and cruc</w:t>
      </w:r>
      <w:r w:rsidR="00D87CA2" w:rsidRPr="00E855EC">
        <w:rPr>
          <w:sz w:val="22"/>
          <w:szCs w:val="22"/>
          <w:lang w:val="en-IE"/>
        </w:rPr>
        <w:t>ial contribution of the RTA to</w:t>
      </w:r>
      <w:r w:rsidRPr="00E855EC">
        <w:rPr>
          <w:sz w:val="22"/>
          <w:szCs w:val="22"/>
          <w:lang w:val="en-IE"/>
        </w:rPr>
        <w:t xml:space="preserve"> Twinning </w:t>
      </w:r>
      <w:r w:rsidR="00BE7BF9" w:rsidRPr="00E855EC">
        <w:rPr>
          <w:sz w:val="22"/>
          <w:szCs w:val="22"/>
          <w:lang w:val="en-IE"/>
        </w:rPr>
        <w:t xml:space="preserve">project </w:t>
      </w:r>
      <w:r w:rsidR="00D87CA2" w:rsidRPr="00E855EC">
        <w:rPr>
          <w:sz w:val="22"/>
          <w:szCs w:val="22"/>
          <w:lang w:val="en-IE"/>
        </w:rPr>
        <w:t xml:space="preserve">ensures that </w:t>
      </w:r>
      <w:r w:rsidRPr="00E855EC">
        <w:rPr>
          <w:sz w:val="22"/>
          <w:szCs w:val="22"/>
          <w:lang w:val="en-IE"/>
        </w:rPr>
        <w:t xml:space="preserve">the link between the RTA and the MS implementing the project </w:t>
      </w:r>
      <w:r w:rsidR="00D87CA2" w:rsidRPr="00E855EC">
        <w:rPr>
          <w:sz w:val="22"/>
          <w:szCs w:val="22"/>
          <w:lang w:val="en-IE"/>
        </w:rPr>
        <w:t xml:space="preserve">is </w:t>
      </w:r>
      <w:r w:rsidR="009565D8" w:rsidRPr="00E855EC">
        <w:rPr>
          <w:sz w:val="22"/>
          <w:szCs w:val="22"/>
          <w:lang w:val="en-IE"/>
        </w:rPr>
        <w:t>solid</w:t>
      </w:r>
      <w:r w:rsidR="00336C97" w:rsidRPr="00E855EC">
        <w:rPr>
          <w:sz w:val="22"/>
          <w:szCs w:val="22"/>
          <w:lang w:val="en-IE"/>
        </w:rPr>
        <w:t xml:space="preserve"> (4.1.6 The</w:t>
      </w:r>
      <w:r w:rsidR="00F44BFD" w:rsidRPr="00E855EC">
        <w:rPr>
          <w:sz w:val="22"/>
          <w:szCs w:val="22"/>
          <w:lang w:val="en-IE"/>
        </w:rPr>
        <w:t xml:space="preserve"> Resident Twinning Adviser</w:t>
      </w:r>
      <w:r w:rsidR="00336C97" w:rsidRPr="00E855EC">
        <w:rPr>
          <w:sz w:val="22"/>
          <w:szCs w:val="22"/>
          <w:lang w:val="en-IE"/>
        </w:rPr>
        <w:t xml:space="preserve">). </w:t>
      </w:r>
    </w:p>
    <w:p w14:paraId="23D0989B" w14:textId="77777777" w:rsidR="00B9114C" w:rsidRPr="00E855EC" w:rsidRDefault="00B9114C" w:rsidP="00E33769">
      <w:pPr>
        <w:rPr>
          <w:b/>
          <w:sz w:val="22"/>
          <w:szCs w:val="22"/>
          <w:lang w:val="en-IE"/>
        </w:rPr>
      </w:pPr>
      <w:r w:rsidRPr="00E855EC">
        <w:rPr>
          <w:b/>
          <w:sz w:val="22"/>
          <w:szCs w:val="22"/>
          <w:lang w:val="en-IE"/>
        </w:rPr>
        <w:t xml:space="preserve">Can </w:t>
      </w:r>
      <w:r w:rsidR="00A4498B" w:rsidRPr="00E855EC">
        <w:rPr>
          <w:b/>
          <w:sz w:val="22"/>
          <w:szCs w:val="22"/>
          <w:lang w:val="en-IE"/>
        </w:rPr>
        <w:t xml:space="preserve">the </w:t>
      </w:r>
      <w:r w:rsidRPr="00E855EC">
        <w:rPr>
          <w:b/>
          <w:sz w:val="22"/>
          <w:szCs w:val="22"/>
          <w:lang w:val="en-IE"/>
        </w:rPr>
        <w:t>RTA join study visits?</w:t>
      </w:r>
    </w:p>
    <w:p w14:paraId="147B3453" w14:textId="78608562" w:rsidR="009D1937" w:rsidRPr="00E855EC" w:rsidRDefault="000E16F7" w:rsidP="00E33769">
      <w:pPr>
        <w:rPr>
          <w:sz w:val="22"/>
          <w:szCs w:val="22"/>
          <w:lang w:val="en-IE"/>
        </w:rPr>
      </w:pPr>
      <w:r w:rsidRPr="00E855EC">
        <w:rPr>
          <w:sz w:val="22"/>
          <w:szCs w:val="22"/>
          <w:lang w:val="en-IE"/>
        </w:rPr>
        <w:t>In line with the</w:t>
      </w:r>
      <w:r w:rsidR="000B596E">
        <w:rPr>
          <w:sz w:val="22"/>
          <w:szCs w:val="22"/>
          <w:lang w:val="en-IE"/>
        </w:rPr>
        <w:t xml:space="preserve"> provisions of the</w:t>
      </w:r>
      <w:r w:rsidRPr="00E855EC">
        <w:rPr>
          <w:sz w:val="22"/>
          <w:szCs w:val="22"/>
          <w:lang w:val="en-IE"/>
        </w:rPr>
        <w:t xml:space="preserve"> Manual</w:t>
      </w:r>
      <w:r w:rsidRPr="00E855EC">
        <w:rPr>
          <w:sz w:val="22"/>
          <w:szCs w:val="22"/>
        </w:rPr>
        <w:t xml:space="preserve"> (</w:t>
      </w:r>
      <w:r w:rsidRPr="00E855EC">
        <w:rPr>
          <w:sz w:val="22"/>
          <w:szCs w:val="22"/>
          <w:lang w:val="en-IE"/>
        </w:rPr>
        <w:t>4.1.6 The Resident Twinning Adviser), the RTA is expected to advice the beneficiary administration and manage the project</w:t>
      </w:r>
      <w:r w:rsidR="000B596E">
        <w:rPr>
          <w:sz w:val="22"/>
          <w:szCs w:val="22"/>
          <w:lang w:val="en-IE"/>
        </w:rPr>
        <w:t>’s</w:t>
      </w:r>
      <w:r w:rsidRPr="00E855EC">
        <w:rPr>
          <w:sz w:val="22"/>
          <w:szCs w:val="22"/>
          <w:lang w:val="en-IE"/>
        </w:rPr>
        <w:t xml:space="preserve"> daily activities in their place of duty. </w:t>
      </w:r>
      <w:r w:rsidR="00F44BFD" w:rsidRPr="00E855EC">
        <w:rPr>
          <w:sz w:val="22"/>
          <w:szCs w:val="22"/>
          <w:lang w:val="en-IE"/>
        </w:rPr>
        <w:t>The Manual does not foresee the possibility</w:t>
      </w:r>
      <w:r w:rsidR="000B596E">
        <w:rPr>
          <w:sz w:val="22"/>
          <w:szCs w:val="22"/>
          <w:lang w:val="en-IE"/>
        </w:rPr>
        <w:t xml:space="preserve"> for the RTA</w:t>
      </w:r>
      <w:r w:rsidR="00F44BFD" w:rsidRPr="00E855EC">
        <w:rPr>
          <w:sz w:val="22"/>
          <w:szCs w:val="22"/>
          <w:lang w:val="en-IE"/>
        </w:rPr>
        <w:t xml:space="preserve"> to join study visits.</w:t>
      </w:r>
    </w:p>
    <w:p w14:paraId="5593089A" w14:textId="77777777" w:rsidR="00B9114C" w:rsidRPr="00E855EC" w:rsidRDefault="00A4498B" w:rsidP="00E33769">
      <w:pPr>
        <w:rPr>
          <w:sz w:val="22"/>
          <w:szCs w:val="22"/>
          <w:lang w:val="en-IE"/>
        </w:rPr>
      </w:pPr>
      <w:r w:rsidRPr="00E855EC">
        <w:rPr>
          <w:b/>
          <w:sz w:val="22"/>
          <w:szCs w:val="22"/>
          <w:lang w:val="en-IE"/>
        </w:rPr>
        <w:lastRenderedPageBreak/>
        <w:t>How is</w:t>
      </w:r>
      <w:r w:rsidR="00336C97" w:rsidRPr="00E855EC">
        <w:rPr>
          <w:b/>
          <w:sz w:val="22"/>
          <w:szCs w:val="22"/>
          <w:lang w:val="en-IE"/>
        </w:rPr>
        <w:t xml:space="preserve"> the</w:t>
      </w:r>
      <w:r w:rsidR="00B9114C" w:rsidRPr="00E855EC">
        <w:rPr>
          <w:b/>
          <w:sz w:val="22"/>
          <w:szCs w:val="22"/>
          <w:lang w:val="en-IE"/>
        </w:rPr>
        <w:t xml:space="preserve"> monthly travel allowance paid?</w:t>
      </w:r>
    </w:p>
    <w:p w14:paraId="04BDDB7C" w14:textId="578AD266" w:rsidR="00B9114C" w:rsidRPr="00E855EC" w:rsidRDefault="00B9114C" w:rsidP="00E33769">
      <w:pPr>
        <w:rPr>
          <w:sz w:val="22"/>
          <w:szCs w:val="22"/>
          <w:lang w:val="en-IE"/>
        </w:rPr>
      </w:pPr>
      <w:r w:rsidRPr="00E855EC">
        <w:rPr>
          <w:sz w:val="22"/>
          <w:szCs w:val="22"/>
          <w:lang w:val="en-IE"/>
        </w:rPr>
        <w:t>The monthly travel al</w:t>
      </w:r>
      <w:r w:rsidR="00103816" w:rsidRPr="00E855EC">
        <w:rPr>
          <w:sz w:val="22"/>
          <w:szCs w:val="22"/>
          <w:lang w:val="en-IE"/>
        </w:rPr>
        <w:t xml:space="preserve">lowance is paid as a unit cost </w:t>
      </w:r>
      <w:r w:rsidRPr="00E855EC">
        <w:rPr>
          <w:sz w:val="22"/>
          <w:szCs w:val="22"/>
          <w:lang w:val="en-IE"/>
        </w:rPr>
        <w:t xml:space="preserve">to the RTA who </w:t>
      </w:r>
      <w:r w:rsidR="00103816" w:rsidRPr="00E855EC">
        <w:rPr>
          <w:sz w:val="22"/>
          <w:szCs w:val="22"/>
          <w:lang w:val="en-IE"/>
        </w:rPr>
        <w:t xml:space="preserve">decided against </w:t>
      </w:r>
      <w:r w:rsidR="008C2E35" w:rsidRPr="00E855EC">
        <w:rPr>
          <w:sz w:val="22"/>
          <w:szCs w:val="22"/>
          <w:lang w:val="en-IE"/>
        </w:rPr>
        <w:t>using the removal cost</w:t>
      </w:r>
      <w:r w:rsidRPr="00E855EC">
        <w:rPr>
          <w:sz w:val="22"/>
          <w:szCs w:val="22"/>
          <w:lang w:val="en-IE"/>
        </w:rPr>
        <w:t xml:space="preserve"> allowance at the time of the deployment. </w:t>
      </w:r>
      <w:r w:rsidR="005479CF" w:rsidRPr="00E855EC">
        <w:rPr>
          <w:sz w:val="22"/>
          <w:szCs w:val="22"/>
          <w:lang w:val="en-IE"/>
        </w:rPr>
        <w:t>It is necessary that a triggering factor takes</w:t>
      </w:r>
      <w:r w:rsidR="008C2E35" w:rsidRPr="00E855EC">
        <w:rPr>
          <w:sz w:val="22"/>
          <w:szCs w:val="22"/>
          <w:lang w:val="en-IE"/>
        </w:rPr>
        <w:t xml:space="preserve"> place</w:t>
      </w:r>
      <w:r w:rsidR="00103816" w:rsidRPr="00E855EC">
        <w:rPr>
          <w:sz w:val="22"/>
          <w:szCs w:val="22"/>
          <w:lang w:val="en-IE"/>
        </w:rPr>
        <w:t>, e.g.</w:t>
      </w:r>
      <w:r w:rsidR="005479CF" w:rsidRPr="00E855EC">
        <w:rPr>
          <w:sz w:val="22"/>
          <w:szCs w:val="22"/>
          <w:lang w:val="en-IE"/>
        </w:rPr>
        <w:t xml:space="preserve"> </w:t>
      </w:r>
      <w:r w:rsidR="00AE6F24">
        <w:rPr>
          <w:sz w:val="22"/>
          <w:szCs w:val="22"/>
          <w:lang w:val="en-IE"/>
        </w:rPr>
        <w:t xml:space="preserve">proof that </w:t>
      </w:r>
      <w:r w:rsidR="005479CF" w:rsidRPr="00E855EC">
        <w:rPr>
          <w:sz w:val="22"/>
          <w:szCs w:val="22"/>
          <w:lang w:val="en-IE"/>
        </w:rPr>
        <w:t xml:space="preserve">the actual travel </w:t>
      </w:r>
      <w:r w:rsidR="00AE6F24">
        <w:rPr>
          <w:sz w:val="22"/>
          <w:szCs w:val="22"/>
          <w:lang w:val="en-IE"/>
        </w:rPr>
        <w:t>took place</w:t>
      </w:r>
      <w:r w:rsidR="00103816" w:rsidRPr="00E855EC">
        <w:rPr>
          <w:sz w:val="22"/>
          <w:szCs w:val="22"/>
          <w:lang w:val="en-IE"/>
        </w:rPr>
        <w:t xml:space="preserve">. </w:t>
      </w:r>
    </w:p>
    <w:p w14:paraId="0299C7DE" w14:textId="77777777" w:rsidR="00CF27F8" w:rsidRPr="00E855EC" w:rsidRDefault="00CF27F8" w:rsidP="00E33769">
      <w:pPr>
        <w:rPr>
          <w:b/>
          <w:sz w:val="22"/>
          <w:szCs w:val="22"/>
          <w:lang w:val="en-IE"/>
        </w:rPr>
      </w:pPr>
      <w:r w:rsidRPr="00E855EC">
        <w:rPr>
          <w:b/>
          <w:sz w:val="22"/>
          <w:szCs w:val="22"/>
          <w:lang w:val="en-IE"/>
        </w:rPr>
        <w:t xml:space="preserve">How is the salary of the RTA paid? </w:t>
      </w:r>
    </w:p>
    <w:p w14:paraId="60953C61" w14:textId="03B672BE" w:rsidR="0065648C" w:rsidRPr="00E855EC" w:rsidRDefault="0065648C" w:rsidP="00E33769">
      <w:pPr>
        <w:rPr>
          <w:sz w:val="22"/>
          <w:szCs w:val="22"/>
          <w:lang w:val="en-IE"/>
        </w:rPr>
      </w:pPr>
      <w:r w:rsidRPr="00E855EC">
        <w:rPr>
          <w:sz w:val="22"/>
          <w:szCs w:val="22"/>
          <w:lang w:val="en-IE"/>
        </w:rPr>
        <w:t>Twinning compensates the Member State administration</w:t>
      </w:r>
      <w:r w:rsidR="008C2E35" w:rsidRPr="00E855EC">
        <w:rPr>
          <w:sz w:val="22"/>
          <w:szCs w:val="22"/>
          <w:lang w:val="en-IE"/>
        </w:rPr>
        <w:t xml:space="preserve"> for their absence. </w:t>
      </w:r>
    </w:p>
    <w:p w14:paraId="583A3FF0" w14:textId="77777777" w:rsidR="003776B1" w:rsidRPr="00E855EC" w:rsidRDefault="001E5924" w:rsidP="00E33769">
      <w:pPr>
        <w:rPr>
          <w:sz w:val="22"/>
          <w:szCs w:val="22"/>
          <w:lang w:val="en-IE"/>
        </w:rPr>
      </w:pPr>
      <w:r w:rsidRPr="00E855EC">
        <w:rPr>
          <w:sz w:val="22"/>
          <w:szCs w:val="22"/>
          <w:lang w:val="en-IE"/>
        </w:rPr>
        <w:t>According to the Twinning Manual, “</w:t>
      </w:r>
      <w:r w:rsidR="00035DE1" w:rsidRPr="00E855EC">
        <w:rPr>
          <w:sz w:val="22"/>
          <w:szCs w:val="22"/>
          <w:lang w:val="en-IE"/>
        </w:rPr>
        <w:t>The</w:t>
      </w:r>
      <w:r w:rsidR="0065648C" w:rsidRPr="00E855EC">
        <w:rPr>
          <w:sz w:val="22"/>
          <w:szCs w:val="22"/>
          <w:lang w:val="en-IE"/>
        </w:rPr>
        <w:t xml:space="preserve"> institution</w:t>
      </w:r>
      <w:r w:rsidR="00035DE1" w:rsidRPr="00E855EC">
        <w:rPr>
          <w:sz w:val="22"/>
          <w:szCs w:val="22"/>
          <w:lang w:val="en-IE"/>
        </w:rPr>
        <w:t xml:space="preserve"> </w:t>
      </w:r>
      <w:r w:rsidR="003776B1" w:rsidRPr="00E855EC">
        <w:rPr>
          <w:sz w:val="22"/>
          <w:szCs w:val="22"/>
          <w:lang w:val="en-IE"/>
        </w:rPr>
        <w:t xml:space="preserve">dispatching the RTA shall receive a reimbursement equalling the remuneration of the RTA on the basis of an analytical accounting statement of the last closed accounting year taking full account of all statutory rights according to the civil service legislation of the given Member State (among other things salary, incentives, statutory bonus schemes, and </w:t>
      </w:r>
      <w:r w:rsidR="00035DE1" w:rsidRPr="00E855EC">
        <w:rPr>
          <w:sz w:val="22"/>
          <w:szCs w:val="22"/>
          <w:lang w:val="en-IE"/>
        </w:rPr>
        <w:t>predictable salary changes). The monthly rate will be calculated on the basis of the estimated costs for the months of assignment, divided by the number of months of assignment.</w:t>
      </w:r>
      <w:r w:rsidR="00361AB5" w:rsidRPr="00E855EC">
        <w:rPr>
          <w:sz w:val="22"/>
          <w:szCs w:val="22"/>
          <w:lang w:val="en-IE"/>
        </w:rPr>
        <w:t xml:space="preserve"> Similarly, the institution dispatching the RTA shall receive a reimbursement equalling the non-wage labour costs incurred for the RTA, including compulsory social security contributions such as those related to health, pension, unemployment), based on an analytical accounting statement of the last closed accounting year. The non-wage labour costs should take full account of statutory rights according to the civil service legislation of the given Member State in particular rights of civil servants' working abroad, family allowances </w:t>
      </w:r>
      <w:r w:rsidRPr="00E855EC">
        <w:rPr>
          <w:sz w:val="22"/>
          <w:szCs w:val="22"/>
          <w:lang w:val="en-IE"/>
        </w:rPr>
        <w:t xml:space="preserve">and insurances” </w:t>
      </w:r>
      <w:r w:rsidR="00361AB5" w:rsidRPr="00E855EC">
        <w:rPr>
          <w:sz w:val="22"/>
          <w:szCs w:val="22"/>
          <w:lang w:val="en-IE"/>
        </w:rPr>
        <w:t>(Twinning Manual, ANNEX A7: Financial Annex, 3.2. The Resident Twinning Adviser (RTA) related costs)</w:t>
      </w:r>
      <w:r w:rsidRPr="00E855EC">
        <w:rPr>
          <w:sz w:val="22"/>
          <w:szCs w:val="22"/>
          <w:lang w:val="en-IE"/>
        </w:rPr>
        <w:t xml:space="preserve">. </w:t>
      </w:r>
    </w:p>
    <w:p w14:paraId="4DB3BDD7" w14:textId="77777777" w:rsidR="00AD14D3" w:rsidRPr="00E855EC" w:rsidRDefault="00AD14D3" w:rsidP="00E33769">
      <w:pPr>
        <w:rPr>
          <w:b/>
          <w:sz w:val="22"/>
          <w:szCs w:val="22"/>
          <w:lang w:val="en-IE"/>
        </w:rPr>
      </w:pPr>
      <w:r w:rsidRPr="001924EE">
        <w:rPr>
          <w:b/>
          <w:sz w:val="22"/>
          <w:szCs w:val="22"/>
          <w:lang w:val="en-IE"/>
        </w:rPr>
        <w:t xml:space="preserve">How to </w:t>
      </w:r>
      <w:r w:rsidR="0060715E" w:rsidRPr="001924EE">
        <w:rPr>
          <w:b/>
          <w:sz w:val="22"/>
          <w:szCs w:val="22"/>
          <w:lang w:val="en-IE"/>
        </w:rPr>
        <w:t>recruit</w:t>
      </w:r>
      <w:r w:rsidRPr="001924EE">
        <w:rPr>
          <w:b/>
          <w:sz w:val="22"/>
          <w:szCs w:val="22"/>
          <w:lang w:val="en-IE"/>
        </w:rPr>
        <w:t xml:space="preserve"> the RTA Assistant?</w:t>
      </w:r>
      <w:r w:rsidRPr="00E855EC">
        <w:rPr>
          <w:b/>
          <w:sz w:val="22"/>
          <w:szCs w:val="22"/>
          <w:lang w:val="en-IE"/>
        </w:rPr>
        <w:t xml:space="preserve"> </w:t>
      </w:r>
    </w:p>
    <w:p w14:paraId="0386D147" w14:textId="47332874" w:rsidR="00E33769" w:rsidRPr="00E855EC" w:rsidRDefault="006D2960" w:rsidP="00E33769">
      <w:pPr>
        <w:rPr>
          <w:sz w:val="22"/>
          <w:szCs w:val="22"/>
          <w:lang w:val="en-IE"/>
        </w:rPr>
      </w:pPr>
      <w:r w:rsidRPr="00E855EC">
        <w:rPr>
          <w:sz w:val="22"/>
          <w:szCs w:val="22"/>
          <w:lang w:val="en-IE"/>
        </w:rPr>
        <w:t xml:space="preserve">In line with the Manual (4.1.6.10 Assistant(s) of the RTA), a minimum of three candidates must be interviewed before selecting a RTA assistant with the support of the Contracting Authority and of the EUD (when the EUD is not the Contracting Authority). They shall not have been in any contractual relation with the Beneficiary </w:t>
      </w:r>
      <w:r w:rsidR="00CA1AC6">
        <w:rPr>
          <w:sz w:val="22"/>
          <w:szCs w:val="22"/>
          <w:lang w:val="en-IE"/>
        </w:rPr>
        <w:t xml:space="preserve">country public </w:t>
      </w:r>
      <w:r w:rsidRPr="00E855EC">
        <w:rPr>
          <w:sz w:val="22"/>
          <w:szCs w:val="22"/>
          <w:lang w:val="en-IE"/>
        </w:rPr>
        <w:t>administration during at least the 6 months preceding their hiring. The RTA and the Member State PL have the decisive say in the choice of the assistant(s),</w:t>
      </w:r>
      <w:r w:rsidR="00CA1AC6">
        <w:rPr>
          <w:sz w:val="22"/>
          <w:szCs w:val="22"/>
          <w:lang w:val="en-IE"/>
        </w:rPr>
        <w:t xml:space="preserve"> in dialogue with the Contracting Authority which are also</w:t>
      </w:r>
      <w:r w:rsidR="00DA5F47">
        <w:rPr>
          <w:sz w:val="22"/>
          <w:szCs w:val="22"/>
          <w:lang w:val="en-IE"/>
        </w:rPr>
        <w:t xml:space="preserve"> </w:t>
      </w:r>
      <w:r w:rsidR="00CA1AC6">
        <w:rPr>
          <w:sz w:val="22"/>
          <w:szCs w:val="22"/>
          <w:lang w:val="en-IE"/>
        </w:rPr>
        <w:t>well placed</w:t>
      </w:r>
      <w:r w:rsidR="00433EFF" w:rsidRPr="00E855EC">
        <w:rPr>
          <w:sz w:val="22"/>
          <w:szCs w:val="22"/>
          <w:lang w:val="en-IE"/>
        </w:rPr>
        <w:t xml:space="preserve"> to advice regarding the local market remuneration levels for establishing the unit cost for the RTA assistants.</w:t>
      </w:r>
      <w:r w:rsidR="00CA1AC6">
        <w:rPr>
          <w:sz w:val="22"/>
          <w:szCs w:val="22"/>
          <w:lang w:val="en-IE"/>
        </w:rPr>
        <w:t xml:space="preserve"> The EUD shall always be informed of the selected RTA. </w:t>
      </w:r>
    </w:p>
    <w:p w14:paraId="6617410B" w14:textId="77777777" w:rsidR="00944EA4" w:rsidRPr="00E855EC" w:rsidRDefault="009B1208" w:rsidP="00E33769">
      <w:pPr>
        <w:rPr>
          <w:b/>
          <w:sz w:val="22"/>
          <w:szCs w:val="22"/>
          <w:lang w:val="en-IE"/>
        </w:rPr>
      </w:pPr>
      <w:r w:rsidRPr="00E855EC">
        <w:rPr>
          <w:b/>
          <w:sz w:val="22"/>
          <w:szCs w:val="22"/>
          <w:lang w:val="en-IE"/>
        </w:rPr>
        <w:t>Can RTA Assistant and/or Language Assistant</w:t>
      </w:r>
      <w:r w:rsidR="00944EA4" w:rsidRPr="00E855EC">
        <w:rPr>
          <w:b/>
          <w:sz w:val="22"/>
          <w:szCs w:val="22"/>
          <w:lang w:val="en-IE"/>
        </w:rPr>
        <w:t xml:space="preserve"> </w:t>
      </w:r>
      <w:r w:rsidR="000C3925" w:rsidRPr="00E855EC">
        <w:rPr>
          <w:b/>
          <w:sz w:val="22"/>
          <w:szCs w:val="22"/>
          <w:lang w:val="en-IE"/>
        </w:rPr>
        <w:t xml:space="preserve">join </w:t>
      </w:r>
      <w:r w:rsidR="00944EA4" w:rsidRPr="00E855EC">
        <w:rPr>
          <w:b/>
          <w:sz w:val="22"/>
          <w:szCs w:val="22"/>
          <w:lang w:val="en-IE"/>
        </w:rPr>
        <w:t>study visits?</w:t>
      </w:r>
    </w:p>
    <w:p w14:paraId="2527424D" w14:textId="77777777" w:rsidR="00944EA4" w:rsidRPr="00E855EC" w:rsidRDefault="00944EA4" w:rsidP="00E33769">
      <w:pPr>
        <w:rPr>
          <w:sz w:val="22"/>
          <w:szCs w:val="22"/>
          <w:lang w:val="en-IE"/>
        </w:rPr>
      </w:pPr>
      <w:r w:rsidRPr="00E855EC">
        <w:rPr>
          <w:sz w:val="22"/>
          <w:szCs w:val="22"/>
          <w:lang w:val="en-IE"/>
        </w:rPr>
        <w:t>The RTA Assistant and the Language Assistant are hired by the project via service contracts. Hence, the possibility must be included in their respective contracts. It is up to the</w:t>
      </w:r>
      <w:r w:rsidR="006D2960" w:rsidRPr="00E855EC">
        <w:rPr>
          <w:sz w:val="22"/>
          <w:szCs w:val="22"/>
          <w:lang w:val="en-IE"/>
        </w:rPr>
        <w:t xml:space="preserve"> relevant EU Member State and</w:t>
      </w:r>
      <w:r w:rsidRPr="00E855EC">
        <w:rPr>
          <w:sz w:val="22"/>
          <w:szCs w:val="22"/>
          <w:lang w:val="en-IE"/>
        </w:rPr>
        <w:t xml:space="preserve"> Contracting Authority to </w:t>
      </w:r>
      <w:r w:rsidR="006D2960" w:rsidRPr="00E855EC">
        <w:rPr>
          <w:sz w:val="22"/>
          <w:szCs w:val="22"/>
          <w:lang w:val="en-IE"/>
        </w:rPr>
        <w:t>foresee such a possibility</w:t>
      </w:r>
      <w:r w:rsidRPr="00E855EC">
        <w:rPr>
          <w:sz w:val="22"/>
          <w:szCs w:val="22"/>
          <w:lang w:val="en-IE"/>
        </w:rPr>
        <w:t>.</w:t>
      </w:r>
    </w:p>
    <w:p w14:paraId="6E274EC0" w14:textId="77777777" w:rsidR="00CA3F0F" w:rsidRPr="00E855EC" w:rsidRDefault="003D4AEF" w:rsidP="00E33769">
      <w:pPr>
        <w:rPr>
          <w:b/>
          <w:sz w:val="22"/>
          <w:szCs w:val="22"/>
          <w:lang w:val="en-IE"/>
        </w:rPr>
      </w:pPr>
      <w:r w:rsidRPr="00E855EC">
        <w:rPr>
          <w:b/>
          <w:sz w:val="22"/>
          <w:szCs w:val="22"/>
          <w:lang w:val="en-IE"/>
        </w:rPr>
        <w:t xml:space="preserve">What documents to submit to claim the expenses for an STE mission? </w:t>
      </w:r>
    </w:p>
    <w:p w14:paraId="7505003A" w14:textId="16E0186F" w:rsidR="000E3A03" w:rsidRPr="00E855EC" w:rsidRDefault="0085578A" w:rsidP="00E33769">
      <w:pPr>
        <w:rPr>
          <w:sz w:val="22"/>
          <w:szCs w:val="22"/>
          <w:lang w:val="en-IE"/>
        </w:rPr>
      </w:pPr>
      <w:r>
        <w:rPr>
          <w:sz w:val="22"/>
          <w:szCs w:val="22"/>
          <w:lang w:val="en-IE"/>
        </w:rPr>
        <w:t>Each MS a</w:t>
      </w:r>
      <w:r w:rsidR="00500CCD" w:rsidRPr="00E855EC">
        <w:rPr>
          <w:sz w:val="22"/>
          <w:szCs w:val="22"/>
          <w:lang w:val="en-IE"/>
        </w:rPr>
        <w:t>dministration may set up specific rules for the</w:t>
      </w:r>
      <w:r>
        <w:rPr>
          <w:sz w:val="22"/>
          <w:szCs w:val="22"/>
          <w:lang w:val="en-IE"/>
        </w:rPr>
        <w:t xml:space="preserve"> STEs to claim the</w:t>
      </w:r>
      <w:r w:rsidR="00500CCD" w:rsidRPr="00E855EC">
        <w:rPr>
          <w:sz w:val="22"/>
          <w:szCs w:val="22"/>
          <w:lang w:val="en-IE"/>
        </w:rPr>
        <w:t xml:space="preserve"> compensation. The Twinning Manual proposes Annex C10 as </w:t>
      </w:r>
      <w:r>
        <w:rPr>
          <w:sz w:val="22"/>
          <w:szCs w:val="22"/>
          <w:lang w:val="en-IE"/>
        </w:rPr>
        <w:t xml:space="preserve">the </w:t>
      </w:r>
      <w:r w:rsidR="00500CCD" w:rsidRPr="00E855EC">
        <w:rPr>
          <w:sz w:val="22"/>
          <w:szCs w:val="22"/>
          <w:lang w:val="en-IE"/>
        </w:rPr>
        <w:t xml:space="preserve">standard document to </w:t>
      </w:r>
      <w:r>
        <w:rPr>
          <w:sz w:val="22"/>
          <w:szCs w:val="22"/>
          <w:lang w:val="en-IE"/>
        </w:rPr>
        <w:t xml:space="preserve">use. </w:t>
      </w:r>
    </w:p>
    <w:p w14:paraId="5BE6A13D" w14:textId="77777777" w:rsidR="001075F2" w:rsidRPr="00E855EC" w:rsidRDefault="001075F2" w:rsidP="00E33769">
      <w:pPr>
        <w:rPr>
          <w:b/>
          <w:sz w:val="22"/>
          <w:szCs w:val="22"/>
          <w:lang w:val="en-IE"/>
        </w:rPr>
      </w:pPr>
      <w:r w:rsidRPr="00E855EC">
        <w:rPr>
          <w:b/>
          <w:sz w:val="22"/>
          <w:szCs w:val="22"/>
          <w:lang w:val="en-IE"/>
        </w:rPr>
        <w:t xml:space="preserve">What </w:t>
      </w:r>
      <w:r w:rsidR="00E70431" w:rsidRPr="00E855EC">
        <w:rPr>
          <w:b/>
          <w:sz w:val="22"/>
          <w:szCs w:val="22"/>
          <w:lang w:val="en-IE"/>
        </w:rPr>
        <w:t xml:space="preserve">are the </w:t>
      </w:r>
      <w:r w:rsidRPr="00E855EC">
        <w:rPr>
          <w:b/>
          <w:sz w:val="22"/>
          <w:szCs w:val="22"/>
          <w:lang w:val="en-IE"/>
        </w:rPr>
        <w:t xml:space="preserve">criteria to register as a full and ad hoc mandated body? </w:t>
      </w:r>
    </w:p>
    <w:p w14:paraId="39C477DA" w14:textId="77777777" w:rsidR="00E70431" w:rsidRPr="00E855EC" w:rsidRDefault="00396783" w:rsidP="00E33769">
      <w:pPr>
        <w:rPr>
          <w:sz w:val="22"/>
          <w:szCs w:val="22"/>
          <w:lang w:val="en-IE"/>
        </w:rPr>
      </w:pPr>
      <w:r w:rsidRPr="00E855EC">
        <w:rPr>
          <w:sz w:val="22"/>
          <w:szCs w:val="22"/>
          <w:lang w:val="en-IE"/>
        </w:rPr>
        <w:t>The Twinning Manual lists the criteria in section 4.1.4.2 Body or other semi-public entity</w:t>
      </w:r>
      <w:r w:rsidR="001E5924" w:rsidRPr="00E855EC">
        <w:rPr>
          <w:sz w:val="22"/>
          <w:szCs w:val="22"/>
          <w:lang w:val="en-IE"/>
        </w:rPr>
        <w:t>:</w:t>
      </w:r>
    </w:p>
    <w:p w14:paraId="4136C61B" w14:textId="77777777" w:rsidR="001E5924" w:rsidRPr="00E855EC" w:rsidRDefault="001E5924" w:rsidP="00E33769">
      <w:pPr>
        <w:pStyle w:val="ListParagraph"/>
        <w:numPr>
          <w:ilvl w:val="0"/>
          <w:numId w:val="22"/>
        </w:numPr>
        <w:rPr>
          <w:sz w:val="22"/>
          <w:szCs w:val="22"/>
          <w:lang w:val="en-IE"/>
        </w:rPr>
      </w:pPr>
      <w:r w:rsidRPr="00E855EC">
        <w:rPr>
          <w:sz w:val="22"/>
          <w:szCs w:val="22"/>
          <w:lang w:val="en-IE"/>
        </w:rPr>
        <w:t xml:space="preserve">are entrusted with the delivery of public service(s) by law or government act, also laid down as a main purpose in their mandate/statute; </w:t>
      </w:r>
    </w:p>
    <w:p w14:paraId="6D5AC077" w14:textId="77777777" w:rsidR="001E5924" w:rsidRPr="00E855EC" w:rsidRDefault="001E5924" w:rsidP="00E33769">
      <w:pPr>
        <w:pStyle w:val="ListParagraph"/>
        <w:numPr>
          <w:ilvl w:val="0"/>
          <w:numId w:val="22"/>
        </w:numPr>
        <w:rPr>
          <w:sz w:val="22"/>
          <w:szCs w:val="22"/>
          <w:lang w:val="en-IE"/>
        </w:rPr>
      </w:pPr>
      <w:r w:rsidRPr="00E855EC">
        <w:rPr>
          <w:sz w:val="22"/>
          <w:szCs w:val="22"/>
          <w:lang w:val="en-IE"/>
        </w:rPr>
        <w:lastRenderedPageBreak/>
        <w:t>are under permanent structural supervision of a public authority exercising a predominant role with regards to the management/decision making and the operation of the body/entity;</w:t>
      </w:r>
    </w:p>
    <w:p w14:paraId="4D967A15" w14:textId="77777777" w:rsidR="001E5924" w:rsidRPr="00E855EC" w:rsidRDefault="001E5924" w:rsidP="00E33769">
      <w:pPr>
        <w:pStyle w:val="ListParagraph"/>
        <w:numPr>
          <w:ilvl w:val="0"/>
          <w:numId w:val="22"/>
        </w:numPr>
        <w:rPr>
          <w:sz w:val="22"/>
          <w:szCs w:val="22"/>
          <w:lang w:val="en-IE"/>
        </w:rPr>
      </w:pPr>
      <w:r w:rsidRPr="00E855EC">
        <w:rPr>
          <w:sz w:val="22"/>
          <w:szCs w:val="22"/>
          <w:lang w:val="en-IE"/>
        </w:rPr>
        <w:t>are subject to the financial control by a public authority or by an entity appointed by a public authority;</w:t>
      </w:r>
    </w:p>
    <w:p w14:paraId="20D6645A" w14:textId="77777777" w:rsidR="001E5924" w:rsidRPr="00E855EC" w:rsidRDefault="001E5924" w:rsidP="00E33769">
      <w:pPr>
        <w:pStyle w:val="ListParagraph"/>
        <w:numPr>
          <w:ilvl w:val="0"/>
          <w:numId w:val="22"/>
        </w:numPr>
        <w:rPr>
          <w:sz w:val="22"/>
          <w:szCs w:val="22"/>
          <w:lang w:val="en-IE"/>
        </w:rPr>
      </w:pPr>
      <w:r w:rsidRPr="00E855EC">
        <w:rPr>
          <w:sz w:val="22"/>
          <w:szCs w:val="22"/>
          <w:lang w:val="en-IE"/>
        </w:rPr>
        <w:t>are subject to audit by a public authority or by an entity appointed by a public authority.</w:t>
      </w:r>
    </w:p>
    <w:p w14:paraId="7C09AA5C" w14:textId="6CB451CA" w:rsidR="00AB3B8F" w:rsidRDefault="006C58A5" w:rsidP="00E33769">
      <w:pPr>
        <w:rPr>
          <w:sz w:val="22"/>
          <w:szCs w:val="22"/>
          <w:lang w:val="en-IE"/>
        </w:rPr>
      </w:pPr>
      <w:r w:rsidRPr="00E855EC">
        <w:rPr>
          <w:sz w:val="22"/>
          <w:szCs w:val="22"/>
          <w:lang w:val="en-IE"/>
        </w:rPr>
        <w:t xml:space="preserve"> </w:t>
      </w:r>
      <w:r w:rsidR="00CA1AC6">
        <w:rPr>
          <w:sz w:val="22"/>
          <w:szCs w:val="22"/>
          <w:lang w:val="en-IE"/>
        </w:rPr>
        <w:t xml:space="preserve">It is always the </w:t>
      </w:r>
      <w:r w:rsidRPr="00E855EC">
        <w:rPr>
          <w:sz w:val="22"/>
          <w:szCs w:val="22"/>
          <w:lang w:val="en-IE"/>
        </w:rPr>
        <w:t xml:space="preserve">NCP </w:t>
      </w:r>
      <w:r w:rsidR="00CA1AC6">
        <w:rPr>
          <w:sz w:val="22"/>
          <w:szCs w:val="22"/>
          <w:lang w:val="en-IE"/>
        </w:rPr>
        <w:t xml:space="preserve">that submits to the Twinning Coordination Team the </w:t>
      </w:r>
      <w:r w:rsidRPr="00E855EC">
        <w:rPr>
          <w:sz w:val="22"/>
          <w:szCs w:val="22"/>
          <w:lang w:val="en-IE"/>
        </w:rPr>
        <w:t xml:space="preserve"> self-declaration</w:t>
      </w:r>
      <w:r w:rsidR="00CA1AC6">
        <w:rPr>
          <w:sz w:val="22"/>
          <w:szCs w:val="22"/>
          <w:lang w:val="en-IE"/>
        </w:rPr>
        <w:t xml:space="preserve"> of the Annex C17 template filled in by the entities requesting to be registered as mandated bodies. </w:t>
      </w:r>
    </w:p>
    <w:p w14:paraId="0618588B" w14:textId="34C4C6C1" w:rsidR="00C8392E" w:rsidRPr="00E855EC" w:rsidRDefault="00C8392E" w:rsidP="00E33769">
      <w:pPr>
        <w:rPr>
          <w:b/>
          <w:sz w:val="22"/>
          <w:szCs w:val="22"/>
          <w:lang w:val="en-IE"/>
        </w:rPr>
      </w:pPr>
      <w:r w:rsidRPr="00E855EC">
        <w:rPr>
          <w:b/>
          <w:sz w:val="22"/>
          <w:szCs w:val="22"/>
          <w:lang w:val="en-IE"/>
        </w:rPr>
        <w:t>Can public universities and/</w:t>
      </w:r>
      <w:r w:rsidR="00180D5D" w:rsidRPr="00E855EC">
        <w:rPr>
          <w:b/>
          <w:sz w:val="22"/>
          <w:szCs w:val="22"/>
          <w:lang w:val="en-IE"/>
        </w:rPr>
        <w:t>or</w:t>
      </w:r>
      <w:r w:rsidRPr="00E855EC">
        <w:rPr>
          <w:b/>
          <w:sz w:val="22"/>
          <w:szCs w:val="22"/>
          <w:lang w:val="en-IE"/>
        </w:rPr>
        <w:t xml:space="preserve"> research institutes register as mandated bodies? </w:t>
      </w:r>
    </w:p>
    <w:p w14:paraId="6F09860A" w14:textId="65BED1CB" w:rsidR="003442C8" w:rsidRPr="00E855EC" w:rsidRDefault="00381981" w:rsidP="00E33769">
      <w:pPr>
        <w:rPr>
          <w:sz w:val="22"/>
          <w:szCs w:val="22"/>
          <w:lang w:val="en-IE"/>
        </w:rPr>
      </w:pPr>
      <w:r>
        <w:rPr>
          <w:sz w:val="22"/>
          <w:szCs w:val="22"/>
          <w:lang w:val="en-IE"/>
        </w:rPr>
        <w:t>T</w:t>
      </w:r>
      <w:r w:rsidR="00C8392E" w:rsidRPr="00E855EC">
        <w:rPr>
          <w:sz w:val="22"/>
          <w:szCs w:val="22"/>
          <w:lang w:val="en-IE"/>
        </w:rPr>
        <w:t xml:space="preserve">he </w:t>
      </w:r>
      <w:r>
        <w:rPr>
          <w:sz w:val="22"/>
          <w:szCs w:val="22"/>
          <w:lang w:val="en-IE"/>
        </w:rPr>
        <w:t>M</w:t>
      </w:r>
      <w:r w:rsidR="00C8392E" w:rsidRPr="00E855EC">
        <w:rPr>
          <w:sz w:val="22"/>
          <w:szCs w:val="22"/>
          <w:lang w:val="en-IE"/>
        </w:rPr>
        <w:t xml:space="preserve">anual </w:t>
      </w:r>
      <w:r>
        <w:rPr>
          <w:sz w:val="22"/>
          <w:szCs w:val="22"/>
          <w:lang w:val="en-IE"/>
        </w:rPr>
        <w:t xml:space="preserve">explicitly indicates </w:t>
      </w:r>
      <w:r w:rsidR="00C8392E" w:rsidRPr="00E855EC">
        <w:rPr>
          <w:sz w:val="22"/>
          <w:szCs w:val="22"/>
          <w:lang w:val="en-IE"/>
        </w:rPr>
        <w:t xml:space="preserve"> that </w:t>
      </w:r>
      <w:r w:rsidRPr="00DA5F47">
        <w:rPr>
          <w:sz w:val="22"/>
          <w:szCs w:val="22"/>
          <w:lang w:val="en-IE"/>
        </w:rPr>
        <w:t xml:space="preserve">public universities and/or research institutes </w:t>
      </w:r>
      <w:r w:rsidR="00C8392E" w:rsidRPr="00E855EC">
        <w:rPr>
          <w:sz w:val="22"/>
          <w:szCs w:val="22"/>
          <w:lang w:val="en-IE"/>
        </w:rPr>
        <w:t xml:space="preserve">can participate in Twinning for specific projects and specific sectors. In other words, those public institutions have to apply as </w:t>
      </w:r>
      <w:r w:rsidR="00C8392E" w:rsidRPr="00DA5F47">
        <w:rPr>
          <w:b/>
          <w:sz w:val="22"/>
          <w:szCs w:val="22"/>
          <w:lang w:val="en-IE"/>
        </w:rPr>
        <w:t>ad hoc mandated bodies</w:t>
      </w:r>
      <w:r w:rsidR="00C8392E" w:rsidRPr="00E855EC">
        <w:rPr>
          <w:sz w:val="22"/>
          <w:szCs w:val="22"/>
          <w:lang w:val="en-IE"/>
        </w:rPr>
        <w:t xml:space="preserve"> before the deadline for proposals for the specific projec</w:t>
      </w:r>
      <w:r w:rsidR="00652984" w:rsidRPr="00E855EC">
        <w:rPr>
          <w:sz w:val="22"/>
          <w:szCs w:val="22"/>
          <w:lang w:val="en-IE"/>
        </w:rPr>
        <w:t xml:space="preserve">t via their respective NCP. </w:t>
      </w:r>
    </w:p>
    <w:p w14:paraId="5B681AA7" w14:textId="2BAAE042" w:rsidR="003442C8" w:rsidRPr="00E855EC" w:rsidRDefault="003442C8" w:rsidP="00E33769">
      <w:pPr>
        <w:rPr>
          <w:b/>
          <w:sz w:val="22"/>
          <w:szCs w:val="22"/>
          <w:lang w:val="en-IE"/>
        </w:rPr>
      </w:pPr>
      <w:r w:rsidRPr="00E855EC">
        <w:rPr>
          <w:b/>
          <w:sz w:val="22"/>
          <w:szCs w:val="22"/>
          <w:lang w:val="en-IE"/>
        </w:rPr>
        <w:t xml:space="preserve">Is it necessary to receive </w:t>
      </w:r>
      <w:r w:rsidR="006E358F" w:rsidRPr="00E855EC">
        <w:rPr>
          <w:b/>
          <w:sz w:val="22"/>
          <w:szCs w:val="22"/>
          <w:lang w:val="en-IE"/>
        </w:rPr>
        <w:t xml:space="preserve">the </w:t>
      </w:r>
      <w:r w:rsidR="00B22C0A" w:rsidRPr="00E855EC">
        <w:rPr>
          <w:b/>
          <w:sz w:val="22"/>
          <w:szCs w:val="22"/>
          <w:lang w:val="en-IE"/>
        </w:rPr>
        <w:t>confirmation</w:t>
      </w:r>
      <w:r w:rsidR="006E358F" w:rsidRPr="00E855EC">
        <w:rPr>
          <w:b/>
          <w:sz w:val="22"/>
          <w:szCs w:val="22"/>
        </w:rPr>
        <w:t xml:space="preserve"> of </w:t>
      </w:r>
      <w:r w:rsidR="006E358F" w:rsidRPr="00E855EC">
        <w:rPr>
          <w:b/>
          <w:sz w:val="22"/>
          <w:szCs w:val="22"/>
          <w:lang w:val="en-IE"/>
        </w:rPr>
        <w:t>the registration</w:t>
      </w:r>
      <w:r w:rsidR="00FE153D">
        <w:rPr>
          <w:b/>
          <w:sz w:val="22"/>
          <w:szCs w:val="22"/>
          <w:lang w:val="en-IE"/>
        </w:rPr>
        <w:t xml:space="preserve"> as a mandated body</w:t>
      </w:r>
      <w:r w:rsidRPr="00E855EC">
        <w:rPr>
          <w:b/>
          <w:sz w:val="22"/>
          <w:szCs w:val="22"/>
          <w:lang w:val="en-IE"/>
        </w:rPr>
        <w:t>?</w:t>
      </w:r>
    </w:p>
    <w:p w14:paraId="43D35D99" w14:textId="2700339E" w:rsidR="000303C7" w:rsidRPr="00E855EC" w:rsidRDefault="00FE153D" w:rsidP="00E33769">
      <w:pPr>
        <w:rPr>
          <w:sz w:val="22"/>
          <w:szCs w:val="22"/>
          <w:lang w:val="en-IE"/>
        </w:rPr>
      </w:pPr>
      <w:r>
        <w:rPr>
          <w:sz w:val="22"/>
          <w:szCs w:val="22"/>
          <w:lang w:val="en-IE"/>
        </w:rPr>
        <w:t xml:space="preserve">Yes, the NCP must receive the email confirming the registration in the corresponding list </w:t>
      </w:r>
      <w:r w:rsidR="00C32945">
        <w:rPr>
          <w:sz w:val="22"/>
          <w:szCs w:val="22"/>
          <w:lang w:val="en-IE"/>
        </w:rPr>
        <w:t xml:space="preserve">of mandated bodies </w:t>
      </w:r>
      <w:r>
        <w:rPr>
          <w:sz w:val="22"/>
          <w:szCs w:val="22"/>
          <w:lang w:val="en-IE"/>
        </w:rPr>
        <w:t xml:space="preserve">from the Twinning Coordination Team </w:t>
      </w:r>
      <w:r w:rsidR="00500CCD" w:rsidRPr="00E855EC">
        <w:rPr>
          <w:sz w:val="22"/>
          <w:szCs w:val="22"/>
          <w:lang w:val="en-IE"/>
        </w:rPr>
        <w:t>(subsect</w:t>
      </w:r>
      <w:r>
        <w:rPr>
          <w:sz w:val="22"/>
          <w:szCs w:val="22"/>
          <w:lang w:val="en-IE"/>
        </w:rPr>
        <w:t>ion 4.1.4.3)</w:t>
      </w:r>
      <w:r w:rsidR="00396783" w:rsidRPr="00E855EC">
        <w:rPr>
          <w:sz w:val="22"/>
          <w:szCs w:val="22"/>
          <w:lang w:val="en-IE"/>
        </w:rPr>
        <w:t xml:space="preserve">.  </w:t>
      </w:r>
    </w:p>
    <w:p w14:paraId="1EBA83C3" w14:textId="77777777" w:rsidR="00B9114C" w:rsidRPr="00E855EC" w:rsidRDefault="00A31495" w:rsidP="00E33769">
      <w:pPr>
        <w:pStyle w:val="ListParagraph"/>
        <w:numPr>
          <w:ilvl w:val="0"/>
          <w:numId w:val="19"/>
        </w:numPr>
        <w:shd w:val="clear" w:color="auto" w:fill="BFBFBF" w:themeFill="background1" w:themeFillShade="BF"/>
        <w:spacing w:after="0"/>
        <w:rPr>
          <w:b/>
          <w:sz w:val="22"/>
          <w:szCs w:val="22"/>
          <w:lang w:val="en-IE"/>
        </w:rPr>
      </w:pPr>
      <w:r w:rsidRPr="00E855EC">
        <w:rPr>
          <w:b/>
          <w:sz w:val="22"/>
          <w:szCs w:val="22"/>
          <w:lang w:val="en-IE"/>
        </w:rPr>
        <w:t xml:space="preserve">Project Design and Management </w:t>
      </w:r>
    </w:p>
    <w:p w14:paraId="745D86C2" w14:textId="77777777" w:rsidR="00B9114C" w:rsidRPr="00E855EC" w:rsidRDefault="00B9114C" w:rsidP="00E33769">
      <w:pPr>
        <w:rPr>
          <w:sz w:val="22"/>
          <w:szCs w:val="22"/>
          <w:lang w:val="en-IE"/>
        </w:rPr>
      </w:pPr>
    </w:p>
    <w:p w14:paraId="4307C626" w14:textId="77777777" w:rsidR="00CC47E8" w:rsidRPr="00E855EC" w:rsidRDefault="00CC47E8" w:rsidP="00E33769">
      <w:pPr>
        <w:rPr>
          <w:b/>
          <w:sz w:val="22"/>
          <w:szCs w:val="22"/>
          <w:lang w:val="en-IE"/>
        </w:rPr>
      </w:pPr>
      <w:r w:rsidRPr="00E855EC">
        <w:rPr>
          <w:b/>
          <w:sz w:val="22"/>
          <w:szCs w:val="22"/>
          <w:lang w:val="en-IE"/>
        </w:rPr>
        <w:t xml:space="preserve">How </w:t>
      </w:r>
      <w:r w:rsidR="00B011C1" w:rsidRPr="00E855EC">
        <w:rPr>
          <w:b/>
          <w:sz w:val="22"/>
          <w:szCs w:val="22"/>
          <w:lang w:val="en-IE"/>
        </w:rPr>
        <w:t>to process the</w:t>
      </w:r>
      <w:r w:rsidRPr="00E855EC">
        <w:rPr>
          <w:b/>
          <w:sz w:val="22"/>
          <w:szCs w:val="22"/>
          <w:lang w:val="en-IE"/>
        </w:rPr>
        <w:t xml:space="preserve"> rolling work plan?</w:t>
      </w:r>
    </w:p>
    <w:p w14:paraId="2CB9BA77" w14:textId="700EA6EC" w:rsidR="00381981" w:rsidRPr="00DB645C" w:rsidRDefault="00381981" w:rsidP="00E33769">
      <w:pPr>
        <w:rPr>
          <w:sz w:val="22"/>
          <w:szCs w:val="22"/>
          <w:lang w:val="en-IE"/>
        </w:rPr>
      </w:pPr>
      <w:r w:rsidRPr="00EC5B64">
        <w:rPr>
          <w:sz w:val="22"/>
          <w:szCs w:val="22"/>
          <w:lang w:val="en-IE"/>
        </w:rPr>
        <w:t xml:space="preserve">The </w:t>
      </w:r>
      <w:r w:rsidRPr="00EC5B64">
        <w:rPr>
          <w:b/>
          <w:sz w:val="22"/>
          <w:szCs w:val="22"/>
          <w:lang w:val="en-IE"/>
        </w:rPr>
        <w:t>initial rolling work</w:t>
      </w:r>
      <w:r w:rsidRPr="00EC5B64">
        <w:rPr>
          <w:sz w:val="22"/>
          <w:szCs w:val="22"/>
          <w:lang w:val="en-IE"/>
        </w:rPr>
        <w:t xml:space="preserve"> plan will be defined upon the arrival of the RTA to the Partner Country. The corresponding detailed budget will be defined at this stage too.</w:t>
      </w:r>
      <w:r>
        <w:rPr>
          <w:sz w:val="22"/>
          <w:szCs w:val="22"/>
          <w:lang w:val="en-IE"/>
        </w:rPr>
        <w:t xml:space="preserve"> </w:t>
      </w:r>
      <w:r w:rsidRPr="00EC5B64">
        <w:rPr>
          <w:sz w:val="22"/>
          <w:szCs w:val="22"/>
          <w:lang w:val="en-IE"/>
        </w:rPr>
        <w:t xml:space="preserve">This initial rolling work plan (based on the outline of the work plan contained in the proposal) will be as well the basis for the development of the </w:t>
      </w:r>
      <w:r w:rsidRPr="00EC5B64">
        <w:rPr>
          <w:b/>
          <w:sz w:val="22"/>
          <w:szCs w:val="22"/>
          <w:lang w:val="en-IE"/>
        </w:rPr>
        <w:t>successive rolling work plans and updated budgets</w:t>
      </w:r>
      <w:r w:rsidRPr="00EC5B64">
        <w:rPr>
          <w:sz w:val="22"/>
          <w:szCs w:val="22"/>
          <w:lang w:val="en-IE"/>
        </w:rPr>
        <w:t xml:space="preserve">, with the progressive addition of the </w:t>
      </w:r>
      <w:r w:rsidRPr="00DB645C">
        <w:rPr>
          <w:sz w:val="22"/>
          <w:szCs w:val="22"/>
          <w:lang w:val="en-IE"/>
        </w:rPr>
        <w:t xml:space="preserve">details of further and/or closed activities. </w:t>
      </w:r>
    </w:p>
    <w:p w14:paraId="695415FD" w14:textId="77777777" w:rsidR="00381981" w:rsidRPr="00DB645C" w:rsidRDefault="00381981" w:rsidP="00381981">
      <w:pPr>
        <w:spacing w:after="0"/>
        <w:rPr>
          <w:color w:val="1F497D"/>
        </w:rPr>
      </w:pPr>
      <w:r w:rsidRPr="00DB645C">
        <w:rPr>
          <w:sz w:val="22"/>
          <w:szCs w:val="22"/>
          <w:lang w:val="en-IE"/>
        </w:rPr>
        <w:t>In summary  the evolution of the work plans and budgets are as follows:</w:t>
      </w:r>
    </w:p>
    <w:p w14:paraId="59DC6E0A" w14:textId="77777777" w:rsidR="00381981" w:rsidRPr="00DB645C" w:rsidRDefault="00381981" w:rsidP="00381981">
      <w:pPr>
        <w:spacing w:after="0"/>
        <w:rPr>
          <w:sz w:val="22"/>
          <w:szCs w:val="22"/>
          <w:lang w:val="en-IE"/>
        </w:rPr>
      </w:pPr>
      <w:r w:rsidRPr="00DB645C">
        <w:rPr>
          <w:sz w:val="22"/>
          <w:szCs w:val="22"/>
          <w:lang w:val="en-IE"/>
        </w:rPr>
        <w:t>Initial rolling work plan:    1-2-3-4-5- 6 months</w:t>
      </w:r>
    </w:p>
    <w:p w14:paraId="78765B62" w14:textId="77777777" w:rsidR="00381981" w:rsidRPr="00DB645C" w:rsidRDefault="00381981" w:rsidP="00381981">
      <w:pPr>
        <w:spacing w:after="0"/>
        <w:rPr>
          <w:sz w:val="22"/>
          <w:szCs w:val="22"/>
          <w:lang w:val="en-IE"/>
        </w:rPr>
      </w:pPr>
      <w:r w:rsidRPr="00DB645C">
        <w:rPr>
          <w:sz w:val="22"/>
          <w:szCs w:val="22"/>
          <w:lang w:val="en-IE"/>
        </w:rPr>
        <w:t>2nd rolling work plan:        4-5-6-7-8-9 months</w:t>
      </w:r>
    </w:p>
    <w:p w14:paraId="6F9CB210" w14:textId="77777777" w:rsidR="00381981" w:rsidRPr="00EC5B64" w:rsidRDefault="00381981" w:rsidP="00381981">
      <w:pPr>
        <w:spacing w:after="0"/>
        <w:rPr>
          <w:sz w:val="22"/>
          <w:szCs w:val="22"/>
          <w:lang w:val="en-IE"/>
        </w:rPr>
      </w:pPr>
      <w:r w:rsidRPr="00DB645C">
        <w:rPr>
          <w:sz w:val="22"/>
          <w:szCs w:val="22"/>
          <w:lang w:val="en-IE"/>
        </w:rPr>
        <w:t>3rd rolling work plan:        7-8- 9-10</w:t>
      </w:r>
      <w:r w:rsidRPr="00EC5B64">
        <w:rPr>
          <w:sz w:val="22"/>
          <w:szCs w:val="22"/>
          <w:lang w:val="en-IE"/>
        </w:rPr>
        <w:t>-11-12 months</w:t>
      </w:r>
    </w:p>
    <w:p w14:paraId="69680C91" w14:textId="77777777" w:rsidR="00381981" w:rsidRDefault="00381981" w:rsidP="00381981">
      <w:pPr>
        <w:spacing w:after="0"/>
        <w:rPr>
          <w:color w:val="1F497D"/>
        </w:rPr>
      </w:pPr>
      <w:r w:rsidRPr="00EC5B64">
        <w:rPr>
          <w:sz w:val="22"/>
          <w:szCs w:val="22"/>
          <w:lang w:val="en-IE"/>
        </w:rPr>
        <w:t>X rolling work plan</w:t>
      </w:r>
      <w:r w:rsidRPr="00EC5B64">
        <w:rPr>
          <w:sz w:val="22"/>
          <w:szCs w:val="22"/>
          <w:lang w:val="en-IE"/>
        </w:rPr>
        <w:tab/>
        <w:t xml:space="preserve"> </w:t>
      </w:r>
      <w:r w:rsidRPr="00EC5B64">
        <w:rPr>
          <w:color w:val="1F497D"/>
        </w:rPr>
        <w:t xml:space="preserve">     …..</w:t>
      </w:r>
    </w:p>
    <w:p w14:paraId="4BC9AD75" w14:textId="7D26B05B" w:rsidR="00381981" w:rsidRDefault="00381981" w:rsidP="00E33769">
      <w:pPr>
        <w:rPr>
          <w:sz w:val="22"/>
          <w:szCs w:val="22"/>
          <w:lang w:val="en-IE"/>
        </w:rPr>
      </w:pPr>
      <w:r>
        <w:rPr>
          <w:sz w:val="22"/>
          <w:szCs w:val="22"/>
          <w:lang w:val="en-IE"/>
        </w:rPr>
        <w:t xml:space="preserve">The Twinning work plan is </w:t>
      </w:r>
      <w:r w:rsidR="00B91195" w:rsidRPr="00E855EC">
        <w:rPr>
          <w:sz w:val="22"/>
          <w:szCs w:val="22"/>
          <w:lang w:val="en-IE"/>
        </w:rPr>
        <w:t>a living document, it is regularly updated to take stock of progress made, foreseen or unforeseen developments, availability of Member State and Beneficiary experts, etc., always in the prospect of the achievement of the mandatory results/outputs. The initial and the subsequent updates of the work plan</w:t>
      </w:r>
      <w:r>
        <w:rPr>
          <w:sz w:val="22"/>
          <w:szCs w:val="22"/>
          <w:lang w:val="en-IE"/>
        </w:rPr>
        <w:t>s</w:t>
      </w:r>
      <w:r w:rsidR="00B91195" w:rsidRPr="00E855EC">
        <w:rPr>
          <w:sz w:val="22"/>
          <w:szCs w:val="22"/>
          <w:lang w:val="en-IE"/>
        </w:rPr>
        <w:t xml:space="preserve"> are formalised as part of the quarterly meetings of the Project Steering Committee (see section 5.2.4 Th</w:t>
      </w:r>
      <w:r w:rsidR="005F0B03" w:rsidRPr="00E855EC">
        <w:rPr>
          <w:sz w:val="22"/>
          <w:szCs w:val="22"/>
          <w:lang w:val="en-IE"/>
        </w:rPr>
        <w:t>e P</w:t>
      </w:r>
      <w:r w:rsidR="00B91195" w:rsidRPr="00E855EC">
        <w:rPr>
          <w:sz w:val="22"/>
          <w:szCs w:val="22"/>
          <w:lang w:val="en-IE"/>
        </w:rPr>
        <w:t>roject Steering Committee of the Twinning Manual).</w:t>
      </w:r>
    </w:p>
    <w:p w14:paraId="4A117D82" w14:textId="77777777" w:rsidR="00C07990" w:rsidRPr="00E855EC" w:rsidRDefault="00C07990" w:rsidP="00E33769">
      <w:pPr>
        <w:rPr>
          <w:b/>
          <w:sz w:val="22"/>
          <w:szCs w:val="22"/>
          <w:lang w:val="en-IE"/>
        </w:rPr>
      </w:pPr>
      <w:r w:rsidRPr="00E855EC">
        <w:rPr>
          <w:b/>
          <w:sz w:val="22"/>
          <w:szCs w:val="22"/>
          <w:lang w:val="en-IE"/>
        </w:rPr>
        <w:t xml:space="preserve">Is there an allowance for taking up duty? </w:t>
      </w:r>
    </w:p>
    <w:p w14:paraId="1C08CDCE" w14:textId="2465EBE8" w:rsidR="005D2265" w:rsidRPr="00E855EC" w:rsidRDefault="00787FCF" w:rsidP="00E33769">
      <w:pPr>
        <w:rPr>
          <w:sz w:val="22"/>
          <w:szCs w:val="22"/>
          <w:lang w:val="en-IE"/>
        </w:rPr>
      </w:pPr>
      <w:r w:rsidRPr="00E855EC">
        <w:rPr>
          <w:sz w:val="22"/>
          <w:szCs w:val="22"/>
          <w:lang w:val="en-IE"/>
        </w:rPr>
        <w:t xml:space="preserve">The compensation for salary and non-wage labour costs, and the method for calculation of the RTA, is defined in </w:t>
      </w:r>
      <w:r w:rsidR="001C5567" w:rsidRPr="00E855EC">
        <w:rPr>
          <w:sz w:val="22"/>
          <w:szCs w:val="22"/>
          <w:lang w:val="en-IE"/>
        </w:rPr>
        <w:t>Annexes B and</w:t>
      </w:r>
      <w:r w:rsidRPr="00E855EC">
        <w:rPr>
          <w:sz w:val="22"/>
          <w:szCs w:val="22"/>
          <w:lang w:val="en-IE"/>
        </w:rPr>
        <w:t xml:space="preserve"> A7. The applicable provisions on subsistence </w:t>
      </w:r>
      <w:r w:rsidR="001C5567" w:rsidRPr="00E855EC">
        <w:rPr>
          <w:sz w:val="22"/>
          <w:szCs w:val="22"/>
          <w:lang w:val="en-IE"/>
        </w:rPr>
        <w:t xml:space="preserve">allowance; </w:t>
      </w:r>
      <w:r w:rsidRPr="00E855EC">
        <w:rPr>
          <w:sz w:val="22"/>
          <w:szCs w:val="22"/>
          <w:lang w:val="en-IE"/>
        </w:rPr>
        <w:t>travel at the beginning an</w:t>
      </w:r>
      <w:r w:rsidR="001C5567" w:rsidRPr="00E855EC">
        <w:rPr>
          <w:sz w:val="22"/>
          <w:szCs w:val="22"/>
          <w:lang w:val="en-IE"/>
        </w:rPr>
        <w:t xml:space="preserve">d at the end of the assignment; </w:t>
      </w:r>
      <w:r w:rsidRPr="00E855EC">
        <w:rPr>
          <w:sz w:val="22"/>
          <w:szCs w:val="22"/>
          <w:lang w:val="en-IE"/>
        </w:rPr>
        <w:t>RTA moving to the Beneficiary country with and without family members</w:t>
      </w:r>
      <w:r w:rsidR="001C5567" w:rsidRPr="00E855EC">
        <w:rPr>
          <w:sz w:val="22"/>
          <w:szCs w:val="22"/>
          <w:lang w:val="en-IE"/>
        </w:rPr>
        <w:t>;</w:t>
      </w:r>
      <w:r w:rsidR="002134AC" w:rsidRPr="00E855EC">
        <w:rPr>
          <w:sz w:val="22"/>
          <w:szCs w:val="22"/>
          <w:lang w:val="en-IE"/>
        </w:rPr>
        <w:t xml:space="preserve"> </w:t>
      </w:r>
      <w:r w:rsidRPr="00E855EC">
        <w:rPr>
          <w:sz w:val="22"/>
          <w:szCs w:val="22"/>
          <w:lang w:val="en-IE"/>
        </w:rPr>
        <w:t>removal of household effects</w:t>
      </w:r>
      <w:r w:rsidR="001C5567" w:rsidRPr="00E855EC">
        <w:rPr>
          <w:sz w:val="22"/>
          <w:szCs w:val="22"/>
          <w:lang w:val="en-IE"/>
        </w:rPr>
        <w:t>;</w:t>
      </w:r>
      <w:r w:rsidR="002134AC" w:rsidRPr="00E855EC">
        <w:rPr>
          <w:sz w:val="22"/>
          <w:szCs w:val="22"/>
          <w:lang w:val="en-IE"/>
        </w:rPr>
        <w:t xml:space="preserve"> and the schooling fees</w:t>
      </w:r>
      <w:r w:rsidRPr="00E855EC">
        <w:rPr>
          <w:sz w:val="22"/>
          <w:szCs w:val="22"/>
          <w:lang w:val="en-IE"/>
        </w:rPr>
        <w:t xml:space="preserve"> </w:t>
      </w:r>
      <w:r w:rsidR="009A02CD">
        <w:rPr>
          <w:sz w:val="22"/>
          <w:szCs w:val="22"/>
          <w:lang w:val="en-IE"/>
        </w:rPr>
        <w:t xml:space="preserve">all </w:t>
      </w:r>
      <w:r w:rsidRPr="00E855EC">
        <w:rPr>
          <w:sz w:val="22"/>
          <w:szCs w:val="22"/>
          <w:lang w:val="en-IE"/>
        </w:rPr>
        <w:t xml:space="preserve">can be found in Section 6.2.5 The Resident Twinning Adviser (RTA) of the Twinning Manual. </w:t>
      </w:r>
    </w:p>
    <w:p w14:paraId="7D7B0817" w14:textId="77777777" w:rsidR="00DB645C" w:rsidRDefault="00DB645C" w:rsidP="00E33769">
      <w:pPr>
        <w:rPr>
          <w:b/>
          <w:sz w:val="22"/>
          <w:szCs w:val="22"/>
          <w:lang w:val="en-IE"/>
        </w:rPr>
      </w:pPr>
    </w:p>
    <w:p w14:paraId="18CC08B1" w14:textId="5A0E9BC7" w:rsidR="002C7FE3" w:rsidRPr="00E855EC" w:rsidRDefault="002C7FE3" w:rsidP="00E33769">
      <w:pPr>
        <w:rPr>
          <w:b/>
          <w:sz w:val="22"/>
          <w:szCs w:val="22"/>
          <w:lang w:val="en-IE"/>
        </w:rPr>
      </w:pPr>
      <w:r w:rsidRPr="00E855EC">
        <w:rPr>
          <w:b/>
          <w:sz w:val="22"/>
          <w:szCs w:val="22"/>
          <w:lang w:val="en-IE"/>
        </w:rPr>
        <w:lastRenderedPageBreak/>
        <w:t>Can the project continue if the RTA is temporarily absent?</w:t>
      </w:r>
    </w:p>
    <w:p w14:paraId="66763242" w14:textId="3058A414" w:rsidR="000A6212" w:rsidRPr="00E855EC" w:rsidRDefault="00DC31BC" w:rsidP="00E33769">
      <w:pPr>
        <w:rPr>
          <w:sz w:val="22"/>
          <w:szCs w:val="22"/>
          <w:lang w:val="en-IE"/>
        </w:rPr>
      </w:pPr>
      <w:r w:rsidRPr="00E855EC">
        <w:rPr>
          <w:sz w:val="22"/>
          <w:szCs w:val="22"/>
          <w:lang w:val="en-IE"/>
        </w:rPr>
        <w:t>Yes, the Member State might for a maximum period of two months second the Member State PL to temporary replace the RTA if justified and in exceptional circumstances (4.1.6.8 Replacement of the RTA). In addition, the Beneficiary administration shall be informed in advance about any leave of absence of the RTA (previously agreed by the Member State PL) and as soon as possible about a sick leave and its expected duration.</w:t>
      </w:r>
      <w:r w:rsidR="00323487">
        <w:rPr>
          <w:sz w:val="22"/>
          <w:szCs w:val="22"/>
          <w:lang w:val="en-IE"/>
        </w:rPr>
        <w:t xml:space="preserve"> Nonetheless</w:t>
      </w:r>
      <w:r w:rsidR="00500CCD" w:rsidRPr="00E855EC">
        <w:rPr>
          <w:sz w:val="22"/>
          <w:szCs w:val="22"/>
          <w:lang w:val="en-IE"/>
        </w:rPr>
        <w:t xml:space="preserve">, it is </w:t>
      </w:r>
      <w:r w:rsidR="00323487">
        <w:rPr>
          <w:sz w:val="22"/>
          <w:szCs w:val="22"/>
          <w:lang w:val="en-IE"/>
        </w:rPr>
        <w:t xml:space="preserve">recommended </w:t>
      </w:r>
      <w:r w:rsidR="00500CCD" w:rsidRPr="00E855EC">
        <w:rPr>
          <w:sz w:val="22"/>
          <w:szCs w:val="22"/>
          <w:lang w:val="en-IE"/>
        </w:rPr>
        <w:t xml:space="preserve">to assess the situation </w:t>
      </w:r>
      <w:r w:rsidR="00323487">
        <w:rPr>
          <w:sz w:val="22"/>
          <w:szCs w:val="22"/>
          <w:lang w:val="en-IE"/>
        </w:rPr>
        <w:t>on a case-by-case basis and propose a</w:t>
      </w:r>
      <w:r w:rsidR="00500CCD" w:rsidRPr="00E855EC">
        <w:rPr>
          <w:sz w:val="22"/>
          <w:szCs w:val="22"/>
          <w:lang w:val="en-IE"/>
        </w:rPr>
        <w:t xml:space="preserve"> replacement </w:t>
      </w:r>
      <w:r w:rsidR="00323487">
        <w:rPr>
          <w:sz w:val="22"/>
          <w:szCs w:val="22"/>
          <w:lang w:val="en-IE"/>
        </w:rPr>
        <w:t xml:space="preserve">if the absence is likely to be longer. </w:t>
      </w:r>
    </w:p>
    <w:p w14:paraId="5F730483" w14:textId="77777777" w:rsidR="002C7FE3" w:rsidRPr="00E855EC" w:rsidRDefault="00B170C5" w:rsidP="00E33769">
      <w:pPr>
        <w:rPr>
          <w:b/>
          <w:sz w:val="22"/>
          <w:szCs w:val="22"/>
          <w:lang w:val="en-IE"/>
        </w:rPr>
      </w:pPr>
      <w:r w:rsidRPr="00E855EC">
        <w:rPr>
          <w:b/>
          <w:sz w:val="22"/>
          <w:szCs w:val="22"/>
          <w:lang w:val="en-IE"/>
        </w:rPr>
        <w:t>Ca</w:t>
      </w:r>
      <w:r w:rsidR="00365452" w:rsidRPr="00E855EC">
        <w:rPr>
          <w:b/>
          <w:sz w:val="22"/>
          <w:szCs w:val="22"/>
          <w:lang w:val="en-IE"/>
        </w:rPr>
        <w:t>n the Project Leader</w:t>
      </w:r>
      <w:r w:rsidR="00381060" w:rsidRPr="00E855EC">
        <w:rPr>
          <w:b/>
          <w:sz w:val="22"/>
          <w:szCs w:val="22"/>
          <w:lang w:val="en-IE"/>
        </w:rPr>
        <w:t xml:space="preserve"> delegate</w:t>
      </w:r>
      <w:r w:rsidR="00381060" w:rsidRPr="00E855EC">
        <w:rPr>
          <w:sz w:val="22"/>
          <w:szCs w:val="22"/>
        </w:rPr>
        <w:t xml:space="preserve"> </w:t>
      </w:r>
      <w:r w:rsidR="00381060" w:rsidRPr="00E855EC">
        <w:rPr>
          <w:b/>
          <w:sz w:val="22"/>
          <w:szCs w:val="22"/>
          <w:lang w:val="en-IE"/>
        </w:rPr>
        <w:t>the signature of project documents to the RTA</w:t>
      </w:r>
      <w:r w:rsidRPr="00E855EC">
        <w:rPr>
          <w:b/>
          <w:sz w:val="22"/>
          <w:szCs w:val="22"/>
          <w:lang w:val="en-IE"/>
        </w:rPr>
        <w:t xml:space="preserve">? </w:t>
      </w:r>
    </w:p>
    <w:p w14:paraId="644A3D51" w14:textId="7D9BEC87" w:rsidR="00323487" w:rsidRPr="00DD10DE" w:rsidRDefault="00DE7F11" w:rsidP="00E33769">
      <w:pPr>
        <w:rPr>
          <w:sz w:val="22"/>
          <w:szCs w:val="22"/>
          <w:lang w:val="en-IE"/>
        </w:rPr>
      </w:pPr>
      <w:r w:rsidRPr="00E855EC">
        <w:rPr>
          <w:sz w:val="22"/>
          <w:szCs w:val="22"/>
          <w:lang w:val="en-IE"/>
        </w:rPr>
        <w:t>The MS Project Leader can delegate to the RTA the power of signature, which may apply to Side Let</w:t>
      </w:r>
      <w:r w:rsidR="00017EA2" w:rsidRPr="00E855EC">
        <w:rPr>
          <w:sz w:val="22"/>
          <w:szCs w:val="22"/>
          <w:lang w:val="en-IE"/>
        </w:rPr>
        <w:t>ters, mission certificates and time s</w:t>
      </w:r>
      <w:r w:rsidRPr="00E855EC">
        <w:rPr>
          <w:sz w:val="22"/>
          <w:szCs w:val="22"/>
          <w:lang w:val="en-IE"/>
        </w:rPr>
        <w:t>heets.</w:t>
      </w:r>
      <w:r w:rsidR="00017EA2" w:rsidRPr="00E855EC">
        <w:rPr>
          <w:sz w:val="22"/>
          <w:szCs w:val="22"/>
          <w:lang w:val="en-IE"/>
        </w:rPr>
        <w:t xml:space="preserve"> Nonetheless</w:t>
      </w:r>
      <w:r w:rsidRPr="00E855EC">
        <w:rPr>
          <w:sz w:val="22"/>
          <w:szCs w:val="22"/>
          <w:lang w:val="en-IE"/>
        </w:rPr>
        <w:t>, the project reports</w:t>
      </w:r>
      <w:r w:rsidR="00500CCD" w:rsidRPr="00E855EC">
        <w:rPr>
          <w:sz w:val="22"/>
          <w:szCs w:val="22"/>
          <w:lang w:val="en-IE"/>
        </w:rPr>
        <w:t xml:space="preserve"> and addenda to the contract</w:t>
      </w:r>
      <w:r w:rsidRPr="00E855EC">
        <w:rPr>
          <w:sz w:val="22"/>
          <w:szCs w:val="22"/>
          <w:lang w:val="en-IE"/>
        </w:rPr>
        <w:t xml:space="preserve"> must </w:t>
      </w:r>
      <w:r w:rsidR="00017EA2" w:rsidRPr="00E855EC">
        <w:rPr>
          <w:sz w:val="22"/>
          <w:szCs w:val="22"/>
          <w:lang w:val="en-IE"/>
        </w:rPr>
        <w:t>be</w:t>
      </w:r>
      <w:r w:rsidRPr="00E855EC">
        <w:rPr>
          <w:sz w:val="22"/>
          <w:szCs w:val="22"/>
          <w:lang w:val="en-IE"/>
        </w:rPr>
        <w:t xml:space="preserve"> approved</w:t>
      </w:r>
      <w:r w:rsidR="002134AC" w:rsidRPr="00E855EC">
        <w:rPr>
          <w:sz w:val="22"/>
          <w:szCs w:val="22"/>
          <w:lang w:val="en-IE"/>
        </w:rPr>
        <w:t xml:space="preserve"> and signed</w:t>
      </w:r>
      <w:r w:rsidRPr="00E855EC">
        <w:rPr>
          <w:sz w:val="22"/>
          <w:szCs w:val="22"/>
          <w:lang w:val="en-IE"/>
        </w:rPr>
        <w:t xml:space="preserve"> by the </w:t>
      </w:r>
      <w:r w:rsidR="00017EA2" w:rsidRPr="00E855EC">
        <w:rPr>
          <w:sz w:val="22"/>
          <w:szCs w:val="22"/>
          <w:lang w:val="en-IE"/>
        </w:rPr>
        <w:t xml:space="preserve">two </w:t>
      </w:r>
      <w:r w:rsidRPr="00E855EC">
        <w:rPr>
          <w:sz w:val="22"/>
          <w:szCs w:val="22"/>
          <w:lang w:val="en-IE"/>
        </w:rPr>
        <w:t>Project Leaders</w:t>
      </w:r>
      <w:r w:rsidR="00017EA2" w:rsidRPr="00E855EC">
        <w:rPr>
          <w:sz w:val="22"/>
          <w:szCs w:val="22"/>
          <w:lang w:val="en-IE"/>
        </w:rPr>
        <w:t xml:space="preserve">. </w:t>
      </w:r>
    </w:p>
    <w:p w14:paraId="21794919" w14:textId="2AA05784" w:rsidR="003A74D8" w:rsidRPr="00E855EC" w:rsidRDefault="000A6212" w:rsidP="00E33769">
      <w:pPr>
        <w:rPr>
          <w:b/>
          <w:sz w:val="22"/>
          <w:szCs w:val="22"/>
          <w:lang w:val="en-IE"/>
        </w:rPr>
      </w:pPr>
      <w:r w:rsidRPr="00E855EC">
        <w:rPr>
          <w:b/>
          <w:sz w:val="22"/>
          <w:szCs w:val="22"/>
          <w:lang w:val="en-IE"/>
        </w:rPr>
        <w:t xml:space="preserve">How </w:t>
      </w:r>
      <w:r w:rsidR="009853E6" w:rsidRPr="00E855EC">
        <w:rPr>
          <w:b/>
          <w:sz w:val="22"/>
          <w:szCs w:val="22"/>
          <w:lang w:val="en-IE"/>
        </w:rPr>
        <w:t>to select translators and/ or interpreters</w:t>
      </w:r>
      <w:r w:rsidR="003A74D8" w:rsidRPr="00E855EC">
        <w:rPr>
          <w:b/>
          <w:sz w:val="22"/>
          <w:szCs w:val="22"/>
          <w:lang w:val="en-IE"/>
        </w:rPr>
        <w:t>?</w:t>
      </w:r>
    </w:p>
    <w:p w14:paraId="44F60857" w14:textId="7D98F1D9" w:rsidR="00787FCF" w:rsidRPr="00E855EC" w:rsidRDefault="00787FCF" w:rsidP="00E33769">
      <w:pPr>
        <w:rPr>
          <w:sz w:val="22"/>
          <w:szCs w:val="22"/>
          <w:lang w:val="en-IE"/>
        </w:rPr>
      </w:pPr>
      <w:r w:rsidRPr="00E855EC">
        <w:rPr>
          <w:sz w:val="22"/>
          <w:szCs w:val="22"/>
          <w:lang w:val="en-IE"/>
        </w:rPr>
        <w:t>According to the Twinning Manua</w:t>
      </w:r>
      <w:r w:rsidR="002134AC" w:rsidRPr="00E855EC">
        <w:rPr>
          <w:sz w:val="22"/>
          <w:szCs w:val="22"/>
          <w:lang w:val="en-IE"/>
        </w:rPr>
        <w:t>l</w:t>
      </w:r>
      <w:r w:rsidR="002134AC" w:rsidRPr="00E855EC">
        <w:rPr>
          <w:sz w:val="22"/>
          <w:szCs w:val="22"/>
        </w:rPr>
        <w:t xml:space="preserve"> (</w:t>
      </w:r>
      <w:r w:rsidR="002134AC" w:rsidRPr="00E855EC">
        <w:rPr>
          <w:sz w:val="22"/>
          <w:szCs w:val="22"/>
          <w:lang w:val="en-IE"/>
        </w:rPr>
        <w:t>6.2.8 Translation and interpretation), i</w:t>
      </w:r>
      <w:r w:rsidRPr="00E855EC">
        <w:rPr>
          <w:sz w:val="22"/>
          <w:szCs w:val="22"/>
          <w:lang w:val="en-IE"/>
        </w:rPr>
        <w:t>f the translation and interpretation services necessary for the implementation of activities cannot be provided by the Beneficiary administration with own resources, their cost can be covered by the project's budget as private sector input and foreseen under the relevant budget heading and sub-heading</w:t>
      </w:r>
      <w:r w:rsidR="009A02CD">
        <w:rPr>
          <w:sz w:val="22"/>
          <w:szCs w:val="22"/>
          <w:lang w:val="en-IE"/>
        </w:rPr>
        <w:t xml:space="preserve"> per activity</w:t>
      </w:r>
      <w:r w:rsidRPr="00E855EC">
        <w:rPr>
          <w:sz w:val="22"/>
          <w:szCs w:val="22"/>
          <w:lang w:val="en-IE"/>
        </w:rPr>
        <w:t>. Such interpretation and translation costs shall be budgeted based on an invoice evidencing the real costs and based on a procurement procedure including the receipt of three offers. If the volume of translation and/or interpretation requested through a Twinning project is expected to be considerable, it may be envisaged to recruit a full-time or part-time language assistant. The provisions for the recruitment of the RTA assistant (see section 6.2.13) also apply for the recruitment of the language assistant.</w:t>
      </w:r>
    </w:p>
    <w:p w14:paraId="2DAADDA7" w14:textId="77777777" w:rsidR="00794EF8" w:rsidRPr="00E855EC" w:rsidRDefault="000A6212" w:rsidP="00E33769">
      <w:pPr>
        <w:rPr>
          <w:b/>
          <w:sz w:val="22"/>
          <w:szCs w:val="22"/>
          <w:lang w:val="en-IE"/>
        </w:rPr>
      </w:pPr>
      <w:r w:rsidRPr="00E855EC">
        <w:rPr>
          <w:b/>
          <w:sz w:val="22"/>
          <w:szCs w:val="22"/>
          <w:lang w:val="en-IE"/>
        </w:rPr>
        <w:t>Can goods be purchased under</w:t>
      </w:r>
      <w:r w:rsidR="00794EF8" w:rsidRPr="00E855EC">
        <w:rPr>
          <w:b/>
          <w:sz w:val="22"/>
          <w:szCs w:val="22"/>
          <w:lang w:val="en-IE"/>
        </w:rPr>
        <w:t xml:space="preserve"> Twinning projects? </w:t>
      </w:r>
    </w:p>
    <w:p w14:paraId="0F0626AA" w14:textId="77777777" w:rsidR="00A64B96" w:rsidRPr="00E855EC" w:rsidRDefault="00A64B96" w:rsidP="00E33769">
      <w:pPr>
        <w:rPr>
          <w:sz w:val="22"/>
          <w:szCs w:val="22"/>
          <w:lang w:val="en-IE"/>
        </w:rPr>
      </w:pPr>
      <w:r w:rsidRPr="00E855EC">
        <w:rPr>
          <w:sz w:val="22"/>
          <w:szCs w:val="22"/>
          <w:lang w:val="en-IE"/>
        </w:rPr>
        <w:t xml:space="preserve">Twinning projects do not include the purchase of equipment. The Beneficiary is solely and entirely responsible for providing all necessary office equipment to ensure effective working conditions for the project and, in particular, for the RTA and the RTA assistant(s). In exceptional and duly justified cases, small items of essential supplies (e.g. small laboratory testing consumables or facilities, etc.) can be eligible for reimbursement, within the global ceiling of EUR 5 000 foreseen for the purchase of goods (see section 6.2.1). Goods purchased with project funds become the property of the Beneficiary at the end of the project provided a handover certificate is signed by both PLs and the item/s is/are registered in the asset register of the Beneficiary (Twinning Manual, 6.2.10 Equipment and office supplies). </w:t>
      </w:r>
    </w:p>
    <w:p w14:paraId="7A05F6CF" w14:textId="77777777" w:rsidR="00794EF8" w:rsidRPr="00E855EC" w:rsidRDefault="006535CC" w:rsidP="00E33769">
      <w:pPr>
        <w:rPr>
          <w:b/>
          <w:sz w:val="22"/>
          <w:szCs w:val="22"/>
          <w:lang w:val="en-IE"/>
        </w:rPr>
      </w:pPr>
      <w:r w:rsidRPr="00E855EC">
        <w:rPr>
          <w:b/>
          <w:sz w:val="22"/>
          <w:szCs w:val="22"/>
          <w:lang w:val="en-IE"/>
        </w:rPr>
        <w:t xml:space="preserve">How to design a visibility and communication plan? </w:t>
      </w:r>
    </w:p>
    <w:p w14:paraId="51DA6619" w14:textId="2D196032" w:rsidR="00A64B96" w:rsidRPr="00E855EC" w:rsidRDefault="008A1062" w:rsidP="00E33769">
      <w:pPr>
        <w:rPr>
          <w:sz w:val="22"/>
          <w:szCs w:val="22"/>
          <w:lang w:val="en-IE"/>
        </w:rPr>
      </w:pPr>
      <w:r w:rsidRPr="00E855EC">
        <w:rPr>
          <w:sz w:val="22"/>
          <w:szCs w:val="22"/>
          <w:lang w:val="en-IE"/>
        </w:rPr>
        <w:t xml:space="preserve">It </w:t>
      </w:r>
      <w:r w:rsidR="00333BAB" w:rsidRPr="00E855EC">
        <w:rPr>
          <w:sz w:val="22"/>
          <w:szCs w:val="22"/>
          <w:lang w:val="en-IE"/>
        </w:rPr>
        <w:t>is good practice</w:t>
      </w:r>
      <w:r w:rsidRPr="00E855EC">
        <w:rPr>
          <w:sz w:val="22"/>
          <w:szCs w:val="22"/>
          <w:lang w:val="en-IE"/>
        </w:rPr>
        <w:t xml:space="preserve"> to discuss</w:t>
      </w:r>
      <w:r w:rsidR="00333BAB" w:rsidRPr="00E855EC">
        <w:rPr>
          <w:sz w:val="22"/>
          <w:szCs w:val="22"/>
          <w:lang w:val="en-IE"/>
        </w:rPr>
        <w:t xml:space="preserve"> </w:t>
      </w:r>
      <w:r w:rsidRPr="00E855EC">
        <w:rPr>
          <w:sz w:val="22"/>
          <w:szCs w:val="22"/>
          <w:lang w:val="en-IE"/>
        </w:rPr>
        <w:t xml:space="preserve">communication and visibility with the Contracting Authority </w:t>
      </w:r>
      <w:r w:rsidR="009A02CD">
        <w:rPr>
          <w:sz w:val="22"/>
          <w:szCs w:val="22"/>
          <w:lang w:val="en-IE"/>
        </w:rPr>
        <w:t xml:space="preserve">and the EUD </w:t>
      </w:r>
      <w:r w:rsidR="00333BAB" w:rsidRPr="00E855EC">
        <w:rPr>
          <w:sz w:val="22"/>
          <w:szCs w:val="22"/>
          <w:lang w:val="en-IE"/>
        </w:rPr>
        <w:t>at the outset of the project to make sure that all activities comply</w:t>
      </w:r>
      <w:r w:rsidR="00333BAB" w:rsidRPr="00E855EC">
        <w:rPr>
          <w:sz w:val="22"/>
          <w:szCs w:val="22"/>
        </w:rPr>
        <w:t xml:space="preserve"> with the </w:t>
      </w:r>
      <w:r w:rsidR="00333BAB" w:rsidRPr="00E855EC">
        <w:rPr>
          <w:sz w:val="22"/>
          <w:szCs w:val="22"/>
          <w:lang w:val="en-IE"/>
        </w:rPr>
        <w:t>requirements in force at the time of signing the contract.</w:t>
      </w:r>
      <w:r w:rsidR="001B6F98" w:rsidRPr="00E855EC">
        <w:rPr>
          <w:sz w:val="22"/>
          <w:szCs w:val="22"/>
          <w:lang w:val="en-IE"/>
        </w:rPr>
        <w:t xml:space="preserve"> The Twinning Manual includes the Communication and Visibility Template</w:t>
      </w:r>
      <w:r w:rsidR="001B6F98" w:rsidRPr="00E855EC">
        <w:rPr>
          <w:sz w:val="22"/>
          <w:szCs w:val="22"/>
        </w:rPr>
        <w:t xml:space="preserve"> in </w:t>
      </w:r>
      <w:r w:rsidR="001B6F98" w:rsidRPr="00E855EC">
        <w:rPr>
          <w:sz w:val="22"/>
          <w:szCs w:val="22"/>
          <w:lang w:val="en-IE"/>
        </w:rPr>
        <w:t xml:space="preserve">Annex C19 for the implementing partners to follow. They should however always refer to the Contracting Authorities to check for updates/changes and/ or any local templates to follow. </w:t>
      </w:r>
    </w:p>
    <w:p w14:paraId="428BB382" w14:textId="77777777" w:rsidR="00023B14" w:rsidRPr="00E855EC" w:rsidRDefault="00023B14" w:rsidP="00E33769">
      <w:pPr>
        <w:rPr>
          <w:b/>
          <w:sz w:val="22"/>
          <w:szCs w:val="22"/>
          <w:lang w:val="en-IE"/>
        </w:rPr>
      </w:pPr>
      <w:r w:rsidRPr="00E855EC">
        <w:rPr>
          <w:b/>
          <w:sz w:val="22"/>
          <w:szCs w:val="22"/>
          <w:lang w:val="en-IE"/>
        </w:rPr>
        <w:t xml:space="preserve">What is eligible under indirect costs and Twinning project support costs? </w:t>
      </w:r>
    </w:p>
    <w:p w14:paraId="047267AF" w14:textId="143846E8" w:rsidR="006C1199" w:rsidRPr="00E855EC" w:rsidRDefault="006C1199" w:rsidP="00E33769">
      <w:pPr>
        <w:rPr>
          <w:sz w:val="22"/>
          <w:szCs w:val="22"/>
          <w:lang w:val="en-IE"/>
        </w:rPr>
      </w:pPr>
      <w:r w:rsidRPr="00E855EC">
        <w:rPr>
          <w:sz w:val="22"/>
          <w:szCs w:val="22"/>
          <w:lang w:val="en-IE"/>
        </w:rPr>
        <w:t>Annex A7</w:t>
      </w:r>
      <w:r w:rsidR="009A02CD">
        <w:rPr>
          <w:sz w:val="22"/>
          <w:szCs w:val="22"/>
          <w:lang w:val="en-IE"/>
        </w:rPr>
        <w:t xml:space="preserve"> - </w:t>
      </w:r>
      <w:r w:rsidRPr="00E855EC">
        <w:rPr>
          <w:sz w:val="22"/>
          <w:szCs w:val="22"/>
          <w:lang w:val="en-IE"/>
        </w:rPr>
        <w:t xml:space="preserve">Financial Annex </w:t>
      </w:r>
      <w:r w:rsidR="009A02CD">
        <w:rPr>
          <w:sz w:val="22"/>
          <w:szCs w:val="22"/>
          <w:lang w:val="en-IE"/>
        </w:rPr>
        <w:t xml:space="preserve">- </w:t>
      </w:r>
      <w:r w:rsidRPr="00E855EC">
        <w:rPr>
          <w:sz w:val="22"/>
          <w:szCs w:val="22"/>
          <w:lang w:val="en-IE"/>
        </w:rPr>
        <w:t xml:space="preserve">to the Twinning </w:t>
      </w:r>
      <w:r w:rsidR="009A02CD">
        <w:rPr>
          <w:sz w:val="22"/>
          <w:szCs w:val="22"/>
          <w:lang w:val="en-IE"/>
        </w:rPr>
        <w:t xml:space="preserve">contract </w:t>
      </w:r>
      <w:r w:rsidR="00C350A3" w:rsidRPr="00E855EC">
        <w:rPr>
          <w:sz w:val="22"/>
          <w:szCs w:val="22"/>
          <w:lang w:val="en-IE"/>
        </w:rPr>
        <w:t xml:space="preserve">lists what is eligible under indirect costs and Twinning projects support costs in Section </w:t>
      </w:r>
      <w:r w:rsidR="00731B2B" w:rsidRPr="00E855EC">
        <w:rPr>
          <w:sz w:val="22"/>
          <w:szCs w:val="22"/>
          <w:lang w:val="en-IE"/>
        </w:rPr>
        <w:t>3.10 Twinning Project Support Costs</w:t>
      </w:r>
      <w:r w:rsidR="00C350A3" w:rsidRPr="00E855EC">
        <w:rPr>
          <w:sz w:val="22"/>
          <w:szCs w:val="22"/>
          <w:lang w:val="en-IE"/>
        </w:rPr>
        <w:t xml:space="preserve">. </w:t>
      </w:r>
    </w:p>
    <w:p w14:paraId="340055CE" w14:textId="77777777" w:rsidR="00023B14" w:rsidRPr="00E855EC" w:rsidRDefault="0060715E" w:rsidP="00E33769">
      <w:pPr>
        <w:rPr>
          <w:b/>
          <w:sz w:val="22"/>
          <w:szCs w:val="22"/>
          <w:lang w:val="en-IE"/>
        </w:rPr>
      </w:pPr>
      <w:r w:rsidRPr="00E855EC">
        <w:rPr>
          <w:b/>
          <w:sz w:val="22"/>
          <w:szCs w:val="22"/>
          <w:lang w:val="en-IE"/>
        </w:rPr>
        <w:lastRenderedPageBreak/>
        <w:t xml:space="preserve">Is it necessary to </w:t>
      </w:r>
      <w:r w:rsidR="008F3748" w:rsidRPr="00E855EC">
        <w:rPr>
          <w:b/>
          <w:sz w:val="22"/>
          <w:szCs w:val="22"/>
          <w:lang w:val="en-IE"/>
        </w:rPr>
        <w:t xml:space="preserve">keep evidence of the costs incurred? </w:t>
      </w:r>
    </w:p>
    <w:p w14:paraId="0BE88047" w14:textId="77777777" w:rsidR="005D2265" w:rsidRPr="00E855EC" w:rsidRDefault="00C3419F" w:rsidP="00E33769">
      <w:pPr>
        <w:rPr>
          <w:sz w:val="22"/>
          <w:szCs w:val="22"/>
          <w:lang w:val="en-IE"/>
        </w:rPr>
      </w:pPr>
      <w:r w:rsidRPr="00E855EC">
        <w:rPr>
          <w:sz w:val="22"/>
          <w:szCs w:val="22"/>
          <w:lang w:val="en-IE"/>
        </w:rPr>
        <w:t>Yes, such records must be kept by the Beneficiary and the Member State for a five-year period after the last payment made under the Twinning Grant Contract (</w:t>
      </w:r>
      <w:r w:rsidR="009C3952" w:rsidRPr="00E855EC">
        <w:rPr>
          <w:sz w:val="22"/>
          <w:szCs w:val="22"/>
          <w:lang w:val="en-IE"/>
        </w:rPr>
        <w:t xml:space="preserve">Twinning Manual, Section 7: Financial management and control, 7.2 Documentation in support of requests for payment). </w:t>
      </w:r>
    </w:p>
    <w:p w14:paraId="718DDF5C" w14:textId="77777777" w:rsidR="00F621A4" w:rsidRPr="00E855EC" w:rsidRDefault="00F621A4" w:rsidP="00E33769">
      <w:pPr>
        <w:rPr>
          <w:b/>
          <w:sz w:val="22"/>
          <w:szCs w:val="22"/>
          <w:lang w:val="en-IE"/>
        </w:rPr>
      </w:pPr>
      <w:r w:rsidRPr="00E855EC">
        <w:rPr>
          <w:b/>
          <w:sz w:val="22"/>
          <w:szCs w:val="22"/>
          <w:lang w:val="en-IE"/>
        </w:rPr>
        <w:t>Are banking fees eligible?</w:t>
      </w:r>
    </w:p>
    <w:p w14:paraId="6ABEB5C5" w14:textId="2DACCC9D" w:rsidR="003E3176" w:rsidRPr="00E855EC" w:rsidRDefault="000E41C3" w:rsidP="00E33769">
      <w:pPr>
        <w:rPr>
          <w:sz w:val="22"/>
          <w:szCs w:val="22"/>
          <w:lang w:val="en-IE"/>
        </w:rPr>
      </w:pPr>
      <w:r w:rsidRPr="00E855EC">
        <w:rPr>
          <w:sz w:val="22"/>
          <w:szCs w:val="22"/>
          <w:lang w:val="en-IE"/>
        </w:rPr>
        <w:t xml:space="preserve">The banking fees </w:t>
      </w:r>
      <w:r w:rsidR="00F621A4" w:rsidRPr="00E855EC">
        <w:rPr>
          <w:sz w:val="22"/>
          <w:szCs w:val="22"/>
          <w:lang w:val="en-IE"/>
        </w:rPr>
        <w:t xml:space="preserve">are deemed </w:t>
      </w:r>
      <w:r w:rsidRPr="00E855EC">
        <w:rPr>
          <w:sz w:val="22"/>
          <w:szCs w:val="22"/>
          <w:lang w:val="en-IE"/>
        </w:rPr>
        <w:t xml:space="preserve">to be </w:t>
      </w:r>
      <w:r w:rsidR="00F621A4" w:rsidRPr="00E855EC">
        <w:rPr>
          <w:sz w:val="22"/>
          <w:szCs w:val="22"/>
          <w:lang w:val="en-IE"/>
        </w:rPr>
        <w:t xml:space="preserve">compensated by the </w:t>
      </w:r>
      <w:r w:rsidR="00500CCD" w:rsidRPr="00E855EC">
        <w:rPr>
          <w:sz w:val="22"/>
          <w:szCs w:val="22"/>
          <w:lang w:val="en-IE"/>
        </w:rPr>
        <w:t>Indirect Costs</w:t>
      </w:r>
      <w:r w:rsidR="00433EFF" w:rsidRPr="00E855EC">
        <w:rPr>
          <w:sz w:val="22"/>
          <w:szCs w:val="22"/>
          <w:lang w:val="en-IE"/>
        </w:rPr>
        <w:t xml:space="preserve"> in li</w:t>
      </w:r>
      <w:r w:rsidR="00F422B0">
        <w:rPr>
          <w:sz w:val="22"/>
          <w:szCs w:val="22"/>
          <w:lang w:val="en-IE"/>
        </w:rPr>
        <w:t xml:space="preserve">ne with Annex A.7 of the Twinning </w:t>
      </w:r>
      <w:r w:rsidR="009A02CD">
        <w:rPr>
          <w:sz w:val="22"/>
          <w:szCs w:val="22"/>
          <w:lang w:val="en-IE"/>
        </w:rPr>
        <w:t xml:space="preserve">contract </w:t>
      </w:r>
      <w:r w:rsidR="00F422B0">
        <w:rPr>
          <w:sz w:val="22"/>
          <w:szCs w:val="22"/>
          <w:lang w:val="en-IE"/>
        </w:rPr>
        <w:t>point 3.</w:t>
      </w:r>
      <w:r w:rsidR="009A02CD">
        <w:rPr>
          <w:sz w:val="22"/>
          <w:szCs w:val="22"/>
          <w:lang w:val="en-IE"/>
        </w:rPr>
        <w:t>1</w:t>
      </w:r>
      <w:r w:rsidR="00F422B0">
        <w:rPr>
          <w:sz w:val="22"/>
          <w:szCs w:val="22"/>
          <w:lang w:val="en-IE"/>
        </w:rPr>
        <w:t>1</w:t>
      </w:r>
      <w:r w:rsidR="0095448A">
        <w:rPr>
          <w:sz w:val="22"/>
          <w:szCs w:val="22"/>
          <w:lang w:val="en-IE"/>
        </w:rPr>
        <w:t xml:space="preserve">: </w:t>
      </w:r>
      <w:r w:rsidR="00F621A4" w:rsidRPr="00E855EC">
        <w:rPr>
          <w:sz w:val="22"/>
          <w:szCs w:val="22"/>
          <w:lang w:val="en-IE"/>
        </w:rPr>
        <w:t>“Other costs such as training provided to officials, office space and equipment, human resources management, general management and administrative costs of the Member state grantee linked, among other things, to accountin</w:t>
      </w:r>
      <w:r w:rsidR="001E75BB" w:rsidRPr="00E855EC">
        <w:rPr>
          <w:sz w:val="22"/>
          <w:szCs w:val="22"/>
          <w:lang w:val="en-IE"/>
        </w:rPr>
        <w:t>g or book-keeping or invoicing”.</w:t>
      </w:r>
    </w:p>
    <w:p w14:paraId="31502F64" w14:textId="77777777" w:rsidR="008B52CD" w:rsidRPr="00E855EC" w:rsidRDefault="00310D20" w:rsidP="00E33769">
      <w:pPr>
        <w:pStyle w:val="ListParagraph"/>
        <w:numPr>
          <w:ilvl w:val="0"/>
          <w:numId w:val="19"/>
        </w:numPr>
        <w:shd w:val="clear" w:color="auto" w:fill="BFBFBF" w:themeFill="background1" w:themeFillShade="BF"/>
        <w:spacing w:after="0"/>
        <w:rPr>
          <w:b/>
          <w:sz w:val="22"/>
          <w:szCs w:val="22"/>
          <w:lang w:val="en-IE"/>
        </w:rPr>
      </w:pPr>
      <w:r w:rsidRPr="00E855EC">
        <w:rPr>
          <w:b/>
          <w:sz w:val="22"/>
          <w:szCs w:val="22"/>
          <w:lang w:val="en-IE"/>
        </w:rPr>
        <w:t xml:space="preserve">Twinning Project Budget </w:t>
      </w:r>
    </w:p>
    <w:p w14:paraId="6C36ED96" w14:textId="77777777" w:rsidR="000A6212" w:rsidRPr="00E855EC" w:rsidRDefault="000A6212" w:rsidP="00E33769">
      <w:pPr>
        <w:rPr>
          <w:b/>
          <w:sz w:val="22"/>
          <w:szCs w:val="22"/>
          <w:lang w:val="en-IE"/>
        </w:rPr>
      </w:pPr>
    </w:p>
    <w:p w14:paraId="124580AA" w14:textId="593278FA" w:rsidR="00467C09" w:rsidRPr="00E855EC" w:rsidRDefault="00BC38B5" w:rsidP="00E33769">
      <w:pPr>
        <w:rPr>
          <w:b/>
          <w:sz w:val="22"/>
          <w:szCs w:val="22"/>
          <w:lang w:val="en-IE"/>
        </w:rPr>
      </w:pPr>
      <w:r w:rsidRPr="00E855EC">
        <w:rPr>
          <w:b/>
          <w:sz w:val="22"/>
          <w:szCs w:val="22"/>
          <w:lang w:val="en-IE"/>
        </w:rPr>
        <w:t xml:space="preserve">How to </w:t>
      </w:r>
      <w:r w:rsidR="009A02CD">
        <w:rPr>
          <w:b/>
          <w:sz w:val="22"/>
          <w:szCs w:val="22"/>
          <w:lang w:val="en-IE"/>
        </w:rPr>
        <w:t xml:space="preserve">determine </w:t>
      </w:r>
      <w:r w:rsidRPr="00E855EC">
        <w:rPr>
          <w:b/>
          <w:sz w:val="22"/>
          <w:szCs w:val="22"/>
          <w:lang w:val="en-IE"/>
        </w:rPr>
        <w:t xml:space="preserve">travel costs? </w:t>
      </w:r>
    </w:p>
    <w:p w14:paraId="0F65C643" w14:textId="3F66FE71" w:rsidR="00AD2F19" w:rsidRPr="00E855EC" w:rsidRDefault="00AD2F19" w:rsidP="00E33769">
      <w:pPr>
        <w:rPr>
          <w:sz w:val="22"/>
          <w:szCs w:val="22"/>
          <w:lang w:val="en-IE"/>
        </w:rPr>
      </w:pPr>
      <w:r w:rsidRPr="00E855EC">
        <w:rPr>
          <w:sz w:val="22"/>
          <w:szCs w:val="22"/>
          <w:lang w:val="en-IE"/>
        </w:rPr>
        <w:t>According to the Twinning Manual (6.2.4 Travel), “Travel costs of Member State officials or assimilated agents from the place of employment in the Member State to the place of assignment in the Beneficiary country are reimbursed to the Member State in the form of a unit cost per return trip as per Annex B and Annex A7. When the unit cost is established based on th</w:t>
      </w:r>
      <w:r w:rsidR="009A02CD">
        <w:rPr>
          <w:sz w:val="22"/>
          <w:szCs w:val="22"/>
          <w:lang w:val="en-IE"/>
        </w:rPr>
        <w:t>is</w:t>
      </w:r>
      <w:r w:rsidRPr="00E855EC">
        <w:rPr>
          <w:sz w:val="22"/>
          <w:szCs w:val="22"/>
          <w:lang w:val="en-IE"/>
        </w:rPr>
        <w:t xml:space="preserve"> methodology, the Member State will not have to document </w:t>
      </w:r>
      <w:r w:rsidR="009A02CD">
        <w:rPr>
          <w:sz w:val="22"/>
          <w:szCs w:val="22"/>
          <w:lang w:val="en-IE"/>
        </w:rPr>
        <w:t xml:space="preserve">the cost incurred however </w:t>
      </w:r>
      <w:r w:rsidRPr="00E855EC">
        <w:rPr>
          <w:sz w:val="22"/>
          <w:szCs w:val="22"/>
          <w:lang w:val="en-IE"/>
        </w:rPr>
        <w:t xml:space="preserve">an activity/event triggering the unit cost </w:t>
      </w:r>
      <w:r w:rsidR="009A02CD">
        <w:rPr>
          <w:sz w:val="22"/>
          <w:szCs w:val="22"/>
          <w:lang w:val="en-IE"/>
        </w:rPr>
        <w:t xml:space="preserve">will have to </w:t>
      </w:r>
      <w:r w:rsidRPr="00E855EC">
        <w:rPr>
          <w:sz w:val="22"/>
          <w:szCs w:val="22"/>
          <w:lang w:val="en-IE"/>
        </w:rPr>
        <w:t xml:space="preserve">take place to trigger the compensation”. </w:t>
      </w:r>
    </w:p>
    <w:p w14:paraId="4E73BD46" w14:textId="3DF347BF" w:rsidR="00B9114C" w:rsidRPr="00E855EC" w:rsidRDefault="00872C8A" w:rsidP="00E33769">
      <w:pPr>
        <w:rPr>
          <w:sz w:val="22"/>
          <w:szCs w:val="22"/>
          <w:lang w:val="en-IE"/>
        </w:rPr>
      </w:pPr>
      <w:r w:rsidRPr="00E855EC">
        <w:rPr>
          <w:sz w:val="22"/>
          <w:szCs w:val="22"/>
          <w:lang w:val="en-IE"/>
        </w:rPr>
        <w:t>As one</w:t>
      </w:r>
      <w:r w:rsidR="00811BF3" w:rsidRPr="00E855EC">
        <w:rPr>
          <w:sz w:val="22"/>
          <w:szCs w:val="22"/>
          <w:lang w:val="en-IE"/>
        </w:rPr>
        <w:t xml:space="preserve"> </w:t>
      </w:r>
      <w:r w:rsidR="00B9114C" w:rsidRPr="00E855EC">
        <w:rPr>
          <w:sz w:val="22"/>
          <w:szCs w:val="22"/>
          <w:lang w:val="en-IE"/>
        </w:rPr>
        <w:t>examp</w:t>
      </w:r>
      <w:r w:rsidR="00811BF3" w:rsidRPr="00E855EC">
        <w:rPr>
          <w:sz w:val="22"/>
          <w:szCs w:val="22"/>
          <w:lang w:val="en-IE"/>
        </w:rPr>
        <w:t>le</w:t>
      </w:r>
      <w:r w:rsidRPr="00E855EC">
        <w:rPr>
          <w:sz w:val="22"/>
          <w:szCs w:val="22"/>
          <w:lang w:val="en-IE"/>
        </w:rPr>
        <w:t>, the unit cost for</w:t>
      </w:r>
      <w:r w:rsidR="00B9114C" w:rsidRPr="00E855EC">
        <w:rPr>
          <w:sz w:val="22"/>
          <w:szCs w:val="22"/>
          <w:lang w:val="en-IE"/>
        </w:rPr>
        <w:t xml:space="preserve"> travel betwe</w:t>
      </w:r>
      <w:r w:rsidRPr="00E855EC">
        <w:rPr>
          <w:sz w:val="22"/>
          <w:szCs w:val="22"/>
          <w:lang w:val="en-IE"/>
        </w:rPr>
        <w:t>en Paris and Chisinau is set at 350 EUR.</w:t>
      </w:r>
      <w:r w:rsidR="00B9114C" w:rsidRPr="00E855EC">
        <w:rPr>
          <w:sz w:val="22"/>
          <w:szCs w:val="22"/>
          <w:lang w:val="en-IE"/>
        </w:rPr>
        <w:t xml:space="preserve"> This </w:t>
      </w:r>
      <w:r w:rsidRPr="00E855EC">
        <w:rPr>
          <w:sz w:val="22"/>
          <w:szCs w:val="22"/>
          <w:lang w:val="en-IE"/>
        </w:rPr>
        <w:t xml:space="preserve">is </w:t>
      </w:r>
      <w:r w:rsidR="002F2A66" w:rsidRPr="00E855EC">
        <w:rPr>
          <w:sz w:val="22"/>
          <w:szCs w:val="22"/>
          <w:lang w:val="en-IE"/>
        </w:rPr>
        <w:t>based</w:t>
      </w:r>
      <w:r w:rsidRPr="00E855EC">
        <w:rPr>
          <w:sz w:val="22"/>
          <w:szCs w:val="22"/>
          <w:lang w:val="en-IE"/>
        </w:rPr>
        <w:t xml:space="preserve"> on</w:t>
      </w:r>
      <w:r w:rsidR="002F2A66" w:rsidRPr="00E855EC">
        <w:rPr>
          <w:sz w:val="22"/>
          <w:szCs w:val="22"/>
          <w:lang w:val="en-IE"/>
        </w:rPr>
        <w:t xml:space="preserve"> </w:t>
      </w:r>
      <w:r w:rsidR="00B9114C" w:rsidRPr="00E855EC">
        <w:rPr>
          <w:sz w:val="22"/>
          <w:szCs w:val="22"/>
          <w:lang w:val="en-IE"/>
        </w:rPr>
        <w:t>three quotations fr</w:t>
      </w:r>
      <w:r w:rsidRPr="00E855EC">
        <w:rPr>
          <w:sz w:val="22"/>
          <w:szCs w:val="22"/>
          <w:lang w:val="en-IE"/>
        </w:rPr>
        <w:t xml:space="preserve">om travel agencies or from the competitively selected </w:t>
      </w:r>
      <w:r w:rsidR="00963243" w:rsidRPr="00E855EC">
        <w:rPr>
          <w:sz w:val="22"/>
          <w:szCs w:val="22"/>
          <w:lang w:val="en-IE"/>
        </w:rPr>
        <w:t xml:space="preserve">travel </w:t>
      </w:r>
      <w:r w:rsidR="00CE7B08" w:rsidRPr="00E855EC">
        <w:rPr>
          <w:sz w:val="22"/>
          <w:szCs w:val="22"/>
          <w:lang w:val="en-IE"/>
        </w:rPr>
        <w:t xml:space="preserve">agency used by </w:t>
      </w:r>
      <w:r w:rsidR="00963243" w:rsidRPr="00E855EC">
        <w:rPr>
          <w:sz w:val="22"/>
          <w:szCs w:val="22"/>
          <w:lang w:val="en-IE"/>
        </w:rPr>
        <w:t xml:space="preserve">the Member State </w:t>
      </w:r>
      <w:r w:rsidRPr="00E855EC">
        <w:rPr>
          <w:sz w:val="22"/>
          <w:szCs w:val="22"/>
          <w:lang w:val="en-IE"/>
        </w:rPr>
        <w:t xml:space="preserve">in </w:t>
      </w:r>
      <w:r w:rsidRPr="00DA5F47">
        <w:rPr>
          <w:sz w:val="22"/>
          <w:szCs w:val="22"/>
          <w:lang w:val="en-IE"/>
        </w:rPr>
        <w:t>question</w:t>
      </w:r>
      <w:r w:rsidR="009A02CD" w:rsidRPr="00DA5F47">
        <w:rPr>
          <w:sz w:val="22"/>
          <w:szCs w:val="22"/>
          <w:lang w:val="en-IE"/>
        </w:rPr>
        <w:t xml:space="preserve"> (see </w:t>
      </w:r>
      <w:r w:rsidR="006E0AAE" w:rsidRPr="00DA5F47">
        <w:rPr>
          <w:sz w:val="22"/>
          <w:szCs w:val="22"/>
          <w:lang w:val="en-IE"/>
        </w:rPr>
        <w:t>section Annex A7</w:t>
      </w:r>
      <w:r w:rsidR="00DA5F47" w:rsidRPr="00DA5F47">
        <w:rPr>
          <w:sz w:val="22"/>
          <w:szCs w:val="22"/>
          <w:lang w:val="en-IE"/>
        </w:rPr>
        <w:t xml:space="preserve"> </w:t>
      </w:r>
      <w:r w:rsidR="006E0AAE" w:rsidRPr="00DA5F47">
        <w:rPr>
          <w:sz w:val="22"/>
          <w:szCs w:val="22"/>
          <w:lang w:val="en-IE"/>
        </w:rPr>
        <w:t>section 3</w:t>
      </w:r>
      <w:r w:rsidR="009A02CD" w:rsidRPr="00DA5F47">
        <w:rPr>
          <w:sz w:val="22"/>
          <w:szCs w:val="22"/>
          <w:lang w:val="en-IE"/>
        </w:rPr>
        <w:t>)</w:t>
      </w:r>
      <w:r w:rsidR="001A5105" w:rsidRPr="00DA5F47">
        <w:rPr>
          <w:sz w:val="22"/>
          <w:szCs w:val="22"/>
          <w:lang w:val="en-IE"/>
        </w:rPr>
        <w:t>.</w:t>
      </w:r>
      <w:r w:rsidR="001A5105" w:rsidRPr="00E855EC">
        <w:rPr>
          <w:sz w:val="22"/>
          <w:szCs w:val="22"/>
          <w:lang w:val="en-IE"/>
        </w:rPr>
        <w:t xml:space="preserve"> Each time </w:t>
      </w:r>
      <w:r w:rsidR="00B9114C" w:rsidRPr="00E855EC">
        <w:rPr>
          <w:sz w:val="22"/>
          <w:szCs w:val="22"/>
          <w:lang w:val="en-IE"/>
        </w:rPr>
        <w:t xml:space="preserve">experts </w:t>
      </w:r>
      <w:r w:rsidR="001A5105" w:rsidRPr="00E855EC">
        <w:rPr>
          <w:sz w:val="22"/>
          <w:szCs w:val="22"/>
          <w:lang w:val="en-IE"/>
        </w:rPr>
        <w:t>travels between Paris and</w:t>
      </w:r>
      <w:r w:rsidR="00B9114C" w:rsidRPr="00E855EC">
        <w:rPr>
          <w:sz w:val="22"/>
          <w:szCs w:val="22"/>
          <w:lang w:val="en-IE"/>
        </w:rPr>
        <w:t xml:space="preserve"> Chisinau, the project </w:t>
      </w:r>
      <w:r w:rsidR="001A5105" w:rsidRPr="00E855EC">
        <w:rPr>
          <w:sz w:val="22"/>
          <w:szCs w:val="22"/>
          <w:lang w:val="en-IE"/>
        </w:rPr>
        <w:t>pays 350 EUR</w:t>
      </w:r>
      <w:r w:rsidR="00B9114C" w:rsidRPr="00E855EC">
        <w:rPr>
          <w:sz w:val="22"/>
          <w:szCs w:val="22"/>
          <w:lang w:val="en-IE"/>
        </w:rPr>
        <w:t>, regardless of</w:t>
      </w:r>
      <w:r w:rsidR="001A5105" w:rsidRPr="00E855EC">
        <w:rPr>
          <w:sz w:val="22"/>
          <w:szCs w:val="22"/>
          <w:lang w:val="en-IE"/>
        </w:rPr>
        <w:t xml:space="preserve"> the actual price of the ticket</w:t>
      </w:r>
      <w:r w:rsidR="00B9114C" w:rsidRPr="00E855EC">
        <w:rPr>
          <w:sz w:val="22"/>
          <w:szCs w:val="22"/>
          <w:lang w:val="en-IE"/>
        </w:rPr>
        <w:t xml:space="preserve">. The </w:t>
      </w:r>
      <w:r w:rsidR="00CE7B08" w:rsidRPr="00E855EC">
        <w:rPr>
          <w:sz w:val="22"/>
          <w:szCs w:val="22"/>
          <w:lang w:val="en-IE"/>
        </w:rPr>
        <w:t xml:space="preserve">cost (350 EUR) </w:t>
      </w:r>
      <w:r w:rsidR="00347465" w:rsidRPr="00E855EC">
        <w:rPr>
          <w:sz w:val="22"/>
          <w:szCs w:val="22"/>
          <w:lang w:val="en-IE"/>
        </w:rPr>
        <w:t xml:space="preserve">is </w:t>
      </w:r>
      <w:r w:rsidR="00B9114C" w:rsidRPr="00E855EC">
        <w:rPr>
          <w:sz w:val="22"/>
          <w:szCs w:val="22"/>
          <w:lang w:val="en-IE"/>
        </w:rPr>
        <w:t>reimbursed</w:t>
      </w:r>
      <w:r w:rsidR="00347465" w:rsidRPr="00E855EC">
        <w:rPr>
          <w:sz w:val="22"/>
          <w:szCs w:val="22"/>
          <w:lang w:val="en-IE"/>
        </w:rPr>
        <w:t xml:space="preserve"> as long as the triggering event, e.g. the purchase of the ticket,</w:t>
      </w:r>
      <w:r w:rsidR="00B9114C" w:rsidRPr="00E855EC">
        <w:rPr>
          <w:sz w:val="22"/>
          <w:szCs w:val="22"/>
          <w:lang w:val="en-IE"/>
        </w:rPr>
        <w:t xml:space="preserve"> can be proven.</w:t>
      </w:r>
    </w:p>
    <w:p w14:paraId="49310477" w14:textId="77777777" w:rsidR="00B9114C" w:rsidRPr="00E855EC" w:rsidRDefault="00882CC8" w:rsidP="00E33769">
      <w:pPr>
        <w:rPr>
          <w:sz w:val="22"/>
          <w:szCs w:val="22"/>
          <w:lang w:val="en-IE"/>
        </w:rPr>
      </w:pPr>
      <w:r w:rsidRPr="00E855EC">
        <w:rPr>
          <w:sz w:val="22"/>
          <w:szCs w:val="22"/>
          <w:lang w:val="en-IE"/>
        </w:rPr>
        <w:t>Nevertheless, the</w:t>
      </w:r>
      <w:r w:rsidR="00AD2F19" w:rsidRPr="00E855EC">
        <w:rPr>
          <w:sz w:val="22"/>
          <w:szCs w:val="22"/>
          <w:lang w:val="en-IE"/>
        </w:rPr>
        <w:t xml:space="preserve"> Manual</w:t>
      </w:r>
      <w:r w:rsidR="00B9114C" w:rsidRPr="00E855EC">
        <w:rPr>
          <w:sz w:val="22"/>
          <w:szCs w:val="22"/>
          <w:lang w:val="en-IE"/>
        </w:rPr>
        <w:t xml:space="preserve"> enables the </w:t>
      </w:r>
      <w:r w:rsidR="00AD2F19" w:rsidRPr="00E855EC">
        <w:rPr>
          <w:sz w:val="22"/>
          <w:szCs w:val="22"/>
          <w:lang w:val="en-IE"/>
        </w:rPr>
        <w:t>use of the</w:t>
      </w:r>
      <w:r w:rsidR="00B9114C" w:rsidRPr="00E855EC">
        <w:rPr>
          <w:sz w:val="22"/>
          <w:szCs w:val="22"/>
          <w:lang w:val="en-IE"/>
        </w:rPr>
        <w:t xml:space="preserve"> real cost </w:t>
      </w:r>
      <w:r w:rsidR="00AD2F19" w:rsidRPr="00E855EC">
        <w:rPr>
          <w:sz w:val="22"/>
          <w:szCs w:val="22"/>
          <w:lang w:val="en-IE"/>
        </w:rPr>
        <w:t xml:space="preserve">option </w:t>
      </w:r>
      <w:r w:rsidR="00347465" w:rsidRPr="00E855EC">
        <w:rPr>
          <w:sz w:val="22"/>
          <w:szCs w:val="22"/>
          <w:lang w:val="en-IE"/>
        </w:rPr>
        <w:t>for</w:t>
      </w:r>
      <w:r w:rsidR="00811BF3" w:rsidRPr="00E855EC">
        <w:rPr>
          <w:sz w:val="22"/>
          <w:szCs w:val="22"/>
          <w:lang w:val="en-IE"/>
        </w:rPr>
        <w:t xml:space="preserve"> case</w:t>
      </w:r>
      <w:r w:rsidR="00347465" w:rsidRPr="00E855EC">
        <w:rPr>
          <w:sz w:val="22"/>
          <w:szCs w:val="22"/>
          <w:lang w:val="en-IE"/>
        </w:rPr>
        <w:t>s</w:t>
      </w:r>
      <w:r w:rsidR="00811BF3" w:rsidRPr="00E855EC">
        <w:rPr>
          <w:sz w:val="22"/>
          <w:szCs w:val="22"/>
          <w:lang w:val="en-IE"/>
        </w:rPr>
        <w:t xml:space="preserve"> </w:t>
      </w:r>
      <w:r w:rsidR="00347465" w:rsidRPr="00E855EC">
        <w:rPr>
          <w:sz w:val="22"/>
          <w:szCs w:val="22"/>
          <w:lang w:val="en-IE"/>
        </w:rPr>
        <w:t xml:space="preserve">where </w:t>
      </w:r>
      <w:r w:rsidR="00C20D73" w:rsidRPr="00E855EC">
        <w:rPr>
          <w:sz w:val="22"/>
          <w:szCs w:val="22"/>
          <w:lang w:val="en-IE"/>
        </w:rPr>
        <w:t xml:space="preserve">it is not possible to establish </w:t>
      </w:r>
      <w:r w:rsidR="00811BF3" w:rsidRPr="00E855EC">
        <w:rPr>
          <w:sz w:val="22"/>
          <w:szCs w:val="22"/>
          <w:lang w:val="en-IE"/>
        </w:rPr>
        <w:t>unit</w:t>
      </w:r>
      <w:r w:rsidR="00AD2F19" w:rsidRPr="00E855EC">
        <w:rPr>
          <w:sz w:val="22"/>
          <w:szCs w:val="22"/>
          <w:lang w:val="en-IE"/>
        </w:rPr>
        <w:t xml:space="preserve"> cost. In that case,</w:t>
      </w:r>
      <w:r w:rsidR="00811BF3" w:rsidRPr="00E855EC">
        <w:rPr>
          <w:sz w:val="22"/>
          <w:szCs w:val="22"/>
          <w:lang w:val="en-IE"/>
        </w:rPr>
        <w:t xml:space="preserve"> </w:t>
      </w:r>
      <w:r w:rsidR="00AD2F19" w:rsidRPr="00E855EC">
        <w:rPr>
          <w:sz w:val="22"/>
          <w:szCs w:val="22"/>
          <w:lang w:val="en-IE"/>
        </w:rPr>
        <w:t>“</w:t>
      </w:r>
      <w:r w:rsidR="00811BF3" w:rsidRPr="00E855EC">
        <w:rPr>
          <w:sz w:val="22"/>
          <w:szCs w:val="22"/>
          <w:lang w:val="en-IE"/>
        </w:rPr>
        <w:t>the Twinning project reimburses the actual incurred cost of an economy class air ticket (including basic luggage allowance), based on documentary evidence (invoices), and based on the cheapest of three offers provided by a travel agency”</w:t>
      </w:r>
      <w:r w:rsidR="00AD2F19" w:rsidRPr="00E855EC">
        <w:rPr>
          <w:sz w:val="22"/>
          <w:szCs w:val="22"/>
          <w:lang w:val="en-IE"/>
        </w:rPr>
        <w:t xml:space="preserve"> (6.2.4 Travel).</w:t>
      </w:r>
    </w:p>
    <w:p w14:paraId="7885217E" w14:textId="6D3C0B24" w:rsidR="00826D0D" w:rsidRPr="00E855EC" w:rsidRDefault="00826D0D" w:rsidP="00E33769">
      <w:pPr>
        <w:rPr>
          <w:sz w:val="22"/>
          <w:szCs w:val="22"/>
          <w:lang w:val="en-IE"/>
        </w:rPr>
      </w:pPr>
      <w:r w:rsidRPr="00E855EC">
        <w:rPr>
          <w:sz w:val="22"/>
          <w:szCs w:val="22"/>
          <w:lang w:val="en-IE"/>
        </w:rPr>
        <w:t>For additional information on unit costs and flat rates</w:t>
      </w:r>
      <w:r w:rsidR="00D36AF5" w:rsidRPr="00E855EC">
        <w:rPr>
          <w:sz w:val="22"/>
          <w:szCs w:val="22"/>
          <w:lang w:val="en-IE"/>
        </w:rPr>
        <w:t>, including the method to determine unit costs</w:t>
      </w:r>
      <w:r w:rsidRPr="00E855EC">
        <w:rPr>
          <w:sz w:val="22"/>
          <w:szCs w:val="22"/>
          <w:lang w:val="en-IE"/>
        </w:rPr>
        <w:t xml:space="preserve">, please refer to </w:t>
      </w:r>
      <w:r w:rsidRPr="00DA5F47">
        <w:rPr>
          <w:sz w:val="22"/>
          <w:szCs w:val="22"/>
          <w:lang w:val="en-IE"/>
        </w:rPr>
        <w:t>Annex B: Unit costs and flat rates.</w:t>
      </w:r>
    </w:p>
    <w:p w14:paraId="2662DDEE" w14:textId="58B5A88A" w:rsidR="00811BF3" w:rsidRPr="00E855EC" w:rsidRDefault="00811BF3" w:rsidP="00E33769">
      <w:pPr>
        <w:rPr>
          <w:b/>
          <w:sz w:val="22"/>
          <w:szCs w:val="22"/>
          <w:lang w:val="en-IE"/>
        </w:rPr>
      </w:pPr>
      <w:r w:rsidRPr="00E855EC">
        <w:rPr>
          <w:b/>
          <w:sz w:val="22"/>
          <w:szCs w:val="22"/>
          <w:lang w:val="en-IE"/>
        </w:rPr>
        <w:t>Can RTA and STEs take part in local missions</w:t>
      </w:r>
      <w:r w:rsidR="006E0AAE">
        <w:rPr>
          <w:b/>
          <w:sz w:val="22"/>
          <w:szCs w:val="22"/>
          <w:lang w:val="en-IE"/>
        </w:rPr>
        <w:t xml:space="preserve"> (including overnights outside place of posting</w:t>
      </w:r>
      <w:r w:rsidR="00DA5F47">
        <w:rPr>
          <w:b/>
          <w:sz w:val="22"/>
          <w:szCs w:val="22"/>
          <w:lang w:val="en-IE"/>
        </w:rPr>
        <w:t>)</w:t>
      </w:r>
      <w:r w:rsidRPr="00E855EC">
        <w:rPr>
          <w:b/>
          <w:sz w:val="22"/>
          <w:szCs w:val="22"/>
          <w:lang w:val="en-IE"/>
        </w:rPr>
        <w:t xml:space="preserve">? </w:t>
      </w:r>
    </w:p>
    <w:p w14:paraId="39E8B061" w14:textId="77777777" w:rsidR="000506BC" w:rsidRPr="00E855EC" w:rsidRDefault="00CD4CD8" w:rsidP="00E33769">
      <w:pPr>
        <w:rPr>
          <w:sz w:val="22"/>
          <w:szCs w:val="22"/>
          <w:lang w:val="en-IE"/>
        </w:rPr>
      </w:pPr>
      <w:r w:rsidRPr="00E855EC">
        <w:rPr>
          <w:sz w:val="22"/>
          <w:szCs w:val="22"/>
          <w:lang w:val="en-IE"/>
        </w:rPr>
        <w:t xml:space="preserve">In principle, as set </w:t>
      </w:r>
      <w:r w:rsidR="00E4585B" w:rsidRPr="00E855EC">
        <w:rPr>
          <w:sz w:val="22"/>
          <w:szCs w:val="22"/>
          <w:lang w:val="en-IE"/>
        </w:rPr>
        <w:t xml:space="preserve">out </w:t>
      </w:r>
      <w:r w:rsidRPr="00E855EC">
        <w:rPr>
          <w:sz w:val="22"/>
          <w:szCs w:val="22"/>
          <w:lang w:val="en-IE"/>
        </w:rPr>
        <w:t xml:space="preserve">in the Twinning Manual </w:t>
      </w:r>
      <w:r w:rsidR="006E3E7E" w:rsidRPr="00E855EC">
        <w:rPr>
          <w:sz w:val="22"/>
          <w:szCs w:val="22"/>
          <w:lang w:val="en-IE"/>
        </w:rPr>
        <w:t>(</w:t>
      </w:r>
      <w:r w:rsidRPr="00E855EC">
        <w:rPr>
          <w:sz w:val="22"/>
          <w:szCs w:val="22"/>
          <w:lang w:val="en-IE"/>
        </w:rPr>
        <w:t xml:space="preserve">4.1.6 The Resident </w:t>
      </w:r>
      <w:r w:rsidR="006E3E7E" w:rsidRPr="00E855EC">
        <w:rPr>
          <w:sz w:val="22"/>
          <w:szCs w:val="22"/>
          <w:lang w:val="en-IE"/>
        </w:rPr>
        <w:t xml:space="preserve">Twinning Adviser (RTA); 4.1.6.3 </w:t>
      </w:r>
      <w:r w:rsidRPr="00E855EC">
        <w:rPr>
          <w:sz w:val="22"/>
          <w:szCs w:val="22"/>
          <w:lang w:val="en-IE"/>
        </w:rPr>
        <w:t>Overall duties</w:t>
      </w:r>
      <w:r w:rsidR="006E3E7E" w:rsidRPr="00E855EC">
        <w:rPr>
          <w:sz w:val="22"/>
          <w:szCs w:val="22"/>
          <w:lang w:val="en-IE"/>
        </w:rPr>
        <w:t>)</w:t>
      </w:r>
      <w:r w:rsidRPr="00E855EC">
        <w:rPr>
          <w:sz w:val="22"/>
          <w:szCs w:val="22"/>
          <w:lang w:val="en-IE"/>
        </w:rPr>
        <w:t>, the RTA is expected to provide advice to and technically assist the representatives of the Beneficiary administration in his/ her place of assignment</w:t>
      </w:r>
      <w:r w:rsidR="002B61D5" w:rsidRPr="00E855EC">
        <w:rPr>
          <w:sz w:val="22"/>
          <w:szCs w:val="22"/>
          <w:lang w:val="en-IE"/>
        </w:rPr>
        <w:t>.</w:t>
      </w:r>
    </w:p>
    <w:p w14:paraId="202FF1F4" w14:textId="6CB89241" w:rsidR="006E0AAE" w:rsidRPr="00E855EC" w:rsidRDefault="00E15527" w:rsidP="00E33769">
      <w:pPr>
        <w:rPr>
          <w:sz w:val="22"/>
          <w:szCs w:val="22"/>
          <w:lang w:val="en-IE"/>
        </w:rPr>
      </w:pPr>
      <w:r w:rsidRPr="00E855EC">
        <w:rPr>
          <w:sz w:val="22"/>
          <w:szCs w:val="22"/>
          <w:lang w:val="en-IE"/>
        </w:rPr>
        <w:t>It is for</w:t>
      </w:r>
      <w:r w:rsidR="002B61D5" w:rsidRPr="00E855EC">
        <w:rPr>
          <w:sz w:val="22"/>
          <w:szCs w:val="22"/>
          <w:lang w:val="en-IE"/>
        </w:rPr>
        <w:t xml:space="preserve"> the Short-Term Experts to deliver the </w:t>
      </w:r>
      <w:r w:rsidR="00DA5F47">
        <w:rPr>
          <w:sz w:val="22"/>
          <w:szCs w:val="22"/>
          <w:lang w:val="en-IE"/>
        </w:rPr>
        <w:t xml:space="preserve">bulk of the </w:t>
      </w:r>
      <w:r w:rsidR="002B61D5" w:rsidRPr="00E855EC">
        <w:rPr>
          <w:sz w:val="22"/>
          <w:szCs w:val="22"/>
          <w:lang w:val="en-IE"/>
        </w:rPr>
        <w:t>assistance where they are most appropriate, be it in the headquarters of the beneficiary administrat</w:t>
      </w:r>
      <w:r w:rsidR="00B56E6D" w:rsidRPr="00E855EC">
        <w:rPr>
          <w:sz w:val="22"/>
          <w:szCs w:val="22"/>
          <w:lang w:val="en-IE"/>
        </w:rPr>
        <w:t xml:space="preserve">ion or in decentralised offices, </w:t>
      </w:r>
      <w:r w:rsidR="002B61D5" w:rsidRPr="00E855EC">
        <w:rPr>
          <w:sz w:val="22"/>
          <w:szCs w:val="22"/>
          <w:lang w:val="en-IE"/>
        </w:rPr>
        <w:t>through specific activities, including workshops, seminars, training sessions, meetings with officials of the Beneficiary administration,</w:t>
      </w:r>
      <w:r w:rsidR="00B56E6D" w:rsidRPr="00E855EC">
        <w:rPr>
          <w:sz w:val="22"/>
          <w:szCs w:val="22"/>
          <w:lang w:val="en-IE"/>
        </w:rPr>
        <w:t xml:space="preserve"> joint drafting sessions, etc.</w:t>
      </w:r>
      <w:r w:rsidR="002B61D5" w:rsidRPr="00E855EC">
        <w:rPr>
          <w:sz w:val="22"/>
          <w:szCs w:val="22"/>
          <w:lang w:val="en-IE"/>
        </w:rPr>
        <w:t xml:space="preserve"> </w:t>
      </w:r>
      <w:r w:rsidR="00B56E6D" w:rsidRPr="00E855EC">
        <w:rPr>
          <w:sz w:val="22"/>
          <w:szCs w:val="22"/>
          <w:lang w:val="en-IE"/>
        </w:rPr>
        <w:t>(4.1.7 Short-term experts).</w:t>
      </w:r>
      <w:r w:rsidR="006E0AAE">
        <w:rPr>
          <w:sz w:val="22"/>
          <w:szCs w:val="22"/>
          <w:lang w:val="en-IE"/>
        </w:rPr>
        <w:t xml:space="preserve"> Short Term Experts are allowed to have local missions to deliver their activities.</w:t>
      </w:r>
    </w:p>
    <w:p w14:paraId="1476ED8A" w14:textId="7E15B336" w:rsidR="00811BF3" w:rsidRPr="00E855EC" w:rsidRDefault="00811BF3" w:rsidP="00E33769">
      <w:pPr>
        <w:rPr>
          <w:b/>
          <w:sz w:val="22"/>
          <w:szCs w:val="22"/>
          <w:lang w:val="en-IE"/>
        </w:rPr>
      </w:pPr>
      <w:r w:rsidRPr="00E855EC">
        <w:rPr>
          <w:b/>
          <w:sz w:val="22"/>
          <w:szCs w:val="22"/>
          <w:lang w:val="en-IE"/>
        </w:rPr>
        <w:lastRenderedPageBreak/>
        <w:t xml:space="preserve">Are local travel </w:t>
      </w:r>
      <w:r w:rsidR="006E0AAE">
        <w:rPr>
          <w:b/>
          <w:sz w:val="22"/>
          <w:szCs w:val="22"/>
          <w:lang w:val="en-IE"/>
        </w:rPr>
        <w:t>(for the use of transport means outside the place of posting</w:t>
      </w:r>
      <w:r w:rsidR="00DA5F47">
        <w:rPr>
          <w:b/>
          <w:sz w:val="22"/>
          <w:szCs w:val="22"/>
          <w:lang w:val="en-IE"/>
        </w:rPr>
        <w:t xml:space="preserve"> without overnights outside the place of posting</w:t>
      </w:r>
      <w:r w:rsidR="006E0AAE">
        <w:rPr>
          <w:b/>
          <w:sz w:val="22"/>
          <w:szCs w:val="22"/>
          <w:lang w:val="en-IE"/>
        </w:rPr>
        <w:t xml:space="preserve">) </w:t>
      </w:r>
      <w:r w:rsidRPr="00E855EC">
        <w:rPr>
          <w:b/>
          <w:sz w:val="22"/>
          <w:szCs w:val="22"/>
          <w:lang w:val="en-IE"/>
        </w:rPr>
        <w:t xml:space="preserve">costs eligible? </w:t>
      </w:r>
    </w:p>
    <w:p w14:paraId="318377D6" w14:textId="77777777" w:rsidR="00811BF3" w:rsidRPr="00E855EC" w:rsidRDefault="00811BF3" w:rsidP="00E33769">
      <w:pPr>
        <w:rPr>
          <w:sz w:val="22"/>
          <w:szCs w:val="22"/>
          <w:lang w:val="en-IE"/>
        </w:rPr>
      </w:pPr>
      <w:r w:rsidRPr="00E855EC">
        <w:rPr>
          <w:sz w:val="22"/>
          <w:szCs w:val="22"/>
          <w:lang w:val="en-IE"/>
        </w:rPr>
        <w:t>According to the T</w:t>
      </w:r>
      <w:r w:rsidR="00DF60C1" w:rsidRPr="00E855EC">
        <w:rPr>
          <w:sz w:val="22"/>
          <w:szCs w:val="22"/>
          <w:lang w:val="en-IE"/>
        </w:rPr>
        <w:t xml:space="preserve">winning Manual (6.2.4 Travel), </w:t>
      </w:r>
      <w:r w:rsidR="0085285A" w:rsidRPr="00E855EC">
        <w:rPr>
          <w:sz w:val="22"/>
          <w:szCs w:val="22"/>
          <w:lang w:val="en-IE"/>
        </w:rPr>
        <w:t xml:space="preserve">travel costs can be reimbursed on the basis of real costs based on invoices/ticket or receipt if over 25 km from the RTA’s place of assignment </w:t>
      </w:r>
      <w:r w:rsidRPr="00E855EC">
        <w:rPr>
          <w:sz w:val="22"/>
          <w:szCs w:val="22"/>
          <w:lang w:val="en-IE"/>
        </w:rPr>
        <w:t>for travel wi</w:t>
      </w:r>
      <w:r w:rsidR="0085285A" w:rsidRPr="00E855EC">
        <w:rPr>
          <w:sz w:val="22"/>
          <w:szCs w:val="22"/>
          <w:lang w:val="en-IE"/>
        </w:rPr>
        <w:t xml:space="preserve">thin the Beneficiary country of </w:t>
      </w:r>
      <w:r w:rsidRPr="00E855EC">
        <w:rPr>
          <w:sz w:val="22"/>
          <w:szCs w:val="22"/>
          <w:lang w:val="en-IE"/>
        </w:rPr>
        <w:t>Member State officials or assimilated agents</w:t>
      </w:r>
      <w:r w:rsidR="0085285A" w:rsidRPr="00E855EC">
        <w:rPr>
          <w:sz w:val="22"/>
          <w:szCs w:val="22"/>
          <w:lang w:val="en-IE"/>
        </w:rPr>
        <w:t>,</w:t>
      </w:r>
      <w:r w:rsidRPr="00E855EC">
        <w:rPr>
          <w:sz w:val="22"/>
          <w:szCs w:val="22"/>
          <w:lang w:val="en-IE"/>
        </w:rPr>
        <w:t xml:space="preserve"> including the RTA</w:t>
      </w:r>
      <w:r w:rsidR="0085285A" w:rsidRPr="00E855EC">
        <w:rPr>
          <w:sz w:val="22"/>
          <w:szCs w:val="22"/>
          <w:lang w:val="en-IE"/>
        </w:rPr>
        <w:t>,</w:t>
      </w:r>
      <w:r w:rsidRPr="00E855EC">
        <w:rPr>
          <w:sz w:val="22"/>
          <w:szCs w:val="22"/>
          <w:lang w:val="en-IE"/>
        </w:rPr>
        <w:t xml:space="preserve"> in the framework of the i</w:t>
      </w:r>
      <w:r w:rsidR="00DF60C1" w:rsidRPr="00E855EC">
        <w:rPr>
          <w:sz w:val="22"/>
          <w:szCs w:val="22"/>
          <w:lang w:val="en-IE"/>
        </w:rPr>
        <w:t xml:space="preserve">mplementation of the project, </w:t>
      </w:r>
      <w:r w:rsidR="008F54B0" w:rsidRPr="00E855EC">
        <w:rPr>
          <w:sz w:val="22"/>
          <w:szCs w:val="22"/>
          <w:lang w:val="en-IE"/>
        </w:rPr>
        <w:t xml:space="preserve">which must be identified and budgeted </w:t>
      </w:r>
      <w:r w:rsidR="0085285A" w:rsidRPr="00E855EC">
        <w:rPr>
          <w:sz w:val="22"/>
          <w:szCs w:val="22"/>
          <w:lang w:val="en-IE"/>
        </w:rPr>
        <w:t>separately. Whenever</w:t>
      </w:r>
      <w:r w:rsidR="008F54B0" w:rsidRPr="00E855EC">
        <w:rPr>
          <w:sz w:val="22"/>
          <w:szCs w:val="22"/>
          <w:lang w:val="en-IE"/>
        </w:rPr>
        <w:t xml:space="preserve"> appropriate and possible, the use of public transport is mandatory (3.2.2 Allowances). </w:t>
      </w:r>
    </w:p>
    <w:p w14:paraId="1B992922" w14:textId="77777777" w:rsidR="00F17415" w:rsidRPr="00E855EC" w:rsidRDefault="00F17415" w:rsidP="00E33769">
      <w:pPr>
        <w:rPr>
          <w:b/>
          <w:sz w:val="22"/>
          <w:szCs w:val="22"/>
          <w:lang w:val="en-IE"/>
        </w:rPr>
      </w:pPr>
      <w:r w:rsidRPr="00E855EC">
        <w:rPr>
          <w:b/>
          <w:sz w:val="22"/>
          <w:szCs w:val="22"/>
          <w:lang w:val="en-IE"/>
        </w:rPr>
        <w:t xml:space="preserve">What is the definition of a half working day? </w:t>
      </w:r>
    </w:p>
    <w:p w14:paraId="5DCBAF67" w14:textId="77777777" w:rsidR="000D4896" w:rsidRPr="00E855EC" w:rsidRDefault="0085285A" w:rsidP="00E33769">
      <w:pPr>
        <w:rPr>
          <w:sz w:val="22"/>
          <w:szCs w:val="22"/>
          <w:lang w:val="en-IE"/>
        </w:rPr>
      </w:pPr>
      <w:r w:rsidRPr="00E855EC">
        <w:rPr>
          <w:sz w:val="22"/>
          <w:szCs w:val="22"/>
          <w:lang w:val="en-IE"/>
        </w:rPr>
        <w:t>The definition of h</w:t>
      </w:r>
      <w:r w:rsidR="009103BD" w:rsidRPr="00E855EC">
        <w:rPr>
          <w:sz w:val="22"/>
          <w:szCs w:val="22"/>
          <w:lang w:val="en-IE"/>
        </w:rPr>
        <w:t xml:space="preserve">alf </w:t>
      </w:r>
      <w:r w:rsidRPr="00E855EC">
        <w:rPr>
          <w:sz w:val="22"/>
          <w:szCs w:val="22"/>
          <w:lang w:val="en-IE"/>
        </w:rPr>
        <w:t xml:space="preserve">a </w:t>
      </w:r>
      <w:r w:rsidR="009103BD" w:rsidRPr="00E855EC">
        <w:rPr>
          <w:sz w:val="22"/>
          <w:szCs w:val="22"/>
          <w:lang w:val="en-IE"/>
        </w:rPr>
        <w:t>working day</w:t>
      </w:r>
      <w:r w:rsidRPr="00E855EC">
        <w:rPr>
          <w:sz w:val="22"/>
          <w:szCs w:val="22"/>
          <w:lang w:val="en-IE"/>
        </w:rPr>
        <w:t xml:space="preserve"> equals half of the time of what is defined as a working day in the </w:t>
      </w:r>
      <w:r w:rsidR="00E64FB5" w:rsidRPr="00E855EC">
        <w:rPr>
          <w:sz w:val="22"/>
          <w:szCs w:val="22"/>
          <w:lang w:val="en-IE"/>
        </w:rPr>
        <w:t>B</w:t>
      </w:r>
      <w:r w:rsidRPr="00E855EC">
        <w:rPr>
          <w:sz w:val="22"/>
          <w:szCs w:val="22"/>
          <w:lang w:val="en-IE"/>
        </w:rPr>
        <w:t>eneficiary country</w:t>
      </w:r>
      <w:r w:rsidR="009103BD" w:rsidRPr="00E855EC">
        <w:rPr>
          <w:sz w:val="22"/>
          <w:szCs w:val="22"/>
          <w:lang w:val="en-IE"/>
        </w:rPr>
        <w:t>. As an example, h</w:t>
      </w:r>
      <w:r w:rsidRPr="00E855EC">
        <w:rPr>
          <w:sz w:val="22"/>
          <w:szCs w:val="22"/>
          <w:lang w:val="en-IE"/>
        </w:rPr>
        <w:t>alf working day can occur if an expert spends</w:t>
      </w:r>
      <w:r w:rsidR="009103BD" w:rsidRPr="00E855EC">
        <w:rPr>
          <w:sz w:val="22"/>
          <w:szCs w:val="22"/>
          <w:lang w:val="en-IE"/>
        </w:rPr>
        <w:t xml:space="preserve"> half a day travelling and other half wor</w:t>
      </w:r>
      <w:r w:rsidRPr="00E855EC">
        <w:rPr>
          <w:sz w:val="22"/>
          <w:szCs w:val="22"/>
          <w:lang w:val="en-IE"/>
        </w:rPr>
        <w:t xml:space="preserve">king. According to the Manual, </w:t>
      </w:r>
      <w:r w:rsidR="009103BD" w:rsidRPr="00E855EC">
        <w:rPr>
          <w:sz w:val="22"/>
          <w:szCs w:val="22"/>
          <w:lang w:val="en-IE"/>
        </w:rPr>
        <w:t xml:space="preserve">fees can be paid for travel days when work is performed in the Beneficiary country - full or half working days only will be taken into account. However, fees are never paid when travel takes place during weekend. This must be considered when calculating the costs for short term inputs and budgeting the appropriate working </w:t>
      </w:r>
      <w:r w:rsidRPr="00E855EC">
        <w:rPr>
          <w:sz w:val="22"/>
          <w:szCs w:val="22"/>
          <w:lang w:val="en-IE"/>
        </w:rPr>
        <w:t xml:space="preserve">days </w:t>
      </w:r>
      <w:r w:rsidR="009103BD" w:rsidRPr="00E855EC">
        <w:rPr>
          <w:sz w:val="22"/>
          <w:szCs w:val="22"/>
          <w:lang w:val="en-IE"/>
        </w:rPr>
        <w:t xml:space="preserve">(3.3 Costs for </w:t>
      </w:r>
      <w:r w:rsidR="00326E01" w:rsidRPr="00E855EC">
        <w:rPr>
          <w:sz w:val="22"/>
          <w:szCs w:val="22"/>
          <w:lang w:val="en-IE"/>
        </w:rPr>
        <w:t>short-term</w:t>
      </w:r>
      <w:r w:rsidR="009103BD" w:rsidRPr="00E855EC">
        <w:rPr>
          <w:sz w:val="22"/>
          <w:szCs w:val="22"/>
          <w:lang w:val="en-IE"/>
        </w:rPr>
        <w:t xml:space="preserve"> experts working in the Beneficiary country). </w:t>
      </w:r>
    </w:p>
    <w:p w14:paraId="3F410B68" w14:textId="0C57FA98" w:rsidR="00326E01" w:rsidRPr="00E855EC" w:rsidRDefault="009522CF" w:rsidP="00E33769">
      <w:pPr>
        <w:rPr>
          <w:sz w:val="22"/>
          <w:szCs w:val="22"/>
          <w:lang w:val="en-IE"/>
        </w:rPr>
      </w:pPr>
      <w:r w:rsidRPr="00E855EC">
        <w:rPr>
          <w:b/>
          <w:sz w:val="22"/>
          <w:szCs w:val="22"/>
          <w:lang w:val="en-IE"/>
        </w:rPr>
        <w:t xml:space="preserve">Are public holidays in the Beneficiary country working days for experts? </w:t>
      </w:r>
      <w:r w:rsidR="009A02CD">
        <w:rPr>
          <w:sz w:val="22"/>
          <w:szCs w:val="22"/>
          <w:lang w:val="en-IE"/>
        </w:rPr>
        <w:t xml:space="preserve">In principle public holidays in the Beneficiary country should not be used as woking days.  </w:t>
      </w:r>
      <w:r w:rsidR="00326E01" w:rsidRPr="00E855EC">
        <w:rPr>
          <w:sz w:val="22"/>
          <w:szCs w:val="22"/>
          <w:lang w:val="en-IE"/>
        </w:rPr>
        <w:t xml:space="preserve">According to the Manual (3.2.5. Leave Entitlement), RTAs </w:t>
      </w:r>
      <w:r w:rsidR="00DC4801" w:rsidRPr="00E855EC">
        <w:rPr>
          <w:sz w:val="22"/>
          <w:szCs w:val="22"/>
          <w:lang w:val="en-IE"/>
        </w:rPr>
        <w:t>are entitled to</w:t>
      </w:r>
      <w:r w:rsidR="00326E01" w:rsidRPr="00E855EC">
        <w:rPr>
          <w:sz w:val="22"/>
          <w:szCs w:val="22"/>
          <w:lang w:val="en-IE"/>
        </w:rPr>
        <w:t xml:space="preserve"> leave on public holidays of the country, which will be the same as those allowed for counterpart Beneficiary officials in the administration with</w:t>
      </w:r>
      <w:r w:rsidR="00DC4801" w:rsidRPr="00E855EC">
        <w:rPr>
          <w:sz w:val="22"/>
          <w:szCs w:val="22"/>
          <w:lang w:val="en-IE"/>
        </w:rPr>
        <w:t>in</w:t>
      </w:r>
      <w:r w:rsidR="00326E01" w:rsidRPr="00E855EC">
        <w:rPr>
          <w:sz w:val="22"/>
          <w:szCs w:val="22"/>
          <w:lang w:val="en-IE"/>
        </w:rPr>
        <w:t xml:space="preserve"> which they work. </w:t>
      </w:r>
      <w:r w:rsidR="009A02CD">
        <w:rPr>
          <w:sz w:val="22"/>
          <w:szCs w:val="22"/>
          <w:lang w:val="en-IE"/>
        </w:rPr>
        <w:t xml:space="preserve">Exceptions may be possible if duly justified and agreed with the Contracting Authority. </w:t>
      </w:r>
    </w:p>
    <w:p w14:paraId="6D4B620C" w14:textId="77777777" w:rsidR="003F6EC2" w:rsidRPr="00E855EC" w:rsidRDefault="003F6EC2" w:rsidP="00E33769">
      <w:pPr>
        <w:rPr>
          <w:sz w:val="22"/>
          <w:szCs w:val="22"/>
          <w:lang w:val="en-IE"/>
        </w:rPr>
      </w:pPr>
      <w:r w:rsidRPr="00E855EC">
        <w:rPr>
          <w:b/>
          <w:sz w:val="22"/>
          <w:szCs w:val="22"/>
          <w:lang w:val="en-IE"/>
        </w:rPr>
        <w:t xml:space="preserve">Is travel time equal to working time? </w:t>
      </w:r>
    </w:p>
    <w:p w14:paraId="7FFD4A03" w14:textId="3E201899" w:rsidR="00DE1F68" w:rsidRPr="00E855EC" w:rsidRDefault="008F54B0" w:rsidP="00E33769">
      <w:pPr>
        <w:rPr>
          <w:sz w:val="22"/>
          <w:szCs w:val="22"/>
          <w:lang w:val="en-IE"/>
        </w:rPr>
      </w:pPr>
      <w:r w:rsidRPr="00E855EC">
        <w:rPr>
          <w:sz w:val="22"/>
          <w:szCs w:val="22"/>
          <w:lang w:val="en-IE"/>
        </w:rPr>
        <w:t xml:space="preserve">No, travel time does not equal working time. </w:t>
      </w:r>
      <w:r w:rsidR="00387CBF" w:rsidRPr="00E855EC">
        <w:rPr>
          <w:sz w:val="22"/>
          <w:szCs w:val="22"/>
          <w:lang w:val="en-IE"/>
        </w:rPr>
        <w:t xml:space="preserve">Fees can be paid for travel days when work is performed in the Beneficiary country </w:t>
      </w:r>
      <w:r w:rsidR="006E0AAE">
        <w:rPr>
          <w:sz w:val="22"/>
          <w:szCs w:val="22"/>
          <w:lang w:val="en-IE"/>
        </w:rPr>
        <w:t xml:space="preserve">either </w:t>
      </w:r>
      <w:r w:rsidR="00387CBF" w:rsidRPr="00E855EC">
        <w:rPr>
          <w:sz w:val="22"/>
          <w:szCs w:val="22"/>
          <w:lang w:val="en-IE"/>
        </w:rPr>
        <w:t>full or half working day</w:t>
      </w:r>
      <w:r w:rsidR="006E0AAE">
        <w:rPr>
          <w:sz w:val="22"/>
          <w:szCs w:val="22"/>
          <w:lang w:val="en-IE"/>
        </w:rPr>
        <w:t xml:space="preserve"> depending on the number of hours finally worked in the Beneficiary that day</w:t>
      </w:r>
      <w:r w:rsidR="00387CBF" w:rsidRPr="00E855EC">
        <w:rPr>
          <w:sz w:val="22"/>
          <w:szCs w:val="22"/>
          <w:lang w:val="en-IE"/>
        </w:rPr>
        <w:t xml:space="preserve">. However, fees are never paid when travel takes place during weekend. This must be considered when calculating the costs for </w:t>
      </w:r>
      <w:r w:rsidR="00635881" w:rsidRPr="00E855EC">
        <w:rPr>
          <w:sz w:val="22"/>
          <w:szCs w:val="22"/>
          <w:lang w:val="en-IE"/>
        </w:rPr>
        <w:t>short-term</w:t>
      </w:r>
      <w:r w:rsidR="00387CBF" w:rsidRPr="00E855EC">
        <w:rPr>
          <w:sz w:val="22"/>
          <w:szCs w:val="22"/>
          <w:lang w:val="en-IE"/>
        </w:rPr>
        <w:t xml:space="preserve"> inputs and budgeti</w:t>
      </w:r>
      <w:r w:rsidR="00635881" w:rsidRPr="00E855EC">
        <w:rPr>
          <w:sz w:val="22"/>
          <w:szCs w:val="22"/>
          <w:lang w:val="en-IE"/>
        </w:rPr>
        <w:t xml:space="preserve">ng the appropriate working days (3.3 Costs for short-term experts working in the Beneficiary country). </w:t>
      </w:r>
    </w:p>
    <w:p w14:paraId="330D4569" w14:textId="77777777" w:rsidR="00B170C5" w:rsidRPr="00E855EC" w:rsidRDefault="006E358F" w:rsidP="00E33769">
      <w:pPr>
        <w:rPr>
          <w:b/>
          <w:sz w:val="22"/>
          <w:szCs w:val="22"/>
          <w:lang w:val="en-IE"/>
        </w:rPr>
      </w:pPr>
      <w:r w:rsidRPr="00E855EC">
        <w:rPr>
          <w:b/>
          <w:sz w:val="22"/>
          <w:szCs w:val="22"/>
          <w:lang w:val="en-IE"/>
        </w:rPr>
        <w:t>Is the cost of travel insurance</w:t>
      </w:r>
      <w:r w:rsidR="00B170C5" w:rsidRPr="00E855EC">
        <w:rPr>
          <w:b/>
          <w:sz w:val="22"/>
          <w:szCs w:val="22"/>
          <w:lang w:val="en-IE"/>
        </w:rPr>
        <w:t xml:space="preserve"> eligible?</w:t>
      </w:r>
    </w:p>
    <w:p w14:paraId="1F2C8B6A" w14:textId="77777777" w:rsidR="00AD69A7" w:rsidRPr="00E855EC" w:rsidRDefault="007259DD" w:rsidP="00E33769">
      <w:pPr>
        <w:rPr>
          <w:sz w:val="22"/>
          <w:szCs w:val="22"/>
          <w:lang w:val="en-IE"/>
        </w:rPr>
      </w:pPr>
      <w:r w:rsidRPr="00E855EC">
        <w:rPr>
          <w:sz w:val="22"/>
          <w:szCs w:val="22"/>
          <w:lang w:val="en-IE"/>
        </w:rPr>
        <w:t>Norma</w:t>
      </w:r>
      <w:r w:rsidR="002E2692" w:rsidRPr="00E855EC">
        <w:rPr>
          <w:sz w:val="22"/>
          <w:szCs w:val="22"/>
          <w:lang w:val="en-IE"/>
        </w:rPr>
        <w:t>lly, the cost of travel insurance is covered from the reimbursem</w:t>
      </w:r>
      <w:r w:rsidR="00FB3651" w:rsidRPr="00E855EC">
        <w:rPr>
          <w:sz w:val="22"/>
          <w:szCs w:val="22"/>
          <w:lang w:val="en-IE"/>
        </w:rPr>
        <w:t>ent to</w:t>
      </w:r>
      <w:r w:rsidR="002E2692" w:rsidRPr="00E855EC">
        <w:rPr>
          <w:sz w:val="22"/>
          <w:szCs w:val="22"/>
          <w:lang w:val="en-IE"/>
        </w:rPr>
        <w:t xml:space="preserve"> the instituti</w:t>
      </w:r>
      <w:r w:rsidR="00FB3651" w:rsidRPr="00E855EC">
        <w:rPr>
          <w:sz w:val="22"/>
          <w:szCs w:val="22"/>
          <w:lang w:val="en-IE"/>
        </w:rPr>
        <w:t xml:space="preserve">on dispatching the experts </w:t>
      </w:r>
      <w:r w:rsidR="002E2692" w:rsidRPr="00E855EC">
        <w:rPr>
          <w:sz w:val="22"/>
          <w:szCs w:val="22"/>
          <w:lang w:val="en-IE"/>
        </w:rPr>
        <w:t xml:space="preserve">(3.2.1 Unit cost for compensation for remuneration and non-wage costs). While it can be expected that the </w:t>
      </w:r>
      <w:r w:rsidR="00BE54D3" w:rsidRPr="00E855EC">
        <w:rPr>
          <w:sz w:val="22"/>
          <w:szCs w:val="22"/>
          <w:lang w:val="en-IE"/>
        </w:rPr>
        <w:t xml:space="preserve">experts’ </w:t>
      </w:r>
      <w:r w:rsidR="002E2692" w:rsidRPr="00E855EC">
        <w:rPr>
          <w:sz w:val="22"/>
          <w:szCs w:val="22"/>
          <w:lang w:val="en-IE"/>
        </w:rPr>
        <w:t>salary</w:t>
      </w:r>
      <w:r w:rsidR="00BE54D3" w:rsidRPr="00E855EC">
        <w:rPr>
          <w:sz w:val="22"/>
          <w:szCs w:val="22"/>
          <w:lang w:val="en-IE"/>
        </w:rPr>
        <w:t xml:space="preserve"> and/or fees cover</w:t>
      </w:r>
      <w:r w:rsidR="002E2692" w:rsidRPr="00E855EC">
        <w:rPr>
          <w:sz w:val="22"/>
          <w:szCs w:val="22"/>
          <w:lang w:val="en-IE"/>
        </w:rPr>
        <w:t xml:space="preserve"> expenses that continue to be borne in the p</w:t>
      </w:r>
      <w:r w:rsidR="0094757B" w:rsidRPr="00E855EC">
        <w:rPr>
          <w:sz w:val="22"/>
          <w:szCs w:val="22"/>
          <w:lang w:val="en-IE"/>
        </w:rPr>
        <w:t>lace of origin, the MS</w:t>
      </w:r>
      <w:r w:rsidR="002E2692" w:rsidRPr="00E855EC">
        <w:rPr>
          <w:sz w:val="22"/>
          <w:szCs w:val="22"/>
          <w:lang w:val="en-IE"/>
        </w:rPr>
        <w:t xml:space="preserve"> can pay the </w:t>
      </w:r>
      <w:r w:rsidR="00EA4711" w:rsidRPr="00E855EC">
        <w:rPr>
          <w:sz w:val="22"/>
          <w:szCs w:val="22"/>
          <w:lang w:val="en-IE"/>
        </w:rPr>
        <w:t xml:space="preserve">experts </w:t>
      </w:r>
      <w:r w:rsidR="002E2692" w:rsidRPr="00E855EC">
        <w:rPr>
          <w:sz w:val="22"/>
          <w:szCs w:val="22"/>
          <w:lang w:val="en-IE"/>
        </w:rPr>
        <w:t>a daily subsistence allowance to meet the extra costs of living</w:t>
      </w:r>
      <w:r w:rsidR="00EA4711" w:rsidRPr="00E855EC">
        <w:rPr>
          <w:sz w:val="22"/>
          <w:szCs w:val="22"/>
          <w:lang w:val="en-IE"/>
        </w:rPr>
        <w:t xml:space="preserve"> or travelling on a mission</w:t>
      </w:r>
      <w:r w:rsidR="00FB3651" w:rsidRPr="00E855EC">
        <w:rPr>
          <w:sz w:val="22"/>
          <w:szCs w:val="22"/>
          <w:lang w:val="en-IE"/>
        </w:rPr>
        <w:t xml:space="preserve"> to</w:t>
      </w:r>
      <w:r w:rsidR="002E2692" w:rsidRPr="00E855EC">
        <w:rPr>
          <w:sz w:val="22"/>
          <w:szCs w:val="22"/>
          <w:lang w:val="en-IE"/>
        </w:rPr>
        <w:t xml:space="preserve"> the Beneficiary country, such as lodging, extra security and additional health insurance (3.2.2 Allowances, Unit cost for compensating daily subsistence expenditure). </w:t>
      </w:r>
    </w:p>
    <w:p w14:paraId="0AED12D0" w14:textId="77777777" w:rsidR="00B170C5" w:rsidRPr="00E855EC" w:rsidRDefault="0066004D" w:rsidP="00E33769">
      <w:pPr>
        <w:rPr>
          <w:b/>
          <w:sz w:val="22"/>
          <w:szCs w:val="22"/>
          <w:lang w:val="en-IE"/>
        </w:rPr>
      </w:pPr>
      <w:r w:rsidRPr="00E855EC">
        <w:rPr>
          <w:b/>
          <w:sz w:val="22"/>
          <w:szCs w:val="22"/>
          <w:lang w:val="en-IE"/>
        </w:rPr>
        <w:t>Can the reserve be lower than the 2,5%</w:t>
      </w:r>
      <w:r w:rsidR="001B7147" w:rsidRPr="00E855EC">
        <w:rPr>
          <w:b/>
          <w:sz w:val="22"/>
          <w:szCs w:val="22"/>
          <w:lang w:val="en-IE"/>
        </w:rPr>
        <w:t xml:space="preserve"> of the total budget as</w:t>
      </w:r>
      <w:r w:rsidRPr="00E855EC">
        <w:rPr>
          <w:b/>
          <w:sz w:val="22"/>
          <w:szCs w:val="22"/>
          <w:lang w:val="en-IE"/>
        </w:rPr>
        <w:t xml:space="preserve"> foreseen by the Manual? </w:t>
      </w:r>
    </w:p>
    <w:p w14:paraId="43F77CF8" w14:textId="3C1CD77E" w:rsidR="00E56905" w:rsidRPr="00E855EC" w:rsidRDefault="00647E14" w:rsidP="00E33769">
      <w:pPr>
        <w:rPr>
          <w:sz w:val="22"/>
          <w:szCs w:val="22"/>
          <w:lang w:val="en-IE"/>
        </w:rPr>
      </w:pPr>
      <w:r w:rsidRPr="00E855EC">
        <w:rPr>
          <w:sz w:val="22"/>
          <w:szCs w:val="22"/>
          <w:lang w:val="en-IE"/>
        </w:rPr>
        <w:t xml:space="preserve">The Manual stipulates that </w:t>
      </w:r>
      <w:r w:rsidR="00AC1C20" w:rsidRPr="00E855EC">
        <w:rPr>
          <w:sz w:val="22"/>
          <w:szCs w:val="22"/>
          <w:lang w:val="en-IE"/>
        </w:rPr>
        <w:t xml:space="preserve">the reserve </w:t>
      </w:r>
      <w:r w:rsidRPr="00E855EC">
        <w:rPr>
          <w:sz w:val="22"/>
          <w:szCs w:val="22"/>
          <w:lang w:val="en-IE"/>
        </w:rPr>
        <w:t xml:space="preserve">cannot exceed 2,5 % of the total budget. It is recommended </w:t>
      </w:r>
      <w:r w:rsidR="00AC1C20" w:rsidRPr="00E855EC">
        <w:rPr>
          <w:sz w:val="22"/>
          <w:szCs w:val="22"/>
          <w:lang w:val="en-IE"/>
        </w:rPr>
        <w:t>to have the adequate reserve in case of unforeseen</w:t>
      </w:r>
      <w:r w:rsidR="008C0F91" w:rsidRPr="00E855EC">
        <w:rPr>
          <w:sz w:val="22"/>
          <w:szCs w:val="22"/>
          <w:lang w:val="en-IE"/>
        </w:rPr>
        <w:t xml:space="preserve"> </w:t>
      </w:r>
      <w:r w:rsidR="00697948" w:rsidRPr="00E855EC">
        <w:rPr>
          <w:sz w:val="22"/>
          <w:szCs w:val="22"/>
          <w:lang w:val="en-IE"/>
        </w:rPr>
        <w:t>needs</w:t>
      </w:r>
      <w:r w:rsidR="00AC1C20" w:rsidRPr="00E855EC">
        <w:rPr>
          <w:sz w:val="22"/>
          <w:szCs w:val="22"/>
          <w:lang w:val="en-IE"/>
        </w:rPr>
        <w:t>.</w:t>
      </w:r>
      <w:r w:rsidR="008C0F91" w:rsidRPr="00E855EC">
        <w:rPr>
          <w:sz w:val="22"/>
          <w:szCs w:val="22"/>
        </w:rPr>
        <w:t xml:space="preserve"> </w:t>
      </w:r>
      <w:r w:rsidR="008C0F91" w:rsidRPr="00E855EC">
        <w:rPr>
          <w:sz w:val="22"/>
          <w:szCs w:val="22"/>
          <w:lang w:val="en-IE"/>
        </w:rPr>
        <w:t>Should the reserve be used for the implementation of the project, the funds used are re-allocated</w:t>
      </w:r>
      <w:r w:rsidR="00C300E9" w:rsidRPr="00E855EC">
        <w:rPr>
          <w:sz w:val="22"/>
          <w:szCs w:val="22"/>
          <w:lang w:val="en-IE"/>
        </w:rPr>
        <w:t xml:space="preserve"> to</w:t>
      </w:r>
      <w:r w:rsidR="00073E54" w:rsidRPr="00E855EC">
        <w:rPr>
          <w:sz w:val="22"/>
          <w:szCs w:val="22"/>
          <w:lang w:val="en-IE"/>
        </w:rPr>
        <w:t xml:space="preserve"> the relevant budget heading. </w:t>
      </w:r>
    </w:p>
    <w:p w14:paraId="7A4EDA7A" w14:textId="77777777" w:rsidR="005C4566" w:rsidRPr="00E855EC" w:rsidRDefault="005C4566" w:rsidP="00E33769">
      <w:pPr>
        <w:rPr>
          <w:sz w:val="22"/>
          <w:szCs w:val="22"/>
          <w:lang w:val="en-IE"/>
        </w:rPr>
      </w:pPr>
    </w:p>
    <w:p w14:paraId="6C9B6EBB" w14:textId="77777777" w:rsidR="00773AE0" w:rsidRPr="00E855EC" w:rsidRDefault="00773AE0" w:rsidP="00E33769">
      <w:pPr>
        <w:rPr>
          <w:b/>
          <w:sz w:val="22"/>
          <w:szCs w:val="22"/>
          <w:lang w:val="en-IE"/>
        </w:rPr>
      </w:pPr>
      <w:r w:rsidRPr="00E855EC">
        <w:rPr>
          <w:b/>
          <w:sz w:val="22"/>
          <w:szCs w:val="22"/>
          <w:lang w:val="en-IE"/>
        </w:rPr>
        <w:t xml:space="preserve">Can the costs of interpretation and translation be paid as lump sums? </w:t>
      </w:r>
    </w:p>
    <w:p w14:paraId="21F3DE05" w14:textId="77777777" w:rsidR="00301E7E" w:rsidRPr="00E855EC" w:rsidRDefault="006C1F0C" w:rsidP="00E33769">
      <w:pPr>
        <w:rPr>
          <w:sz w:val="22"/>
          <w:szCs w:val="22"/>
          <w:lang w:val="en-IE"/>
        </w:rPr>
      </w:pPr>
      <w:r w:rsidRPr="00E855EC">
        <w:rPr>
          <w:sz w:val="22"/>
          <w:szCs w:val="22"/>
          <w:lang w:val="en-IE"/>
        </w:rPr>
        <w:t>No, the reimbursement of</w:t>
      </w:r>
      <w:r w:rsidRPr="00E855EC">
        <w:rPr>
          <w:sz w:val="22"/>
          <w:szCs w:val="22"/>
        </w:rPr>
        <w:t xml:space="preserve"> </w:t>
      </w:r>
      <w:r w:rsidRPr="00E855EC">
        <w:rPr>
          <w:sz w:val="22"/>
          <w:szCs w:val="22"/>
          <w:lang w:val="en-IE"/>
        </w:rPr>
        <w:t xml:space="preserve">the costs of interpretation and translation </w:t>
      </w:r>
      <w:r w:rsidR="00AD2AF1" w:rsidRPr="00E855EC">
        <w:rPr>
          <w:sz w:val="22"/>
          <w:szCs w:val="22"/>
          <w:lang w:val="en-IE"/>
        </w:rPr>
        <w:t xml:space="preserve">is </w:t>
      </w:r>
      <w:r w:rsidRPr="00E855EC">
        <w:rPr>
          <w:sz w:val="22"/>
          <w:szCs w:val="22"/>
          <w:lang w:val="en-IE"/>
        </w:rPr>
        <w:t>based</w:t>
      </w:r>
      <w:r w:rsidR="00AD2AF1" w:rsidRPr="00E855EC">
        <w:rPr>
          <w:sz w:val="22"/>
          <w:szCs w:val="22"/>
          <w:lang w:val="en-IE"/>
        </w:rPr>
        <w:t xml:space="preserve"> on real costs as evidenced by the</w:t>
      </w:r>
      <w:r w:rsidRPr="00E855EC">
        <w:rPr>
          <w:sz w:val="22"/>
          <w:szCs w:val="22"/>
          <w:lang w:val="en-IE"/>
        </w:rPr>
        <w:t xml:space="preserve"> </w:t>
      </w:r>
      <w:r w:rsidR="00AD2AF1" w:rsidRPr="00E855EC">
        <w:rPr>
          <w:sz w:val="22"/>
          <w:szCs w:val="22"/>
          <w:lang w:val="en-IE"/>
        </w:rPr>
        <w:t xml:space="preserve">paid </w:t>
      </w:r>
      <w:r w:rsidRPr="00E855EC">
        <w:rPr>
          <w:sz w:val="22"/>
          <w:szCs w:val="22"/>
          <w:lang w:val="en-IE"/>
        </w:rPr>
        <w:t>invoice.</w:t>
      </w:r>
    </w:p>
    <w:p w14:paraId="23991BFE" w14:textId="77777777" w:rsidR="00792398" w:rsidRPr="00E855EC" w:rsidRDefault="00792398" w:rsidP="00E33769">
      <w:pPr>
        <w:rPr>
          <w:b/>
          <w:sz w:val="22"/>
          <w:szCs w:val="22"/>
          <w:lang w:val="en-IE"/>
        </w:rPr>
      </w:pPr>
      <w:r w:rsidRPr="00E855EC">
        <w:rPr>
          <w:b/>
          <w:sz w:val="22"/>
          <w:szCs w:val="22"/>
          <w:lang w:val="en-IE"/>
        </w:rPr>
        <w:t xml:space="preserve">What can be financed under communication and visibility? </w:t>
      </w:r>
    </w:p>
    <w:p w14:paraId="43D39F43" w14:textId="77777777" w:rsidR="00DB76B4" w:rsidRPr="00E855EC" w:rsidRDefault="00E45A5E" w:rsidP="00E33769">
      <w:pPr>
        <w:rPr>
          <w:sz w:val="22"/>
          <w:szCs w:val="22"/>
          <w:lang w:val="en-IE"/>
        </w:rPr>
      </w:pPr>
      <w:r w:rsidRPr="00E855EC">
        <w:rPr>
          <w:sz w:val="22"/>
          <w:szCs w:val="22"/>
          <w:lang w:val="en-IE"/>
        </w:rPr>
        <w:t xml:space="preserve">It is </w:t>
      </w:r>
      <w:r w:rsidR="00BE54D3" w:rsidRPr="00E855EC">
        <w:rPr>
          <w:sz w:val="22"/>
          <w:szCs w:val="22"/>
          <w:lang w:val="en-IE"/>
        </w:rPr>
        <w:t>recommended</w:t>
      </w:r>
      <w:r w:rsidR="00E330A3" w:rsidRPr="00E855EC">
        <w:rPr>
          <w:sz w:val="22"/>
          <w:szCs w:val="22"/>
          <w:lang w:val="en-IE"/>
        </w:rPr>
        <w:t xml:space="preserve"> to discuss this matter with the Contracting Authority</w:t>
      </w:r>
      <w:r w:rsidR="00D70356" w:rsidRPr="00E855EC">
        <w:rPr>
          <w:sz w:val="22"/>
          <w:szCs w:val="22"/>
          <w:lang w:val="en-IE"/>
        </w:rPr>
        <w:t>, as some of the materials may be readily available e.g. press release templates</w:t>
      </w:r>
      <w:r w:rsidR="00201EAC" w:rsidRPr="00E855EC">
        <w:rPr>
          <w:sz w:val="22"/>
          <w:szCs w:val="22"/>
          <w:lang w:val="en-IE"/>
        </w:rPr>
        <w:t>. In principle, all the events (e.g. opening event, other specific events in the course of implementation, closing event)</w:t>
      </w:r>
      <w:r w:rsidR="00D70356" w:rsidRPr="00E855EC">
        <w:rPr>
          <w:sz w:val="22"/>
          <w:szCs w:val="22"/>
          <w:lang w:val="en-IE"/>
        </w:rPr>
        <w:t xml:space="preserve">, purchase of </w:t>
      </w:r>
      <w:r w:rsidR="00201EAC" w:rsidRPr="00E855EC">
        <w:rPr>
          <w:sz w:val="22"/>
          <w:szCs w:val="22"/>
          <w:lang w:val="en-IE"/>
        </w:rPr>
        <w:t xml:space="preserve">relevant </w:t>
      </w:r>
      <w:r w:rsidR="00D70356" w:rsidRPr="00E855EC">
        <w:rPr>
          <w:sz w:val="22"/>
          <w:szCs w:val="22"/>
          <w:lang w:val="en-IE"/>
        </w:rPr>
        <w:t>promotional materials</w:t>
      </w:r>
      <w:r w:rsidR="00201EAC" w:rsidRPr="00E855EC">
        <w:rPr>
          <w:sz w:val="22"/>
          <w:szCs w:val="22"/>
          <w:lang w:val="en-IE"/>
        </w:rPr>
        <w:t xml:space="preserve"> (e.g. </w:t>
      </w:r>
      <w:r w:rsidR="00D70356" w:rsidRPr="00E855EC">
        <w:rPr>
          <w:sz w:val="22"/>
          <w:szCs w:val="22"/>
          <w:lang w:val="en-IE"/>
        </w:rPr>
        <w:t xml:space="preserve">roll-up banners, posters, project video, leaflets, brochures, document folders, writing pads, pens, business cards, project gadgets with the project logo), design, translation and printing of relevant documents (e.g. press releases, invitations, agendas etc.). </w:t>
      </w:r>
    </w:p>
    <w:p w14:paraId="2891ABD4" w14:textId="77777777" w:rsidR="00E330A3" w:rsidRPr="00E855EC" w:rsidRDefault="00E330A3" w:rsidP="00E33769">
      <w:pPr>
        <w:rPr>
          <w:sz w:val="22"/>
          <w:szCs w:val="22"/>
          <w:lang w:val="en-IE"/>
        </w:rPr>
      </w:pPr>
      <w:r w:rsidRPr="00E855EC">
        <w:rPr>
          <w:sz w:val="22"/>
          <w:szCs w:val="22"/>
          <w:lang w:val="en-IE"/>
        </w:rPr>
        <w:t>Costs for implementation of the Communication and Visibility plan will be reimbursed based on real costs as evidenced by a paid invoice</w:t>
      </w:r>
      <w:r w:rsidR="00201EAC" w:rsidRPr="00E855EC">
        <w:rPr>
          <w:sz w:val="22"/>
          <w:szCs w:val="22"/>
        </w:rPr>
        <w:t xml:space="preserve"> and t</w:t>
      </w:r>
      <w:r w:rsidR="00201EAC" w:rsidRPr="00E855EC">
        <w:rPr>
          <w:sz w:val="22"/>
          <w:szCs w:val="22"/>
          <w:lang w:val="en-IE"/>
        </w:rPr>
        <w:t xml:space="preserve">he absolute maximum for the communication and visibility activities is set at 3% of the budget. </w:t>
      </w:r>
      <w:r w:rsidRPr="00E855EC">
        <w:rPr>
          <w:sz w:val="22"/>
          <w:szCs w:val="22"/>
          <w:lang w:val="en-IE"/>
        </w:rPr>
        <w:t>For purchases, see Annex A4.</w:t>
      </w:r>
    </w:p>
    <w:p w14:paraId="7779995D" w14:textId="77777777" w:rsidR="00592BB4" w:rsidRPr="00E855EC" w:rsidRDefault="00592BB4" w:rsidP="00E33769">
      <w:pPr>
        <w:tabs>
          <w:tab w:val="left" w:pos="3737"/>
        </w:tabs>
        <w:rPr>
          <w:b/>
          <w:sz w:val="22"/>
          <w:szCs w:val="22"/>
          <w:lang w:val="en-IE"/>
        </w:rPr>
      </w:pPr>
      <w:r w:rsidRPr="00E855EC">
        <w:rPr>
          <w:b/>
          <w:sz w:val="22"/>
          <w:szCs w:val="22"/>
          <w:lang w:val="en-IE"/>
        </w:rPr>
        <w:t xml:space="preserve">When is a side letter necessary? </w:t>
      </w:r>
      <w:r w:rsidR="006133D7" w:rsidRPr="00E855EC">
        <w:rPr>
          <w:b/>
          <w:sz w:val="22"/>
          <w:szCs w:val="22"/>
          <w:lang w:val="en-IE"/>
        </w:rPr>
        <w:tab/>
      </w:r>
    </w:p>
    <w:p w14:paraId="0EFD6B37" w14:textId="06BD22EC" w:rsidR="00954E2B" w:rsidRPr="00E855EC" w:rsidRDefault="00746A45" w:rsidP="00E33769">
      <w:pPr>
        <w:tabs>
          <w:tab w:val="left" w:pos="3737"/>
        </w:tabs>
        <w:rPr>
          <w:sz w:val="22"/>
          <w:szCs w:val="22"/>
          <w:lang w:val="en-IE"/>
        </w:rPr>
      </w:pPr>
      <w:r w:rsidRPr="00E855EC">
        <w:rPr>
          <w:sz w:val="22"/>
          <w:szCs w:val="22"/>
          <w:lang w:val="en-IE"/>
        </w:rPr>
        <w:t xml:space="preserve">The side letter is necessary for all the other changes than </w:t>
      </w:r>
      <w:r w:rsidR="00500CCD" w:rsidRPr="00E855EC">
        <w:rPr>
          <w:sz w:val="22"/>
          <w:szCs w:val="22"/>
          <w:lang w:val="en-IE"/>
        </w:rPr>
        <w:t>the fo</w:t>
      </w:r>
      <w:r w:rsidR="005C4566">
        <w:rPr>
          <w:sz w:val="22"/>
          <w:szCs w:val="22"/>
          <w:lang w:val="en-IE"/>
        </w:rPr>
        <w:t xml:space="preserve">llowing, where an addendum is </w:t>
      </w:r>
      <w:r w:rsidR="009A02CD">
        <w:rPr>
          <w:sz w:val="22"/>
          <w:szCs w:val="22"/>
          <w:lang w:val="en-IE"/>
        </w:rPr>
        <w:t>required</w:t>
      </w:r>
      <w:r w:rsidR="00500CCD" w:rsidRPr="00E855EC">
        <w:rPr>
          <w:sz w:val="22"/>
          <w:szCs w:val="22"/>
          <w:lang w:val="en-IE"/>
        </w:rPr>
        <w:t xml:space="preserve"> (Annex A7</w:t>
      </w:r>
      <w:r w:rsidR="009A02CD">
        <w:rPr>
          <w:sz w:val="22"/>
          <w:szCs w:val="22"/>
          <w:lang w:val="en-IE"/>
        </w:rPr>
        <w:t>,</w:t>
      </w:r>
      <w:r w:rsidR="00500CCD" w:rsidRPr="00E855EC">
        <w:rPr>
          <w:sz w:val="22"/>
          <w:szCs w:val="22"/>
          <w:lang w:val="en-IE"/>
        </w:rPr>
        <w:t xml:space="preserve"> section 2.A)</w:t>
      </w:r>
      <w:r w:rsidR="00954E2B" w:rsidRPr="00E855EC">
        <w:rPr>
          <w:sz w:val="22"/>
          <w:szCs w:val="22"/>
          <w:lang w:val="en-IE"/>
        </w:rPr>
        <w:t>:</w:t>
      </w:r>
    </w:p>
    <w:p w14:paraId="2B06DC26" w14:textId="77777777" w:rsidR="00954E2B" w:rsidRPr="00E855EC" w:rsidRDefault="00954E2B" w:rsidP="00E33769">
      <w:pPr>
        <w:pStyle w:val="ListParagraph"/>
        <w:numPr>
          <w:ilvl w:val="0"/>
          <w:numId w:val="23"/>
        </w:numPr>
        <w:tabs>
          <w:tab w:val="left" w:pos="3737"/>
        </w:tabs>
        <w:rPr>
          <w:sz w:val="22"/>
          <w:szCs w:val="22"/>
          <w:lang w:val="en-IE"/>
        </w:rPr>
      </w:pPr>
      <w:r w:rsidRPr="00E855EC">
        <w:rPr>
          <w:sz w:val="22"/>
          <w:szCs w:val="22"/>
          <w:lang w:val="en-IE"/>
        </w:rPr>
        <w:t>The relevant field of cooperation with the EU and the Unio</w:t>
      </w:r>
      <w:r w:rsidR="00AF2F0C" w:rsidRPr="00E855EC">
        <w:rPr>
          <w:sz w:val="22"/>
          <w:szCs w:val="22"/>
          <w:lang w:val="en-IE"/>
        </w:rPr>
        <w:t>n acquis related to the project;</w:t>
      </w:r>
    </w:p>
    <w:p w14:paraId="41385600" w14:textId="77777777" w:rsidR="00954E2B" w:rsidRPr="00E855EC" w:rsidRDefault="00954E2B" w:rsidP="00E33769">
      <w:pPr>
        <w:pStyle w:val="ListParagraph"/>
        <w:numPr>
          <w:ilvl w:val="0"/>
          <w:numId w:val="23"/>
        </w:numPr>
        <w:tabs>
          <w:tab w:val="left" w:pos="3737"/>
        </w:tabs>
        <w:rPr>
          <w:sz w:val="22"/>
          <w:szCs w:val="22"/>
          <w:lang w:val="en-IE"/>
        </w:rPr>
      </w:pPr>
      <w:r w:rsidRPr="00E855EC">
        <w:rPr>
          <w:sz w:val="22"/>
          <w:szCs w:val="22"/>
          <w:lang w:val="en-IE"/>
        </w:rPr>
        <w:t>Change of the Member State administration involved in the Twinning project as mentioned in Article 5</w:t>
      </w:r>
      <w:r w:rsidR="00AF2F0C" w:rsidRPr="00E855EC">
        <w:rPr>
          <w:sz w:val="22"/>
          <w:szCs w:val="22"/>
          <w:lang w:val="en-IE"/>
        </w:rPr>
        <w:t xml:space="preserve"> of the Twinning Grant Contract;</w:t>
      </w:r>
    </w:p>
    <w:p w14:paraId="294820AF" w14:textId="77777777" w:rsidR="00954E2B" w:rsidRPr="00E855EC" w:rsidRDefault="00954E2B" w:rsidP="00E33769">
      <w:pPr>
        <w:pStyle w:val="ListParagraph"/>
        <w:numPr>
          <w:ilvl w:val="0"/>
          <w:numId w:val="23"/>
        </w:numPr>
        <w:tabs>
          <w:tab w:val="left" w:pos="3737"/>
        </w:tabs>
        <w:rPr>
          <w:sz w:val="22"/>
          <w:szCs w:val="22"/>
          <w:lang w:val="en-IE"/>
        </w:rPr>
      </w:pPr>
      <w:r w:rsidRPr="00E855EC">
        <w:rPr>
          <w:sz w:val="22"/>
          <w:szCs w:val="22"/>
          <w:lang w:val="en-IE"/>
        </w:rPr>
        <w:t xml:space="preserve">The execution period of the contract and the implementation period of the Action. (Article 2 </w:t>
      </w:r>
      <w:r w:rsidR="00AF2F0C" w:rsidRPr="00E855EC">
        <w:rPr>
          <w:sz w:val="22"/>
          <w:szCs w:val="22"/>
          <w:lang w:val="en-IE"/>
        </w:rPr>
        <w:t>of the Twinning Grant Contract);</w:t>
      </w:r>
    </w:p>
    <w:p w14:paraId="4F1A9584" w14:textId="77777777" w:rsidR="00954E2B" w:rsidRPr="00E855EC" w:rsidRDefault="00954E2B" w:rsidP="00E33769">
      <w:pPr>
        <w:pStyle w:val="ListParagraph"/>
        <w:numPr>
          <w:ilvl w:val="0"/>
          <w:numId w:val="23"/>
        </w:numPr>
        <w:tabs>
          <w:tab w:val="left" w:pos="3737"/>
        </w:tabs>
        <w:rPr>
          <w:sz w:val="22"/>
          <w:szCs w:val="22"/>
          <w:lang w:val="en-IE"/>
        </w:rPr>
      </w:pPr>
      <w:r w:rsidRPr="00E855EC">
        <w:rPr>
          <w:sz w:val="22"/>
          <w:szCs w:val="22"/>
          <w:lang w:val="en-IE"/>
        </w:rPr>
        <w:t>Mandatory results/out</w:t>
      </w:r>
      <w:r w:rsidR="00AF2F0C" w:rsidRPr="00E855EC">
        <w:rPr>
          <w:sz w:val="22"/>
          <w:szCs w:val="22"/>
          <w:lang w:val="en-IE"/>
        </w:rPr>
        <w:t>puts and targets to be achieved;</w:t>
      </w:r>
    </w:p>
    <w:p w14:paraId="49E6CEC8" w14:textId="77777777" w:rsidR="00954E2B" w:rsidRPr="00E855EC" w:rsidRDefault="00954E2B" w:rsidP="00E33769">
      <w:pPr>
        <w:pStyle w:val="ListParagraph"/>
        <w:numPr>
          <w:ilvl w:val="0"/>
          <w:numId w:val="23"/>
        </w:numPr>
        <w:tabs>
          <w:tab w:val="left" w:pos="3737"/>
        </w:tabs>
        <w:rPr>
          <w:sz w:val="22"/>
          <w:szCs w:val="22"/>
          <w:lang w:val="en-IE"/>
        </w:rPr>
      </w:pPr>
      <w:r w:rsidRPr="00E855EC">
        <w:rPr>
          <w:sz w:val="22"/>
          <w:szCs w:val="22"/>
          <w:lang w:val="en-IE"/>
        </w:rPr>
        <w:t>Identity of the Member State and Beneficiary PLs, and of the RTA</w:t>
      </w:r>
      <w:r w:rsidR="00AF2F0C" w:rsidRPr="00E855EC">
        <w:rPr>
          <w:sz w:val="22"/>
          <w:szCs w:val="22"/>
          <w:lang w:val="en-IE"/>
        </w:rPr>
        <w:t>;</w:t>
      </w:r>
    </w:p>
    <w:p w14:paraId="3697A2BA" w14:textId="77777777" w:rsidR="00954E2B" w:rsidRPr="00E855EC" w:rsidRDefault="00954E2B" w:rsidP="00E33769">
      <w:pPr>
        <w:pStyle w:val="ListParagraph"/>
        <w:numPr>
          <w:ilvl w:val="0"/>
          <w:numId w:val="23"/>
        </w:numPr>
        <w:tabs>
          <w:tab w:val="left" w:pos="3737"/>
        </w:tabs>
        <w:rPr>
          <w:sz w:val="22"/>
          <w:szCs w:val="22"/>
          <w:lang w:val="en-IE"/>
        </w:rPr>
      </w:pPr>
      <w:r w:rsidRPr="00E855EC">
        <w:rPr>
          <w:sz w:val="22"/>
          <w:szCs w:val="22"/>
          <w:lang w:val="en-IE"/>
        </w:rPr>
        <w:t>Reallocations beyond 25% of the budget headings under the Twinning Grant Contract (Annex A3).</w:t>
      </w:r>
    </w:p>
    <w:p w14:paraId="724A8BC4" w14:textId="77777777" w:rsidR="006133D7" w:rsidRPr="00E855EC" w:rsidRDefault="00954E2B" w:rsidP="00E33769">
      <w:pPr>
        <w:tabs>
          <w:tab w:val="left" w:pos="3737"/>
        </w:tabs>
        <w:rPr>
          <w:sz w:val="22"/>
          <w:szCs w:val="22"/>
          <w:lang w:val="en-IE"/>
        </w:rPr>
      </w:pPr>
      <w:r w:rsidRPr="00E855EC">
        <w:rPr>
          <w:sz w:val="22"/>
          <w:szCs w:val="22"/>
          <w:lang w:val="en-IE"/>
        </w:rPr>
        <w:t>In</w:t>
      </w:r>
      <w:r w:rsidR="00746A45" w:rsidRPr="00E855EC">
        <w:rPr>
          <w:sz w:val="22"/>
          <w:szCs w:val="22"/>
          <w:lang w:val="en-IE"/>
        </w:rPr>
        <w:t xml:space="preserve"> case of doubts, it is recommended</w:t>
      </w:r>
      <w:r w:rsidRPr="00E855EC">
        <w:rPr>
          <w:sz w:val="22"/>
          <w:szCs w:val="22"/>
          <w:lang w:val="en-IE"/>
        </w:rPr>
        <w:t xml:space="preserve"> to consult the Contracting Authority. </w:t>
      </w:r>
      <w:r w:rsidR="006133D7" w:rsidRPr="00E855EC">
        <w:rPr>
          <w:sz w:val="22"/>
          <w:szCs w:val="22"/>
          <w:lang w:val="en-IE"/>
        </w:rPr>
        <w:t xml:space="preserve">The template for side letters can be found in Annex C13. </w:t>
      </w:r>
    </w:p>
    <w:p w14:paraId="30E0C202" w14:textId="77777777" w:rsidR="00D0396D" w:rsidRPr="00E855EC" w:rsidRDefault="00D0396D" w:rsidP="00E33769">
      <w:pPr>
        <w:pStyle w:val="ListParagraph"/>
        <w:numPr>
          <w:ilvl w:val="0"/>
          <w:numId w:val="19"/>
        </w:numPr>
        <w:shd w:val="clear" w:color="auto" w:fill="BFBFBF" w:themeFill="background1" w:themeFillShade="BF"/>
        <w:spacing w:after="0"/>
        <w:rPr>
          <w:b/>
          <w:sz w:val="22"/>
          <w:szCs w:val="22"/>
          <w:lang w:val="en-IE"/>
        </w:rPr>
      </w:pPr>
      <w:r w:rsidRPr="00E855EC">
        <w:rPr>
          <w:b/>
          <w:sz w:val="22"/>
          <w:szCs w:val="22"/>
          <w:lang w:val="en-IE"/>
        </w:rPr>
        <w:t xml:space="preserve">Financial Management and Control </w:t>
      </w:r>
    </w:p>
    <w:p w14:paraId="397F9E78" w14:textId="77777777" w:rsidR="00D0396D" w:rsidRPr="00E855EC" w:rsidRDefault="00D0396D" w:rsidP="00E33769">
      <w:pPr>
        <w:rPr>
          <w:b/>
          <w:sz w:val="22"/>
          <w:szCs w:val="22"/>
          <w:lang w:val="en-IE"/>
        </w:rPr>
      </w:pPr>
    </w:p>
    <w:p w14:paraId="6FEF2FF7" w14:textId="0639F131" w:rsidR="00D0396D" w:rsidRPr="00E855EC" w:rsidRDefault="001113EC" w:rsidP="00E33769">
      <w:pPr>
        <w:rPr>
          <w:sz w:val="22"/>
          <w:szCs w:val="22"/>
          <w:lang w:val="en-IE"/>
        </w:rPr>
      </w:pPr>
      <w:r w:rsidRPr="00E855EC">
        <w:rPr>
          <w:b/>
          <w:sz w:val="22"/>
          <w:szCs w:val="22"/>
          <w:lang w:val="en-IE"/>
        </w:rPr>
        <w:t>Are there any guidelines for conducting audit of Twinning projects?</w:t>
      </w:r>
    </w:p>
    <w:p w14:paraId="293A1C86" w14:textId="256009C1" w:rsidR="00CD7C52" w:rsidRDefault="00F53F12" w:rsidP="00E33769">
      <w:pPr>
        <w:rPr>
          <w:sz w:val="22"/>
          <w:szCs w:val="22"/>
          <w:lang w:val="en-IE"/>
        </w:rPr>
      </w:pPr>
      <w:r>
        <w:rPr>
          <w:sz w:val="22"/>
          <w:szCs w:val="22"/>
          <w:lang w:val="en-IE"/>
        </w:rPr>
        <w:t>For Twinning projects, like for any other projected financed by the EU, the first level of control consists in the supervision and checks of all operation and financial transactions based on the financial circuits of the Contracting Authority</w:t>
      </w:r>
      <w:r w:rsidR="009A02CD">
        <w:rPr>
          <w:sz w:val="22"/>
          <w:szCs w:val="22"/>
          <w:lang w:val="en-IE"/>
        </w:rPr>
        <w:t xml:space="preserve"> on the basis of </w:t>
      </w:r>
      <w:r>
        <w:rPr>
          <w:sz w:val="22"/>
          <w:szCs w:val="22"/>
          <w:lang w:val="en-IE"/>
        </w:rPr>
        <w:t xml:space="preserve">comprehensive and detailed checklists. </w:t>
      </w:r>
      <w:r w:rsidR="00DD10DE">
        <w:rPr>
          <w:sz w:val="22"/>
          <w:szCs w:val="22"/>
          <w:lang w:val="en-IE"/>
        </w:rPr>
        <w:t xml:space="preserve">The final </w:t>
      </w:r>
      <w:r w:rsidR="00CD7C52">
        <w:rPr>
          <w:sz w:val="22"/>
          <w:szCs w:val="22"/>
          <w:lang w:val="en-IE"/>
        </w:rPr>
        <w:t>request for payment has to be accompanied by expenditure verification report issued by an external auditor</w:t>
      </w:r>
      <w:r w:rsidR="00DD10DE">
        <w:rPr>
          <w:sz w:val="22"/>
          <w:szCs w:val="22"/>
          <w:lang w:val="en-IE"/>
        </w:rPr>
        <w:t xml:space="preserve"> in line with the Manual (Section 5.5.4)</w:t>
      </w:r>
      <w:r w:rsidR="00CD7C52">
        <w:rPr>
          <w:sz w:val="22"/>
          <w:szCs w:val="22"/>
          <w:lang w:val="en-IE"/>
        </w:rPr>
        <w:t xml:space="preserve">. </w:t>
      </w:r>
      <w:r>
        <w:rPr>
          <w:sz w:val="22"/>
          <w:szCs w:val="22"/>
          <w:lang w:val="en-IE"/>
        </w:rPr>
        <w:t>Furthermore, the EU Delegations carry out a robust</w:t>
      </w:r>
      <w:r w:rsidRPr="00F53F12">
        <w:t xml:space="preserve"> </w:t>
      </w:r>
      <w:r w:rsidRPr="00F53F12">
        <w:rPr>
          <w:sz w:val="22"/>
          <w:szCs w:val="22"/>
          <w:lang w:val="en-IE"/>
        </w:rPr>
        <w:t>project-level risk assessment at the beginning of each year, which is the basis of the</w:t>
      </w:r>
      <w:r w:rsidR="00F24F86">
        <w:rPr>
          <w:sz w:val="22"/>
          <w:szCs w:val="22"/>
          <w:lang w:val="en-IE"/>
        </w:rPr>
        <w:t>ir</w:t>
      </w:r>
      <w:r w:rsidRPr="00F53F12">
        <w:rPr>
          <w:sz w:val="22"/>
          <w:szCs w:val="22"/>
          <w:lang w:val="en-IE"/>
        </w:rPr>
        <w:t xml:space="preserve"> audit plan.</w:t>
      </w:r>
      <w:r>
        <w:rPr>
          <w:sz w:val="22"/>
          <w:szCs w:val="22"/>
          <w:lang w:val="en-IE"/>
        </w:rPr>
        <w:t xml:space="preserve"> </w:t>
      </w:r>
      <w:r w:rsidRPr="00F53F12">
        <w:rPr>
          <w:sz w:val="22"/>
          <w:szCs w:val="22"/>
          <w:lang w:val="en-IE"/>
        </w:rPr>
        <w:t xml:space="preserve">The objective is to have an additional </w:t>
      </w:r>
      <w:r>
        <w:rPr>
          <w:sz w:val="22"/>
          <w:szCs w:val="22"/>
          <w:lang w:val="en-IE"/>
        </w:rPr>
        <w:t>layer of control to activate</w:t>
      </w:r>
      <w:r w:rsidRPr="00F53F12">
        <w:rPr>
          <w:sz w:val="22"/>
          <w:szCs w:val="22"/>
          <w:lang w:val="en-IE"/>
        </w:rPr>
        <w:t xml:space="preserve"> </w:t>
      </w:r>
      <w:r w:rsidR="00F24F86">
        <w:rPr>
          <w:sz w:val="22"/>
          <w:szCs w:val="22"/>
          <w:lang w:val="en-IE"/>
        </w:rPr>
        <w:t xml:space="preserve">in cases of </w:t>
      </w:r>
      <w:r w:rsidRPr="00F53F12">
        <w:rPr>
          <w:sz w:val="22"/>
          <w:szCs w:val="22"/>
          <w:lang w:val="en-IE"/>
        </w:rPr>
        <w:t>specific risks.</w:t>
      </w:r>
      <w:r>
        <w:rPr>
          <w:sz w:val="22"/>
          <w:szCs w:val="22"/>
          <w:lang w:val="en-IE"/>
        </w:rPr>
        <w:t xml:space="preserve"> </w:t>
      </w:r>
      <w:r w:rsidRPr="00F53F12">
        <w:rPr>
          <w:sz w:val="22"/>
          <w:szCs w:val="22"/>
          <w:lang w:val="en-IE"/>
        </w:rPr>
        <w:t>These are financial, systems, and combined financial and systems audits (fully fled</w:t>
      </w:r>
      <w:r>
        <w:rPr>
          <w:sz w:val="22"/>
          <w:szCs w:val="22"/>
          <w:lang w:val="en-IE"/>
        </w:rPr>
        <w:t>ged audits with audit opinions</w:t>
      </w:r>
      <w:r w:rsidR="00F24F86">
        <w:rPr>
          <w:sz w:val="22"/>
          <w:szCs w:val="22"/>
          <w:lang w:val="en-IE"/>
        </w:rPr>
        <w:t xml:space="preserve">). </w:t>
      </w:r>
    </w:p>
    <w:p w14:paraId="461016C8" w14:textId="1CA2D1E0" w:rsidR="00E422FA" w:rsidRPr="00E855EC" w:rsidRDefault="00362765" w:rsidP="00E33769">
      <w:pPr>
        <w:rPr>
          <w:sz w:val="22"/>
          <w:szCs w:val="22"/>
          <w:lang w:val="en-IE"/>
        </w:rPr>
      </w:pPr>
      <w:r w:rsidRPr="00E855EC">
        <w:rPr>
          <w:sz w:val="22"/>
          <w:szCs w:val="22"/>
          <w:lang w:val="en-IE"/>
        </w:rPr>
        <w:lastRenderedPageBreak/>
        <w:t xml:space="preserve">The </w:t>
      </w:r>
      <w:r w:rsidR="005378C0">
        <w:rPr>
          <w:sz w:val="22"/>
          <w:szCs w:val="22"/>
          <w:lang w:val="en-IE"/>
        </w:rPr>
        <w:t xml:space="preserve">Twinning </w:t>
      </w:r>
      <w:r w:rsidRPr="00E855EC">
        <w:rPr>
          <w:sz w:val="22"/>
          <w:szCs w:val="22"/>
          <w:lang w:val="en-IE"/>
        </w:rPr>
        <w:t>Manual provides guidelines on</w:t>
      </w:r>
      <w:r w:rsidR="00FC29C0" w:rsidRPr="00E855EC">
        <w:rPr>
          <w:sz w:val="22"/>
          <w:szCs w:val="22"/>
          <w:lang w:val="en-IE"/>
        </w:rPr>
        <w:t xml:space="preserve"> audit in </w:t>
      </w:r>
      <w:r w:rsidR="002113BD" w:rsidRPr="00E855EC">
        <w:rPr>
          <w:sz w:val="22"/>
          <w:szCs w:val="22"/>
          <w:lang w:val="en-IE"/>
        </w:rPr>
        <w:t>Section 7: Financial Management and Control, article 7.3 Audit</w:t>
      </w:r>
      <w:r w:rsidR="00FC29C0" w:rsidRPr="00E855EC">
        <w:rPr>
          <w:sz w:val="22"/>
          <w:szCs w:val="22"/>
          <w:lang w:val="en-IE"/>
        </w:rPr>
        <w:t>. As the inspections may take place up to five years after the payment of the balance, it is important to keep all the documentation</w:t>
      </w:r>
      <w:r w:rsidR="007259DD" w:rsidRPr="00E855EC">
        <w:rPr>
          <w:sz w:val="22"/>
          <w:szCs w:val="22"/>
          <w:lang w:val="en-IE"/>
        </w:rPr>
        <w:t xml:space="preserve"> for five years</w:t>
      </w:r>
      <w:r w:rsidR="00FC29C0" w:rsidRPr="00E855EC">
        <w:rPr>
          <w:sz w:val="22"/>
          <w:szCs w:val="22"/>
          <w:lang w:val="en-IE"/>
        </w:rPr>
        <w:t xml:space="preserve"> (7.2</w:t>
      </w:r>
      <w:r w:rsidR="00FC29C0" w:rsidRPr="00E855EC">
        <w:rPr>
          <w:sz w:val="22"/>
          <w:szCs w:val="22"/>
        </w:rPr>
        <w:t xml:space="preserve"> </w:t>
      </w:r>
      <w:r w:rsidR="00FC29C0" w:rsidRPr="00E855EC">
        <w:rPr>
          <w:sz w:val="22"/>
          <w:szCs w:val="22"/>
          <w:lang w:val="en-IE"/>
        </w:rPr>
        <w:t xml:space="preserve">Documentation in support of requests for payment). The procedures shall respect the provisions of </w:t>
      </w:r>
      <w:r w:rsidR="00EB4209" w:rsidRPr="00E855EC">
        <w:rPr>
          <w:sz w:val="22"/>
          <w:szCs w:val="22"/>
          <w:lang w:val="en-IE"/>
        </w:rPr>
        <w:t xml:space="preserve">Article 16 – Accounts and technical and financial checks (Special Conditions, Annex A2: General Conditions applicable to European Union-financed grant contracts for external actions </w:t>
      </w:r>
      <w:r w:rsidR="00FC29C0" w:rsidRPr="00E855EC">
        <w:rPr>
          <w:sz w:val="22"/>
          <w:szCs w:val="22"/>
          <w:lang w:val="en-IE"/>
        </w:rPr>
        <w:t>of the Twinning Grant Contract).</w:t>
      </w:r>
      <w:r w:rsidR="0034665F" w:rsidRPr="00E855EC">
        <w:rPr>
          <w:sz w:val="22"/>
          <w:szCs w:val="22"/>
          <w:lang w:val="en-IE"/>
        </w:rPr>
        <w:t xml:space="preserve"> </w:t>
      </w:r>
    </w:p>
    <w:p w14:paraId="7246E0D4" w14:textId="77777777" w:rsidR="008B52CD" w:rsidRPr="00E855EC" w:rsidRDefault="00C608A5" w:rsidP="00E33769">
      <w:pPr>
        <w:pStyle w:val="ListParagraph"/>
        <w:numPr>
          <w:ilvl w:val="0"/>
          <w:numId w:val="19"/>
        </w:numPr>
        <w:shd w:val="clear" w:color="auto" w:fill="BFBFBF" w:themeFill="background1" w:themeFillShade="BF"/>
        <w:spacing w:after="0"/>
        <w:rPr>
          <w:b/>
          <w:sz w:val="22"/>
          <w:szCs w:val="22"/>
          <w:lang w:val="en-IE"/>
        </w:rPr>
      </w:pPr>
      <w:r w:rsidRPr="00E855EC">
        <w:rPr>
          <w:b/>
          <w:sz w:val="22"/>
          <w:szCs w:val="22"/>
          <w:lang w:val="en-IE"/>
        </w:rPr>
        <w:t xml:space="preserve">Specific Procedures for </w:t>
      </w:r>
      <w:r w:rsidR="008B52CD" w:rsidRPr="00E855EC">
        <w:rPr>
          <w:b/>
          <w:sz w:val="22"/>
          <w:szCs w:val="22"/>
          <w:lang w:val="en-IE"/>
        </w:rPr>
        <w:t xml:space="preserve">Twinning Light </w:t>
      </w:r>
    </w:p>
    <w:p w14:paraId="242C0D9E" w14:textId="77777777" w:rsidR="0061546F" w:rsidRPr="00E855EC" w:rsidRDefault="0061546F" w:rsidP="00E33769">
      <w:pPr>
        <w:rPr>
          <w:sz w:val="22"/>
          <w:szCs w:val="22"/>
          <w:lang w:val="en-IE"/>
        </w:rPr>
      </w:pPr>
    </w:p>
    <w:p w14:paraId="49132FC1" w14:textId="65EA87F9" w:rsidR="008B52CD" w:rsidRPr="00E855EC" w:rsidRDefault="00682DEB" w:rsidP="00E33769">
      <w:pPr>
        <w:spacing w:after="160"/>
        <w:rPr>
          <w:rFonts w:eastAsiaTheme="minorHAnsi"/>
          <w:b/>
          <w:sz w:val="22"/>
          <w:szCs w:val="22"/>
          <w:lang w:val="en-IE" w:eastAsia="en-US"/>
        </w:rPr>
      </w:pPr>
      <w:r w:rsidRPr="00E855EC">
        <w:rPr>
          <w:rFonts w:eastAsiaTheme="minorHAnsi"/>
          <w:b/>
          <w:sz w:val="22"/>
          <w:szCs w:val="22"/>
          <w:lang w:val="en-IE" w:eastAsia="en-US"/>
        </w:rPr>
        <w:t>Is</w:t>
      </w:r>
      <w:r w:rsidR="008B52CD" w:rsidRPr="00E855EC">
        <w:rPr>
          <w:rFonts w:eastAsiaTheme="minorHAnsi"/>
          <w:b/>
          <w:sz w:val="22"/>
          <w:szCs w:val="22"/>
          <w:lang w:val="en-IE" w:eastAsia="en-US"/>
        </w:rPr>
        <w:t xml:space="preserve"> communication and</w:t>
      </w:r>
      <w:r w:rsidRPr="00E855EC">
        <w:rPr>
          <w:rFonts w:eastAsiaTheme="minorHAnsi"/>
          <w:b/>
          <w:sz w:val="22"/>
          <w:szCs w:val="22"/>
          <w:lang w:val="en-IE" w:eastAsia="en-US"/>
        </w:rPr>
        <w:t xml:space="preserve"> visibility plan mandatory for</w:t>
      </w:r>
      <w:r w:rsidR="008B52CD" w:rsidRPr="00E855EC">
        <w:rPr>
          <w:rFonts w:eastAsiaTheme="minorHAnsi"/>
          <w:b/>
          <w:sz w:val="22"/>
          <w:szCs w:val="22"/>
          <w:lang w:val="en-IE" w:eastAsia="en-US"/>
        </w:rPr>
        <w:t xml:space="preserve"> T</w:t>
      </w:r>
      <w:r w:rsidR="009A02CD">
        <w:rPr>
          <w:rFonts w:eastAsiaTheme="minorHAnsi"/>
          <w:b/>
          <w:sz w:val="22"/>
          <w:szCs w:val="22"/>
          <w:lang w:val="en-IE" w:eastAsia="en-US"/>
        </w:rPr>
        <w:t>winning Light (TWL) ?</w:t>
      </w:r>
    </w:p>
    <w:p w14:paraId="001BD24A" w14:textId="41F146F3" w:rsidR="00682DEB" w:rsidRPr="00E855EC" w:rsidRDefault="00682DEB" w:rsidP="00E33769">
      <w:pPr>
        <w:spacing w:after="160"/>
        <w:rPr>
          <w:rFonts w:eastAsiaTheme="minorHAnsi"/>
          <w:sz w:val="22"/>
          <w:szCs w:val="22"/>
          <w:lang w:val="en-IE" w:eastAsia="en-US"/>
        </w:rPr>
      </w:pPr>
      <w:r w:rsidRPr="00E855EC">
        <w:rPr>
          <w:rFonts w:eastAsiaTheme="minorHAnsi"/>
          <w:sz w:val="22"/>
          <w:szCs w:val="22"/>
          <w:lang w:val="en-IE" w:eastAsia="en-US"/>
        </w:rPr>
        <w:t xml:space="preserve">Yes, the communication and visibility plan is mandatory also for TWL. </w:t>
      </w:r>
      <w:r w:rsidR="009A02CD">
        <w:rPr>
          <w:rFonts w:eastAsiaTheme="minorHAnsi"/>
          <w:sz w:val="22"/>
          <w:szCs w:val="22"/>
          <w:lang w:val="en-IE" w:eastAsia="en-US"/>
        </w:rPr>
        <w:t xml:space="preserve">A </w:t>
      </w:r>
      <w:r w:rsidR="003A767C" w:rsidRPr="00E855EC">
        <w:rPr>
          <w:rFonts w:eastAsiaTheme="minorHAnsi"/>
          <w:sz w:val="22"/>
          <w:szCs w:val="22"/>
          <w:lang w:val="en-IE" w:eastAsia="en-US"/>
        </w:rPr>
        <w:t>TWL is a format for the delivery of assistance that, although on a smaller scale, follows the same fundamental principle of standard Twinning (8.1 Definition of Twinning Light).</w:t>
      </w:r>
      <w:r w:rsidR="004660E7" w:rsidRPr="00E855EC">
        <w:rPr>
          <w:rFonts w:eastAsiaTheme="minorHAnsi"/>
          <w:sz w:val="22"/>
          <w:szCs w:val="22"/>
          <w:lang w:val="en-IE" w:eastAsia="en-US"/>
        </w:rPr>
        <w:t xml:space="preserve"> </w:t>
      </w:r>
      <w:r w:rsidR="00C225CF" w:rsidRPr="00E855EC">
        <w:rPr>
          <w:rFonts w:eastAsiaTheme="minorHAnsi"/>
          <w:sz w:val="22"/>
          <w:szCs w:val="22"/>
          <w:lang w:val="en-IE" w:eastAsia="en-US"/>
        </w:rPr>
        <w:t xml:space="preserve">At the same time, </w:t>
      </w:r>
      <w:r w:rsidRPr="00E855EC">
        <w:rPr>
          <w:rFonts w:eastAsiaTheme="minorHAnsi"/>
          <w:sz w:val="22"/>
          <w:szCs w:val="22"/>
          <w:lang w:val="en-IE" w:eastAsia="en-US"/>
        </w:rPr>
        <w:t>the funds for communication and visibility need to be assigned</w:t>
      </w:r>
      <w:r w:rsidR="003A767C" w:rsidRPr="00E855EC">
        <w:rPr>
          <w:rFonts w:eastAsiaTheme="minorHAnsi"/>
          <w:sz w:val="22"/>
          <w:szCs w:val="22"/>
          <w:lang w:val="en-IE" w:eastAsia="en-US"/>
        </w:rPr>
        <w:t xml:space="preserve">. </w:t>
      </w:r>
    </w:p>
    <w:p w14:paraId="465F05D3" w14:textId="77777777" w:rsidR="008B52CD" w:rsidRPr="00E855EC" w:rsidRDefault="008B52CD" w:rsidP="00E33769">
      <w:pPr>
        <w:spacing w:after="160"/>
        <w:rPr>
          <w:rFonts w:eastAsiaTheme="minorHAnsi"/>
          <w:b/>
          <w:sz w:val="22"/>
          <w:szCs w:val="22"/>
          <w:lang w:val="en-IE" w:eastAsia="en-US"/>
        </w:rPr>
      </w:pPr>
      <w:r w:rsidRPr="00E855EC">
        <w:rPr>
          <w:rFonts w:eastAsiaTheme="minorHAnsi"/>
          <w:b/>
          <w:sz w:val="22"/>
          <w:szCs w:val="22"/>
          <w:lang w:val="en-IE" w:eastAsia="en-US"/>
        </w:rPr>
        <w:t xml:space="preserve">Can local support staff be hired for the duration of the project? </w:t>
      </w:r>
    </w:p>
    <w:p w14:paraId="6EB7494A" w14:textId="1AAE9F45" w:rsidR="005C4566" w:rsidRDefault="006E0AAE" w:rsidP="00573559">
      <w:pPr>
        <w:spacing w:after="160"/>
        <w:rPr>
          <w:rFonts w:eastAsiaTheme="minorHAnsi"/>
          <w:sz w:val="22"/>
          <w:szCs w:val="22"/>
          <w:lang w:val="en-IE" w:eastAsia="en-US"/>
        </w:rPr>
      </w:pPr>
      <w:r>
        <w:rPr>
          <w:rFonts w:eastAsiaTheme="minorHAnsi"/>
          <w:sz w:val="22"/>
          <w:szCs w:val="22"/>
          <w:lang w:val="en-IE" w:eastAsia="en-US"/>
        </w:rPr>
        <w:t xml:space="preserve">Local Support staff </w:t>
      </w:r>
      <w:r w:rsidR="00DA5F47">
        <w:rPr>
          <w:rFonts w:eastAsiaTheme="minorHAnsi"/>
          <w:sz w:val="22"/>
          <w:szCs w:val="22"/>
          <w:lang w:val="en-IE" w:eastAsia="en-US"/>
        </w:rPr>
        <w:t xml:space="preserve">is not foreseen </w:t>
      </w:r>
      <w:r>
        <w:rPr>
          <w:rFonts w:eastAsiaTheme="minorHAnsi"/>
          <w:sz w:val="22"/>
          <w:szCs w:val="22"/>
          <w:lang w:val="en-IE" w:eastAsia="en-US"/>
        </w:rPr>
        <w:t>in Twinning projects.</w:t>
      </w:r>
    </w:p>
    <w:p w14:paraId="25ADC8D0" w14:textId="17D7C015" w:rsidR="005C4566" w:rsidRPr="005C4566" w:rsidRDefault="00035020" w:rsidP="005C4566">
      <w:pPr>
        <w:pStyle w:val="ListParagraph"/>
        <w:numPr>
          <w:ilvl w:val="0"/>
          <w:numId w:val="19"/>
        </w:numPr>
        <w:shd w:val="clear" w:color="auto" w:fill="BFBFBF" w:themeFill="background1" w:themeFillShade="BF"/>
        <w:spacing w:after="0"/>
        <w:rPr>
          <w:b/>
          <w:sz w:val="22"/>
          <w:szCs w:val="22"/>
          <w:lang w:val="en-IE"/>
        </w:rPr>
      </w:pPr>
      <w:r>
        <w:rPr>
          <w:b/>
          <w:sz w:val="22"/>
          <w:szCs w:val="22"/>
          <w:lang w:val="en-IE"/>
        </w:rPr>
        <w:t xml:space="preserve">Other </w:t>
      </w:r>
      <w:r w:rsidR="005C4566" w:rsidRPr="005C4566">
        <w:rPr>
          <w:b/>
          <w:sz w:val="22"/>
          <w:szCs w:val="22"/>
          <w:lang w:val="en-IE"/>
        </w:rPr>
        <w:t xml:space="preserve"> </w:t>
      </w:r>
    </w:p>
    <w:p w14:paraId="20A15440" w14:textId="7EF079C0" w:rsidR="005C4566" w:rsidRDefault="005C4566" w:rsidP="00573559">
      <w:pPr>
        <w:spacing w:after="160"/>
        <w:rPr>
          <w:rFonts w:eastAsiaTheme="minorHAnsi"/>
          <w:b/>
          <w:sz w:val="22"/>
          <w:szCs w:val="22"/>
          <w:lang w:val="en-IE" w:eastAsia="en-US"/>
        </w:rPr>
      </w:pPr>
    </w:p>
    <w:p w14:paraId="1A351208" w14:textId="204A28B8" w:rsidR="00CD7C52" w:rsidRPr="00CD7C52" w:rsidRDefault="00974C85" w:rsidP="00CD7C52">
      <w:pPr>
        <w:spacing w:after="160"/>
        <w:rPr>
          <w:rFonts w:eastAsiaTheme="minorHAnsi"/>
          <w:b/>
          <w:sz w:val="22"/>
          <w:szCs w:val="22"/>
          <w:lang w:eastAsia="en-US"/>
        </w:rPr>
      </w:pPr>
      <w:r>
        <w:rPr>
          <w:rFonts w:eastAsiaTheme="minorHAnsi"/>
          <w:b/>
          <w:sz w:val="22"/>
          <w:szCs w:val="22"/>
          <w:lang w:eastAsia="en-US"/>
        </w:rPr>
        <w:t>What is the data p</w:t>
      </w:r>
      <w:r w:rsidR="00CD7C52" w:rsidRPr="00CD7C52">
        <w:rPr>
          <w:rFonts w:eastAsiaTheme="minorHAnsi"/>
          <w:b/>
          <w:sz w:val="22"/>
          <w:szCs w:val="22"/>
          <w:lang w:eastAsia="en-US"/>
        </w:rPr>
        <w:t>rotection regime appli</w:t>
      </w:r>
      <w:r>
        <w:rPr>
          <w:rFonts w:eastAsiaTheme="minorHAnsi"/>
          <w:b/>
          <w:sz w:val="22"/>
          <w:szCs w:val="22"/>
          <w:lang w:eastAsia="en-US"/>
        </w:rPr>
        <w:t xml:space="preserve">cable to </w:t>
      </w:r>
      <w:r w:rsidR="00CD7C52">
        <w:rPr>
          <w:rFonts w:eastAsiaTheme="minorHAnsi"/>
          <w:b/>
          <w:sz w:val="22"/>
          <w:szCs w:val="22"/>
          <w:lang w:eastAsia="en-US"/>
        </w:rPr>
        <w:t>Twinning projects?</w:t>
      </w:r>
    </w:p>
    <w:p w14:paraId="2E8C196C" w14:textId="42486A48"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 xml:space="preserve">The Data Protection regime applied by the European Union Institutions and bodies is </w:t>
      </w:r>
      <w:r w:rsidR="00A53C56" w:rsidRPr="00CD7C52">
        <w:rPr>
          <w:rFonts w:eastAsiaTheme="minorHAnsi"/>
          <w:sz w:val="22"/>
          <w:szCs w:val="22"/>
          <w:lang w:eastAsia="en-US"/>
        </w:rPr>
        <w:t>governed by</w:t>
      </w:r>
      <w:r w:rsidRPr="00CD7C52">
        <w:rPr>
          <w:rFonts w:eastAsiaTheme="minorHAnsi"/>
          <w:sz w:val="22"/>
          <w:szCs w:val="22"/>
          <w:lang w:eastAsia="en-US"/>
        </w:rPr>
        <w:t xml:space="preserve"> the Internal Data Protection Regulation (Regulation (EU) 2018/1725). With regard to Twinning projects, processing of personal data of the EU MS experts encompasses two steps: (1) preliminary and preparatory activities that involves, inter alia, training activities and (2) selection/award and grant implementation. Processing of personal data corresponding to each of the two steps of the Twinning procedures are covered by two separate records1, which explain in detail the processing of personal data while information to data subjects is provided in </w:t>
      </w:r>
      <w:r>
        <w:rPr>
          <w:rFonts w:eastAsiaTheme="minorHAnsi"/>
          <w:sz w:val="22"/>
          <w:szCs w:val="22"/>
          <w:lang w:eastAsia="en-US"/>
        </w:rPr>
        <w:t>the related Privacy Statements.</w:t>
      </w:r>
    </w:p>
    <w:p w14:paraId="63FF4C3D" w14:textId="6DA4659B"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Where the Commission implements actions in direct management, contracts are awarded and managed directly by its departments either at headquarters or in EU Delegations. The relevant EU service then becomes the contracting authority in charge of procedures and of signing and managing the contracts. In those instances, the Commission acts as the data controller and carries out personal data processing operations necessary for the implementation of the actions. The transfer of information to third countries follows the safeguards foreseen by IDPR. Articles 1.3 and 1.4 of the General Conditions to the Twinning contract specify th</w:t>
      </w:r>
      <w:r>
        <w:rPr>
          <w:rFonts w:eastAsiaTheme="minorHAnsi"/>
          <w:sz w:val="22"/>
          <w:szCs w:val="22"/>
          <w:lang w:eastAsia="en-US"/>
        </w:rPr>
        <w:t>e data protection requirements.</w:t>
      </w:r>
    </w:p>
    <w:p w14:paraId="6CE46EC6" w14:textId="78DAE233"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 xml:space="preserve">In indirect management, the Commission delegates the implementation of an action including the award and management of contracts to a third country or to the bodies it has designated. When third countries (beneficiaries or partner countries) are entrusted with budget implementation, they shall respect the principles of sound financial management, transparency and non-discrimination and guarantee the protection of the financial interests of the Union. Requirements that follow directly from the EU’s legislative framework, such as data protection rules, are not applicable to them; however, they have to be taken into account for the implementation of EU-funded actions. The Financial Regulation stipulates that third countries entrusted with budget implementation have to ensure “a level of protection of personal data equivalent to that of Article 5 of the Financial Regulation”. In this respect, the contractual obligations in the financing agreements have been reinforced with the requirements set by Article 4 of IDPR (see Annex I – Financing </w:t>
      </w:r>
      <w:r w:rsidRPr="00CD7C52">
        <w:rPr>
          <w:rFonts w:eastAsiaTheme="minorHAnsi"/>
          <w:sz w:val="22"/>
          <w:szCs w:val="22"/>
          <w:lang w:eastAsia="en-US"/>
        </w:rPr>
        <w:lastRenderedPageBreak/>
        <w:t xml:space="preserve">agreement). Furthermore, article </w:t>
      </w:r>
      <w:r w:rsidR="00A53C56" w:rsidRPr="00CD7C52">
        <w:rPr>
          <w:rFonts w:eastAsiaTheme="minorHAnsi"/>
          <w:sz w:val="22"/>
          <w:szCs w:val="22"/>
          <w:lang w:eastAsia="en-US"/>
        </w:rPr>
        <w:t>7.3.1 of</w:t>
      </w:r>
      <w:r w:rsidRPr="00CD7C52">
        <w:rPr>
          <w:rFonts w:eastAsiaTheme="minorHAnsi"/>
          <w:sz w:val="22"/>
          <w:szCs w:val="22"/>
          <w:lang w:eastAsia="en-US"/>
        </w:rPr>
        <w:t xml:space="preserve"> the Special Conditions of the Twinning contracts signed after September 2019 adapts the articles 1.3 and 1.4 of the General Conditions from Direct to Indirect Management.</w:t>
      </w:r>
    </w:p>
    <w:p w14:paraId="05F860AF" w14:textId="3369964F"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Given that the transfer of personal data takes place in the context of preliminary activities and processing of contracts with partner or beneficiary countries, the associated risk appears rather limited. On the one hand, the data subjects voluntarily provide the personal data required being fully aware that processing will take place for the evaluation of their application and for the conclusion of a contract (which is equivalent to consent). On the other hand, the degree of risk is not significant as personal data are treated solely in the framework of the preparatory and grant award procedures, which are covered by the relevant provisions of the financing agreement with the partner or beneficiary countries. Indeed, the financing agreement with the partner or beneficiary countries lays down the terms and conditions on which the financial assistance will be made available and establishes for the Commission and the partner and beneficiary countries mutual rights and obligations, among which, requirements on data protection. The partner or beneficiary countries are bound by clauses on the protection of personal data and by an obligation of confidentiality pursuant to Articles 1(7) and 22 of the financing agreement general conditions.</w:t>
      </w:r>
    </w:p>
    <w:p w14:paraId="24A1DE5C" w14:textId="77777777"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In line with the provisions of the IDPR, the lawfulness of processing of personal data in the context of external action with partner or beneficiary countries stems from Article 5.1, in particular:</w:t>
      </w:r>
    </w:p>
    <w:p w14:paraId="70DC3F84" w14:textId="77777777"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w:t>
      </w:r>
      <w:r w:rsidRPr="00CD7C52">
        <w:rPr>
          <w:rFonts w:eastAsiaTheme="minorHAnsi"/>
          <w:sz w:val="22"/>
          <w:szCs w:val="22"/>
          <w:lang w:eastAsia="en-US"/>
        </w:rPr>
        <w:tab/>
        <w:t xml:space="preserve">5.1(a) Processing is necessary for the performance of a task carried out in the public interest or in the exercise of official authority vested in the Union institution or body </w:t>
      </w:r>
    </w:p>
    <w:p w14:paraId="4C7DB1D3" w14:textId="77777777"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w:t>
      </w:r>
      <w:r w:rsidRPr="00CD7C52">
        <w:rPr>
          <w:rFonts w:eastAsiaTheme="minorHAnsi"/>
          <w:sz w:val="22"/>
          <w:szCs w:val="22"/>
          <w:lang w:eastAsia="en-US"/>
        </w:rPr>
        <w:tab/>
        <w:t xml:space="preserve">5.1(b) Processing is necessary for compliance with a legal obligation to which the controller is subject </w:t>
      </w:r>
    </w:p>
    <w:p w14:paraId="7D2F478C" w14:textId="33943CE7"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w:t>
      </w:r>
      <w:r w:rsidRPr="00CD7C52">
        <w:rPr>
          <w:rFonts w:eastAsiaTheme="minorHAnsi"/>
          <w:sz w:val="22"/>
          <w:szCs w:val="22"/>
          <w:lang w:eastAsia="en-US"/>
        </w:rPr>
        <w:tab/>
        <w:t>5.1(c) Processing is necessary for the performance of a contract to which the data subject is party or in order to take steps at the request of the data subject prior to entering into a contract</w:t>
      </w:r>
    </w:p>
    <w:p w14:paraId="19D8B56E" w14:textId="77777777"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The legal basis for transferring personal data to third countries falls under the provisions of Article 50 of IDPR – “Derogations for specific situations”, namely the case of:</w:t>
      </w:r>
    </w:p>
    <w:p w14:paraId="29B50245" w14:textId="77777777"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w:t>
      </w:r>
      <w:r w:rsidRPr="00CD7C52">
        <w:rPr>
          <w:rFonts w:eastAsiaTheme="minorHAnsi"/>
          <w:sz w:val="22"/>
          <w:szCs w:val="22"/>
          <w:lang w:eastAsia="en-US"/>
        </w:rPr>
        <w:tab/>
        <w:t xml:space="preserve">Article 50(1) (d) “important reason of public interest” and </w:t>
      </w:r>
    </w:p>
    <w:p w14:paraId="436E76CA" w14:textId="3325FC6D"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w:t>
      </w:r>
      <w:r w:rsidRPr="00CD7C52">
        <w:rPr>
          <w:rFonts w:eastAsiaTheme="minorHAnsi"/>
          <w:sz w:val="22"/>
          <w:szCs w:val="22"/>
          <w:lang w:eastAsia="en-US"/>
        </w:rPr>
        <w:tab/>
        <w:t xml:space="preserve">Article 50(1) (b) “for the conclusion or performance of a contract concluded in the interest of the data subject” </w:t>
      </w:r>
    </w:p>
    <w:p w14:paraId="6A7BBE9F" w14:textId="67EDD665" w:rsidR="00CD7C52" w:rsidRPr="00CD7C52" w:rsidRDefault="00CD7C52" w:rsidP="00CD7C52">
      <w:pPr>
        <w:spacing w:after="160"/>
        <w:rPr>
          <w:rFonts w:eastAsiaTheme="minorHAnsi"/>
          <w:sz w:val="22"/>
          <w:szCs w:val="22"/>
          <w:lang w:eastAsia="en-US"/>
        </w:rPr>
      </w:pPr>
      <w:r w:rsidRPr="00CD7C52">
        <w:rPr>
          <w:rFonts w:eastAsiaTheme="minorHAnsi"/>
          <w:sz w:val="22"/>
          <w:szCs w:val="22"/>
          <w:lang w:eastAsia="en-US"/>
        </w:rPr>
        <w:t xml:space="preserve">More specifically, the conclusion of contracts in the implementation of development assistance corresponds to a policy interest of the Union recognised in the Treaties (Part 5 Title III TFEU). The European Data Protection </w:t>
      </w:r>
      <w:r w:rsidR="00A53C56" w:rsidRPr="00CD7C52">
        <w:rPr>
          <w:rFonts w:eastAsiaTheme="minorHAnsi"/>
          <w:sz w:val="22"/>
          <w:szCs w:val="22"/>
          <w:lang w:eastAsia="en-US"/>
        </w:rPr>
        <w:t>Board guidelines</w:t>
      </w:r>
      <w:r w:rsidRPr="00CD7C52">
        <w:rPr>
          <w:rFonts w:eastAsiaTheme="minorHAnsi"/>
          <w:sz w:val="22"/>
          <w:szCs w:val="22"/>
          <w:lang w:eastAsia="en-US"/>
        </w:rPr>
        <w:t xml:space="preserve"> on derogations also indicate that this derogation applies when such data transfers are allowed for important public interest purposes including “in the spirit of reciprocity for international cooperation”. According to the European Data Protection Superviser, the existence of an international agreement or convention, which recognises a certain objective and provides for international cooperation to foster that objective, can be an indicator when assessing the existence of a public interest.</w:t>
      </w:r>
    </w:p>
    <w:sectPr w:rsidR="00CD7C52" w:rsidRPr="00CD7C52">
      <w:headerReference w:type="even" r:id="rId11"/>
      <w:headerReference w:type="default" r:id="rId12"/>
      <w:footerReference w:type="even" r:id="rId13"/>
      <w:footerReference w:type="default" r:id="rId14"/>
      <w:headerReference w:type="first" r:id="rId15"/>
      <w:footerReference w:type="first" r:id="rId16"/>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83F5F" w14:textId="77777777" w:rsidR="00A04791" w:rsidRDefault="00A04791">
      <w:pPr>
        <w:spacing w:after="0"/>
      </w:pPr>
      <w:r>
        <w:separator/>
      </w:r>
    </w:p>
  </w:endnote>
  <w:endnote w:type="continuationSeparator" w:id="0">
    <w:p w14:paraId="044D63F6" w14:textId="77777777" w:rsidR="00A04791" w:rsidRDefault="00A047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2B22D" w14:textId="77777777" w:rsidR="00573559" w:rsidRDefault="00573559" w:rsidP="00573559">
    <w:pPr>
      <w:pStyle w:val="Footer"/>
      <w:jc w:val="both"/>
      <w:rPr>
        <w:rFonts w:asciiTheme="minorHAnsi" w:hAnsiTheme="minorHAnsi" w:cstheme="minorHAnsi"/>
        <w:i/>
        <w:szCs w:val="16"/>
      </w:rPr>
    </w:pPr>
  </w:p>
  <w:p w14:paraId="1CDA214C" w14:textId="77777777" w:rsidR="00573559" w:rsidRPr="00666B2A" w:rsidRDefault="00573559" w:rsidP="00573559">
    <w:pPr>
      <w:pStyle w:val="Footer"/>
      <w:jc w:val="both"/>
      <w:rPr>
        <w:rFonts w:asciiTheme="minorHAnsi" w:hAnsiTheme="minorHAnsi" w:cstheme="minorHAnsi"/>
        <w:i/>
        <w:szCs w:val="16"/>
      </w:rPr>
    </w:pPr>
    <w:r w:rsidRPr="00666B2A">
      <w:rPr>
        <w:rFonts w:asciiTheme="minorHAnsi" w:hAnsiTheme="minorHAnsi" w:cstheme="minorHAnsi"/>
        <w:i/>
        <w:szCs w:val="16"/>
      </w:rPr>
      <w:t>Disclaimer: The replies in this document interpreting the provisions of the Twinning Manual are indicative. These are not an integral part of the Twinning Manual. The final interpretation of individual cases that may arise during the lifetime of a Twinning project is the responsibility of the corresponding Contracting Authority.</w:t>
    </w:r>
  </w:p>
  <w:p w14:paraId="21E6680E" w14:textId="7FDCF6EA" w:rsidR="00F33CDD" w:rsidRDefault="0061546F">
    <w:pPr>
      <w:pStyle w:val="FooterLine"/>
      <w:jc w:val="center"/>
    </w:pPr>
    <w:r>
      <w:fldChar w:fldCharType="begin"/>
    </w:r>
    <w:r>
      <w:instrText>PAGE   \* MERGEFORMAT</w:instrText>
    </w:r>
    <w:r>
      <w:fldChar w:fldCharType="separate"/>
    </w:r>
    <w:r w:rsidR="00F171B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8E2F" w14:textId="77777777" w:rsidR="00573559" w:rsidRDefault="00573559" w:rsidP="00573559">
    <w:pPr>
      <w:pStyle w:val="Footer"/>
      <w:jc w:val="both"/>
      <w:rPr>
        <w:rFonts w:asciiTheme="minorHAnsi" w:hAnsiTheme="minorHAnsi" w:cstheme="minorHAnsi"/>
        <w:i/>
        <w:szCs w:val="16"/>
      </w:rPr>
    </w:pPr>
  </w:p>
  <w:p w14:paraId="2AFE5573" w14:textId="77777777" w:rsidR="00573559" w:rsidRPr="00666B2A" w:rsidRDefault="00573559" w:rsidP="00573559">
    <w:pPr>
      <w:pStyle w:val="Footer"/>
      <w:jc w:val="both"/>
      <w:rPr>
        <w:rFonts w:asciiTheme="minorHAnsi" w:hAnsiTheme="minorHAnsi" w:cstheme="minorHAnsi"/>
        <w:i/>
        <w:szCs w:val="16"/>
      </w:rPr>
    </w:pPr>
    <w:r w:rsidRPr="00666B2A">
      <w:rPr>
        <w:rFonts w:asciiTheme="minorHAnsi" w:hAnsiTheme="minorHAnsi" w:cstheme="minorHAnsi"/>
        <w:i/>
        <w:szCs w:val="16"/>
      </w:rPr>
      <w:t>Disclaimer: The replies in this document interpreting the provisions of the Twinning Manual are indicative. These are not an integral part of the Twinning Manual. The final interpretation of individual cases that may arise during the lifetime of a Twinning project is the responsibility of the corresponding Contracting Authority.</w:t>
    </w:r>
  </w:p>
  <w:p w14:paraId="72B3A765" w14:textId="6C15A248" w:rsidR="00F33CDD" w:rsidRPr="00573559" w:rsidRDefault="00F33CDD" w:rsidP="0057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EC74" w14:textId="77777777" w:rsidR="00573559" w:rsidRDefault="00573559" w:rsidP="00666B2A">
    <w:pPr>
      <w:pStyle w:val="Footer"/>
      <w:jc w:val="both"/>
      <w:rPr>
        <w:rFonts w:asciiTheme="minorHAnsi" w:hAnsiTheme="minorHAnsi" w:cstheme="minorHAnsi"/>
        <w:i/>
        <w:szCs w:val="16"/>
      </w:rPr>
    </w:pPr>
  </w:p>
  <w:p w14:paraId="77684144" w14:textId="77777777" w:rsidR="00573559" w:rsidRDefault="00573559" w:rsidP="00666B2A">
    <w:pPr>
      <w:pStyle w:val="Footer"/>
      <w:jc w:val="both"/>
      <w:rPr>
        <w:rFonts w:asciiTheme="minorHAnsi" w:hAnsiTheme="minorHAnsi" w:cstheme="minorHAnsi"/>
        <w:i/>
        <w:szCs w:val="16"/>
      </w:rPr>
    </w:pPr>
  </w:p>
  <w:p w14:paraId="046FC249" w14:textId="713E2041" w:rsidR="00F662B2" w:rsidRPr="00666B2A" w:rsidRDefault="00F662B2" w:rsidP="00666B2A">
    <w:pPr>
      <w:pStyle w:val="Footer"/>
      <w:jc w:val="both"/>
      <w:rPr>
        <w:rFonts w:asciiTheme="minorHAnsi" w:hAnsiTheme="minorHAnsi" w:cstheme="minorHAnsi"/>
        <w:i/>
        <w:szCs w:val="16"/>
      </w:rPr>
    </w:pPr>
    <w:r w:rsidRPr="00666B2A">
      <w:rPr>
        <w:rFonts w:asciiTheme="minorHAnsi" w:hAnsiTheme="minorHAnsi" w:cstheme="minorHAnsi"/>
        <w:i/>
        <w:szCs w:val="16"/>
      </w:rPr>
      <w:t xml:space="preserve">Disclaimer: </w:t>
    </w:r>
    <w:r w:rsidR="00666B2A" w:rsidRPr="00666B2A">
      <w:rPr>
        <w:rFonts w:asciiTheme="minorHAnsi" w:hAnsiTheme="minorHAnsi" w:cstheme="minorHAnsi"/>
        <w:i/>
        <w:szCs w:val="16"/>
      </w:rPr>
      <w:t>The replies in this document interpreting the provisions of</w:t>
    </w:r>
    <w:r w:rsidRPr="00666B2A">
      <w:rPr>
        <w:rFonts w:asciiTheme="minorHAnsi" w:hAnsiTheme="minorHAnsi" w:cstheme="minorHAnsi"/>
        <w:i/>
        <w:szCs w:val="16"/>
      </w:rPr>
      <w:t xml:space="preserve"> the Twinning Manual are indicative</w:t>
    </w:r>
    <w:r w:rsidR="00666B2A" w:rsidRPr="00666B2A">
      <w:rPr>
        <w:rFonts w:asciiTheme="minorHAnsi" w:hAnsiTheme="minorHAnsi" w:cstheme="minorHAnsi"/>
        <w:i/>
        <w:szCs w:val="16"/>
      </w:rPr>
      <w:t xml:space="preserve">. These </w:t>
    </w:r>
    <w:r w:rsidRPr="00666B2A">
      <w:rPr>
        <w:rFonts w:asciiTheme="minorHAnsi" w:hAnsiTheme="minorHAnsi" w:cstheme="minorHAnsi"/>
        <w:i/>
        <w:szCs w:val="16"/>
      </w:rPr>
      <w:t xml:space="preserve">are not </w:t>
    </w:r>
    <w:r w:rsidR="00666B2A" w:rsidRPr="00666B2A">
      <w:rPr>
        <w:rFonts w:asciiTheme="minorHAnsi" w:hAnsiTheme="minorHAnsi" w:cstheme="minorHAnsi"/>
        <w:i/>
        <w:szCs w:val="16"/>
      </w:rPr>
      <w:t xml:space="preserve">an integral </w:t>
    </w:r>
    <w:r w:rsidRPr="00666B2A">
      <w:rPr>
        <w:rFonts w:asciiTheme="minorHAnsi" w:hAnsiTheme="minorHAnsi" w:cstheme="minorHAnsi"/>
        <w:i/>
        <w:szCs w:val="16"/>
      </w:rPr>
      <w:t xml:space="preserve">part of the Twinning Manual. </w:t>
    </w:r>
    <w:r w:rsidR="00666B2A" w:rsidRPr="00666B2A">
      <w:rPr>
        <w:rFonts w:asciiTheme="minorHAnsi" w:hAnsiTheme="minorHAnsi" w:cstheme="minorHAnsi"/>
        <w:i/>
        <w:szCs w:val="16"/>
      </w:rPr>
      <w:t>The final interpretation of</w:t>
    </w:r>
    <w:r w:rsidRPr="00666B2A">
      <w:rPr>
        <w:rFonts w:asciiTheme="minorHAnsi" w:hAnsiTheme="minorHAnsi" w:cstheme="minorHAnsi"/>
        <w:i/>
        <w:szCs w:val="16"/>
      </w:rPr>
      <w:t xml:space="preserve"> individual cases that may arise during the lifetime of a Twinning project </w:t>
    </w:r>
    <w:r w:rsidR="00666B2A" w:rsidRPr="00666B2A">
      <w:rPr>
        <w:rFonts w:asciiTheme="minorHAnsi" w:hAnsiTheme="minorHAnsi" w:cstheme="minorHAnsi"/>
        <w:i/>
        <w:szCs w:val="16"/>
      </w:rPr>
      <w:t xml:space="preserve">is </w:t>
    </w:r>
    <w:r w:rsidRPr="00666B2A">
      <w:rPr>
        <w:rFonts w:asciiTheme="minorHAnsi" w:hAnsiTheme="minorHAnsi" w:cstheme="minorHAnsi"/>
        <w:i/>
        <w:szCs w:val="16"/>
      </w:rPr>
      <w:t>the responsibility of the corresponding Contracting Authority.</w:t>
    </w:r>
  </w:p>
  <w:p w14:paraId="4E7D275C" w14:textId="77777777" w:rsidR="00F33CDD" w:rsidRDefault="00F33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5715B" w14:textId="77777777" w:rsidR="00A04791" w:rsidRDefault="00A04791">
      <w:pPr>
        <w:spacing w:after="0"/>
      </w:pPr>
      <w:r>
        <w:separator/>
      </w:r>
    </w:p>
  </w:footnote>
  <w:footnote w:type="continuationSeparator" w:id="0">
    <w:p w14:paraId="6352BD4D" w14:textId="77777777" w:rsidR="00A04791" w:rsidRDefault="00A047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37BE7743" w14:textId="112112D9" w:rsidR="00295A52" w:rsidRPr="00295A52" w:rsidRDefault="00295A52">
        <w:pPr>
          <w:pStyle w:val="Header"/>
          <w:jc w:val="right"/>
        </w:pPr>
        <w:r w:rsidRPr="00295A52">
          <w:t xml:space="preserve">Page </w:t>
        </w:r>
        <w:r w:rsidRPr="00295A52">
          <w:rPr>
            <w:bCs/>
            <w:szCs w:val="24"/>
          </w:rPr>
          <w:fldChar w:fldCharType="begin"/>
        </w:r>
        <w:r w:rsidRPr="00295A52">
          <w:rPr>
            <w:bCs/>
          </w:rPr>
          <w:instrText xml:space="preserve"> PAGE </w:instrText>
        </w:r>
        <w:r w:rsidRPr="00295A52">
          <w:rPr>
            <w:bCs/>
            <w:szCs w:val="24"/>
          </w:rPr>
          <w:fldChar w:fldCharType="separate"/>
        </w:r>
        <w:r w:rsidR="00F171B1">
          <w:rPr>
            <w:bCs/>
            <w:noProof/>
          </w:rPr>
          <w:t>2</w:t>
        </w:r>
        <w:r w:rsidRPr="00295A52">
          <w:rPr>
            <w:bCs/>
            <w:szCs w:val="24"/>
          </w:rPr>
          <w:fldChar w:fldCharType="end"/>
        </w:r>
        <w:r w:rsidRPr="00295A52">
          <w:t xml:space="preserve"> of </w:t>
        </w:r>
        <w:r w:rsidRPr="00295A52">
          <w:rPr>
            <w:bCs/>
            <w:szCs w:val="24"/>
          </w:rPr>
          <w:fldChar w:fldCharType="begin"/>
        </w:r>
        <w:r w:rsidRPr="00295A52">
          <w:rPr>
            <w:bCs/>
          </w:rPr>
          <w:instrText xml:space="preserve"> NUMPAGES  </w:instrText>
        </w:r>
        <w:r w:rsidRPr="00295A52">
          <w:rPr>
            <w:bCs/>
            <w:szCs w:val="24"/>
          </w:rPr>
          <w:fldChar w:fldCharType="separate"/>
        </w:r>
        <w:r w:rsidR="00F171B1">
          <w:rPr>
            <w:bCs/>
            <w:noProof/>
          </w:rPr>
          <w:t>11</w:t>
        </w:r>
        <w:r w:rsidRPr="00295A52">
          <w:rPr>
            <w:bCs/>
            <w:szCs w:val="24"/>
          </w:rPr>
          <w:fldChar w:fldCharType="end"/>
        </w:r>
      </w:p>
    </w:sdtContent>
  </w:sdt>
  <w:p w14:paraId="20F21631" w14:textId="77777777" w:rsidR="00295A52" w:rsidRDefault="00295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5B1C" w14:textId="77777777" w:rsidR="00295A52" w:rsidRDefault="00295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CF85" w14:textId="77777777" w:rsidR="00573559" w:rsidRPr="00573559" w:rsidRDefault="00573559">
    <w:pPr>
      <w:pStyle w:val="Header"/>
      <w:rPr>
        <w:rFonts w:asciiTheme="minorHAnsi" w:hAnsiTheme="minorHAnsi" w:cstheme="minorHAnsi"/>
        <w:szCs w:val="24"/>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45BA6F66"/>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3D6F31"/>
    <w:multiLevelType w:val="hybridMultilevel"/>
    <w:tmpl w:val="76FAE7A0"/>
    <w:lvl w:ilvl="0" w:tplc="080C000F">
      <w:start w:val="2"/>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EFB7115"/>
    <w:multiLevelType w:val="multilevel"/>
    <w:tmpl w:val="7ADA898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5DEE3D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A9DE2CAC"/>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366062E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43685364"/>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71903EFC"/>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BBEE17E2"/>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968ACB4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27310A0"/>
    <w:multiLevelType w:val="hybridMultilevel"/>
    <w:tmpl w:val="F2B6F8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6324F1E"/>
    <w:multiLevelType w:val="multilevel"/>
    <w:tmpl w:val="2F4264E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ACA4989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481CF6"/>
    <w:multiLevelType w:val="hybridMultilevel"/>
    <w:tmpl w:val="96A004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A7730C4"/>
    <w:multiLevelType w:val="multilevel"/>
    <w:tmpl w:val="9258D2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C8F7314"/>
    <w:multiLevelType w:val="hybridMultilevel"/>
    <w:tmpl w:val="273695D6"/>
    <w:lvl w:ilvl="0" w:tplc="080C000F">
      <w:start w:val="7"/>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429E662A"/>
    <w:multiLevelType w:val="multilevel"/>
    <w:tmpl w:val="AE325D6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6447198"/>
    <w:multiLevelType w:val="hybridMultilevel"/>
    <w:tmpl w:val="664254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E1A982C"/>
    <w:multiLevelType w:val="multilevel"/>
    <w:tmpl w:val="A0FA337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619B"/>
    <w:multiLevelType w:val="multilevel"/>
    <w:tmpl w:val="515EF24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3CC7C6D"/>
    <w:multiLevelType w:val="hybridMultilevel"/>
    <w:tmpl w:val="EA6A8120"/>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AA71283"/>
    <w:multiLevelType w:val="hybridMultilevel"/>
    <w:tmpl w:val="A5C637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33949A4"/>
    <w:multiLevelType w:val="hybridMultilevel"/>
    <w:tmpl w:val="B22E24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77472E"/>
    <w:multiLevelType w:val="multilevel"/>
    <w:tmpl w:val="A0F6925C"/>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BF30857"/>
    <w:multiLevelType w:val="hybridMultilevel"/>
    <w:tmpl w:val="51626D3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7C65145E"/>
    <w:multiLevelType w:val="multilevel"/>
    <w:tmpl w:val="B7C2FAC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1"/>
  </w:num>
  <w:num w:numId="3">
    <w:abstractNumId w:val="7"/>
  </w:num>
  <w:num w:numId="4">
    <w:abstractNumId w:val="12"/>
  </w:num>
  <w:num w:numId="5">
    <w:abstractNumId w:val="19"/>
  </w:num>
  <w:num w:numId="6">
    <w:abstractNumId w:val="23"/>
  </w:num>
  <w:num w:numId="7">
    <w:abstractNumId w:val="2"/>
  </w:num>
  <w:num w:numId="8">
    <w:abstractNumId w:val="6"/>
  </w:num>
  <w:num w:numId="9">
    <w:abstractNumId w:val="16"/>
  </w:num>
  <w:num w:numId="10">
    <w:abstractNumId w:val="3"/>
  </w:num>
  <w:num w:numId="11">
    <w:abstractNumId w:val="4"/>
  </w:num>
  <w:num w:numId="12">
    <w:abstractNumId w:val="5"/>
  </w:num>
  <w:num w:numId="13">
    <w:abstractNumId w:val="8"/>
  </w:num>
  <w:num w:numId="14">
    <w:abstractNumId w:val="14"/>
  </w:num>
  <w:num w:numId="15">
    <w:abstractNumId w:val="18"/>
  </w:num>
  <w:num w:numId="16">
    <w:abstractNumId w:val="25"/>
  </w:num>
  <w:num w:numId="17">
    <w:abstractNumId w:val="9"/>
  </w:num>
  <w:num w:numId="18">
    <w:abstractNumId w:val="26"/>
  </w:num>
  <w:num w:numId="19">
    <w:abstractNumId w:val="24"/>
  </w:num>
  <w:num w:numId="20">
    <w:abstractNumId w:val="10"/>
  </w:num>
  <w:num w:numId="21">
    <w:abstractNumId w:val="20"/>
  </w:num>
  <w:num w:numId="22">
    <w:abstractNumId w:val="22"/>
  </w:num>
  <w:num w:numId="23">
    <w:abstractNumId w:val="17"/>
  </w:num>
  <w:num w:numId="24">
    <w:abstractNumId w:val="13"/>
  </w:num>
  <w:num w:numId="25">
    <w:abstractNumId w:val="21"/>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6F"/>
    <w:rsid w:val="00000647"/>
    <w:rsid w:val="000010F7"/>
    <w:rsid w:val="00001DA6"/>
    <w:rsid w:val="000027A0"/>
    <w:rsid w:val="0000305A"/>
    <w:rsid w:val="00003E8D"/>
    <w:rsid w:val="000043CC"/>
    <w:rsid w:val="000051D3"/>
    <w:rsid w:val="00005966"/>
    <w:rsid w:val="000059A8"/>
    <w:rsid w:val="00006350"/>
    <w:rsid w:val="00006556"/>
    <w:rsid w:val="00007B95"/>
    <w:rsid w:val="00010ADE"/>
    <w:rsid w:val="00010B8D"/>
    <w:rsid w:val="00010DE5"/>
    <w:rsid w:val="00011CF8"/>
    <w:rsid w:val="00012948"/>
    <w:rsid w:val="00013220"/>
    <w:rsid w:val="00014203"/>
    <w:rsid w:val="000144F7"/>
    <w:rsid w:val="00014983"/>
    <w:rsid w:val="00015AE6"/>
    <w:rsid w:val="000168B7"/>
    <w:rsid w:val="000173AF"/>
    <w:rsid w:val="000177F8"/>
    <w:rsid w:val="0001784F"/>
    <w:rsid w:val="00017EA2"/>
    <w:rsid w:val="00020A16"/>
    <w:rsid w:val="00020FD3"/>
    <w:rsid w:val="000210AC"/>
    <w:rsid w:val="000215A5"/>
    <w:rsid w:val="00022792"/>
    <w:rsid w:val="000230E6"/>
    <w:rsid w:val="0002330E"/>
    <w:rsid w:val="00023B14"/>
    <w:rsid w:val="00025E33"/>
    <w:rsid w:val="00026038"/>
    <w:rsid w:val="00026A24"/>
    <w:rsid w:val="00026EB8"/>
    <w:rsid w:val="00027B74"/>
    <w:rsid w:val="000303C7"/>
    <w:rsid w:val="000305B7"/>
    <w:rsid w:val="00030A94"/>
    <w:rsid w:val="00030B2A"/>
    <w:rsid w:val="00030DD2"/>
    <w:rsid w:val="00031A1E"/>
    <w:rsid w:val="00031F73"/>
    <w:rsid w:val="000325B6"/>
    <w:rsid w:val="000326ED"/>
    <w:rsid w:val="0003312B"/>
    <w:rsid w:val="000335A9"/>
    <w:rsid w:val="00035020"/>
    <w:rsid w:val="00035DE1"/>
    <w:rsid w:val="00035F56"/>
    <w:rsid w:val="00036471"/>
    <w:rsid w:val="00036C8F"/>
    <w:rsid w:val="000403F0"/>
    <w:rsid w:val="00042C67"/>
    <w:rsid w:val="00043347"/>
    <w:rsid w:val="0004417F"/>
    <w:rsid w:val="00045223"/>
    <w:rsid w:val="0004545E"/>
    <w:rsid w:val="000454AA"/>
    <w:rsid w:val="000465DC"/>
    <w:rsid w:val="000469C4"/>
    <w:rsid w:val="000469F2"/>
    <w:rsid w:val="000472D4"/>
    <w:rsid w:val="000473B6"/>
    <w:rsid w:val="0005003F"/>
    <w:rsid w:val="0005048B"/>
    <w:rsid w:val="000506BC"/>
    <w:rsid w:val="0005084E"/>
    <w:rsid w:val="00050E43"/>
    <w:rsid w:val="00050FCA"/>
    <w:rsid w:val="0005240E"/>
    <w:rsid w:val="00052B90"/>
    <w:rsid w:val="00053119"/>
    <w:rsid w:val="0005359B"/>
    <w:rsid w:val="00053F38"/>
    <w:rsid w:val="00054364"/>
    <w:rsid w:val="000549AF"/>
    <w:rsid w:val="00054A8C"/>
    <w:rsid w:val="000550F7"/>
    <w:rsid w:val="00055618"/>
    <w:rsid w:val="000568F5"/>
    <w:rsid w:val="00057155"/>
    <w:rsid w:val="00057759"/>
    <w:rsid w:val="000609C6"/>
    <w:rsid w:val="000609CF"/>
    <w:rsid w:val="000617FF"/>
    <w:rsid w:val="00061BF5"/>
    <w:rsid w:val="00062CDD"/>
    <w:rsid w:val="00062F5F"/>
    <w:rsid w:val="00063771"/>
    <w:rsid w:val="00063DDE"/>
    <w:rsid w:val="000641AD"/>
    <w:rsid w:val="000650C1"/>
    <w:rsid w:val="000651EC"/>
    <w:rsid w:val="000656B6"/>
    <w:rsid w:val="00066C2F"/>
    <w:rsid w:val="00066FB5"/>
    <w:rsid w:val="00067177"/>
    <w:rsid w:val="00067702"/>
    <w:rsid w:val="00070507"/>
    <w:rsid w:val="0007161E"/>
    <w:rsid w:val="000725E3"/>
    <w:rsid w:val="00073995"/>
    <w:rsid w:val="00073E54"/>
    <w:rsid w:val="00073ECB"/>
    <w:rsid w:val="00073FE3"/>
    <w:rsid w:val="0007508F"/>
    <w:rsid w:val="0007516C"/>
    <w:rsid w:val="00075216"/>
    <w:rsid w:val="00077E93"/>
    <w:rsid w:val="00077F68"/>
    <w:rsid w:val="00080162"/>
    <w:rsid w:val="00080887"/>
    <w:rsid w:val="00081304"/>
    <w:rsid w:val="00081A2D"/>
    <w:rsid w:val="00082C26"/>
    <w:rsid w:val="000840EB"/>
    <w:rsid w:val="000840FD"/>
    <w:rsid w:val="00084683"/>
    <w:rsid w:val="00084BA9"/>
    <w:rsid w:val="00085759"/>
    <w:rsid w:val="00085CC2"/>
    <w:rsid w:val="0008601A"/>
    <w:rsid w:val="00086450"/>
    <w:rsid w:val="00086B73"/>
    <w:rsid w:val="00086B97"/>
    <w:rsid w:val="00086DA1"/>
    <w:rsid w:val="00090069"/>
    <w:rsid w:val="00090F32"/>
    <w:rsid w:val="00091F6E"/>
    <w:rsid w:val="00092789"/>
    <w:rsid w:val="00092B05"/>
    <w:rsid w:val="00093E38"/>
    <w:rsid w:val="00094434"/>
    <w:rsid w:val="000946AD"/>
    <w:rsid w:val="00096555"/>
    <w:rsid w:val="00096E4C"/>
    <w:rsid w:val="00097FEF"/>
    <w:rsid w:val="000A0CAA"/>
    <w:rsid w:val="000A2EC3"/>
    <w:rsid w:val="000A3717"/>
    <w:rsid w:val="000A3C13"/>
    <w:rsid w:val="000A49A0"/>
    <w:rsid w:val="000A4A98"/>
    <w:rsid w:val="000A4F14"/>
    <w:rsid w:val="000A603B"/>
    <w:rsid w:val="000A6212"/>
    <w:rsid w:val="000A69E4"/>
    <w:rsid w:val="000A73DC"/>
    <w:rsid w:val="000B11A0"/>
    <w:rsid w:val="000B1A43"/>
    <w:rsid w:val="000B1B1B"/>
    <w:rsid w:val="000B35C3"/>
    <w:rsid w:val="000B3DEE"/>
    <w:rsid w:val="000B4033"/>
    <w:rsid w:val="000B426B"/>
    <w:rsid w:val="000B450D"/>
    <w:rsid w:val="000B596E"/>
    <w:rsid w:val="000B73BE"/>
    <w:rsid w:val="000B7430"/>
    <w:rsid w:val="000B760B"/>
    <w:rsid w:val="000B7853"/>
    <w:rsid w:val="000B7C60"/>
    <w:rsid w:val="000B7DC4"/>
    <w:rsid w:val="000C02CA"/>
    <w:rsid w:val="000C04B6"/>
    <w:rsid w:val="000C1AB1"/>
    <w:rsid w:val="000C1BFC"/>
    <w:rsid w:val="000C2D40"/>
    <w:rsid w:val="000C3925"/>
    <w:rsid w:val="000C46BD"/>
    <w:rsid w:val="000C4888"/>
    <w:rsid w:val="000C4E19"/>
    <w:rsid w:val="000C559C"/>
    <w:rsid w:val="000C77C6"/>
    <w:rsid w:val="000D05B4"/>
    <w:rsid w:val="000D18A1"/>
    <w:rsid w:val="000D1E74"/>
    <w:rsid w:val="000D2E00"/>
    <w:rsid w:val="000D348F"/>
    <w:rsid w:val="000D3C0E"/>
    <w:rsid w:val="000D3DE3"/>
    <w:rsid w:val="000D4896"/>
    <w:rsid w:val="000D5766"/>
    <w:rsid w:val="000D57D7"/>
    <w:rsid w:val="000D59C5"/>
    <w:rsid w:val="000D68D9"/>
    <w:rsid w:val="000D7762"/>
    <w:rsid w:val="000E0019"/>
    <w:rsid w:val="000E04B1"/>
    <w:rsid w:val="000E0538"/>
    <w:rsid w:val="000E102A"/>
    <w:rsid w:val="000E10A8"/>
    <w:rsid w:val="000E14F6"/>
    <w:rsid w:val="000E16F7"/>
    <w:rsid w:val="000E2D8D"/>
    <w:rsid w:val="000E3A03"/>
    <w:rsid w:val="000E41C3"/>
    <w:rsid w:val="000E56CF"/>
    <w:rsid w:val="000E5767"/>
    <w:rsid w:val="000E6E48"/>
    <w:rsid w:val="000F0102"/>
    <w:rsid w:val="000F0315"/>
    <w:rsid w:val="000F0364"/>
    <w:rsid w:val="000F0952"/>
    <w:rsid w:val="000F0CF8"/>
    <w:rsid w:val="000F1C86"/>
    <w:rsid w:val="000F1CB4"/>
    <w:rsid w:val="000F4E3B"/>
    <w:rsid w:val="000F56A0"/>
    <w:rsid w:val="000F698D"/>
    <w:rsid w:val="000F69BF"/>
    <w:rsid w:val="000F6E76"/>
    <w:rsid w:val="000F7B3F"/>
    <w:rsid w:val="001001F0"/>
    <w:rsid w:val="00100744"/>
    <w:rsid w:val="00101C59"/>
    <w:rsid w:val="00102C1E"/>
    <w:rsid w:val="00103816"/>
    <w:rsid w:val="00103F68"/>
    <w:rsid w:val="0010538C"/>
    <w:rsid w:val="001058A6"/>
    <w:rsid w:val="00106E11"/>
    <w:rsid w:val="00107014"/>
    <w:rsid w:val="001075F2"/>
    <w:rsid w:val="00107B30"/>
    <w:rsid w:val="001111EB"/>
    <w:rsid w:val="0011121C"/>
    <w:rsid w:val="001113EC"/>
    <w:rsid w:val="001114F3"/>
    <w:rsid w:val="001123E3"/>
    <w:rsid w:val="001130C6"/>
    <w:rsid w:val="00114995"/>
    <w:rsid w:val="001165DF"/>
    <w:rsid w:val="001210FF"/>
    <w:rsid w:val="001211D5"/>
    <w:rsid w:val="00121502"/>
    <w:rsid w:val="00121A5D"/>
    <w:rsid w:val="001222CE"/>
    <w:rsid w:val="00122310"/>
    <w:rsid w:val="001225D5"/>
    <w:rsid w:val="001229F3"/>
    <w:rsid w:val="001233D9"/>
    <w:rsid w:val="00123620"/>
    <w:rsid w:val="00125745"/>
    <w:rsid w:val="001261B6"/>
    <w:rsid w:val="00127D6F"/>
    <w:rsid w:val="00127E9B"/>
    <w:rsid w:val="00127F39"/>
    <w:rsid w:val="00130315"/>
    <w:rsid w:val="0013104C"/>
    <w:rsid w:val="00131055"/>
    <w:rsid w:val="00132406"/>
    <w:rsid w:val="00132705"/>
    <w:rsid w:val="00132D65"/>
    <w:rsid w:val="00133177"/>
    <w:rsid w:val="001332D8"/>
    <w:rsid w:val="00133EAA"/>
    <w:rsid w:val="00134839"/>
    <w:rsid w:val="001366FB"/>
    <w:rsid w:val="00137479"/>
    <w:rsid w:val="0014233A"/>
    <w:rsid w:val="00142876"/>
    <w:rsid w:val="00142CF4"/>
    <w:rsid w:val="00142E13"/>
    <w:rsid w:val="0014311B"/>
    <w:rsid w:val="00143296"/>
    <w:rsid w:val="001436C6"/>
    <w:rsid w:val="001443C5"/>
    <w:rsid w:val="00145E0B"/>
    <w:rsid w:val="001468CE"/>
    <w:rsid w:val="00147598"/>
    <w:rsid w:val="00147793"/>
    <w:rsid w:val="001477C9"/>
    <w:rsid w:val="00150003"/>
    <w:rsid w:val="001505B5"/>
    <w:rsid w:val="001513D6"/>
    <w:rsid w:val="0015152D"/>
    <w:rsid w:val="00151AD1"/>
    <w:rsid w:val="00152DE8"/>
    <w:rsid w:val="00152E0F"/>
    <w:rsid w:val="00153520"/>
    <w:rsid w:val="001540B9"/>
    <w:rsid w:val="001543E9"/>
    <w:rsid w:val="0015444A"/>
    <w:rsid w:val="00154CB6"/>
    <w:rsid w:val="00154D31"/>
    <w:rsid w:val="00155599"/>
    <w:rsid w:val="0015571C"/>
    <w:rsid w:val="00155F99"/>
    <w:rsid w:val="00156568"/>
    <w:rsid w:val="00157493"/>
    <w:rsid w:val="0015756D"/>
    <w:rsid w:val="00157FD8"/>
    <w:rsid w:val="001606B5"/>
    <w:rsid w:val="0016089A"/>
    <w:rsid w:val="001621E6"/>
    <w:rsid w:val="00162F64"/>
    <w:rsid w:val="0016447A"/>
    <w:rsid w:val="00164D07"/>
    <w:rsid w:val="00165338"/>
    <w:rsid w:val="001655DF"/>
    <w:rsid w:val="00165A0A"/>
    <w:rsid w:val="001662A5"/>
    <w:rsid w:val="00166827"/>
    <w:rsid w:val="00166B17"/>
    <w:rsid w:val="001676F4"/>
    <w:rsid w:val="001700D3"/>
    <w:rsid w:val="00170BC9"/>
    <w:rsid w:val="00171DC6"/>
    <w:rsid w:val="001722AF"/>
    <w:rsid w:val="00173D8B"/>
    <w:rsid w:val="00174ED2"/>
    <w:rsid w:val="001761F6"/>
    <w:rsid w:val="00176B7C"/>
    <w:rsid w:val="00177D76"/>
    <w:rsid w:val="00177F06"/>
    <w:rsid w:val="0018006E"/>
    <w:rsid w:val="0018059A"/>
    <w:rsid w:val="00180699"/>
    <w:rsid w:val="00180A3C"/>
    <w:rsid w:val="00180D5D"/>
    <w:rsid w:val="00181EB4"/>
    <w:rsid w:val="001828F6"/>
    <w:rsid w:val="001833B9"/>
    <w:rsid w:val="001875E8"/>
    <w:rsid w:val="001879D2"/>
    <w:rsid w:val="001905F3"/>
    <w:rsid w:val="00190AD0"/>
    <w:rsid w:val="001922BB"/>
    <w:rsid w:val="001924BA"/>
    <w:rsid w:val="001924EE"/>
    <w:rsid w:val="00192E87"/>
    <w:rsid w:val="00192FAD"/>
    <w:rsid w:val="00193C76"/>
    <w:rsid w:val="00193DE8"/>
    <w:rsid w:val="0019430D"/>
    <w:rsid w:val="00195449"/>
    <w:rsid w:val="0019580D"/>
    <w:rsid w:val="00196A2B"/>
    <w:rsid w:val="00196CEA"/>
    <w:rsid w:val="001A0473"/>
    <w:rsid w:val="001A1E5F"/>
    <w:rsid w:val="001A2B97"/>
    <w:rsid w:val="001A37EE"/>
    <w:rsid w:val="001A43AE"/>
    <w:rsid w:val="001A5105"/>
    <w:rsid w:val="001A5B7F"/>
    <w:rsid w:val="001A7A45"/>
    <w:rsid w:val="001B0739"/>
    <w:rsid w:val="001B07C3"/>
    <w:rsid w:val="001B0B52"/>
    <w:rsid w:val="001B1172"/>
    <w:rsid w:val="001B1375"/>
    <w:rsid w:val="001B1F99"/>
    <w:rsid w:val="001B1FE6"/>
    <w:rsid w:val="001B295A"/>
    <w:rsid w:val="001B2FED"/>
    <w:rsid w:val="001B3BCC"/>
    <w:rsid w:val="001B40EB"/>
    <w:rsid w:val="001B46B6"/>
    <w:rsid w:val="001B47FF"/>
    <w:rsid w:val="001B4E2B"/>
    <w:rsid w:val="001B57B2"/>
    <w:rsid w:val="001B5A06"/>
    <w:rsid w:val="001B678B"/>
    <w:rsid w:val="001B6F98"/>
    <w:rsid w:val="001B7147"/>
    <w:rsid w:val="001B7C8F"/>
    <w:rsid w:val="001C11B1"/>
    <w:rsid w:val="001C1CE5"/>
    <w:rsid w:val="001C2111"/>
    <w:rsid w:val="001C27A6"/>
    <w:rsid w:val="001C28E0"/>
    <w:rsid w:val="001C3296"/>
    <w:rsid w:val="001C5034"/>
    <w:rsid w:val="001C5342"/>
    <w:rsid w:val="001C5567"/>
    <w:rsid w:val="001C5719"/>
    <w:rsid w:val="001C5854"/>
    <w:rsid w:val="001C5ED0"/>
    <w:rsid w:val="001C6ECB"/>
    <w:rsid w:val="001C719D"/>
    <w:rsid w:val="001C780F"/>
    <w:rsid w:val="001D1347"/>
    <w:rsid w:val="001D4B02"/>
    <w:rsid w:val="001D587A"/>
    <w:rsid w:val="001D5BA4"/>
    <w:rsid w:val="001D602A"/>
    <w:rsid w:val="001D6704"/>
    <w:rsid w:val="001D683D"/>
    <w:rsid w:val="001D68CC"/>
    <w:rsid w:val="001D7624"/>
    <w:rsid w:val="001E05C8"/>
    <w:rsid w:val="001E06E7"/>
    <w:rsid w:val="001E0E91"/>
    <w:rsid w:val="001E1F6A"/>
    <w:rsid w:val="001E206F"/>
    <w:rsid w:val="001E2AE1"/>
    <w:rsid w:val="001E33F6"/>
    <w:rsid w:val="001E3F19"/>
    <w:rsid w:val="001E43F9"/>
    <w:rsid w:val="001E4D7D"/>
    <w:rsid w:val="001E5380"/>
    <w:rsid w:val="001E568F"/>
    <w:rsid w:val="001E5924"/>
    <w:rsid w:val="001E5C5C"/>
    <w:rsid w:val="001E656D"/>
    <w:rsid w:val="001E6809"/>
    <w:rsid w:val="001E6BC9"/>
    <w:rsid w:val="001E6DAD"/>
    <w:rsid w:val="001E75BB"/>
    <w:rsid w:val="001E77A5"/>
    <w:rsid w:val="001E7FD3"/>
    <w:rsid w:val="001F05A1"/>
    <w:rsid w:val="001F08C3"/>
    <w:rsid w:val="001F0EC6"/>
    <w:rsid w:val="001F0FC4"/>
    <w:rsid w:val="001F1CEF"/>
    <w:rsid w:val="001F1E74"/>
    <w:rsid w:val="001F25C5"/>
    <w:rsid w:val="001F284D"/>
    <w:rsid w:val="001F3679"/>
    <w:rsid w:val="001F4E65"/>
    <w:rsid w:val="001F530F"/>
    <w:rsid w:val="001F5C5E"/>
    <w:rsid w:val="001F679F"/>
    <w:rsid w:val="001F7128"/>
    <w:rsid w:val="001F7294"/>
    <w:rsid w:val="001F72B1"/>
    <w:rsid w:val="001F7A3F"/>
    <w:rsid w:val="0020031F"/>
    <w:rsid w:val="002012E6"/>
    <w:rsid w:val="00201EAC"/>
    <w:rsid w:val="00203612"/>
    <w:rsid w:val="002037A5"/>
    <w:rsid w:val="00204366"/>
    <w:rsid w:val="00204E13"/>
    <w:rsid w:val="00204FAB"/>
    <w:rsid w:val="00205558"/>
    <w:rsid w:val="002056DC"/>
    <w:rsid w:val="00205794"/>
    <w:rsid w:val="00205BCE"/>
    <w:rsid w:val="00205E6B"/>
    <w:rsid w:val="00207811"/>
    <w:rsid w:val="00207874"/>
    <w:rsid w:val="00207B86"/>
    <w:rsid w:val="00210E8A"/>
    <w:rsid w:val="002113BD"/>
    <w:rsid w:val="00211731"/>
    <w:rsid w:val="0021191A"/>
    <w:rsid w:val="00212B43"/>
    <w:rsid w:val="002134AC"/>
    <w:rsid w:val="00213E73"/>
    <w:rsid w:val="0021403C"/>
    <w:rsid w:val="002146F5"/>
    <w:rsid w:val="00215818"/>
    <w:rsid w:val="00215D78"/>
    <w:rsid w:val="00216BA9"/>
    <w:rsid w:val="00217248"/>
    <w:rsid w:val="00220032"/>
    <w:rsid w:val="00221464"/>
    <w:rsid w:val="00221AF3"/>
    <w:rsid w:val="00222637"/>
    <w:rsid w:val="00222A57"/>
    <w:rsid w:val="00223174"/>
    <w:rsid w:val="002235AC"/>
    <w:rsid w:val="0022405B"/>
    <w:rsid w:val="002261BE"/>
    <w:rsid w:val="00226D12"/>
    <w:rsid w:val="00227D0F"/>
    <w:rsid w:val="002306A4"/>
    <w:rsid w:val="002314B6"/>
    <w:rsid w:val="00231A8B"/>
    <w:rsid w:val="00231F99"/>
    <w:rsid w:val="00232F8C"/>
    <w:rsid w:val="002332D8"/>
    <w:rsid w:val="00233B85"/>
    <w:rsid w:val="00234464"/>
    <w:rsid w:val="00234A5B"/>
    <w:rsid w:val="00234DC7"/>
    <w:rsid w:val="00235E84"/>
    <w:rsid w:val="00236609"/>
    <w:rsid w:val="002369AB"/>
    <w:rsid w:val="00240256"/>
    <w:rsid w:val="0024035B"/>
    <w:rsid w:val="0024049E"/>
    <w:rsid w:val="002411CC"/>
    <w:rsid w:val="002416A3"/>
    <w:rsid w:val="002416AD"/>
    <w:rsid w:val="00241B91"/>
    <w:rsid w:val="002428C9"/>
    <w:rsid w:val="0024416C"/>
    <w:rsid w:val="00244C73"/>
    <w:rsid w:val="00244EC1"/>
    <w:rsid w:val="00245D3C"/>
    <w:rsid w:val="00245DFF"/>
    <w:rsid w:val="0024644D"/>
    <w:rsid w:val="00246927"/>
    <w:rsid w:val="0025047A"/>
    <w:rsid w:val="002516E2"/>
    <w:rsid w:val="00251E2B"/>
    <w:rsid w:val="002522CC"/>
    <w:rsid w:val="002534EF"/>
    <w:rsid w:val="0025370C"/>
    <w:rsid w:val="00254024"/>
    <w:rsid w:val="00254524"/>
    <w:rsid w:val="002548F6"/>
    <w:rsid w:val="00254D8A"/>
    <w:rsid w:val="002550BA"/>
    <w:rsid w:val="00256E53"/>
    <w:rsid w:val="00257035"/>
    <w:rsid w:val="0025710A"/>
    <w:rsid w:val="00257CBC"/>
    <w:rsid w:val="00257D0C"/>
    <w:rsid w:val="00257EA6"/>
    <w:rsid w:val="00260B01"/>
    <w:rsid w:val="00261E60"/>
    <w:rsid w:val="00261FB3"/>
    <w:rsid w:val="0026262F"/>
    <w:rsid w:val="00262FA4"/>
    <w:rsid w:val="002644F3"/>
    <w:rsid w:val="00264FD9"/>
    <w:rsid w:val="00265711"/>
    <w:rsid w:val="0026656D"/>
    <w:rsid w:val="00266792"/>
    <w:rsid w:val="00266F28"/>
    <w:rsid w:val="00267253"/>
    <w:rsid w:val="002706A1"/>
    <w:rsid w:val="00270837"/>
    <w:rsid w:val="0027246A"/>
    <w:rsid w:val="00272F9C"/>
    <w:rsid w:val="00273282"/>
    <w:rsid w:val="00273CA0"/>
    <w:rsid w:val="00273E50"/>
    <w:rsid w:val="00274BF9"/>
    <w:rsid w:val="00274D52"/>
    <w:rsid w:val="00276401"/>
    <w:rsid w:val="00276D62"/>
    <w:rsid w:val="00277AA9"/>
    <w:rsid w:val="00277F4E"/>
    <w:rsid w:val="00280C23"/>
    <w:rsid w:val="002816DB"/>
    <w:rsid w:val="00281D8E"/>
    <w:rsid w:val="002826C4"/>
    <w:rsid w:val="00282D2C"/>
    <w:rsid w:val="00282EF2"/>
    <w:rsid w:val="00283454"/>
    <w:rsid w:val="0028446B"/>
    <w:rsid w:val="00284610"/>
    <w:rsid w:val="002851A2"/>
    <w:rsid w:val="0028573A"/>
    <w:rsid w:val="002878AE"/>
    <w:rsid w:val="002902E2"/>
    <w:rsid w:val="002904D7"/>
    <w:rsid w:val="002909A1"/>
    <w:rsid w:val="00291950"/>
    <w:rsid w:val="00291F6B"/>
    <w:rsid w:val="00292600"/>
    <w:rsid w:val="00293211"/>
    <w:rsid w:val="00293995"/>
    <w:rsid w:val="00295A52"/>
    <w:rsid w:val="00295AEC"/>
    <w:rsid w:val="0029659E"/>
    <w:rsid w:val="0029662B"/>
    <w:rsid w:val="00296FD7"/>
    <w:rsid w:val="002A064D"/>
    <w:rsid w:val="002A121A"/>
    <w:rsid w:val="002A12B2"/>
    <w:rsid w:val="002A133F"/>
    <w:rsid w:val="002A1757"/>
    <w:rsid w:val="002A39EE"/>
    <w:rsid w:val="002A3C02"/>
    <w:rsid w:val="002A3EA2"/>
    <w:rsid w:val="002A412F"/>
    <w:rsid w:val="002A53EE"/>
    <w:rsid w:val="002A6888"/>
    <w:rsid w:val="002A68A0"/>
    <w:rsid w:val="002A7DBD"/>
    <w:rsid w:val="002B017A"/>
    <w:rsid w:val="002B0DAA"/>
    <w:rsid w:val="002B0E65"/>
    <w:rsid w:val="002B21D4"/>
    <w:rsid w:val="002B2DBC"/>
    <w:rsid w:val="002B2E2F"/>
    <w:rsid w:val="002B34B4"/>
    <w:rsid w:val="002B3603"/>
    <w:rsid w:val="002B3966"/>
    <w:rsid w:val="002B590B"/>
    <w:rsid w:val="002B61D5"/>
    <w:rsid w:val="002B6F90"/>
    <w:rsid w:val="002B72BA"/>
    <w:rsid w:val="002B771F"/>
    <w:rsid w:val="002C05B5"/>
    <w:rsid w:val="002C08FB"/>
    <w:rsid w:val="002C1D47"/>
    <w:rsid w:val="002C215E"/>
    <w:rsid w:val="002C2553"/>
    <w:rsid w:val="002C286A"/>
    <w:rsid w:val="002C29E8"/>
    <w:rsid w:val="002C2AF7"/>
    <w:rsid w:val="002C2DA0"/>
    <w:rsid w:val="002C2EF7"/>
    <w:rsid w:val="002C651A"/>
    <w:rsid w:val="002C66FB"/>
    <w:rsid w:val="002C6B0A"/>
    <w:rsid w:val="002C7BC6"/>
    <w:rsid w:val="002C7FE3"/>
    <w:rsid w:val="002D0BBD"/>
    <w:rsid w:val="002D0C06"/>
    <w:rsid w:val="002D0EF6"/>
    <w:rsid w:val="002D1FB8"/>
    <w:rsid w:val="002D2CDC"/>
    <w:rsid w:val="002D4302"/>
    <w:rsid w:val="002D4E10"/>
    <w:rsid w:val="002D741C"/>
    <w:rsid w:val="002D7DC2"/>
    <w:rsid w:val="002D7F9D"/>
    <w:rsid w:val="002E0347"/>
    <w:rsid w:val="002E050F"/>
    <w:rsid w:val="002E08E7"/>
    <w:rsid w:val="002E0947"/>
    <w:rsid w:val="002E10FD"/>
    <w:rsid w:val="002E15FF"/>
    <w:rsid w:val="002E20F8"/>
    <w:rsid w:val="002E2692"/>
    <w:rsid w:val="002E31D1"/>
    <w:rsid w:val="002E4CD7"/>
    <w:rsid w:val="002E52CC"/>
    <w:rsid w:val="002E6802"/>
    <w:rsid w:val="002E6DF1"/>
    <w:rsid w:val="002E6F73"/>
    <w:rsid w:val="002E7B7C"/>
    <w:rsid w:val="002F017A"/>
    <w:rsid w:val="002F11A1"/>
    <w:rsid w:val="002F16F6"/>
    <w:rsid w:val="002F1D4D"/>
    <w:rsid w:val="002F205B"/>
    <w:rsid w:val="002F2A66"/>
    <w:rsid w:val="002F39FB"/>
    <w:rsid w:val="002F3D36"/>
    <w:rsid w:val="002F3F7F"/>
    <w:rsid w:val="002F42B4"/>
    <w:rsid w:val="002F6D61"/>
    <w:rsid w:val="00300961"/>
    <w:rsid w:val="00301E7E"/>
    <w:rsid w:val="00302AD2"/>
    <w:rsid w:val="00303200"/>
    <w:rsid w:val="00303264"/>
    <w:rsid w:val="00303A72"/>
    <w:rsid w:val="003045FD"/>
    <w:rsid w:val="00304AC4"/>
    <w:rsid w:val="00305BFF"/>
    <w:rsid w:val="0030752F"/>
    <w:rsid w:val="003105A5"/>
    <w:rsid w:val="00310D20"/>
    <w:rsid w:val="00311811"/>
    <w:rsid w:val="003136A2"/>
    <w:rsid w:val="00313945"/>
    <w:rsid w:val="0031398B"/>
    <w:rsid w:val="00313B9B"/>
    <w:rsid w:val="003157FA"/>
    <w:rsid w:val="00315ECC"/>
    <w:rsid w:val="00315FD6"/>
    <w:rsid w:val="00316ED6"/>
    <w:rsid w:val="00317741"/>
    <w:rsid w:val="0032049C"/>
    <w:rsid w:val="00321C9F"/>
    <w:rsid w:val="00321E6E"/>
    <w:rsid w:val="003225FB"/>
    <w:rsid w:val="00322957"/>
    <w:rsid w:val="00322CD3"/>
    <w:rsid w:val="00322D98"/>
    <w:rsid w:val="00323487"/>
    <w:rsid w:val="003240AA"/>
    <w:rsid w:val="003242CE"/>
    <w:rsid w:val="0032510E"/>
    <w:rsid w:val="0032577A"/>
    <w:rsid w:val="00326443"/>
    <w:rsid w:val="0032659C"/>
    <w:rsid w:val="00326A49"/>
    <w:rsid w:val="00326E01"/>
    <w:rsid w:val="00326FBC"/>
    <w:rsid w:val="00327657"/>
    <w:rsid w:val="00330829"/>
    <w:rsid w:val="00330C8A"/>
    <w:rsid w:val="00331B04"/>
    <w:rsid w:val="0033224F"/>
    <w:rsid w:val="00333223"/>
    <w:rsid w:val="0033386E"/>
    <w:rsid w:val="00333AE7"/>
    <w:rsid w:val="00333BAB"/>
    <w:rsid w:val="00333D2D"/>
    <w:rsid w:val="0033487C"/>
    <w:rsid w:val="003349D7"/>
    <w:rsid w:val="00336200"/>
    <w:rsid w:val="00336C97"/>
    <w:rsid w:val="003372CE"/>
    <w:rsid w:val="003375CD"/>
    <w:rsid w:val="00340567"/>
    <w:rsid w:val="00340CD9"/>
    <w:rsid w:val="00340DF3"/>
    <w:rsid w:val="00341352"/>
    <w:rsid w:val="00342466"/>
    <w:rsid w:val="003427FA"/>
    <w:rsid w:val="0034290D"/>
    <w:rsid w:val="00342B2D"/>
    <w:rsid w:val="00342B4D"/>
    <w:rsid w:val="003433C4"/>
    <w:rsid w:val="0034420F"/>
    <w:rsid w:val="003442C8"/>
    <w:rsid w:val="003454AA"/>
    <w:rsid w:val="0034665F"/>
    <w:rsid w:val="0034672B"/>
    <w:rsid w:val="00347465"/>
    <w:rsid w:val="003501E7"/>
    <w:rsid w:val="0035083A"/>
    <w:rsid w:val="00350B86"/>
    <w:rsid w:val="00350D8D"/>
    <w:rsid w:val="00351580"/>
    <w:rsid w:val="00352B8D"/>
    <w:rsid w:val="00353B73"/>
    <w:rsid w:val="00355BBE"/>
    <w:rsid w:val="00355C53"/>
    <w:rsid w:val="00355FF7"/>
    <w:rsid w:val="003565B0"/>
    <w:rsid w:val="0035741E"/>
    <w:rsid w:val="003601BC"/>
    <w:rsid w:val="0036085E"/>
    <w:rsid w:val="00360CAF"/>
    <w:rsid w:val="00360F48"/>
    <w:rsid w:val="00361AB5"/>
    <w:rsid w:val="00362765"/>
    <w:rsid w:val="00363647"/>
    <w:rsid w:val="00363E44"/>
    <w:rsid w:val="00364342"/>
    <w:rsid w:val="00364F81"/>
    <w:rsid w:val="00365452"/>
    <w:rsid w:val="00365F5D"/>
    <w:rsid w:val="00365FBE"/>
    <w:rsid w:val="003667EB"/>
    <w:rsid w:val="00366919"/>
    <w:rsid w:val="003669E7"/>
    <w:rsid w:val="00366FE2"/>
    <w:rsid w:val="00367E95"/>
    <w:rsid w:val="00370706"/>
    <w:rsid w:val="0037119D"/>
    <w:rsid w:val="00372E3B"/>
    <w:rsid w:val="003736ED"/>
    <w:rsid w:val="00374820"/>
    <w:rsid w:val="00374A3E"/>
    <w:rsid w:val="00374BE9"/>
    <w:rsid w:val="00374DCE"/>
    <w:rsid w:val="00374E91"/>
    <w:rsid w:val="00374F08"/>
    <w:rsid w:val="00375562"/>
    <w:rsid w:val="00375DF7"/>
    <w:rsid w:val="00375FBA"/>
    <w:rsid w:val="003763C3"/>
    <w:rsid w:val="00376C21"/>
    <w:rsid w:val="00376FDA"/>
    <w:rsid w:val="003776A5"/>
    <w:rsid w:val="003776B1"/>
    <w:rsid w:val="003776B5"/>
    <w:rsid w:val="003802B9"/>
    <w:rsid w:val="00381060"/>
    <w:rsid w:val="00381552"/>
    <w:rsid w:val="00381981"/>
    <w:rsid w:val="00381CC3"/>
    <w:rsid w:val="00382005"/>
    <w:rsid w:val="0038203B"/>
    <w:rsid w:val="00382E75"/>
    <w:rsid w:val="00382EE8"/>
    <w:rsid w:val="00383807"/>
    <w:rsid w:val="00383A80"/>
    <w:rsid w:val="00383D63"/>
    <w:rsid w:val="0038429B"/>
    <w:rsid w:val="00384E91"/>
    <w:rsid w:val="00385781"/>
    <w:rsid w:val="003858E9"/>
    <w:rsid w:val="00385CFD"/>
    <w:rsid w:val="00386831"/>
    <w:rsid w:val="0038701C"/>
    <w:rsid w:val="00387CBF"/>
    <w:rsid w:val="00390EE5"/>
    <w:rsid w:val="00390FEA"/>
    <w:rsid w:val="00392DBB"/>
    <w:rsid w:val="003933FB"/>
    <w:rsid w:val="0039350A"/>
    <w:rsid w:val="00394FA1"/>
    <w:rsid w:val="003957E1"/>
    <w:rsid w:val="00395C40"/>
    <w:rsid w:val="00396196"/>
    <w:rsid w:val="00396774"/>
    <w:rsid w:val="00396783"/>
    <w:rsid w:val="00396C85"/>
    <w:rsid w:val="00397487"/>
    <w:rsid w:val="003A12AE"/>
    <w:rsid w:val="003A2287"/>
    <w:rsid w:val="003A3400"/>
    <w:rsid w:val="003A3F3B"/>
    <w:rsid w:val="003A4556"/>
    <w:rsid w:val="003A458F"/>
    <w:rsid w:val="003A4E96"/>
    <w:rsid w:val="003A69F1"/>
    <w:rsid w:val="003A6BE7"/>
    <w:rsid w:val="003A6DD4"/>
    <w:rsid w:val="003A6F32"/>
    <w:rsid w:val="003A7096"/>
    <w:rsid w:val="003A74D8"/>
    <w:rsid w:val="003A767C"/>
    <w:rsid w:val="003A79D0"/>
    <w:rsid w:val="003B05F7"/>
    <w:rsid w:val="003B0CF5"/>
    <w:rsid w:val="003B0FBA"/>
    <w:rsid w:val="003B2D32"/>
    <w:rsid w:val="003B3179"/>
    <w:rsid w:val="003B395B"/>
    <w:rsid w:val="003B4100"/>
    <w:rsid w:val="003B46E1"/>
    <w:rsid w:val="003B4D7D"/>
    <w:rsid w:val="003B4F97"/>
    <w:rsid w:val="003B597D"/>
    <w:rsid w:val="003B59BA"/>
    <w:rsid w:val="003B5E76"/>
    <w:rsid w:val="003B670A"/>
    <w:rsid w:val="003B6899"/>
    <w:rsid w:val="003B6AE8"/>
    <w:rsid w:val="003B7B25"/>
    <w:rsid w:val="003C03C4"/>
    <w:rsid w:val="003C0469"/>
    <w:rsid w:val="003C146D"/>
    <w:rsid w:val="003C1502"/>
    <w:rsid w:val="003C1FB1"/>
    <w:rsid w:val="003C2383"/>
    <w:rsid w:val="003C2AD8"/>
    <w:rsid w:val="003C63C6"/>
    <w:rsid w:val="003C64AF"/>
    <w:rsid w:val="003C6576"/>
    <w:rsid w:val="003C66D9"/>
    <w:rsid w:val="003C690D"/>
    <w:rsid w:val="003D064C"/>
    <w:rsid w:val="003D0C5C"/>
    <w:rsid w:val="003D0E7C"/>
    <w:rsid w:val="003D20D2"/>
    <w:rsid w:val="003D3650"/>
    <w:rsid w:val="003D4AEF"/>
    <w:rsid w:val="003D5267"/>
    <w:rsid w:val="003D6E8C"/>
    <w:rsid w:val="003D7321"/>
    <w:rsid w:val="003D7C9A"/>
    <w:rsid w:val="003E00F5"/>
    <w:rsid w:val="003E0506"/>
    <w:rsid w:val="003E064F"/>
    <w:rsid w:val="003E091D"/>
    <w:rsid w:val="003E0C2A"/>
    <w:rsid w:val="003E13F0"/>
    <w:rsid w:val="003E15A6"/>
    <w:rsid w:val="003E1BEB"/>
    <w:rsid w:val="003E3176"/>
    <w:rsid w:val="003E33EC"/>
    <w:rsid w:val="003E35C6"/>
    <w:rsid w:val="003E36E7"/>
    <w:rsid w:val="003E4708"/>
    <w:rsid w:val="003E49CD"/>
    <w:rsid w:val="003E52C8"/>
    <w:rsid w:val="003E553C"/>
    <w:rsid w:val="003E5984"/>
    <w:rsid w:val="003E64D2"/>
    <w:rsid w:val="003E6E14"/>
    <w:rsid w:val="003E733D"/>
    <w:rsid w:val="003E7960"/>
    <w:rsid w:val="003F00DC"/>
    <w:rsid w:val="003F0E62"/>
    <w:rsid w:val="003F1454"/>
    <w:rsid w:val="003F1A1B"/>
    <w:rsid w:val="003F1AF8"/>
    <w:rsid w:val="003F1FE7"/>
    <w:rsid w:val="003F3658"/>
    <w:rsid w:val="003F3E84"/>
    <w:rsid w:val="003F40D2"/>
    <w:rsid w:val="003F4DFB"/>
    <w:rsid w:val="003F59E5"/>
    <w:rsid w:val="003F667E"/>
    <w:rsid w:val="003F6EC2"/>
    <w:rsid w:val="003F77D1"/>
    <w:rsid w:val="00400B2D"/>
    <w:rsid w:val="00400E33"/>
    <w:rsid w:val="004010DE"/>
    <w:rsid w:val="004015B9"/>
    <w:rsid w:val="004031A3"/>
    <w:rsid w:val="004051F2"/>
    <w:rsid w:val="00405401"/>
    <w:rsid w:val="004072F0"/>
    <w:rsid w:val="004074BB"/>
    <w:rsid w:val="00410453"/>
    <w:rsid w:val="00410AB5"/>
    <w:rsid w:val="00410BCB"/>
    <w:rsid w:val="00411244"/>
    <w:rsid w:val="00411FB6"/>
    <w:rsid w:val="0041398D"/>
    <w:rsid w:val="00414BD1"/>
    <w:rsid w:val="00414CCE"/>
    <w:rsid w:val="00414CD3"/>
    <w:rsid w:val="00414FE0"/>
    <w:rsid w:val="00416AFC"/>
    <w:rsid w:val="00416D71"/>
    <w:rsid w:val="004206F6"/>
    <w:rsid w:val="004210DB"/>
    <w:rsid w:val="00421F20"/>
    <w:rsid w:val="00422257"/>
    <w:rsid w:val="004223C0"/>
    <w:rsid w:val="004226A9"/>
    <w:rsid w:val="0042271F"/>
    <w:rsid w:val="0042328E"/>
    <w:rsid w:val="00424D31"/>
    <w:rsid w:val="004262FE"/>
    <w:rsid w:val="004278D6"/>
    <w:rsid w:val="00427B44"/>
    <w:rsid w:val="00427CD0"/>
    <w:rsid w:val="00427F67"/>
    <w:rsid w:val="00430197"/>
    <w:rsid w:val="004332CA"/>
    <w:rsid w:val="00433313"/>
    <w:rsid w:val="00433373"/>
    <w:rsid w:val="004334F4"/>
    <w:rsid w:val="004337BE"/>
    <w:rsid w:val="00433EFF"/>
    <w:rsid w:val="00434E40"/>
    <w:rsid w:val="00435DAF"/>
    <w:rsid w:val="00436ED2"/>
    <w:rsid w:val="0043787A"/>
    <w:rsid w:val="00437B9A"/>
    <w:rsid w:val="00440339"/>
    <w:rsid w:val="00440972"/>
    <w:rsid w:val="00441E5F"/>
    <w:rsid w:val="004431B3"/>
    <w:rsid w:val="004438F2"/>
    <w:rsid w:val="004443B1"/>
    <w:rsid w:val="00444D8F"/>
    <w:rsid w:val="0044511B"/>
    <w:rsid w:val="0044535F"/>
    <w:rsid w:val="00446FFD"/>
    <w:rsid w:val="004472E8"/>
    <w:rsid w:val="00450576"/>
    <w:rsid w:val="00450659"/>
    <w:rsid w:val="004511B2"/>
    <w:rsid w:val="00455AE8"/>
    <w:rsid w:val="00456908"/>
    <w:rsid w:val="0045713B"/>
    <w:rsid w:val="00457CA7"/>
    <w:rsid w:val="0046100E"/>
    <w:rsid w:val="00461F5B"/>
    <w:rsid w:val="00462182"/>
    <w:rsid w:val="00462E60"/>
    <w:rsid w:val="00463C35"/>
    <w:rsid w:val="0046413F"/>
    <w:rsid w:val="00464633"/>
    <w:rsid w:val="00464B3C"/>
    <w:rsid w:val="004660E7"/>
    <w:rsid w:val="0046651E"/>
    <w:rsid w:val="004670CE"/>
    <w:rsid w:val="00467C09"/>
    <w:rsid w:val="00470472"/>
    <w:rsid w:val="004710B5"/>
    <w:rsid w:val="00471F27"/>
    <w:rsid w:val="004724D0"/>
    <w:rsid w:val="00472530"/>
    <w:rsid w:val="00472659"/>
    <w:rsid w:val="00472AAE"/>
    <w:rsid w:val="004732E5"/>
    <w:rsid w:val="004738F2"/>
    <w:rsid w:val="004745EB"/>
    <w:rsid w:val="00474D75"/>
    <w:rsid w:val="004750CF"/>
    <w:rsid w:val="004750DA"/>
    <w:rsid w:val="00475463"/>
    <w:rsid w:val="004754FF"/>
    <w:rsid w:val="0047577E"/>
    <w:rsid w:val="00476778"/>
    <w:rsid w:val="004767DD"/>
    <w:rsid w:val="0047738B"/>
    <w:rsid w:val="00477852"/>
    <w:rsid w:val="00481021"/>
    <w:rsid w:val="004814C9"/>
    <w:rsid w:val="00481A84"/>
    <w:rsid w:val="00482014"/>
    <w:rsid w:val="0048234E"/>
    <w:rsid w:val="004859F0"/>
    <w:rsid w:val="0048639B"/>
    <w:rsid w:val="00486894"/>
    <w:rsid w:val="00487E25"/>
    <w:rsid w:val="00487EAB"/>
    <w:rsid w:val="00487F52"/>
    <w:rsid w:val="0049066C"/>
    <w:rsid w:val="00490DF0"/>
    <w:rsid w:val="0049122B"/>
    <w:rsid w:val="00491BA5"/>
    <w:rsid w:val="00492999"/>
    <w:rsid w:val="00493386"/>
    <w:rsid w:val="0049508C"/>
    <w:rsid w:val="00495ECB"/>
    <w:rsid w:val="00496EB2"/>
    <w:rsid w:val="004977BD"/>
    <w:rsid w:val="004978E9"/>
    <w:rsid w:val="004A0A3E"/>
    <w:rsid w:val="004A10F3"/>
    <w:rsid w:val="004A1A17"/>
    <w:rsid w:val="004A1F44"/>
    <w:rsid w:val="004A2424"/>
    <w:rsid w:val="004A25F5"/>
    <w:rsid w:val="004A27A7"/>
    <w:rsid w:val="004A2AFB"/>
    <w:rsid w:val="004A3496"/>
    <w:rsid w:val="004A37CA"/>
    <w:rsid w:val="004A38E7"/>
    <w:rsid w:val="004A3EB3"/>
    <w:rsid w:val="004A4401"/>
    <w:rsid w:val="004A5600"/>
    <w:rsid w:val="004A57E5"/>
    <w:rsid w:val="004A6388"/>
    <w:rsid w:val="004A6759"/>
    <w:rsid w:val="004A68DB"/>
    <w:rsid w:val="004A72BA"/>
    <w:rsid w:val="004B04E2"/>
    <w:rsid w:val="004B105F"/>
    <w:rsid w:val="004B115D"/>
    <w:rsid w:val="004B1307"/>
    <w:rsid w:val="004B24A6"/>
    <w:rsid w:val="004B290A"/>
    <w:rsid w:val="004B33F7"/>
    <w:rsid w:val="004B3609"/>
    <w:rsid w:val="004B3BB8"/>
    <w:rsid w:val="004B435D"/>
    <w:rsid w:val="004B45FD"/>
    <w:rsid w:val="004B58EE"/>
    <w:rsid w:val="004B6A47"/>
    <w:rsid w:val="004B78F6"/>
    <w:rsid w:val="004B7E69"/>
    <w:rsid w:val="004C0099"/>
    <w:rsid w:val="004C0A89"/>
    <w:rsid w:val="004C1DBA"/>
    <w:rsid w:val="004C2122"/>
    <w:rsid w:val="004C2170"/>
    <w:rsid w:val="004C26A5"/>
    <w:rsid w:val="004C6850"/>
    <w:rsid w:val="004C6941"/>
    <w:rsid w:val="004C7ABD"/>
    <w:rsid w:val="004C7F84"/>
    <w:rsid w:val="004C7FB4"/>
    <w:rsid w:val="004D1072"/>
    <w:rsid w:val="004D11B9"/>
    <w:rsid w:val="004D15FF"/>
    <w:rsid w:val="004D2236"/>
    <w:rsid w:val="004D2481"/>
    <w:rsid w:val="004D2B40"/>
    <w:rsid w:val="004D3591"/>
    <w:rsid w:val="004D36C4"/>
    <w:rsid w:val="004D623C"/>
    <w:rsid w:val="004D6667"/>
    <w:rsid w:val="004D6733"/>
    <w:rsid w:val="004D6833"/>
    <w:rsid w:val="004D6EA2"/>
    <w:rsid w:val="004D715C"/>
    <w:rsid w:val="004E23ED"/>
    <w:rsid w:val="004E3633"/>
    <w:rsid w:val="004E4A37"/>
    <w:rsid w:val="004F0877"/>
    <w:rsid w:val="004F0A88"/>
    <w:rsid w:val="004F1979"/>
    <w:rsid w:val="004F1A72"/>
    <w:rsid w:val="004F2D13"/>
    <w:rsid w:val="004F2E8E"/>
    <w:rsid w:val="004F3D81"/>
    <w:rsid w:val="004F47EA"/>
    <w:rsid w:val="004F5716"/>
    <w:rsid w:val="004F6B00"/>
    <w:rsid w:val="004F7739"/>
    <w:rsid w:val="004F77B5"/>
    <w:rsid w:val="00500CCD"/>
    <w:rsid w:val="00501257"/>
    <w:rsid w:val="00501924"/>
    <w:rsid w:val="00501A82"/>
    <w:rsid w:val="00501E1F"/>
    <w:rsid w:val="00502FC0"/>
    <w:rsid w:val="0050352A"/>
    <w:rsid w:val="005036E7"/>
    <w:rsid w:val="005039A9"/>
    <w:rsid w:val="00503BEC"/>
    <w:rsid w:val="00503CFE"/>
    <w:rsid w:val="00503D95"/>
    <w:rsid w:val="005044F2"/>
    <w:rsid w:val="00504BD4"/>
    <w:rsid w:val="00504D99"/>
    <w:rsid w:val="00505023"/>
    <w:rsid w:val="00505241"/>
    <w:rsid w:val="00505D28"/>
    <w:rsid w:val="005069E0"/>
    <w:rsid w:val="00506CBD"/>
    <w:rsid w:val="00507539"/>
    <w:rsid w:val="00507A3F"/>
    <w:rsid w:val="00507DAA"/>
    <w:rsid w:val="00510213"/>
    <w:rsid w:val="00510BD3"/>
    <w:rsid w:val="00510FF5"/>
    <w:rsid w:val="005110C8"/>
    <w:rsid w:val="005118C2"/>
    <w:rsid w:val="00511F4D"/>
    <w:rsid w:val="005120D8"/>
    <w:rsid w:val="00512763"/>
    <w:rsid w:val="00512A50"/>
    <w:rsid w:val="00513D4B"/>
    <w:rsid w:val="00513DD8"/>
    <w:rsid w:val="0051494F"/>
    <w:rsid w:val="00515A01"/>
    <w:rsid w:val="00515E35"/>
    <w:rsid w:val="00515F9E"/>
    <w:rsid w:val="00516EBE"/>
    <w:rsid w:val="0052034C"/>
    <w:rsid w:val="0052053C"/>
    <w:rsid w:val="00520C49"/>
    <w:rsid w:val="00521303"/>
    <w:rsid w:val="00522C18"/>
    <w:rsid w:val="00523FAF"/>
    <w:rsid w:val="0052412E"/>
    <w:rsid w:val="005253CE"/>
    <w:rsid w:val="0052672A"/>
    <w:rsid w:val="00526AD3"/>
    <w:rsid w:val="005308FF"/>
    <w:rsid w:val="00530967"/>
    <w:rsid w:val="00531478"/>
    <w:rsid w:val="005319F1"/>
    <w:rsid w:val="00531DDF"/>
    <w:rsid w:val="0053378F"/>
    <w:rsid w:val="00534179"/>
    <w:rsid w:val="005359A2"/>
    <w:rsid w:val="00535F5F"/>
    <w:rsid w:val="005361E2"/>
    <w:rsid w:val="00536B3F"/>
    <w:rsid w:val="00537539"/>
    <w:rsid w:val="005378C0"/>
    <w:rsid w:val="00537EDB"/>
    <w:rsid w:val="00540F82"/>
    <w:rsid w:val="00542CD8"/>
    <w:rsid w:val="00543FE7"/>
    <w:rsid w:val="0054432C"/>
    <w:rsid w:val="005447BC"/>
    <w:rsid w:val="005449D2"/>
    <w:rsid w:val="00544F46"/>
    <w:rsid w:val="00545748"/>
    <w:rsid w:val="00546513"/>
    <w:rsid w:val="00546F49"/>
    <w:rsid w:val="005471E5"/>
    <w:rsid w:val="005479CF"/>
    <w:rsid w:val="005504BF"/>
    <w:rsid w:val="00550F0E"/>
    <w:rsid w:val="00550FF5"/>
    <w:rsid w:val="00551335"/>
    <w:rsid w:val="005518E0"/>
    <w:rsid w:val="00551E7C"/>
    <w:rsid w:val="005531D1"/>
    <w:rsid w:val="00553E9D"/>
    <w:rsid w:val="00554634"/>
    <w:rsid w:val="005573D7"/>
    <w:rsid w:val="005574A3"/>
    <w:rsid w:val="00560084"/>
    <w:rsid w:val="0056037E"/>
    <w:rsid w:val="00561030"/>
    <w:rsid w:val="00562FDA"/>
    <w:rsid w:val="005652D0"/>
    <w:rsid w:val="00565789"/>
    <w:rsid w:val="005667DF"/>
    <w:rsid w:val="00566BDA"/>
    <w:rsid w:val="0056707A"/>
    <w:rsid w:val="005671C5"/>
    <w:rsid w:val="00567237"/>
    <w:rsid w:val="00567765"/>
    <w:rsid w:val="005700EF"/>
    <w:rsid w:val="00571AAD"/>
    <w:rsid w:val="00572107"/>
    <w:rsid w:val="00572518"/>
    <w:rsid w:val="00572E5C"/>
    <w:rsid w:val="00573559"/>
    <w:rsid w:val="005745BE"/>
    <w:rsid w:val="0057557F"/>
    <w:rsid w:val="00575921"/>
    <w:rsid w:val="0057780D"/>
    <w:rsid w:val="00577B5C"/>
    <w:rsid w:val="00580224"/>
    <w:rsid w:val="00580A64"/>
    <w:rsid w:val="00580E1B"/>
    <w:rsid w:val="005819C6"/>
    <w:rsid w:val="00583DF4"/>
    <w:rsid w:val="0058425D"/>
    <w:rsid w:val="00585091"/>
    <w:rsid w:val="005864DB"/>
    <w:rsid w:val="005901EE"/>
    <w:rsid w:val="0059083B"/>
    <w:rsid w:val="00590AE5"/>
    <w:rsid w:val="005920D1"/>
    <w:rsid w:val="00592BB4"/>
    <w:rsid w:val="0059373D"/>
    <w:rsid w:val="0059374D"/>
    <w:rsid w:val="0059392B"/>
    <w:rsid w:val="00594683"/>
    <w:rsid w:val="00594B3C"/>
    <w:rsid w:val="00594D95"/>
    <w:rsid w:val="005955B9"/>
    <w:rsid w:val="005965D5"/>
    <w:rsid w:val="005966F7"/>
    <w:rsid w:val="005969CC"/>
    <w:rsid w:val="00596B1D"/>
    <w:rsid w:val="005972C9"/>
    <w:rsid w:val="005A0266"/>
    <w:rsid w:val="005A02F1"/>
    <w:rsid w:val="005A1DF6"/>
    <w:rsid w:val="005A2510"/>
    <w:rsid w:val="005A2AEC"/>
    <w:rsid w:val="005A2C47"/>
    <w:rsid w:val="005A2EAE"/>
    <w:rsid w:val="005A3A13"/>
    <w:rsid w:val="005A46D2"/>
    <w:rsid w:val="005A478B"/>
    <w:rsid w:val="005A51BD"/>
    <w:rsid w:val="005A75EC"/>
    <w:rsid w:val="005A79DD"/>
    <w:rsid w:val="005A7A4B"/>
    <w:rsid w:val="005A7B80"/>
    <w:rsid w:val="005A7CAA"/>
    <w:rsid w:val="005B1830"/>
    <w:rsid w:val="005B200A"/>
    <w:rsid w:val="005B2324"/>
    <w:rsid w:val="005B400A"/>
    <w:rsid w:val="005B49F1"/>
    <w:rsid w:val="005B60E3"/>
    <w:rsid w:val="005B6580"/>
    <w:rsid w:val="005B66B5"/>
    <w:rsid w:val="005C00D0"/>
    <w:rsid w:val="005C03F1"/>
    <w:rsid w:val="005C0D66"/>
    <w:rsid w:val="005C1D7E"/>
    <w:rsid w:val="005C24FE"/>
    <w:rsid w:val="005C320F"/>
    <w:rsid w:val="005C4132"/>
    <w:rsid w:val="005C4183"/>
    <w:rsid w:val="005C4566"/>
    <w:rsid w:val="005C5AFB"/>
    <w:rsid w:val="005C6038"/>
    <w:rsid w:val="005C6091"/>
    <w:rsid w:val="005C6C58"/>
    <w:rsid w:val="005C6D2F"/>
    <w:rsid w:val="005C7BB7"/>
    <w:rsid w:val="005D0344"/>
    <w:rsid w:val="005D100F"/>
    <w:rsid w:val="005D2265"/>
    <w:rsid w:val="005D2457"/>
    <w:rsid w:val="005D31B2"/>
    <w:rsid w:val="005D330A"/>
    <w:rsid w:val="005D46AC"/>
    <w:rsid w:val="005D4DA7"/>
    <w:rsid w:val="005D4DCE"/>
    <w:rsid w:val="005D5042"/>
    <w:rsid w:val="005D563B"/>
    <w:rsid w:val="005D6E32"/>
    <w:rsid w:val="005D762E"/>
    <w:rsid w:val="005E022F"/>
    <w:rsid w:val="005E0266"/>
    <w:rsid w:val="005E02CD"/>
    <w:rsid w:val="005E0411"/>
    <w:rsid w:val="005E06DE"/>
    <w:rsid w:val="005E0DDF"/>
    <w:rsid w:val="005E190C"/>
    <w:rsid w:val="005E28D9"/>
    <w:rsid w:val="005E3028"/>
    <w:rsid w:val="005E32A2"/>
    <w:rsid w:val="005E34C2"/>
    <w:rsid w:val="005E386D"/>
    <w:rsid w:val="005E4096"/>
    <w:rsid w:val="005E4BA3"/>
    <w:rsid w:val="005E4E63"/>
    <w:rsid w:val="005E559B"/>
    <w:rsid w:val="005E591E"/>
    <w:rsid w:val="005E65A9"/>
    <w:rsid w:val="005E6F9A"/>
    <w:rsid w:val="005F0117"/>
    <w:rsid w:val="005F0B03"/>
    <w:rsid w:val="005F2E66"/>
    <w:rsid w:val="005F3144"/>
    <w:rsid w:val="005F3223"/>
    <w:rsid w:val="005F64D7"/>
    <w:rsid w:val="005F680F"/>
    <w:rsid w:val="005F6EC7"/>
    <w:rsid w:val="005F7A8B"/>
    <w:rsid w:val="005F7AB9"/>
    <w:rsid w:val="005F7B09"/>
    <w:rsid w:val="0060052A"/>
    <w:rsid w:val="006008A2"/>
    <w:rsid w:val="00600D2D"/>
    <w:rsid w:val="006011C2"/>
    <w:rsid w:val="00601E8B"/>
    <w:rsid w:val="00601EF9"/>
    <w:rsid w:val="006027E3"/>
    <w:rsid w:val="00602C17"/>
    <w:rsid w:val="0060322E"/>
    <w:rsid w:val="00603F79"/>
    <w:rsid w:val="0060517E"/>
    <w:rsid w:val="0060679A"/>
    <w:rsid w:val="0060715E"/>
    <w:rsid w:val="006078BF"/>
    <w:rsid w:val="00610D6D"/>
    <w:rsid w:val="00612B78"/>
    <w:rsid w:val="00612D2E"/>
    <w:rsid w:val="006133D7"/>
    <w:rsid w:val="0061546F"/>
    <w:rsid w:val="00615CD0"/>
    <w:rsid w:val="006162E7"/>
    <w:rsid w:val="00617E21"/>
    <w:rsid w:val="00617FD7"/>
    <w:rsid w:val="006202C3"/>
    <w:rsid w:val="0062178D"/>
    <w:rsid w:val="006221B0"/>
    <w:rsid w:val="006229B4"/>
    <w:rsid w:val="006242F1"/>
    <w:rsid w:val="00624569"/>
    <w:rsid w:val="00624AE0"/>
    <w:rsid w:val="00626713"/>
    <w:rsid w:val="00626AAF"/>
    <w:rsid w:val="00627020"/>
    <w:rsid w:val="006300EA"/>
    <w:rsid w:val="00630ABC"/>
    <w:rsid w:val="00630FD9"/>
    <w:rsid w:val="00631412"/>
    <w:rsid w:val="006315CD"/>
    <w:rsid w:val="00631A9C"/>
    <w:rsid w:val="0063223A"/>
    <w:rsid w:val="00632B2A"/>
    <w:rsid w:val="00633B06"/>
    <w:rsid w:val="00633B37"/>
    <w:rsid w:val="00633F5A"/>
    <w:rsid w:val="00635881"/>
    <w:rsid w:val="0063669F"/>
    <w:rsid w:val="0063701A"/>
    <w:rsid w:val="006400BC"/>
    <w:rsid w:val="00640B71"/>
    <w:rsid w:val="00640E58"/>
    <w:rsid w:val="00641515"/>
    <w:rsid w:val="00641C6A"/>
    <w:rsid w:val="0064245B"/>
    <w:rsid w:val="006427B4"/>
    <w:rsid w:val="00642FC3"/>
    <w:rsid w:val="006437CA"/>
    <w:rsid w:val="00645544"/>
    <w:rsid w:val="006467A8"/>
    <w:rsid w:val="006469B5"/>
    <w:rsid w:val="00647CB6"/>
    <w:rsid w:val="00647E14"/>
    <w:rsid w:val="00650E9B"/>
    <w:rsid w:val="00652984"/>
    <w:rsid w:val="00652B11"/>
    <w:rsid w:val="00652C46"/>
    <w:rsid w:val="00653301"/>
    <w:rsid w:val="00653400"/>
    <w:rsid w:val="006535CC"/>
    <w:rsid w:val="00653E52"/>
    <w:rsid w:val="0065417D"/>
    <w:rsid w:val="0065466D"/>
    <w:rsid w:val="006552CB"/>
    <w:rsid w:val="00655762"/>
    <w:rsid w:val="00655D91"/>
    <w:rsid w:val="0065648C"/>
    <w:rsid w:val="006573C7"/>
    <w:rsid w:val="00657B83"/>
    <w:rsid w:val="0066004D"/>
    <w:rsid w:val="00660226"/>
    <w:rsid w:val="00660943"/>
    <w:rsid w:val="00660D1C"/>
    <w:rsid w:val="006612CC"/>
    <w:rsid w:val="006620BD"/>
    <w:rsid w:val="006623AD"/>
    <w:rsid w:val="00662607"/>
    <w:rsid w:val="00662D61"/>
    <w:rsid w:val="00664319"/>
    <w:rsid w:val="0066441A"/>
    <w:rsid w:val="00664747"/>
    <w:rsid w:val="00664DFF"/>
    <w:rsid w:val="00664FE7"/>
    <w:rsid w:val="00665BB4"/>
    <w:rsid w:val="00666B2A"/>
    <w:rsid w:val="006672FE"/>
    <w:rsid w:val="0067101F"/>
    <w:rsid w:val="00671C0E"/>
    <w:rsid w:val="006725B1"/>
    <w:rsid w:val="00672DB9"/>
    <w:rsid w:val="006734D6"/>
    <w:rsid w:val="00674E3F"/>
    <w:rsid w:val="00674EEE"/>
    <w:rsid w:val="00675D90"/>
    <w:rsid w:val="00675FEB"/>
    <w:rsid w:val="00676C1E"/>
    <w:rsid w:val="00676C33"/>
    <w:rsid w:val="00677748"/>
    <w:rsid w:val="00680197"/>
    <w:rsid w:val="0068025C"/>
    <w:rsid w:val="006804D0"/>
    <w:rsid w:val="0068119C"/>
    <w:rsid w:val="00681C8E"/>
    <w:rsid w:val="00682232"/>
    <w:rsid w:val="00682C30"/>
    <w:rsid w:val="00682DEB"/>
    <w:rsid w:val="0068358E"/>
    <w:rsid w:val="00683696"/>
    <w:rsid w:val="0068423C"/>
    <w:rsid w:val="00685499"/>
    <w:rsid w:val="00690C53"/>
    <w:rsid w:val="00691203"/>
    <w:rsid w:val="00691242"/>
    <w:rsid w:val="006913DE"/>
    <w:rsid w:val="00691969"/>
    <w:rsid w:val="00692B11"/>
    <w:rsid w:val="0069347A"/>
    <w:rsid w:val="00693491"/>
    <w:rsid w:val="00693848"/>
    <w:rsid w:val="006938C6"/>
    <w:rsid w:val="00693E06"/>
    <w:rsid w:val="0069488B"/>
    <w:rsid w:val="00694E47"/>
    <w:rsid w:val="006951E5"/>
    <w:rsid w:val="006960E0"/>
    <w:rsid w:val="00696390"/>
    <w:rsid w:val="006970B6"/>
    <w:rsid w:val="00697948"/>
    <w:rsid w:val="006A0DA3"/>
    <w:rsid w:val="006A1080"/>
    <w:rsid w:val="006A1450"/>
    <w:rsid w:val="006A194E"/>
    <w:rsid w:val="006A24D0"/>
    <w:rsid w:val="006A2A1F"/>
    <w:rsid w:val="006A358A"/>
    <w:rsid w:val="006A3A9F"/>
    <w:rsid w:val="006A417D"/>
    <w:rsid w:val="006A6553"/>
    <w:rsid w:val="006A7752"/>
    <w:rsid w:val="006A7A82"/>
    <w:rsid w:val="006B155A"/>
    <w:rsid w:val="006B23B2"/>
    <w:rsid w:val="006B28FC"/>
    <w:rsid w:val="006B2D18"/>
    <w:rsid w:val="006B303A"/>
    <w:rsid w:val="006B41B6"/>
    <w:rsid w:val="006B448B"/>
    <w:rsid w:val="006B58B9"/>
    <w:rsid w:val="006B6B02"/>
    <w:rsid w:val="006B73DC"/>
    <w:rsid w:val="006B762C"/>
    <w:rsid w:val="006B7F09"/>
    <w:rsid w:val="006C1199"/>
    <w:rsid w:val="006C1F0C"/>
    <w:rsid w:val="006C2F34"/>
    <w:rsid w:val="006C2F47"/>
    <w:rsid w:val="006C499B"/>
    <w:rsid w:val="006C4D4D"/>
    <w:rsid w:val="006C527D"/>
    <w:rsid w:val="006C5831"/>
    <w:rsid w:val="006C58A5"/>
    <w:rsid w:val="006C7CBF"/>
    <w:rsid w:val="006D0003"/>
    <w:rsid w:val="006D0656"/>
    <w:rsid w:val="006D13CA"/>
    <w:rsid w:val="006D1BE3"/>
    <w:rsid w:val="006D1D37"/>
    <w:rsid w:val="006D2960"/>
    <w:rsid w:val="006D2F9E"/>
    <w:rsid w:val="006D3B87"/>
    <w:rsid w:val="006D4109"/>
    <w:rsid w:val="006D54A1"/>
    <w:rsid w:val="006D5516"/>
    <w:rsid w:val="006D638A"/>
    <w:rsid w:val="006D6B8C"/>
    <w:rsid w:val="006D78E8"/>
    <w:rsid w:val="006D7AF9"/>
    <w:rsid w:val="006E022D"/>
    <w:rsid w:val="006E0359"/>
    <w:rsid w:val="006E0AAE"/>
    <w:rsid w:val="006E0DE5"/>
    <w:rsid w:val="006E1ABD"/>
    <w:rsid w:val="006E1BA1"/>
    <w:rsid w:val="006E2933"/>
    <w:rsid w:val="006E34E9"/>
    <w:rsid w:val="006E358F"/>
    <w:rsid w:val="006E3B21"/>
    <w:rsid w:val="006E3E7E"/>
    <w:rsid w:val="006E5E57"/>
    <w:rsid w:val="006E6216"/>
    <w:rsid w:val="006E6386"/>
    <w:rsid w:val="006F08C5"/>
    <w:rsid w:val="006F0D4F"/>
    <w:rsid w:val="006F145D"/>
    <w:rsid w:val="006F1DB7"/>
    <w:rsid w:val="006F1EA8"/>
    <w:rsid w:val="006F2251"/>
    <w:rsid w:val="006F2702"/>
    <w:rsid w:val="006F29FD"/>
    <w:rsid w:val="006F2C12"/>
    <w:rsid w:val="006F64C5"/>
    <w:rsid w:val="006F66E8"/>
    <w:rsid w:val="007006D2"/>
    <w:rsid w:val="00702488"/>
    <w:rsid w:val="0070310B"/>
    <w:rsid w:val="0070370E"/>
    <w:rsid w:val="007041F4"/>
    <w:rsid w:val="0070541B"/>
    <w:rsid w:val="007056C7"/>
    <w:rsid w:val="00705756"/>
    <w:rsid w:val="007064E6"/>
    <w:rsid w:val="007066F1"/>
    <w:rsid w:val="00706B1B"/>
    <w:rsid w:val="00706FFF"/>
    <w:rsid w:val="00707B3D"/>
    <w:rsid w:val="00710523"/>
    <w:rsid w:val="0071080A"/>
    <w:rsid w:val="007108E7"/>
    <w:rsid w:val="0071154E"/>
    <w:rsid w:val="007115FF"/>
    <w:rsid w:val="007116B4"/>
    <w:rsid w:val="00712FF0"/>
    <w:rsid w:val="007135FF"/>
    <w:rsid w:val="007138FB"/>
    <w:rsid w:val="00713D20"/>
    <w:rsid w:val="0071572C"/>
    <w:rsid w:val="007167F9"/>
    <w:rsid w:val="00717A5D"/>
    <w:rsid w:val="00717D0A"/>
    <w:rsid w:val="00721495"/>
    <w:rsid w:val="00721EF7"/>
    <w:rsid w:val="00722580"/>
    <w:rsid w:val="007229C4"/>
    <w:rsid w:val="00722D76"/>
    <w:rsid w:val="00724C15"/>
    <w:rsid w:val="007259DD"/>
    <w:rsid w:val="00726412"/>
    <w:rsid w:val="007317E4"/>
    <w:rsid w:val="007318A9"/>
    <w:rsid w:val="00731B2B"/>
    <w:rsid w:val="00731D59"/>
    <w:rsid w:val="00732F99"/>
    <w:rsid w:val="007341F8"/>
    <w:rsid w:val="00735D05"/>
    <w:rsid w:val="007366A8"/>
    <w:rsid w:val="00736C59"/>
    <w:rsid w:val="00737C3B"/>
    <w:rsid w:val="00742325"/>
    <w:rsid w:val="00742957"/>
    <w:rsid w:val="00743C49"/>
    <w:rsid w:val="0074409E"/>
    <w:rsid w:val="007442FC"/>
    <w:rsid w:val="007447F8"/>
    <w:rsid w:val="007449CD"/>
    <w:rsid w:val="00745F4C"/>
    <w:rsid w:val="00746A45"/>
    <w:rsid w:val="0074750C"/>
    <w:rsid w:val="00750957"/>
    <w:rsid w:val="007518DD"/>
    <w:rsid w:val="0075288C"/>
    <w:rsid w:val="0075366A"/>
    <w:rsid w:val="00753676"/>
    <w:rsid w:val="00753C81"/>
    <w:rsid w:val="007546B8"/>
    <w:rsid w:val="00754768"/>
    <w:rsid w:val="00754F37"/>
    <w:rsid w:val="0075555A"/>
    <w:rsid w:val="00755A84"/>
    <w:rsid w:val="00756C3A"/>
    <w:rsid w:val="0076062D"/>
    <w:rsid w:val="00761003"/>
    <w:rsid w:val="0076121F"/>
    <w:rsid w:val="007612F9"/>
    <w:rsid w:val="0076168C"/>
    <w:rsid w:val="00761FD5"/>
    <w:rsid w:val="00762076"/>
    <w:rsid w:val="007620AE"/>
    <w:rsid w:val="00762584"/>
    <w:rsid w:val="00763522"/>
    <w:rsid w:val="00763688"/>
    <w:rsid w:val="00764716"/>
    <w:rsid w:val="00764C86"/>
    <w:rsid w:val="0076544B"/>
    <w:rsid w:val="00765BD5"/>
    <w:rsid w:val="00766917"/>
    <w:rsid w:val="00771650"/>
    <w:rsid w:val="0077188E"/>
    <w:rsid w:val="007719EA"/>
    <w:rsid w:val="007721D7"/>
    <w:rsid w:val="007725FD"/>
    <w:rsid w:val="00772F9D"/>
    <w:rsid w:val="00773223"/>
    <w:rsid w:val="00773289"/>
    <w:rsid w:val="00773AE0"/>
    <w:rsid w:val="007744DA"/>
    <w:rsid w:val="007749D1"/>
    <w:rsid w:val="00774A27"/>
    <w:rsid w:val="00774D86"/>
    <w:rsid w:val="00775816"/>
    <w:rsid w:val="00777A59"/>
    <w:rsid w:val="00777B0D"/>
    <w:rsid w:val="00780A3F"/>
    <w:rsid w:val="0078152F"/>
    <w:rsid w:val="0078198E"/>
    <w:rsid w:val="00781A6B"/>
    <w:rsid w:val="00782CCD"/>
    <w:rsid w:val="00783071"/>
    <w:rsid w:val="00783986"/>
    <w:rsid w:val="00784034"/>
    <w:rsid w:val="00784676"/>
    <w:rsid w:val="00784DE3"/>
    <w:rsid w:val="00785889"/>
    <w:rsid w:val="00785CAA"/>
    <w:rsid w:val="0078679A"/>
    <w:rsid w:val="00786A6D"/>
    <w:rsid w:val="007871E5"/>
    <w:rsid w:val="00787FCF"/>
    <w:rsid w:val="00790ED4"/>
    <w:rsid w:val="007919A3"/>
    <w:rsid w:val="00792398"/>
    <w:rsid w:val="00792578"/>
    <w:rsid w:val="007926E2"/>
    <w:rsid w:val="00792754"/>
    <w:rsid w:val="00793A87"/>
    <w:rsid w:val="00794EF8"/>
    <w:rsid w:val="007951C1"/>
    <w:rsid w:val="0079750E"/>
    <w:rsid w:val="00797B69"/>
    <w:rsid w:val="007A01C6"/>
    <w:rsid w:val="007A01DE"/>
    <w:rsid w:val="007A1502"/>
    <w:rsid w:val="007A3351"/>
    <w:rsid w:val="007A485B"/>
    <w:rsid w:val="007A5CD8"/>
    <w:rsid w:val="007A6B58"/>
    <w:rsid w:val="007B0FEF"/>
    <w:rsid w:val="007B2592"/>
    <w:rsid w:val="007B2879"/>
    <w:rsid w:val="007B2F8B"/>
    <w:rsid w:val="007B32B5"/>
    <w:rsid w:val="007B3384"/>
    <w:rsid w:val="007B468B"/>
    <w:rsid w:val="007B5719"/>
    <w:rsid w:val="007B7669"/>
    <w:rsid w:val="007B77A1"/>
    <w:rsid w:val="007B7F13"/>
    <w:rsid w:val="007C0C61"/>
    <w:rsid w:val="007C16AB"/>
    <w:rsid w:val="007C1BD2"/>
    <w:rsid w:val="007C31D3"/>
    <w:rsid w:val="007C3838"/>
    <w:rsid w:val="007C3C9E"/>
    <w:rsid w:val="007C43C3"/>
    <w:rsid w:val="007C4FA7"/>
    <w:rsid w:val="007C5F57"/>
    <w:rsid w:val="007C6676"/>
    <w:rsid w:val="007C7BFE"/>
    <w:rsid w:val="007D1062"/>
    <w:rsid w:val="007D1BF7"/>
    <w:rsid w:val="007D330B"/>
    <w:rsid w:val="007D568E"/>
    <w:rsid w:val="007D6895"/>
    <w:rsid w:val="007D696A"/>
    <w:rsid w:val="007D6BC9"/>
    <w:rsid w:val="007D7460"/>
    <w:rsid w:val="007D7696"/>
    <w:rsid w:val="007E0EEA"/>
    <w:rsid w:val="007E1648"/>
    <w:rsid w:val="007E1EAC"/>
    <w:rsid w:val="007E25F5"/>
    <w:rsid w:val="007E4173"/>
    <w:rsid w:val="007E52C0"/>
    <w:rsid w:val="007E55F0"/>
    <w:rsid w:val="007E56BC"/>
    <w:rsid w:val="007E6968"/>
    <w:rsid w:val="007E7318"/>
    <w:rsid w:val="007E7418"/>
    <w:rsid w:val="007F12A6"/>
    <w:rsid w:val="007F1709"/>
    <w:rsid w:val="007F2019"/>
    <w:rsid w:val="007F28AE"/>
    <w:rsid w:val="007F2935"/>
    <w:rsid w:val="007F2B68"/>
    <w:rsid w:val="007F3AD0"/>
    <w:rsid w:val="007F4C2B"/>
    <w:rsid w:val="007F4C81"/>
    <w:rsid w:val="007F5591"/>
    <w:rsid w:val="007F5671"/>
    <w:rsid w:val="007F5CBB"/>
    <w:rsid w:val="007F6E08"/>
    <w:rsid w:val="007F7443"/>
    <w:rsid w:val="007F7EFF"/>
    <w:rsid w:val="007F7F19"/>
    <w:rsid w:val="007F7F50"/>
    <w:rsid w:val="00800A4C"/>
    <w:rsid w:val="00801E96"/>
    <w:rsid w:val="00802BE8"/>
    <w:rsid w:val="00802F1F"/>
    <w:rsid w:val="0080354B"/>
    <w:rsid w:val="00804898"/>
    <w:rsid w:val="00804A1E"/>
    <w:rsid w:val="00805D0C"/>
    <w:rsid w:val="0080665A"/>
    <w:rsid w:val="008072E4"/>
    <w:rsid w:val="0080759D"/>
    <w:rsid w:val="00807637"/>
    <w:rsid w:val="008078A9"/>
    <w:rsid w:val="008079D6"/>
    <w:rsid w:val="00810EA7"/>
    <w:rsid w:val="008110CE"/>
    <w:rsid w:val="0081137A"/>
    <w:rsid w:val="00811AFF"/>
    <w:rsid w:val="00811B0C"/>
    <w:rsid w:val="00811BF3"/>
    <w:rsid w:val="0081283B"/>
    <w:rsid w:val="00812C5C"/>
    <w:rsid w:val="00812CCE"/>
    <w:rsid w:val="008131C0"/>
    <w:rsid w:val="00813F7E"/>
    <w:rsid w:val="008148F7"/>
    <w:rsid w:val="00814BBC"/>
    <w:rsid w:val="008151BB"/>
    <w:rsid w:val="00815200"/>
    <w:rsid w:val="00815DE7"/>
    <w:rsid w:val="008162AD"/>
    <w:rsid w:val="00816D0C"/>
    <w:rsid w:val="00817419"/>
    <w:rsid w:val="0082067D"/>
    <w:rsid w:val="008207AF"/>
    <w:rsid w:val="00820E12"/>
    <w:rsid w:val="00822723"/>
    <w:rsid w:val="00822CFC"/>
    <w:rsid w:val="008233F1"/>
    <w:rsid w:val="00823F0D"/>
    <w:rsid w:val="008246A7"/>
    <w:rsid w:val="00824EDE"/>
    <w:rsid w:val="00826BD6"/>
    <w:rsid w:val="00826D0D"/>
    <w:rsid w:val="00830DE6"/>
    <w:rsid w:val="00831083"/>
    <w:rsid w:val="00832C7E"/>
    <w:rsid w:val="00833833"/>
    <w:rsid w:val="008349C6"/>
    <w:rsid w:val="00835302"/>
    <w:rsid w:val="0083566E"/>
    <w:rsid w:val="00835BEA"/>
    <w:rsid w:val="00835CBC"/>
    <w:rsid w:val="008365BD"/>
    <w:rsid w:val="008367B5"/>
    <w:rsid w:val="008403C8"/>
    <w:rsid w:val="00842393"/>
    <w:rsid w:val="008424B2"/>
    <w:rsid w:val="0084458F"/>
    <w:rsid w:val="00844DD6"/>
    <w:rsid w:val="0084566F"/>
    <w:rsid w:val="0084572D"/>
    <w:rsid w:val="00845B6B"/>
    <w:rsid w:val="008462C8"/>
    <w:rsid w:val="00847CF4"/>
    <w:rsid w:val="00850038"/>
    <w:rsid w:val="008505EC"/>
    <w:rsid w:val="00850EAA"/>
    <w:rsid w:val="00851290"/>
    <w:rsid w:val="00851D5C"/>
    <w:rsid w:val="008524A5"/>
    <w:rsid w:val="0085285A"/>
    <w:rsid w:val="00852D05"/>
    <w:rsid w:val="00852D57"/>
    <w:rsid w:val="00853ED3"/>
    <w:rsid w:val="00854BB0"/>
    <w:rsid w:val="0085578A"/>
    <w:rsid w:val="00855948"/>
    <w:rsid w:val="00855B52"/>
    <w:rsid w:val="00855CDF"/>
    <w:rsid w:val="0085646F"/>
    <w:rsid w:val="00856FD3"/>
    <w:rsid w:val="00857A8F"/>
    <w:rsid w:val="00860969"/>
    <w:rsid w:val="008609CC"/>
    <w:rsid w:val="00860FA9"/>
    <w:rsid w:val="008616A3"/>
    <w:rsid w:val="0086201B"/>
    <w:rsid w:val="008623B8"/>
    <w:rsid w:val="0086278B"/>
    <w:rsid w:val="00862BC4"/>
    <w:rsid w:val="00862D9F"/>
    <w:rsid w:val="00863AE5"/>
    <w:rsid w:val="00863DB2"/>
    <w:rsid w:val="00864008"/>
    <w:rsid w:val="00864A97"/>
    <w:rsid w:val="00865228"/>
    <w:rsid w:val="008701D2"/>
    <w:rsid w:val="008715EC"/>
    <w:rsid w:val="008718EC"/>
    <w:rsid w:val="00872C8A"/>
    <w:rsid w:val="008733C2"/>
    <w:rsid w:val="008737BB"/>
    <w:rsid w:val="00873E75"/>
    <w:rsid w:val="00874268"/>
    <w:rsid w:val="00875149"/>
    <w:rsid w:val="0087595E"/>
    <w:rsid w:val="008764E5"/>
    <w:rsid w:val="0088059D"/>
    <w:rsid w:val="008813D1"/>
    <w:rsid w:val="00882698"/>
    <w:rsid w:val="00882CC8"/>
    <w:rsid w:val="00882EA0"/>
    <w:rsid w:val="008838AF"/>
    <w:rsid w:val="00883F6F"/>
    <w:rsid w:val="008851FA"/>
    <w:rsid w:val="008865B5"/>
    <w:rsid w:val="008870B9"/>
    <w:rsid w:val="0088752A"/>
    <w:rsid w:val="008901D6"/>
    <w:rsid w:val="008903CB"/>
    <w:rsid w:val="00891BC7"/>
    <w:rsid w:val="008937A8"/>
    <w:rsid w:val="00894550"/>
    <w:rsid w:val="008946AB"/>
    <w:rsid w:val="008952BB"/>
    <w:rsid w:val="00896A86"/>
    <w:rsid w:val="00896BDD"/>
    <w:rsid w:val="0089726B"/>
    <w:rsid w:val="00897463"/>
    <w:rsid w:val="008979AE"/>
    <w:rsid w:val="008A00A1"/>
    <w:rsid w:val="008A1062"/>
    <w:rsid w:val="008A11C9"/>
    <w:rsid w:val="008A156C"/>
    <w:rsid w:val="008A348F"/>
    <w:rsid w:val="008A3AA2"/>
    <w:rsid w:val="008A59ED"/>
    <w:rsid w:val="008A7C08"/>
    <w:rsid w:val="008B091C"/>
    <w:rsid w:val="008B09D8"/>
    <w:rsid w:val="008B0CF8"/>
    <w:rsid w:val="008B11E9"/>
    <w:rsid w:val="008B1339"/>
    <w:rsid w:val="008B149F"/>
    <w:rsid w:val="008B2D05"/>
    <w:rsid w:val="008B3208"/>
    <w:rsid w:val="008B3814"/>
    <w:rsid w:val="008B381D"/>
    <w:rsid w:val="008B3C00"/>
    <w:rsid w:val="008B3FF3"/>
    <w:rsid w:val="008B427B"/>
    <w:rsid w:val="008B46D5"/>
    <w:rsid w:val="008B46E1"/>
    <w:rsid w:val="008B52CD"/>
    <w:rsid w:val="008B5672"/>
    <w:rsid w:val="008B5DEF"/>
    <w:rsid w:val="008B70CE"/>
    <w:rsid w:val="008B7ED9"/>
    <w:rsid w:val="008C0279"/>
    <w:rsid w:val="008C06CB"/>
    <w:rsid w:val="008C0F91"/>
    <w:rsid w:val="008C1BB4"/>
    <w:rsid w:val="008C261E"/>
    <w:rsid w:val="008C276A"/>
    <w:rsid w:val="008C27ED"/>
    <w:rsid w:val="008C2E35"/>
    <w:rsid w:val="008C2F48"/>
    <w:rsid w:val="008C46E6"/>
    <w:rsid w:val="008C522E"/>
    <w:rsid w:val="008C58A2"/>
    <w:rsid w:val="008C6923"/>
    <w:rsid w:val="008C77E6"/>
    <w:rsid w:val="008D0398"/>
    <w:rsid w:val="008D0686"/>
    <w:rsid w:val="008D0861"/>
    <w:rsid w:val="008D0906"/>
    <w:rsid w:val="008D1BA3"/>
    <w:rsid w:val="008D2015"/>
    <w:rsid w:val="008D2ADE"/>
    <w:rsid w:val="008D377F"/>
    <w:rsid w:val="008D3BD3"/>
    <w:rsid w:val="008D41E5"/>
    <w:rsid w:val="008D4944"/>
    <w:rsid w:val="008D657D"/>
    <w:rsid w:val="008D6ADD"/>
    <w:rsid w:val="008E1921"/>
    <w:rsid w:val="008E1C49"/>
    <w:rsid w:val="008E2831"/>
    <w:rsid w:val="008E33D0"/>
    <w:rsid w:val="008E384B"/>
    <w:rsid w:val="008E3935"/>
    <w:rsid w:val="008E483E"/>
    <w:rsid w:val="008E4B5D"/>
    <w:rsid w:val="008E4BE3"/>
    <w:rsid w:val="008E4BF8"/>
    <w:rsid w:val="008E4EBB"/>
    <w:rsid w:val="008E4FDC"/>
    <w:rsid w:val="008E7905"/>
    <w:rsid w:val="008F0A79"/>
    <w:rsid w:val="008F0CD9"/>
    <w:rsid w:val="008F2405"/>
    <w:rsid w:val="008F3748"/>
    <w:rsid w:val="008F3D9D"/>
    <w:rsid w:val="008F3FDC"/>
    <w:rsid w:val="008F43DD"/>
    <w:rsid w:val="008F4984"/>
    <w:rsid w:val="008F4A85"/>
    <w:rsid w:val="008F4DB1"/>
    <w:rsid w:val="008F53CB"/>
    <w:rsid w:val="008F54B0"/>
    <w:rsid w:val="008F63CC"/>
    <w:rsid w:val="008F69F4"/>
    <w:rsid w:val="008F6A0F"/>
    <w:rsid w:val="008F79CB"/>
    <w:rsid w:val="0090020C"/>
    <w:rsid w:val="00900944"/>
    <w:rsid w:val="00901C87"/>
    <w:rsid w:val="00901F1E"/>
    <w:rsid w:val="0090219B"/>
    <w:rsid w:val="009024D4"/>
    <w:rsid w:val="009025D4"/>
    <w:rsid w:val="009043D1"/>
    <w:rsid w:val="009043E2"/>
    <w:rsid w:val="00905950"/>
    <w:rsid w:val="00905BF9"/>
    <w:rsid w:val="00905F75"/>
    <w:rsid w:val="00906052"/>
    <w:rsid w:val="00906F8C"/>
    <w:rsid w:val="009073BF"/>
    <w:rsid w:val="00907A6A"/>
    <w:rsid w:val="00907C7C"/>
    <w:rsid w:val="009103BD"/>
    <w:rsid w:val="009105D6"/>
    <w:rsid w:val="00910737"/>
    <w:rsid w:val="00910FA0"/>
    <w:rsid w:val="009116EF"/>
    <w:rsid w:val="00912D1C"/>
    <w:rsid w:val="00913850"/>
    <w:rsid w:val="00913B7A"/>
    <w:rsid w:val="00916468"/>
    <w:rsid w:val="00916CA6"/>
    <w:rsid w:val="00916F6C"/>
    <w:rsid w:val="009202D8"/>
    <w:rsid w:val="00920FCA"/>
    <w:rsid w:val="009217FD"/>
    <w:rsid w:val="00924721"/>
    <w:rsid w:val="00924C99"/>
    <w:rsid w:val="00924DAE"/>
    <w:rsid w:val="009252E6"/>
    <w:rsid w:val="00927AC8"/>
    <w:rsid w:val="0093005D"/>
    <w:rsid w:val="00930264"/>
    <w:rsid w:val="00930790"/>
    <w:rsid w:val="009313AC"/>
    <w:rsid w:val="00931BC8"/>
    <w:rsid w:val="00931E8E"/>
    <w:rsid w:val="00932598"/>
    <w:rsid w:val="009325D6"/>
    <w:rsid w:val="00932F78"/>
    <w:rsid w:val="00933049"/>
    <w:rsid w:val="00933160"/>
    <w:rsid w:val="00933DF1"/>
    <w:rsid w:val="009342DF"/>
    <w:rsid w:val="009351B1"/>
    <w:rsid w:val="0093565C"/>
    <w:rsid w:val="0093577B"/>
    <w:rsid w:val="00940137"/>
    <w:rsid w:val="00940CCF"/>
    <w:rsid w:val="009410E3"/>
    <w:rsid w:val="009412EB"/>
    <w:rsid w:val="009421D0"/>
    <w:rsid w:val="00942AF8"/>
    <w:rsid w:val="00944284"/>
    <w:rsid w:val="009444D6"/>
    <w:rsid w:val="00944660"/>
    <w:rsid w:val="009449FB"/>
    <w:rsid w:val="00944AB5"/>
    <w:rsid w:val="00944EA4"/>
    <w:rsid w:val="00945292"/>
    <w:rsid w:val="00945B88"/>
    <w:rsid w:val="00946349"/>
    <w:rsid w:val="00946440"/>
    <w:rsid w:val="009464A0"/>
    <w:rsid w:val="00946926"/>
    <w:rsid w:val="00946CEF"/>
    <w:rsid w:val="0094757B"/>
    <w:rsid w:val="009478DF"/>
    <w:rsid w:val="00950B38"/>
    <w:rsid w:val="00950F3E"/>
    <w:rsid w:val="00951510"/>
    <w:rsid w:val="0095170E"/>
    <w:rsid w:val="009522CF"/>
    <w:rsid w:val="0095281B"/>
    <w:rsid w:val="00952AC2"/>
    <w:rsid w:val="009540B8"/>
    <w:rsid w:val="0095448A"/>
    <w:rsid w:val="00954E2B"/>
    <w:rsid w:val="0095519A"/>
    <w:rsid w:val="009551EA"/>
    <w:rsid w:val="009553DD"/>
    <w:rsid w:val="009558F3"/>
    <w:rsid w:val="009565D8"/>
    <w:rsid w:val="00956845"/>
    <w:rsid w:val="0095764E"/>
    <w:rsid w:val="00957A07"/>
    <w:rsid w:val="00960731"/>
    <w:rsid w:val="00962A19"/>
    <w:rsid w:val="009630B9"/>
    <w:rsid w:val="0096316C"/>
    <w:rsid w:val="00963243"/>
    <w:rsid w:val="00963C59"/>
    <w:rsid w:val="00964906"/>
    <w:rsid w:val="00964DAF"/>
    <w:rsid w:val="00964DB3"/>
    <w:rsid w:val="0096512F"/>
    <w:rsid w:val="009669C4"/>
    <w:rsid w:val="00966B11"/>
    <w:rsid w:val="00967AE1"/>
    <w:rsid w:val="00971A31"/>
    <w:rsid w:val="00971BF8"/>
    <w:rsid w:val="00972311"/>
    <w:rsid w:val="0097449F"/>
    <w:rsid w:val="00974921"/>
    <w:rsid w:val="00974BB5"/>
    <w:rsid w:val="00974C85"/>
    <w:rsid w:val="00975AAA"/>
    <w:rsid w:val="009777E1"/>
    <w:rsid w:val="00977A42"/>
    <w:rsid w:val="009815B2"/>
    <w:rsid w:val="00982D79"/>
    <w:rsid w:val="00982FAB"/>
    <w:rsid w:val="00983B9E"/>
    <w:rsid w:val="00984452"/>
    <w:rsid w:val="00984828"/>
    <w:rsid w:val="00984AA4"/>
    <w:rsid w:val="009853E6"/>
    <w:rsid w:val="00985D2C"/>
    <w:rsid w:val="00986FA2"/>
    <w:rsid w:val="00987809"/>
    <w:rsid w:val="00990333"/>
    <w:rsid w:val="00990C34"/>
    <w:rsid w:val="00990C54"/>
    <w:rsid w:val="009912B0"/>
    <w:rsid w:val="009915F9"/>
    <w:rsid w:val="00991B85"/>
    <w:rsid w:val="00991C2E"/>
    <w:rsid w:val="00993DB4"/>
    <w:rsid w:val="00994950"/>
    <w:rsid w:val="009954BC"/>
    <w:rsid w:val="009958E5"/>
    <w:rsid w:val="009963EE"/>
    <w:rsid w:val="00996ADC"/>
    <w:rsid w:val="00996E8C"/>
    <w:rsid w:val="00997340"/>
    <w:rsid w:val="009A02CD"/>
    <w:rsid w:val="009A04BC"/>
    <w:rsid w:val="009A071F"/>
    <w:rsid w:val="009A09FD"/>
    <w:rsid w:val="009A1094"/>
    <w:rsid w:val="009A1D57"/>
    <w:rsid w:val="009A478C"/>
    <w:rsid w:val="009A54D9"/>
    <w:rsid w:val="009A56A8"/>
    <w:rsid w:val="009A6ECC"/>
    <w:rsid w:val="009A7198"/>
    <w:rsid w:val="009A7672"/>
    <w:rsid w:val="009A7826"/>
    <w:rsid w:val="009A7CC3"/>
    <w:rsid w:val="009B11E3"/>
    <w:rsid w:val="009B1208"/>
    <w:rsid w:val="009B1C40"/>
    <w:rsid w:val="009B1F12"/>
    <w:rsid w:val="009B2725"/>
    <w:rsid w:val="009B289B"/>
    <w:rsid w:val="009B2D9F"/>
    <w:rsid w:val="009B406B"/>
    <w:rsid w:val="009B4203"/>
    <w:rsid w:val="009B53E5"/>
    <w:rsid w:val="009B5598"/>
    <w:rsid w:val="009B64D2"/>
    <w:rsid w:val="009B722D"/>
    <w:rsid w:val="009C14EC"/>
    <w:rsid w:val="009C3952"/>
    <w:rsid w:val="009C3D9D"/>
    <w:rsid w:val="009C3F3E"/>
    <w:rsid w:val="009C43FD"/>
    <w:rsid w:val="009C463B"/>
    <w:rsid w:val="009C52EF"/>
    <w:rsid w:val="009C55D3"/>
    <w:rsid w:val="009C5A31"/>
    <w:rsid w:val="009C5BF6"/>
    <w:rsid w:val="009C6F95"/>
    <w:rsid w:val="009C732B"/>
    <w:rsid w:val="009D10DA"/>
    <w:rsid w:val="009D1486"/>
    <w:rsid w:val="009D1937"/>
    <w:rsid w:val="009D1961"/>
    <w:rsid w:val="009D1C6E"/>
    <w:rsid w:val="009D1DFA"/>
    <w:rsid w:val="009D2314"/>
    <w:rsid w:val="009D286B"/>
    <w:rsid w:val="009D2DF8"/>
    <w:rsid w:val="009D343F"/>
    <w:rsid w:val="009D42B9"/>
    <w:rsid w:val="009D485C"/>
    <w:rsid w:val="009D5DD8"/>
    <w:rsid w:val="009D6049"/>
    <w:rsid w:val="009D77AB"/>
    <w:rsid w:val="009D7A42"/>
    <w:rsid w:val="009E061E"/>
    <w:rsid w:val="009E0E21"/>
    <w:rsid w:val="009E2B7F"/>
    <w:rsid w:val="009E3ADA"/>
    <w:rsid w:val="009E3D1C"/>
    <w:rsid w:val="009E54DE"/>
    <w:rsid w:val="009E5C6F"/>
    <w:rsid w:val="009E60D5"/>
    <w:rsid w:val="009E657C"/>
    <w:rsid w:val="009E6879"/>
    <w:rsid w:val="009E6E75"/>
    <w:rsid w:val="009F2C1D"/>
    <w:rsid w:val="009F474A"/>
    <w:rsid w:val="009F4BD3"/>
    <w:rsid w:val="009F4DA9"/>
    <w:rsid w:val="009F5A54"/>
    <w:rsid w:val="009F6094"/>
    <w:rsid w:val="009F7841"/>
    <w:rsid w:val="00A00DEB"/>
    <w:rsid w:val="00A02B42"/>
    <w:rsid w:val="00A039B9"/>
    <w:rsid w:val="00A03FE9"/>
    <w:rsid w:val="00A04690"/>
    <w:rsid w:val="00A04791"/>
    <w:rsid w:val="00A04A7F"/>
    <w:rsid w:val="00A04BC8"/>
    <w:rsid w:val="00A056FA"/>
    <w:rsid w:val="00A062CE"/>
    <w:rsid w:val="00A06421"/>
    <w:rsid w:val="00A0679A"/>
    <w:rsid w:val="00A072C4"/>
    <w:rsid w:val="00A07B36"/>
    <w:rsid w:val="00A106F5"/>
    <w:rsid w:val="00A11309"/>
    <w:rsid w:val="00A11711"/>
    <w:rsid w:val="00A11CE5"/>
    <w:rsid w:val="00A136F3"/>
    <w:rsid w:val="00A139A0"/>
    <w:rsid w:val="00A13E01"/>
    <w:rsid w:val="00A13F23"/>
    <w:rsid w:val="00A1738A"/>
    <w:rsid w:val="00A21451"/>
    <w:rsid w:val="00A22508"/>
    <w:rsid w:val="00A225D4"/>
    <w:rsid w:val="00A23327"/>
    <w:rsid w:val="00A2403A"/>
    <w:rsid w:val="00A246A1"/>
    <w:rsid w:val="00A2563D"/>
    <w:rsid w:val="00A25974"/>
    <w:rsid w:val="00A25BDB"/>
    <w:rsid w:val="00A27744"/>
    <w:rsid w:val="00A3056B"/>
    <w:rsid w:val="00A30E0F"/>
    <w:rsid w:val="00A31495"/>
    <w:rsid w:val="00A33336"/>
    <w:rsid w:val="00A353D6"/>
    <w:rsid w:val="00A35459"/>
    <w:rsid w:val="00A36AA2"/>
    <w:rsid w:val="00A36EB7"/>
    <w:rsid w:val="00A41140"/>
    <w:rsid w:val="00A42469"/>
    <w:rsid w:val="00A42838"/>
    <w:rsid w:val="00A433BC"/>
    <w:rsid w:val="00A4350B"/>
    <w:rsid w:val="00A4498B"/>
    <w:rsid w:val="00A44E61"/>
    <w:rsid w:val="00A44FFF"/>
    <w:rsid w:val="00A45AB7"/>
    <w:rsid w:val="00A521CB"/>
    <w:rsid w:val="00A5314B"/>
    <w:rsid w:val="00A53C56"/>
    <w:rsid w:val="00A53EF7"/>
    <w:rsid w:val="00A54D80"/>
    <w:rsid w:val="00A54F2D"/>
    <w:rsid w:val="00A56118"/>
    <w:rsid w:val="00A57039"/>
    <w:rsid w:val="00A5739F"/>
    <w:rsid w:val="00A60221"/>
    <w:rsid w:val="00A6088B"/>
    <w:rsid w:val="00A610FB"/>
    <w:rsid w:val="00A6206A"/>
    <w:rsid w:val="00A62CD7"/>
    <w:rsid w:val="00A62DC9"/>
    <w:rsid w:val="00A62E33"/>
    <w:rsid w:val="00A63122"/>
    <w:rsid w:val="00A63DF1"/>
    <w:rsid w:val="00A645D4"/>
    <w:rsid w:val="00A64B96"/>
    <w:rsid w:val="00A64DA3"/>
    <w:rsid w:val="00A653A8"/>
    <w:rsid w:val="00A65E0F"/>
    <w:rsid w:val="00A668B3"/>
    <w:rsid w:val="00A6741B"/>
    <w:rsid w:val="00A67D25"/>
    <w:rsid w:val="00A67E35"/>
    <w:rsid w:val="00A67FB2"/>
    <w:rsid w:val="00A70899"/>
    <w:rsid w:val="00A70B6D"/>
    <w:rsid w:val="00A716E0"/>
    <w:rsid w:val="00A71B5F"/>
    <w:rsid w:val="00A74DA2"/>
    <w:rsid w:val="00A74DA8"/>
    <w:rsid w:val="00A74E07"/>
    <w:rsid w:val="00A75E7C"/>
    <w:rsid w:val="00A76AA5"/>
    <w:rsid w:val="00A76FBC"/>
    <w:rsid w:val="00A83BDC"/>
    <w:rsid w:val="00A84E0C"/>
    <w:rsid w:val="00A8650D"/>
    <w:rsid w:val="00A872D2"/>
    <w:rsid w:val="00A87620"/>
    <w:rsid w:val="00A879BC"/>
    <w:rsid w:val="00A9020D"/>
    <w:rsid w:val="00A92711"/>
    <w:rsid w:val="00A9342E"/>
    <w:rsid w:val="00A93898"/>
    <w:rsid w:val="00A93F66"/>
    <w:rsid w:val="00A943FF"/>
    <w:rsid w:val="00A96763"/>
    <w:rsid w:val="00A96AC2"/>
    <w:rsid w:val="00A972A9"/>
    <w:rsid w:val="00A97398"/>
    <w:rsid w:val="00A97DF1"/>
    <w:rsid w:val="00AA0F9E"/>
    <w:rsid w:val="00AA2FDF"/>
    <w:rsid w:val="00AA39BF"/>
    <w:rsid w:val="00AA47B1"/>
    <w:rsid w:val="00AA4AE8"/>
    <w:rsid w:val="00AA5E5D"/>
    <w:rsid w:val="00AA6CDB"/>
    <w:rsid w:val="00AA7CF2"/>
    <w:rsid w:val="00AB00F4"/>
    <w:rsid w:val="00AB02FE"/>
    <w:rsid w:val="00AB067B"/>
    <w:rsid w:val="00AB1534"/>
    <w:rsid w:val="00AB190A"/>
    <w:rsid w:val="00AB1B6B"/>
    <w:rsid w:val="00AB2E25"/>
    <w:rsid w:val="00AB3B8F"/>
    <w:rsid w:val="00AB474F"/>
    <w:rsid w:val="00AB4FD7"/>
    <w:rsid w:val="00AB51F0"/>
    <w:rsid w:val="00AB7774"/>
    <w:rsid w:val="00AC15E9"/>
    <w:rsid w:val="00AC197B"/>
    <w:rsid w:val="00AC1C20"/>
    <w:rsid w:val="00AC1E77"/>
    <w:rsid w:val="00AC26CF"/>
    <w:rsid w:val="00AC32AC"/>
    <w:rsid w:val="00AC34BC"/>
    <w:rsid w:val="00AC360A"/>
    <w:rsid w:val="00AC691A"/>
    <w:rsid w:val="00AC698B"/>
    <w:rsid w:val="00AC714F"/>
    <w:rsid w:val="00AD00BF"/>
    <w:rsid w:val="00AD09A4"/>
    <w:rsid w:val="00AD0B30"/>
    <w:rsid w:val="00AD10F5"/>
    <w:rsid w:val="00AD14D3"/>
    <w:rsid w:val="00AD1BEE"/>
    <w:rsid w:val="00AD2AF1"/>
    <w:rsid w:val="00AD2DA1"/>
    <w:rsid w:val="00AD2F19"/>
    <w:rsid w:val="00AD3067"/>
    <w:rsid w:val="00AD36F1"/>
    <w:rsid w:val="00AD3CA4"/>
    <w:rsid w:val="00AD4638"/>
    <w:rsid w:val="00AD4DEB"/>
    <w:rsid w:val="00AD525D"/>
    <w:rsid w:val="00AD60DB"/>
    <w:rsid w:val="00AD68FC"/>
    <w:rsid w:val="00AD69A7"/>
    <w:rsid w:val="00AD6CCF"/>
    <w:rsid w:val="00AD77BB"/>
    <w:rsid w:val="00AD7C4E"/>
    <w:rsid w:val="00AD7F4A"/>
    <w:rsid w:val="00AE0CAA"/>
    <w:rsid w:val="00AE12DB"/>
    <w:rsid w:val="00AE137A"/>
    <w:rsid w:val="00AE1A72"/>
    <w:rsid w:val="00AE1B2A"/>
    <w:rsid w:val="00AE1D7C"/>
    <w:rsid w:val="00AE225D"/>
    <w:rsid w:val="00AE26A5"/>
    <w:rsid w:val="00AE2A18"/>
    <w:rsid w:val="00AE450A"/>
    <w:rsid w:val="00AE4681"/>
    <w:rsid w:val="00AE50A7"/>
    <w:rsid w:val="00AE5743"/>
    <w:rsid w:val="00AE5C67"/>
    <w:rsid w:val="00AE6ADA"/>
    <w:rsid w:val="00AE6F24"/>
    <w:rsid w:val="00AE7D5E"/>
    <w:rsid w:val="00AF0D6C"/>
    <w:rsid w:val="00AF13EF"/>
    <w:rsid w:val="00AF25C8"/>
    <w:rsid w:val="00AF28C7"/>
    <w:rsid w:val="00AF2904"/>
    <w:rsid w:val="00AF2A78"/>
    <w:rsid w:val="00AF2F0C"/>
    <w:rsid w:val="00AF3E5D"/>
    <w:rsid w:val="00AF3F27"/>
    <w:rsid w:val="00AF4CA1"/>
    <w:rsid w:val="00AF5BFB"/>
    <w:rsid w:val="00AF61F0"/>
    <w:rsid w:val="00AF6769"/>
    <w:rsid w:val="00AF726A"/>
    <w:rsid w:val="00AF7A51"/>
    <w:rsid w:val="00B00E7F"/>
    <w:rsid w:val="00B011C1"/>
    <w:rsid w:val="00B0147D"/>
    <w:rsid w:val="00B01D00"/>
    <w:rsid w:val="00B02424"/>
    <w:rsid w:val="00B0248F"/>
    <w:rsid w:val="00B04ABC"/>
    <w:rsid w:val="00B04C1B"/>
    <w:rsid w:val="00B068D4"/>
    <w:rsid w:val="00B06E4C"/>
    <w:rsid w:val="00B06E99"/>
    <w:rsid w:val="00B100EB"/>
    <w:rsid w:val="00B11A34"/>
    <w:rsid w:val="00B12020"/>
    <w:rsid w:val="00B13103"/>
    <w:rsid w:val="00B134E9"/>
    <w:rsid w:val="00B137AE"/>
    <w:rsid w:val="00B1382E"/>
    <w:rsid w:val="00B1604F"/>
    <w:rsid w:val="00B1651F"/>
    <w:rsid w:val="00B16B56"/>
    <w:rsid w:val="00B170C5"/>
    <w:rsid w:val="00B17394"/>
    <w:rsid w:val="00B20ADF"/>
    <w:rsid w:val="00B21DCA"/>
    <w:rsid w:val="00B22C0A"/>
    <w:rsid w:val="00B22CD5"/>
    <w:rsid w:val="00B22D15"/>
    <w:rsid w:val="00B235C9"/>
    <w:rsid w:val="00B24588"/>
    <w:rsid w:val="00B24BFE"/>
    <w:rsid w:val="00B25997"/>
    <w:rsid w:val="00B25F7B"/>
    <w:rsid w:val="00B2612D"/>
    <w:rsid w:val="00B2708D"/>
    <w:rsid w:val="00B274C0"/>
    <w:rsid w:val="00B30FE4"/>
    <w:rsid w:val="00B31506"/>
    <w:rsid w:val="00B32ADC"/>
    <w:rsid w:val="00B330FA"/>
    <w:rsid w:val="00B332C9"/>
    <w:rsid w:val="00B335BC"/>
    <w:rsid w:val="00B34A7D"/>
    <w:rsid w:val="00B352A6"/>
    <w:rsid w:val="00B3616B"/>
    <w:rsid w:val="00B36416"/>
    <w:rsid w:val="00B366DD"/>
    <w:rsid w:val="00B369F0"/>
    <w:rsid w:val="00B37313"/>
    <w:rsid w:val="00B37519"/>
    <w:rsid w:val="00B40508"/>
    <w:rsid w:val="00B41545"/>
    <w:rsid w:val="00B41C24"/>
    <w:rsid w:val="00B42CF9"/>
    <w:rsid w:val="00B42DF7"/>
    <w:rsid w:val="00B434AC"/>
    <w:rsid w:val="00B43A89"/>
    <w:rsid w:val="00B449A0"/>
    <w:rsid w:val="00B451BC"/>
    <w:rsid w:val="00B463E4"/>
    <w:rsid w:val="00B501D2"/>
    <w:rsid w:val="00B5034F"/>
    <w:rsid w:val="00B50EF6"/>
    <w:rsid w:val="00B513AE"/>
    <w:rsid w:val="00B52851"/>
    <w:rsid w:val="00B5487A"/>
    <w:rsid w:val="00B559DD"/>
    <w:rsid w:val="00B55FD3"/>
    <w:rsid w:val="00B56496"/>
    <w:rsid w:val="00B56E6D"/>
    <w:rsid w:val="00B56EA1"/>
    <w:rsid w:val="00B57FC2"/>
    <w:rsid w:val="00B615F1"/>
    <w:rsid w:val="00B61892"/>
    <w:rsid w:val="00B61C3B"/>
    <w:rsid w:val="00B623DC"/>
    <w:rsid w:val="00B631DE"/>
    <w:rsid w:val="00B63201"/>
    <w:rsid w:val="00B63847"/>
    <w:rsid w:val="00B64AB1"/>
    <w:rsid w:val="00B64B7E"/>
    <w:rsid w:val="00B652E6"/>
    <w:rsid w:val="00B66244"/>
    <w:rsid w:val="00B66257"/>
    <w:rsid w:val="00B66DEE"/>
    <w:rsid w:val="00B6737D"/>
    <w:rsid w:val="00B7029B"/>
    <w:rsid w:val="00B70335"/>
    <w:rsid w:val="00B7042F"/>
    <w:rsid w:val="00B71F30"/>
    <w:rsid w:val="00B71F31"/>
    <w:rsid w:val="00B723ED"/>
    <w:rsid w:val="00B72869"/>
    <w:rsid w:val="00B755CA"/>
    <w:rsid w:val="00B7569B"/>
    <w:rsid w:val="00B758A1"/>
    <w:rsid w:val="00B76422"/>
    <w:rsid w:val="00B764E3"/>
    <w:rsid w:val="00B764F7"/>
    <w:rsid w:val="00B76C89"/>
    <w:rsid w:val="00B770F7"/>
    <w:rsid w:val="00B77288"/>
    <w:rsid w:val="00B8011E"/>
    <w:rsid w:val="00B80935"/>
    <w:rsid w:val="00B80BF6"/>
    <w:rsid w:val="00B80EC8"/>
    <w:rsid w:val="00B80F0A"/>
    <w:rsid w:val="00B80FBA"/>
    <w:rsid w:val="00B8373C"/>
    <w:rsid w:val="00B83C36"/>
    <w:rsid w:val="00B8406C"/>
    <w:rsid w:val="00B84D17"/>
    <w:rsid w:val="00B8583B"/>
    <w:rsid w:val="00B86A6E"/>
    <w:rsid w:val="00B86F7A"/>
    <w:rsid w:val="00B870FB"/>
    <w:rsid w:val="00B876F7"/>
    <w:rsid w:val="00B9114C"/>
    <w:rsid w:val="00B91195"/>
    <w:rsid w:val="00B927AD"/>
    <w:rsid w:val="00B939F9"/>
    <w:rsid w:val="00B94A7C"/>
    <w:rsid w:val="00B967CE"/>
    <w:rsid w:val="00B96873"/>
    <w:rsid w:val="00B969F6"/>
    <w:rsid w:val="00B96B81"/>
    <w:rsid w:val="00B96FE9"/>
    <w:rsid w:val="00BA0339"/>
    <w:rsid w:val="00BA1DD1"/>
    <w:rsid w:val="00BA4B9D"/>
    <w:rsid w:val="00BA5808"/>
    <w:rsid w:val="00BA6145"/>
    <w:rsid w:val="00BA67C5"/>
    <w:rsid w:val="00BA6A56"/>
    <w:rsid w:val="00BA77ED"/>
    <w:rsid w:val="00BA7B66"/>
    <w:rsid w:val="00BA7F58"/>
    <w:rsid w:val="00BB0F5D"/>
    <w:rsid w:val="00BB13B1"/>
    <w:rsid w:val="00BB1C46"/>
    <w:rsid w:val="00BB2319"/>
    <w:rsid w:val="00BB39AA"/>
    <w:rsid w:val="00BB3ACC"/>
    <w:rsid w:val="00BB3F6E"/>
    <w:rsid w:val="00BB55AE"/>
    <w:rsid w:val="00BB6722"/>
    <w:rsid w:val="00BC05E4"/>
    <w:rsid w:val="00BC1238"/>
    <w:rsid w:val="00BC1347"/>
    <w:rsid w:val="00BC2630"/>
    <w:rsid w:val="00BC335A"/>
    <w:rsid w:val="00BC38B5"/>
    <w:rsid w:val="00BC4DDC"/>
    <w:rsid w:val="00BC55B6"/>
    <w:rsid w:val="00BC65D6"/>
    <w:rsid w:val="00BC6D11"/>
    <w:rsid w:val="00BD07CD"/>
    <w:rsid w:val="00BD0BBD"/>
    <w:rsid w:val="00BD1544"/>
    <w:rsid w:val="00BD1A26"/>
    <w:rsid w:val="00BD23B1"/>
    <w:rsid w:val="00BD25F6"/>
    <w:rsid w:val="00BD2CE5"/>
    <w:rsid w:val="00BD3879"/>
    <w:rsid w:val="00BD3DFB"/>
    <w:rsid w:val="00BD3E69"/>
    <w:rsid w:val="00BD46B7"/>
    <w:rsid w:val="00BD48F2"/>
    <w:rsid w:val="00BD4A94"/>
    <w:rsid w:val="00BD5CF2"/>
    <w:rsid w:val="00BD6D6C"/>
    <w:rsid w:val="00BD7EE6"/>
    <w:rsid w:val="00BE225E"/>
    <w:rsid w:val="00BE3C37"/>
    <w:rsid w:val="00BE3DAA"/>
    <w:rsid w:val="00BE4A22"/>
    <w:rsid w:val="00BE4D47"/>
    <w:rsid w:val="00BE4D8C"/>
    <w:rsid w:val="00BE4E6A"/>
    <w:rsid w:val="00BE5188"/>
    <w:rsid w:val="00BE53DF"/>
    <w:rsid w:val="00BE54D3"/>
    <w:rsid w:val="00BE5D93"/>
    <w:rsid w:val="00BE66B7"/>
    <w:rsid w:val="00BE6F56"/>
    <w:rsid w:val="00BE77CE"/>
    <w:rsid w:val="00BE7A2F"/>
    <w:rsid w:val="00BE7AF2"/>
    <w:rsid w:val="00BE7BF9"/>
    <w:rsid w:val="00BF0BBA"/>
    <w:rsid w:val="00BF178A"/>
    <w:rsid w:val="00BF2A09"/>
    <w:rsid w:val="00BF3EC5"/>
    <w:rsid w:val="00BF4126"/>
    <w:rsid w:val="00BF4220"/>
    <w:rsid w:val="00BF55F8"/>
    <w:rsid w:val="00BF575B"/>
    <w:rsid w:val="00BF5797"/>
    <w:rsid w:val="00BF61EE"/>
    <w:rsid w:val="00BF7233"/>
    <w:rsid w:val="00BF79F0"/>
    <w:rsid w:val="00BF7B6D"/>
    <w:rsid w:val="00BF7EA6"/>
    <w:rsid w:val="00C008D2"/>
    <w:rsid w:val="00C00C88"/>
    <w:rsid w:val="00C02AA1"/>
    <w:rsid w:val="00C0326B"/>
    <w:rsid w:val="00C0349C"/>
    <w:rsid w:val="00C03703"/>
    <w:rsid w:val="00C039DA"/>
    <w:rsid w:val="00C04443"/>
    <w:rsid w:val="00C055D7"/>
    <w:rsid w:val="00C0670A"/>
    <w:rsid w:val="00C07241"/>
    <w:rsid w:val="00C072B7"/>
    <w:rsid w:val="00C0741B"/>
    <w:rsid w:val="00C07990"/>
    <w:rsid w:val="00C10685"/>
    <w:rsid w:val="00C10890"/>
    <w:rsid w:val="00C10926"/>
    <w:rsid w:val="00C1107C"/>
    <w:rsid w:val="00C115C0"/>
    <w:rsid w:val="00C13F94"/>
    <w:rsid w:val="00C1544D"/>
    <w:rsid w:val="00C157C3"/>
    <w:rsid w:val="00C161DD"/>
    <w:rsid w:val="00C16285"/>
    <w:rsid w:val="00C16532"/>
    <w:rsid w:val="00C16AAB"/>
    <w:rsid w:val="00C17263"/>
    <w:rsid w:val="00C20153"/>
    <w:rsid w:val="00C20540"/>
    <w:rsid w:val="00C20D73"/>
    <w:rsid w:val="00C2105F"/>
    <w:rsid w:val="00C225CF"/>
    <w:rsid w:val="00C22D24"/>
    <w:rsid w:val="00C23204"/>
    <w:rsid w:val="00C244C9"/>
    <w:rsid w:val="00C25C01"/>
    <w:rsid w:val="00C263DC"/>
    <w:rsid w:val="00C267EA"/>
    <w:rsid w:val="00C26D77"/>
    <w:rsid w:val="00C300E9"/>
    <w:rsid w:val="00C302C7"/>
    <w:rsid w:val="00C30DC6"/>
    <w:rsid w:val="00C31133"/>
    <w:rsid w:val="00C312BE"/>
    <w:rsid w:val="00C316E7"/>
    <w:rsid w:val="00C3195F"/>
    <w:rsid w:val="00C31A5F"/>
    <w:rsid w:val="00C31E0D"/>
    <w:rsid w:val="00C321A5"/>
    <w:rsid w:val="00C3225A"/>
    <w:rsid w:val="00C32901"/>
    <w:rsid w:val="00C32945"/>
    <w:rsid w:val="00C32AAE"/>
    <w:rsid w:val="00C32D54"/>
    <w:rsid w:val="00C33CC8"/>
    <w:rsid w:val="00C3419F"/>
    <w:rsid w:val="00C350A3"/>
    <w:rsid w:val="00C35374"/>
    <w:rsid w:val="00C364EE"/>
    <w:rsid w:val="00C3692D"/>
    <w:rsid w:val="00C3709B"/>
    <w:rsid w:val="00C370C0"/>
    <w:rsid w:val="00C37B0A"/>
    <w:rsid w:val="00C40A6B"/>
    <w:rsid w:val="00C421E4"/>
    <w:rsid w:val="00C4247C"/>
    <w:rsid w:val="00C427B5"/>
    <w:rsid w:val="00C42D82"/>
    <w:rsid w:val="00C44F17"/>
    <w:rsid w:val="00C44F65"/>
    <w:rsid w:val="00C455C0"/>
    <w:rsid w:val="00C45DF4"/>
    <w:rsid w:val="00C45DFB"/>
    <w:rsid w:val="00C46028"/>
    <w:rsid w:val="00C468E8"/>
    <w:rsid w:val="00C46D2E"/>
    <w:rsid w:val="00C506D6"/>
    <w:rsid w:val="00C51314"/>
    <w:rsid w:val="00C51716"/>
    <w:rsid w:val="00C51A15"/>
    <w:rsid w:val="00C51BEF"/>
    <w:rsid w:val="00C5261B"/>
    <w:rsid w:val="00C53AF4"/>
    <w:rsid w:val="00C5433A"/>
    <w:rsid w:val="00C549D0"/>
    <w:rsid w:val="00C56240"/>
    <w:rsid w:val="00C56C88"/>
    <w:rsid w:val="00C5748D"/>
    <w:rsid w:val="00C574DF"/>
    <w:rsid w:val="00C608A5"/>
    <w:rsid w:val="00C60ED0"/>
    <w:rsid w:val="00C61E1F"/>
    <w:rsid w:val="00C6258F"/>
    <w:rsid w:val="00C630C7"/>
    <w:rsid w:val="00C63457"/>
    <w:rsid w:val="00C64933"/>
    <w:rsid w:val="00C64A5E"/>
    <w:rsid w:val="00C64B47"/>
    <w:rsid w:val="00C66065"/>
    <w:rsid w:val="00C6680F"/>
    <w:rsid w:val="00C66953"/>
    <w:rsid w:val="00C66DC5"/>
    <w:rsid w:val="00C66EA2"/>
    <w:rsid w:val="00C702A6"/>
    <w:rsid w:val="00C70A84"/>
    <w:rsid w:val="00C71603"/>
    <w:rsid w:val="00C71E0F"/>
    <w:rsid w:val="00C729F0"/>
    <w:rsid w:val="00C735CF"/>
    <w:rsid w:val="00C74228"/>
    <w:rsid w:val="00C749A8"/>
    <w:rsid w:val="00C75083"/>
    <w:rsid w:val="00C76400"/>
    <w:rsid w:val="00C80131"/>
    <w:rsid w:val="00C801A2"/>
    <w:rsid w:val="00C80C64"/>
    <w:rsid w:val="00C81BD5"/>
    <w:rsid w:val="00C8210F"/>
    <w:rsid w:val="00C823AE"/>
    <w:rsid w:val="00C82AFF"/>
    <w:rsid w:val="00C83728"/>
    <w:rsid w:val="00C8392E"/>
    <w:rsid w:val="00C83B8B"/>
    <w:rsid w:val="00C844EA"/>
    <w:rsid w:val="00C84CC0"/>
    <w:rsid w:val="00C85163"/>
    <w:rsid w:val="00C859ED"/>
    <w:rsid w:val="00C86E90"/>
    <w:rsid w:val="00C8798C"/>
    <w:rsid w:val="00C91C8E"/>
    <w:rsid w:val="00C92163"/>
    <w:rsid w:val="00C931F9"/>
    <w:rsid w:val="00C94599"/>
    <w:rsid w:val="00C953B8"/>
    <w:rsid w:val="00C95D8A"/>
    <w:rsid w:val="00C96779"/>
    <w:rsid w:val="00CA04F7"/>
    <w:rsid w:val="00CA1AC6"/>
    <w:rsid w:val="00CA2BF1"/>
    <w:rsid w:val="00CA3F0F"/>
    <w:rsid w:val="00CA43BD"/>
    <w:rsid w:val="00CA5374"/>
    <w:rsid w:val="00CA56CB"/>
    <w:rsid w:val="00CA653E"/>
    <w:rsid w:val="00CA66C4"/>
    <w:rsid w:val="00CA6A04"/>
    <w:rsid w:val="00CA7331"/>
    <w:rsid w:val="00CA7374"/>
    <w:rsid w:val="00CA77AC"/>
    <w:rsid w:val="00CB1C54"/>
    <w:rsid w:val="00CB2025"/>
    <w:rsid w:val="00CB2118"/>
    <w:rsid w:val="00CB25F1"/>
    <w:rsid w:val="00CB2FA8"/>
    <w:rsid w:val="00CB30C2"/>
    <w:rsid w:val="00CB323F"/>
    <w:rsid w:val="00CB3626"/>
    <w:rsid w:val="00CB3BC2"/>
    <w:rsid w:val="00CB3F67"/>
    <w:rsid w:val="00CB40DF"/>
    <w:rsid w:val="00CB45B4"/>
    <w:rsid w:val="00CB4A5E"/>
    <w:rsid w:val="00CB4D3C"/>
    <w:rsid w:val="00CB56CA"/>
    <w:rsid w:val="00CB6369"/>
    <w:rsid w:val="00CB670D"/>
    <w:rsid w:val="00CB7800"/>
    <w:rsid w:val="00CB7B3F"/>
    <w:rsid w:val="00CC06E8"/>
    <w:rsid w:val="00CC0C23"/>
    <w:rsid w:val="00CC1235"/>
    <w:rsid w:val="00CC1D81"/>
    <w:rsid w:val="00CC32FD"/>
    <w:rsid w:val="00CC4060"/>
    <w:rsid w:val="00CC47D9"/>
    <w:rsid w:val="00CC47E8"/>
    <w:rsid w:val="00CC5198"/>
    <w:rsid w:val="00CC5EA3"/>
    <w:rsid w:val="00CC6662"/>
    <w:rsid w:val="00CC6BEA"/>
    <w:rsid w:val="00CC6CC0"/>
    <w:rsid w:val="00CC7374"/>
    <w:rsid w:val="00CC75D3"/>
    <w:rsid w:val="00CD05F9"/>
    <w:rsid w:val="00CD071C"/>
    <w:rsid w:val="00CD09F4"/>
    <w:rsid w:val="00CD1F1E"/>
    <w:rsid w:val="00CD21E3"/>
    <w:rsid w:val="00CD364F"/>
    <w:rsid w:val="00CD4CD8"/>
    <w:rsid w:val="00CD60A7"/>
    <w:rsid w:val="00CD6246"/>
    <w:rsid w:val="00CD64CA"/>
    <w:rsid w:val="00CD6C67"/>
    <w:rsid w:val="00CD6F07"/>
    <w:rsid w:val="00CD7025"/>
    <w:rsid w:val="00CD7C52"/>
    <w:rsid w:val="00CE1C5D"/>
    <w:rsid w:val="00CE2BFB"/>
    <w:rsid w:val="00CE3674"/>
    <w:rsid w:val="00CE3B84"/>
    <w:rsid w:val="00CE3ED3"/>
    <w:rsid w:val="00CE4790"/>
    <w:rsid w:val="00CE4D29"/>
    <w:rsid w:val="00CE4D85"/>
    <w:rsid w:val="00CE518C"/>
    <w:rsid w:val="00CE52B3"/>
    <w:rsid w:val="00CE6522"/>
    <w:rsid w:val="00CE7B08"/>
    <w:rsid w:val="00CE7C43"/>
    <w:rsid w:val="00CF144E"/>
    <w:rsid w:val="00CF1830"/>
    <w:rsid w:val="00CF27F8"/>
    <w:rsid w:val="00CF4BED"/>
    <w:rsid w:val="00CF5D0F"/>
    <w:rsid w:val="00CF7A78"/>
    <w:rsid w:val="00CF7F71"/>
    <w:rsid w:val="00D003F0"/>
    <w:rsid w:val="00D00C45"/>
    <w:rsid w:val="00D01666"/>
    <w:rsid w:val="00D01E35"/>
    <w:rsid w:val="00D029A1"/>
    <w:rsid w:val="00D030E3"/>
    <w:rsid w:val="00D0396D"/>
    <w:rsid w:val="00D03C44"/>
    <w:rsid w:val="00D04675"/>
    <w:rsid w:val="00D04FEF"/>
    <w:rsid w:val="00D0522A"/>
    <w:rsid w:val="00D05295"/>
    <w:rsid w:val="00D06537"/>
    <w:rsid w:val="00D0784A"/>
    <w:rsid w:val="00D1117C"/>
    <w:rsid w:val="00D13209"/>
    <w:rsid w:val="00D13B52"/>
    <w:rsid w:val="00D14BF4"/>
    <w:rsid w:val="00D15C74"/>
    <w:rsid w:val="00D161A6"/>
    <w:rsid w:val="00D173F4"/>
    <w:rsid w:val="00D17D88"/>
    <w:rsid w:val="00D20D28"/>
    <w:rsid w:val="00D21ECE"/>
    <w:rsid w:val="00D21F78"/>
    <w:rsid w:val="00D228AE"/>
    <w:rsid w:val="00D23C95"/>
    <w:rsid w:val="00D25006"/>
    <w:rsid w:val="00D25DAC"/>
    <w:rsid w:val="00D25E28"/>
    <w:rsid w:val="00D26321"/>
    <w:rsid w:val="00D27043"/>
    <w:rsid w:val="00D275D6"/>
    <w:rsid w:val="00D27D3C"/>
    <w:rsid w:val="00D3086C"/>
    <w:rsid w:val="00D32580"/>
    <w:rsid w:val="00D3288D"/>
    <w:rsid w:val="00D33BF6"/>
    <w:rsid w:val="00D344C6"/>
    <w:rsid w:val="00D34800"/>
    <w:rsid w:val="00D35C99"/>
    <w:rsid w:val="00D365CA"/>
    <w:rsid w:val="00D368DF"/>
    <w:rsid w:val="00D36AF5"/>
    <w:rsid w:val="00D370BE"/>
    <w:rsid w:val="00D4019E"/>
    <w:rsid w:val="00D40F1B"/>
    <w:rsid w:val="00D41163"/>
    <w:rsid w:val="00D4137C"/>
    <w:rsid w:val="00D42DCA"/>
    <w:rsid w:val="00D43419"/>
    <w:rsid w:val="00D434C4"/>
    <w:rsid w:val="00D43C06"/>
    <w:rsid w:val="00D440E0"/>
    <w:rsid w:val="00D447AD"/>
    <w:rsid w:val="00D4496F"/>
    <w:rsid w:val="00D44D5E"/>
    <w:rsid w:val="00D44F53"/>
    <w:rsid w:val="00D451A1"/>
    <w:rsid w:val="00D4564D"/>
    <w:rsid w:val="00D45B7E"/>
    <w:rsid w:val="00D45EC9"/>
    <w:rsid w:val="00D45F13"/>
    <w:rsid w:val="00D46006"/>
    <w:rsid w:val="00D4701B"/>
    <w:rsid w:val="00D47343"/>
    <w:rsid w:val="00D5026F"/>
    <w:rsid w:val="00D52006"/>
    <w:rsid w:val="00D535FE"/>
    <w:rsid w:val="00D55E13"/>
    <w:rsid w:val="00D56007"/>
    <w:rsid w:val="00D56AF1"/>
    <w:rsid w:val="00D57406"/>
    <w:rsid w:val="00D57EA0"/>
    <w:rsid w:val="00D60E9F"/>
    <w:rsid w:val="00D6149D"/>
    <w:rsid w:val="00D62160"/>
    <w:rsid w:val="00D6581B"/>
    <w:rsid w:val="00D67084"/>
    <w:rsid w:val="00D671C0"/>
    <w:rsid w:val="00D679F9"/>
    <w:rsid w:val="00D70356"/>
    <w:rsid w:val="00D70565"/>
    <w:rsid w:val="00D72567"/>
    <w:rsid w:val="00D72A84"/>
    <w:rsid w:val="00D7548D"/>
    <w:rsid w:val="00D75D9B"/>
    <w:rsid w:val="00D75F76"/>
    <w:rsid w:val="00D7643D"/>
    <w:rsid w:val="00D76546"/>
    <w:rsid w:val="00D80281"/>
    <w:rsid w:val="00D810C0"/>
    <w:rsid w:val="00D817C3"/>
    <w:rsid w:val="00D817DF"/>
    <w:rsid w:val="00D81AB2"/>
    <w:rsid w:val="00D825CF"/>
    <w:rsid w:val="00D8355C"/>
    <w:rsid w:val="00D843D3"/>
    <w:rsid w:val="00D85DFD"/>
    <w:rsid w:val="00D861F2"/>
    <w:rsid w:val="00D86C73"/>
    <w:rsid w:val="00D87912"/>
    <w:rsid w:val="00D87913"/>
    <w:rsid w:val="00D87CA2"/>
    <w:rsid w:val="00D911C1"/>
    <w:rsid w:val="00D914F9"/>
    <w:rsid w:val="00D914FB"/>
    <w:rsid w:val="00D91545"/>
    <w:rsid w:val="00D91F2C"/>
    <w:rsid w:val="00D9264B"/>
    <w:rsid w:val="00D936FB"/>
    <w:rsid w:val="00D94D99"/>
    <w:rsid w:val="00D950CD"/>
    <w:rsid w:val="00D959B3"/>
    <w:rsid w:val="00D95C08"/>
    <w:rsid w:val="00D97127"/>
    <w:rsid w:val="00D975F6"/>
    <w:rsid w:val="00DA02A2"/>
    <w:rsid w:val="00DA0819"/>
    <w:rsid w:val="00DA1DE8"/>
    <w:rsid w:val="00DA1E45"/>
    <w:rsid w:val="00DA1EE0"/>
    <w:rsid w:val="00DA2F19"/>
    <w:rsid w:val="00DA304C"/>
    <w:rsid w:val="00DA45C7"/>
    <w:rsid w:val="00DA4681"/>
    <w:rsid w:val="00DA4B6D"/>
    <w:rsid w:val="00DA5634"/>
    <w:rsid w:val="00DA5F47"/>
    <w:rsid w:val="00DA5FA5"/>
    <w:rsid w:val="00DA623B"/>
    <w:rsid w:val="00DA6C34"/>
    <w:rsid w:val="00DA727A"/>
    <w:rsid w:val="00DA7948"/>
    <w:rsid w:val="00DA79C8"/>
    <w:rsid w:val="00DB059F"/>
    <w:rsid w:val="00DB2AC8"/>
    <w:rsid w:val="00DB422B"/>
    <w:rsid w:val="00DB50B9"/>
    <w:rsid w:val="00DB5F6B"/>
    <w:rsid w:val="00DB6201"/>
    <w:rsid w:val="00DB645C"/>
    <w:rsid w:val="00DB68FE"/>
    <w:rsid w:val="00DB6A6D"/>
    <w:rsid w:val="00DB6D74"/>
    <w:rsid w:val="00DB6F99"/>
    <w:rsid w:val="00DB70A6"/>
    <w:rsid w:val="00DB76B4"/>
    <w:rsid w:val="00DB7E28"/>
    <w:rsid w:val="00DC0470"/>
    <w:rsid w:val="00DC1612"/>
    <w:rsid w:val="00DC198D"/>
    <w:rsid w:val="00DC1A67"/>
    <w:rsid w:val="00DC1F32"/>
    <w:rsid w:val="00DC31BC"/>
    <w:rsid w:val="00DC32FF"/>
    <w:rsid w:val="00DC3425"/>
    <w:rsid w:val="00DC36BE"/>
    <w:rsid w:val="00DC3A96"/>
    <w:rsid w:val="00DC45BE"/>
    <w:rsid w:val="00DC4801"/>
    <w:rsid w:val="00DC49F6"/>
    <w:rsid w:val="00DC5942"/>
    <w:rsid w:val="00DC689B"/>
    <w:rsid w:val="00DD0877"/>
    <w:rsid w:val="00DD10DE"/>
    <w:rsid w:val="00DD1B5B"/>
    <w:rsid w:val="00DD281D"/>
    <w:rsid w:val="00DD3464"/>
    <w:rsid w:val="00DD3491"/>
    <w:rsid w:val="00DD4E34"/>
    <w:rsid w:val="00DD5BD1"/>
    <w:rsid w:val="00DD61BF"/>
    <w:rsid w:val="00DD62C6"/>
    <w:rsid w:val="00DD7215"/>
    <w:rsid w:val="00DD73F8"/>
    <w:rsid w:val="00DD7A99"/>
    <w:rsid w:val="00DE0A8B"/>
    <w:rsid w:val="00DE0AD6"/>
    <w:rsid w:val="00DE1205"/>
    <w:rsid w:val="00DE1805"/>
    <w:rsid w:val="00DE1B6B"/>
    <w:rsid w:val="00DE1C50"/>
    <w:rsid w:val="00DE1F68"/>
    <w:rsid w:val="00DE26B5"/>
    <w:rsid w:val="00DE2B83"/>
    <w:rsid w:val="00DE2C52"/>
    <w:rsid w:val="00DE2C6F"/>
    <w:rsid w:val="00DE72CD"/>
    <w:rsid w:val="00DE76FF"/>
    <w:rsid w:val="00DE7F11"/>
    <w:rsid w:val="00DF2B9E"/>
    <w:rsid w:val="00DF3962"/>
    <w:rsid w:val="00DF3B2B"/>
    <w:rsid w:val="00DF3D26"/>
    <w:rsid w:val="00DF42FF"/>
    <w:rsid w:val="00DF4FFD"/>
    <w:rsid w:val="00DF53FB"/>
    <w:rsid w:val="00DF5B4D"/>
    <w:rsid w:val="00DF60C1"/>
    <w:rsid w:val="00DF730F"/>
    <w:rsid w:val="00E005D0"/>
    <w:rsid w:val="00E008DB"/>
    <w:rsid w:val="00E00A2D"/>
    <w:rsid w:val="00E00AC9"/>
    <w:rsid w:val="00E00B79"/>
    <w:rsid w:val="00E0146C"/>
    <w:rsid w:val="00E01ADF"/>
    <w:rsid w:val="00E01D41"/>
    <w:rsid w:val="00E03226"/>
    <w:rsid w:val="00E03D88"/>
    <w:rsid w:val="00E04621"/>
    <w:rsid w:val="00E050B0"/>
    <w:rsid w:val="00E051CE"/>
    <w:rsid w:val="00E0763F"/>
    <w:rsid w:val="00E101BB"/>
    <w:rsid w:val="00E1033B"/>
    <w:rsid w:val="00E11269"/>
    <w:rsid w:val="00E126DA"/>
    <w:rsid w:val="00E1280C"/>
    <w:rsid w:val="00E13415"/>
    <w:rsid w:val="00E13779"/>
    <w:rsid w:val="00E13913"/>
    <w:rsid w:val="00E14492"/>
    <w:rsid w:val="00E149BD"/>
    <w:rsid w:val="00E14B8D"/>
    <w:rsid w:val="00E15527"/>
    <w:rsid w:val="00E17183"/>
    <w:rsid w:val="00E20450"/>
    <w:rsid w:val="00E21366"/>
    <w:rsid w:val="00E2163F"/>
    <w:rsid w:val="00E218CC"/>
    <w:rsid w:val="00E22AA3"/>
    <w:rsid w:val="00E26333"/>
    <w:rsid w:val="00E26869"/>
    <w:rsid w:val="00E26E86"/>
    <w:rsid w:val="00E27A96"/>
    <w:rsid w:val="00E27E78"/>
    <w:rsid w:val="00E3046E"/>
    <w:rsid w:val="00E31F21"/>
    <w:rsid w:val="00E31F38"/>
    <w:rsid w:val="00E32FCB"/>
    <w:rsid w:val="00E330A3"/>
    <w:rsid w:val="00E33646"/>
    <w:rsid w:val="00E33769"/>
    <w:rsid w:val="00E34476"/>
    <w:rsid w:val="00E34A40"/>
    <w:rsid w:val="00E35094"/>
    <w:rsid w:val="00E35BFA"/>
    <w:rsid w:val="00E362AC"/>
    <w:rsid w:val="00E36D02"/>
    <w:rsid w:val="00E3747F"/>
    <w:rsid w:val="00E40571"/>
    <w:rsid w:val="00E40FCC"/>
    <w:rsid w:val="00E414FF"/>
    <w:rsid w:val="00E416A0"/>
    <w:rsid w:val="00E417D1"/>
    <w:rsid w:val="00E420AC"/>
    <w:rsid w:val="00E422FA"/>
    <w:rsid w:val="00E42AD1"/>
    <w:rsid w:val="00E42CDD"/>
    <w:rsid w:val="00E43347"/>
    <w:rsid w:val="00E4365D"/>
    <w:rsid w:val="00E43DCD"/>
    <w:rsid w:val="00E4585B"/>
    <w:rsid w:val="00E45A5E"/>
    <w:rsid w:val="00E46732"/>
    <w:rsid w:val="00E47F9E"/>
    <w:rsid w:val="00E505D8"/>
    <w:rsid w:val="00E50716"/>
    <w:rsid w:val="00E51413"/>
    <w:rsid w:val="00E53136"/>
    <w:rsid w:val="00E55AED"/>
    <w:rsid w:val="00E56905"/>
    <w:rsid w:val="00E608C7"/>
    <w:rsid w:val="00E61DFC"/>
    <w:rsid w:val="00E625E6"/>
    <w:rsid w:val="00E62D20"/>
    <w:rsid w:val="00E62E56"/>
    <w:rsid w:val="00E62EA1"/>
    <w:rsid w:val="00E634CD"/>
    <w:rsid w:val="00E63987"/>
    <w:rsid w:val="00E63CDF"/>
    <w:rsid w:val="00E643A7"/>
    <w:rsid w:val="00E646D3"/>
    <w:rsid w:val="00E6479E"/>
    <w:rsid w:val="00E64FB5"/>
    <w:rsid w:val="00E65205"/>
    <w:rsid w:val="00E65400"/>
    <w:rsid w:val="00E6544F"/>
    <w:rsid w:val="00E6568A"/>
    <w:rsid w:val="00E65A64"/>
    <w:rsid w:val="00E65C42"/>
    <w:rsid w:val="00E65F02"/>
    <w:rsid w:val="00E6734E"/>
    <w:rsid w:val="00E6791E"/>
    <w:rsid w:val="00E70431"/>
    <w:rsid w:val="00E712DD"/>
    <w:rsid w:val="00E714CA"/>
    <w:rsid w:val="00E71D12"/>
    <w:rsid w:val="00E71F85"/>
    <w:rsid w:val="00E74746"/>
    <w:rsid w:val="00E74E03"/>
    <w:rsid w:val="00E757A3"/>
    <w:rsid w:val="00E76009"/>
    <w:rsid w:val="00E76A86"/>
    <w:rsid w:val="00E8024F"/>
    <w:rsid w:val="00E80351"/>
    <w:rsid w:val="00E81383"/>
    <w:rsid w:val="00E81EE5"/>
    <w:rsid w:val="00E81F68"/>
    <w:rsid w:val="00E834E2"/>
    <w:rsid w:val="00E8361F"/>
    <w:rsid w:val="00E83897"/>
    <w:rsid w:val="00E84005"/>
    <w:rsid w:val="00E84540"/>
    <w:rsid w:val="00E855EC"/>
    <w:rsid w:val="00E859DB"/>
    <w:rsid w:val="00E85BD6"/>
    <w:rsid w:val="00E86368"/>
    <w:rsid w:val="00E8637F"/>
    <w:rsid w:val="00E86887"/>
    <w:rsid w:val="00E86CC3"/>
    <w:rsid w:val="00E870FD"/>
    <w:rsid w:val="00E872D4"/>
    <w:rsid w:val="00E87340"/>
    <w:rsid w:val="00E873C9"/>
    <w:rsid w:val="00E8746C"/>
    <w:rsid w:val="00E8798B"/>
    <w:rsid w:val="00E90A76"/>
    <w:rsid w:val="00E90EAA"/>
    <w:rsid w:val="00E9428D"/>
    <w:rsid w:val="00E942F9"/>
    <w:rsid w:val="00E94697"/>
    <w:rsid w:val="00E94C7A"/>
    <w:rsid w:val="00E957BC"/>
    <w:rsid w:val="00E960DD"/>
    <w:rsid w:val="00E96282"/>
    <w:rsid w:val="00E96BB5"/>
    <w:rsid w:val="00E97F60"/>
    <w:rsid w:val="00EA122F"/>
    <w:rsid w:val="00EA14AA"/>
    <w:rsid w:val="00EA1BB7"/>
    <w:rsid w:val="00EA1D67"/>
    <w:rsid w:val="00EA22BA"/>
    <w:rsid w:val="00EA2385"/>
    <w:rsid w:val="00EA369F"/>
    <w:rsid w:val="00EA4711"/>
    <w:rsid w:val="00EA4E11"/>
    <w:rsid w:val="00EA56AF"/>
    <w:rsid w:val="00EA575D"/>
    <w:rsid w:val="00EA600E"/>
    <w:rsid w:val="00EA7218"/>
    <w:rsid w:val="00EB035E"/>
    <w:rsid w:val="00EB03E1"/>
    <w:rsid w:val="00EB04B3"/>
    <w:rsid w:val="00EB1FD4"/>
    <w:rsid w:val="00EB2F4F"/>
    <w:rsid w:val="00EB3287"/>
    <w:rsid w:val="00EB39ED"/>
    <w:rsid w:val="00EB3AF9"/>
    <w:rsid w:val="00EB4209"/>
    <w:rsid w:val="00EB4C9B"/>
    <w:rsid w:val="00EB53FA"/>
    <w:rsid w:val="00EB57D8"/>
    <w:rsid w:val="00EB69EA"/>
    <w:rsid w:val="00EB6DC6"/>
    <w:rsid w:val="00EC4154"/>
    <w:rsid w:val="00EC4B6D"/>
    <w:rsid w:val="00EC4F92"/>
    <w:rsid w:val="00EC533C"/>
    <w:rsid w:val="00EC5835"/>
    <w:rsid w:val="00EC5879"/>
    <w:rsid w:val="00EC590F"/>
    <w:rsid w:val="00EC5D72"/>
    <w:rsid w:val="00EC6FB4"/>
    <w:rsid w:val="00EC77B8"/>
    <w:rsid w:val="00ED09E9"/>
    <w:rsid w:val="00ED152F"/>
    <w:rsid w:val="00ED1ADD"/>
    <w:rsid w:val="00ED246F"/>
    <w:rsid w:val="00ED3086"/>
    <w:rsid w:val="00ED3B63"/>
    <w:rsid w:val="00ED3ECB"/>
    <w:rsid w:val="00ED4AB1"/>
    <w:rsid w:val="00ED4BD2"/>
    <w:rsid w:val="00ED5A20"/>
    <w:rsid w:val="00ED5C49"/>
    <w:rsid w:val="00ED5F40"/>
    <w:rsid w:val="00ED65C1"/>
    <w:rsid w:val="00ED7D96"/>
    <w:rsid w:val="00ED7DDA"/>
    <w:rsid w:val="00EE0657"/>
    <w:rsid w:val="00EE0C85"/>
    <w:rsid w:val="00EE15DC"/>
    <w:rsid w:val="00EE1AF9"/>
    <w:rsid w:val="00EE2C9F"/>
    <w:rsid w:val="00EE2CD9"/>
    <w:rsid w:val="00EE2FCB"/>
    <w:rsid w:val="00EE3E3A"/>
    <w:rsid w:val="00EE4511"/>
    <w:rsid w:val="00EE4BB7"/>
    <w:rsid w:val="00EE4F07"/>
    <w:rsid w:val="00EE51B2"/>
    <w:rsid w:val="00EE5332"/>
    <w:rsid w:val="00EE5645"/>
    <w:rsid w:val="00EE5FBC"/>
    <w:rsid w:val="00EE6C58"/>
    <w:rsid w:val="00EE7E25"/>
    <w:rsid w:val="00EE7FCB"/>
    <w:rsid w:val="00EF015F"/>
    <w:rsid w:val="00EF0B16"/>
    <w:rsid w:val="00EF1235"/>
    <w:rsid w:val="00EF1E18"/>
    <w:rsid w:val="00EF242E"/>
    <w:rsid w:val="00EF25BD"/>
    <w:rsid w:val="00EF2C84"/>
    <w:rsid w:val="00EF2EF5"/>
    <w:rsid w:val="00EF41AE"/>
    <w:rsid w:val="00EF4BDE"/>
    <w:rsid w:val="00EF545A"/>
    <w:rsid w:val="00EF738E"/>
    <w:rsid w:val="00EF7A23"/>
    <w:rsid w:val="00EF7A92"/>
    <w:rsid w:val="00F003F5"/>
    <w:rsid w:val="00F00BBD"/>
    <w:rsid w:val="00F0149C"/>
    <w:rsid w:val="00F02008"/>
    <w:rsid w:val="00F02364"/>
    <w:rsid w:val="00F029DD"/>
    <w:rsid w:val="00F03EAA"/>
    <w:rsid w:val="00F04512"/>
    <w:rsid w:val="00F05204"/>
    <w:rsid w:val="00F05DD8"/>
    <w:rsid w:val="00F05F63"/>
    <w:rsid w:val="00F070A0"/>
    <w:rsid w:val="00F072B6"/>
    <w:rsid w:val="00F07FC0"/>
    <w:rsid w:val="00F112EF"/>
    <w:rsid w:val="00F128B2"/>
    <w:rsid w:val="00F12DC2"/>
    <w:rsid w:val="00F1354A"/>
    <w:rsid w:val="00F135E3"/>
    <w:rsid w:val="00F13F52"/>
    <w:rsid w:val="00F144BD"/>
    <w:rsid w:val="00F14ACF"/>
    <w:rsid w:val="00F165ED"/>
    <w:rsid w:val="00F171B1"/>
    <w:rsid w:val="00F17415"/>
    <w:rsid w:val="00F17B01"/>
    <w:rsid w:val="00F2029A"/>
    <w:rsid w:val="00F211DC"/>
    <w:rsid w:val="00F23133"/>
    <w:rsid w:val="00F24F86"/>
    <w:rsid w:val="00F25363"/>
    <w:rsid w:val="00F26082"/>
    <w:rsid w:val="00F26290"/>
    <w:rsid w:val="00F263C4"/>
    <w:rsid w:val="00F26C2E"/>
    <w:rsid w:val="00F26D4A"/>
    <w:rsid w:val="00F26D4B"/>
    <w:rsid w:val="00F26F95"/>
    <w:rsid w:val="00F27066"/>
    <w:rsid w:val="00F30425"/>
    <w:rsid w:val="00F30C9E"/>
    <w:rsid w:val="00F31B58"/>
    <w:rsid w:val="00F326D7"/>
    <w:rsid w:val="00F33CDD"/>
    <w:rsid w:val="00F33D80"/>
    <w:rsid w:val="00F346A6"/>
    <w:rsid w:val="00F34BE5"/>
    <w:rsid w:val="00F34F7D"/>
    <w:rsid w:val="00F352B4"/>
    <w:rsid w:val="00F35343"/>
    <w:rsid w:val="00F35944"/>
    <w:rsid w:val="00F36851"/>
    <w:rsid w:val="00F37538"/>
    <w:rsid w:val="00F37916"/>
    <w:rsid w:val="00F409B7"/>
    <w:rsid w:val="00F422B0"/>
    <w:rsid w:val="00F42D8D"/>
    <w:rsid w:val="00F42FD3"/>
    <w:rsid w:val="00F43535"/>
    <w:rsid w:val="00F43982"/>
    <w:rsid w:val="00F43C07"/>
    <w:rsid w:val="00F44B7B"/>
    <w:rsid w:val="00F44BFD"/>
    <w:rsid w:val="00F44C17"/>
    <w:rsid w:val="00F452C6"/>
    <w:rsid w:val="00F4552E"/>
    <w:rsid w:val="00F460E9"/>
    <w:rsid w:val="00F466BF"/>
    <w:rsid w:val="00F46CFE"/>
    <w:rsid w:val="00F47532"/>
    <w:rsid w:val="00F47BDD"/>
    <w:rsid w:val="00F47C37"/>
    <w:rsid w:val="00F47D06"/>
    <w:rsid w:val="00F50159"/>
    <w:rsid w:val="00F50E80"/>
    <w:rsid w:val="00F52141"/>
    <w:rsid w:val="00F52B8F"/>
    <w:rsid w:val="00F52EEE"/>
    <w:rsid w:val="00F52F70"/>
    <w:rsid w:val="00F53241"/>
    <w:rsid w:val="00F53A0D"/>
    <w:rsid w:val="00F53CCF"/>
    <w:rsid w:val="00F53F12"/>
    <w:rsid w:val="00F5564F"/>
    <w:rsid w:val="00F5671E"/>
    <w:rsid w:val="00F60BC4"/>
    <w:rsid w:val="00F621A4"/>
    <w:rsid w:val="00F624B2"/>
    <w:rsid w:val="00F62E0C"/>
    <w:rsid w:val="00F63AD0"/>
    <w:rsid w:val="00F65271"/>
    <w:rsid w:val="00F654B7"/>
    <w:rsid w:val="00F65D55"/>
    <w:rsid w:val="00F662B2"/>
    <w:rsid w:val="00F66538"/>
    <w:rsid w:val="00F66847"/>
    <w:rsid w:val="00F66ABE"/>
    <w:rsid w:val="00F67C27"/>
    <w:rsid w:val="00F67D68"/>
    <w:rsid w:val="00F71027"/>
    <w:rsid w:val="00F711D6"/>
    <w:rsid w:val="00F71427"/>
    <w:rsid w:val="00F720C1"/>
    <w:rsid w:val="00F721A7"/>
    <w:rsid w:val="00F73163"/>
    <w:rsid w:val="00F7332C"/>
    <w:rsid w:val="00F736CF"/>
    <w:rsid w:val="00F73A04"/>
    <w:rsid w:val="00F73A2B"/>
    <w:rsid w:val="00F74A14"/>
    <w:rsid w:val="00F74C77"/>
    <w:rsid w:val="00F7590F"/>
    <w:rsid w:val="00F7678E"/>
    <w:rsid w:val="00F76DAF"/>
    <w:rsid w:val="00F80D53"/>
    <w:rsid w:val="00F814EA"/>
    <w:rsid w:val="00F8181F"/>
    <w:rsid w:val="00F840E5"/>
    <w:rsid w:val="00F848BB"/>
    <w:rsid w:val="00F84B97"/>
    <w:rsid w:val="00F85013"/>
    <w:rsid w:val="00F85112"/>
    <w:rsid w:val="00F852C4"/>
    <w:rsid w:val="00F866BB"/>
    <w:rsid w:val="00F8691C"/>
    <w:rsid w:val="00F86997"/>
    <w:rsid w:val="00F87469"/>
    <w:rsid w:val="00F90465"/>
    <w:rsid w:val="00F9054C"/>
    <w:rsid w:val="00F91AE5"/>
    <w:rsid w:val="00F92561"/>
    <w:rsid w:val="00F93059"/>
    <w:rsid w:val="00F946B0"/>
    <w:rsid w:val="00F94B19"/>
    <w:rsid w:val="00F94B97"/>
    <w:rsid w:val="00F94C58"/>
    <w:rsid w:val="00F94F10"/>
    <w:rsid w:val="00F967C1"/>
    <w:rsid w:val="00F96FED"/>
    <w:rsid w:val="00F97FA0"/>
    <w:rsid w:val="00FA0127"/>
    <w:rsid w:val="00FA068C"/>
    <w:rsid w:val="00FA0CA4"/>
    <w:rsid w:val="00FA129F"/>
    <w:rsid w:val="00FA1C60"/>
    <w:rsid w:val="00FA2927"/>
    <w:rsid w:val="00FA4E29"/>
    <w:rsid w:val="00FA50EF"/>
    <w:rsid w:val="00FA520E"/>
    <w:rsid w:val="00FA53EB"/>
    <w:rsid w:val="00FA58F5"/>
    <w:rsid w:val="00FA5B8F"/>
    <w:rsid w:val="00FA5C00"/>
    <w:rsid w:val="00FA626F"/>
    <w:rsid w:val="00FA6D19"/>
    <w:rsid w:val="00FA6DE6"/>
    <w:rsid w:val="00FA7438"/>
    <w:rsid w:val="00FB0342"/>
    <w:rsid w:val="00FB0587"/>
    <w:rsid w:val="00FB06FD"/>
    <w:rsid w:val="00FB2110"/>
    <w:rsid w:val="00FB31A6"/>
    <w:rsid w:val="00FB3651"/>
    <w:rsid w:val="00FB3D6C"/>
    <w:rsid w:val="00FB3EC5"/>
    <w:rsid w:val="00FB3F53"/>
    <w:rsid w:val="00FB4359"/>
    <w:rsid w:val="00FB51FC"/>
    <w:rsid w:val="00FB60F0"/>
    <w:rsid w:val="00FB7029"/>
    <w:rsid w:val="00FB730F"/>
    <w:rsid w:val="00FC1D95"/>
    <w:rsid w:val="00FC233D"/>
    <w:rsid w:val="00FC29C0"/>
    <w:rsid w:val="00FC2E32"/>
    <w:rsid w:val="00FC42A1"/>
    <w:rsid w:val="00FC47B5"/>
    <w:rsid w:val="00FC486F"/>
    <w:rsid w:val="00FC49BD"/>
    <w:rsid w:val="00FC5897"/>
    <w:rsid w:val="00FC684B"/>
    <w:rsid w:val="00FC69D0"/>
    <w:rsid w:val="00FC7923"/>
    <w:rsid w:val="00FD0EBA"/>
    <w:rsid w:val="00FD11A7"/>
    <w:rsid w:val="00FD2D85"/>
    <w:rsid w:val="00FD30EE"/>
    <w:rsid w:val="00FD3272"/>
    <w:rsid w:val="00FD359B"/>
    <w:rsid w:val="00FD3DAB"/>
    <w:rsid w:val="00FD3EFD"/>
    <w:rsid w:val="00FD475A"/>
    <w:rsid w:val="00FD4FD7"/>
    <w:rsid w:val="00FD5445"/>
    <w:rsid w:val="00FD5DC4"/>
    <w:rsid w:val="00FD7942"/>
    <w:rsid w:val="00FD7C80"/>
    <w:rsid w:val="00FE01EE"/>
    <w:rsid w:val="00FE08CD"/>
    <w:rsid w:val="00FE10CD"/>
    <w:rsid w:val="00FE153D"/>
    <w:rsid w:val="00FE1F9C"/>
    <w:rsid w:val="00FE2285"/>
    <w:rsid w:val="00FE235F"/>
    <w:rsid w:val="00FE25AA"/>
    <w:rsid w:val="00FE27C1"/>
    <w:rsid w:val="00FE2905"/>
    <w:rsid w:val="00FE2B23"/>
    <w:rsid w:val="00FE33F6"/>
    <w:rsid w:val="00FE3559"/>
    <w:rsid w:val="00FE397C"/>
    <w:rsid w:val="00FE3A15"/>
    <w:rsid w:val="00FE4CBE"/>
    <w:rsid w:val="00FE538E"/>
    <w:rsid w:val="00FE5CBF"/>
    <w:rsid w:val="00FE630C"/>
    <w:rsid w:val="00FE68F7"/>
    <w:rsid w:val="00FE6CC0"/>
    <w:rsid w:val="00FE773A"/>
    <w:rsid w:val="00FE78B1"/>
    <w:rsid w:val="00FF0133"/>
    <w:rsid w:val="00FF0DFA"/>
    <w:rsid w:val="00FF119D"/>
    <w:rsid w:val="00FF1355"/>
    <w:rsid w:val="00FF44D6"/>
    <w:rsid w:val="00FF5745"/>
    <w:rsid w:val="00FF62C1"/>
    <w:rsid w:val="00FF6554"/>
    <w:rsid w:val="00FF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CE5DC5"/>
  <w15:docId w15:val="{FAE93833-9629-44C3-89F7-374F4803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99"/>
    <w:lsdException w:name="footer" w:uiPriority="99"/>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Closing"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MarkingLong">
    <w:name w:val="MarkingLong"/>
    <w:basedOn w:val="Marking"/>
    <w:pPr>
      <w:ind w:left="0"/>
      <w:jc w:val="right"/>
    </w:p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FooterChar">
    <w:name w:val="Footer Char"/>
    <w:basedOn w:val="DefaultParagraphFont"/>
    <w:link w:val="Footer"/>
    <w:uiPriority w:val="99"/>
    <w:rsid w:val="00295A52"/>
    <w:rPr>
      <w:sz w:val="16"/>
    </w:rPr>
  </w:style>
  <w:style w:type="character" w:styleId="CommentReference">
    <w:name w:val="annotation reference"/>
    <w:basedOn w:val="DefaultParagraphFont"/>
    <w:semiHidden/>
    <w:locked/>
    <w:rsid w:val="00A5314B"/>
    <w:rPr>
      <w:sz w:val="16"/>
      <w:szCs w:val="16"/>
    </w:rPr>
  </w:style>
  <w:style w:type="paragraph" w:styleId="CommentText">
    <w:name w:val="annotation text"/>
    <w:basedOn w:val="Normal"/>
    <w:link w:val="CommentTextChar"/>
    <w:semiHidden/>
    <w:locked/>
    <w:rsid w:val="00A5314B"/>
    <w:rPr>
      <w:sz w:val="20"/>
    </w:rPr>
  </w:style>
  <w:style w:type="character" w:customStyle="1" w:styleId="CommentTextChar">
    <w:name w:val="Comment Text Char"/>
    <w:basedOn w:val="DefaultParagraphFont"/>
    <w:link w:val="CommentText"/>
    <w:semiHidden/>
    <w:rsid w:val="00A5314B"/>
    <w:rPr>
      <w:sz w:val="20"/>
    </w:rPr>
  </w:style>
  <w:style w:type="paragraph" w:styleId="CommentSubject">
    <w:name w:val="annotation subject"/>
    <w:basedOn w:val="CommentText"/>
    <w:next w:val="CommentText"/>
    <w:link w:val="CommentSubjectChar"/>
    <w:semiHidden/>
    <w:locked/>
    <w:rsid w:val="00A5314B"/>
    <w:rPr>
      <w:b/>
      <w:bCs/>
    </w:rPr>
  </w:style>
  <w:style w:type="character" w:customStyle="1" w:styleId="CommentSubjectChar">
    <w:name w:val="Comment Subject Char"/>
    <w:basedOn w:val="CommentTextChar"/>
    <w:link w:val="CommentSubject"/>
    <w:semiHidden/>
    <w:rsid w:val="00A5314B"/>
    <w:rPr>
      <w:b/>
      <w:bCs/>
      <w:sz w:val="20"/>
    </w:rPr>
  </w:style>
  <w:style w:type="paragraph" w:styleId="BalloonText">
    <w:name w:val="Balloon Text"/>
    <w:basedOn w:val="Normal"/>
    <w:link w:val="BalloonTextChar"/>
    <w:semiHidden/>
    <w:locked/>
    <w:rsid w:val="00A5314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5314B"/>
    <w:rPr>
      <w:rFonts w:ascii="Segoe UI" w:hAnsi="Segoe UI" w:cs="Segoe UI"/>
      <w:sz w:val="18"/>
      <w:szCs w:val="18"/>
    </w:rPr>
  </w:style>
  <w:style w:type="paragraph" w:styleId="ListParagraph">
    <w:name w:val="List Paragraph"/>
    <w:basedOn w:val="Normal"/>
    <w:locked/>
    <w:rsid w:val="001B1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78175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8db47371-cec4-4534-8c0a-082d647eace6</Id>
  <Names>
    <Latin>
      <FirstName>Diana</FirstName>
      <LastName>JABLONSKA</LastName>
    </Latin>
    <Greek>
      <FirstName/>
      <LastName/>
    </Greek>
    <Cyrillic>
      <FirstName/>
      <LastName/>
    </Cyrillic>
    <DocumentScript>
      <FirstName>Diana</FirstName>
      <LastName>JABLONSKA</LastName>
      <FullName>Diana JABLONSKA</FullName>
    </DocumentScript>
  </Names>
  <Initials>DJ</Initials>
  <Gender>f</Gender>
  <Email/>
  <Service>NEAR.C.3</Service>
  <Function ShowInSignature="true" ShowInHeader="false" HeaderText="">Head of Unit</Function>
  <WebAddress/>
  <InheritedWebAddress>WebAddress</InheritedWebAddress>
  <OrgaEntity1>
    <Id>8f9d4e66-7e7b-4844-b3b4-d6d754b6e6b7</Id>
    <LogicalLevel>1</LogicalLevel>
    <Name>NEAR</Name>
    <HeadLine1>NEIGHBOURHOOD AND ENLARGEMENT NEGOTIATIONS</HeadLine1>
    <HeadLine2/>
    <PrimaryAddressId>f03b5801-04c9-4931-aa17-c6d6c70bc579</PrimaryAddressId>
    <SecondaryAddressId/>
    <WebAddress>WebAddress</WebAddress>
    <InheritedWebAddress>WebAddress</InheritedWebAddress>
    <ShowInHeader>true</ShowInHeader>
  </OrgaEntity1>
  <OrgaEntity2>
    <Id>4ded29a3-a62e-4050-a91e-93e9e1ee6505</Id>
    <LogicalLevel>2</LogicalLevel>
    <Name>NEAR.C</Name>
    <HeadLine1>C - Neighbourhood East and Institution Buildin</HeadLine1>
    <HeadLine2/>
    <PrimaryAddressId>f03b5801-04c9-4931-aa17-c6d6c70bc579</PrimaryAddressId>
    <SecondaryAddressId/>
    <WebAddress/>
    <InheritedWebAddress>WebAddress</InheritedWebAddress>
    <ShowInHeader>true</ShowInHeader>
  </OrgaEntity2>
  <OrgaEntity3>
    <Id>8a5afe19-dc1e-4c00-b840-16b1961258e9</Id>
    <LogicalLevel>3</LogicalLevel>
    <Name>NEAR.C.3</Name>
    <HeadLine1>C.3 - Institution Building ,TAIEX, Twinning</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+32 229 52861</Phone>
    <Office>L-15 04/091</Office>
  </MainWorkplace>
  <Workplaces>
    <Workplace IsMain="false">
      <AddressId>1264fb81-f6bb-475e-9f9d-a937d3be6ee2</AddressId>
      <Fax/>
      <Phone/>
      <Office/>
    </Workplace>
    <Workplace IsMain="true">
      <AddressId>f03b5801-04c9-4931-aa17-c6d6c70bc579</AddressId>
      <Fax/>
      <Phone>+32 229 52861</Phone>
      <Office>L-15 04/091</Office>
    </Workplace>
  </Workplaces>
</Author>
</file>

<file path=customXml/item2.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https://myintracomm.ec.europa.eu/corp/security/EN/newDS3/SensitiveInformation/Pages/default.aspx</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DateFormatENOnly>dd/MM/yyyy</DateFormatENOnly>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3.xml><?xml version="1.0" encoding="utf-8"?>
<EurolookProperties>
  <ProductCustomizationId>EC</ProductCustomizationId>
  <Created>
    <Version>10.0.39616.0</Version>
    <Date>2019-09-16T16:03:03</Date>
    <Language>EN</Language>
  </Created>
  <Edited>
    <Version>10.0.40769.0</Version>
    <Date>2020-06-03T14:46:01</Date>
  </Edited>
  <DocumentModel>
    <Id>6cbda13a-4db2-46c6-876a-ef72275827ef</Id>
    <Name>Report</Name>
  </DocumentModel>
  <DocumentDate>2019-09-16T16:03:03</DocumentDate>
  <DocumentVersion>0.1</DocumentVersion>
  <CompatibilityMode>Eurolook10</CompatibilityMode>
  <Address/>
</Eurolook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ECC4318F-DFF9-4D87-995E-79106C73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11</Pages>
  <Words>5311</Words>
  <Characters>30278</Characters>
  <Application>Microsoft Office Word</Application>
  <DocSecurity>4</DocSecurity>
  <PresentationFormat>Microsoft Word 14.0</PresentationFormat>
  <Lines>252</Lines>
  <Paragraphs>71</Paragraphs>
  <ScaleCrop>true</ScaleCrop>
  <HeadingPairs>
    <vt:vector size="2" baseType="variant">
      <vt:variant>
        <vt:lpstr>Title</vt:lpstr>
      </vt:variant>
      <vt:variant>
        <vt:i4>1</vt:i4>
      </vt:variant>
    </vt:vector>
  </HeadingPairs>
  <TitlesOfParts>
    <vt:vector size="1" baseType="lpstr">
      <vt:lpstr>Frequently Asked Questions</vt:lpstr>
    </vt:vector>
  </TitlesOfParts>
  <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Twinning Manual 2017 – Update 2018</dc:subject>
  <dc:creator>RODRIGUEZ RUIZ Jordi (NEAR)</dc:creator>
  <cp:keywords/>
  <dc:description/>
  <cp:lastModifiedBy>AQUARO Francesca (NEAR)</cp:lastModifiedBy>
  <cp:revision>2</cp:revision>
  <cp:lastPrinted>2020-01-28T13:29:00Z</cp:lastPrinted>
  <dcterms:created xsi:type="dcterms:W3CDTF">2020-06-03T12:46:00Z</dcterms:created>
  <dcterms:modified xsi:type="dcterms:W3CDTF">2020-06-03T12:46:00Z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ies>
</file>