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31B3F" w14:textId="41703C08" w:rsidR="00C55FF7" w:rsidRPr="00C8328B" w:rsidRDefault="00C55FF7" w:rsidP="00C8328B">
      <w:pPr>
        <w:jc w:val="center"/>
        <w:rPr>
          <w:rFonts w:eastAsia="Times New Roman" w:cs="Times New Roman"/>
          <w:b/>
          <w:bCs/>
          <w:kern w:val="24"/>
          <w:sz w:val="36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bookmarkStart w:id="0" w:name="_GoBack"/>
      <w:bookmarkEnd w:id="0"/>
      <w:r w:rsidRPr="00C8328B">
        <w:rPr>
          <w:rFonts w:eastAsia="Times New Roman" w:cs="Times New Roman"/>
          <w:b/>
          <w:bCs/>
          <w:kern w:val="24"/>
          <w:sz w:val="36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Informācija pensijas saņēmējiem</w:t>
      </w:r>
    </w:p>
    <w:p w14:paraId="4A89293C" w14:textId="77777777" w:rsidR="00C55FF7" w:rsidRPr="00354E04" w:rsidRDefault="00C55FF7" w:rsidP="00C55FF7">
      <w:pPr>
        <w:rPr>
          <w:rFonts w:eastAsia="Times New Roman" w:cs="Times New Roman"/>
          <w:b/>
          <w:bCs/>
          <w:kern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0AFFCBA0" w14:textId="77777777" w:rsidR="00C55FF7" w:rsidRPr="00354E04" w:rsidRDefault="00C55FF7" w:rsidP="009E08D9">
      <w:pPr>
        <w:pStyle w:val="ListParagraph"/>
        <w:numPr>
          <w:ilvl w:val="0"/>
          <w:numId w:val="6"/>
        </w:numPr>
        <w:ind w:left="0" w:firstLine="360"/>
        <w:rPr>
          <w:rFonts w:eastAsia="Times New Roman" w:cs="Times New Roman"/>
          <w:b/>
          <w:bCs/>
          <w:kern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354E04">
        <w:rPr>
          <w:rFonts w:eastAsia="Times New Roman" w:cs="Times New Roman"/>
          <w:b/>
          <w:bCs/>
          <w:kern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Pensionāra neapliekamais minimums</w:t>
      </w:r>
      <w:r w:rsidR="00985BFB" w:rsidRPr="00354E04">
        <w:rPr>
          <w:rFonts w:eastAsia="Times New Roman" w:cs="Times New Roman"/>
          <w:b/>
          <w:bCs/>
          <w:kern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– attiecas uz visiem pensiju saņēmējiem</w:t>
      </w:r>
      <w:r w:rsidRPr="00354E04">
        <w:rPr>
          <w:rFonts w:eastAsia="Times New Roman" w:cs="Times New Roman"/>
          <w:b/>
          <w:bCs/>
          <w:kern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14:paraId="12337106" w14:textId="77777777" w:rsidR="00C55FF7" w:rsidRPr="00354E04" w:rsidRDefault="00C55FF7" w:rsidP="00C55FF7">
      <w:pPr>
        <w:ind w:firstLine="720"/>
        <w:jc w:val="both"/>
        <w:rPr>
          <w:rFonts w:eastAsia="Times New Roman" w:cs="Times New Roman"/>
          <w:bCs/>
          <w:kern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354E04">
        <w:rPr>
          <w:rFonts w:eastAsia="Times New Roman" w:cs="Times New Roman"/>
          <w:bCs/>
          <w:kern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Ar 2018.gadu tiek palielināts pensionāra neapliekamais minimums. </w:t>
      </w:r>
    </w:p>
    <w:tbl>
      <w:tblPr>
        <w:tblW w:w="84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5"/>
        <w:gridCol w:w="2977"/>
        <w:gridCol w:w="2693"/>
      </w:tblGrid>
      <w:tr w:rsidR="00C55FF7" w:rsidRPr="00354E04" w14:paraId="04539133" w14:textId="77777777" w:rsidTr="00C55FF7">
        <w:trPr>
          <w:trHeight w:val="584"/>
        </w:trPr>
        <w:tc>
          <w:tcPr>
            <w:tcW w:w="28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3B9FC" w14:textId="77777777" w:rsidR="00C55FF7" w:rsidRPr="00354E04" w:rsidRDefault="00C55FF7" w:rsidP="00B32F9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4E04">
              <w:rPr>
                <w:rFonts w:eastAsia="Times New Roman" w:cs="Times New Roman"/>
                <w:b/>
                <w:bCs/>
                <w:color w:val="FFFFFF"/>
                <w:kern w:val="24"/>
                <w:szCs w:val="24"/>
                <w:lang w:eastAsia="lv-LV"/>
              </w:rPr>
              <w:t>2018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2EB57" w14:textId="77777777" w:rsidR="00C55FF7" w:rsidRPr="00354E04" w:rsidRDefault="00C55FF7" w:rsidP="00B32F9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4E04">
              <w:rPr>
                <w:rFonts w:eastAsia="Times New Roman" w:cs="Times New Roman"/>
                <w:b/>
                <w:bCs/>
                <w:color w:val="FFFFFF"/>
                <w:kern w:val="24"/>
                <w:szCs w:val="24"/>
                <w:lang w:eastAsia="lv-LV"/>
              </w:rPr>
              <w:t>2019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B2692" w14:textId="77777777" w:rsidR="00C55FF7" w:rsidRPr="00354E04" w:rsidRDefault="00C55FF7" w:rsidP="00B32F9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4E04">
              <w:rPr>
                <w:rFonts w:eastAsia="Times New Roman" w:cs="Times New Roman"/>
                <w:b/>
                <w:bCs/>
                <w:color w:val="FFFFFF"/>
                <w:kern w:val="24"/>
                <w:szCs w:val="24"/>
                <w:lang w:eastAsia="lv-LV"/>
              </w:rPr>
              <w:t>2020</w:t>
            </w:r>
          </w:p>
        </w:tc>
      </w:tr>
      <w:tr w:rsidR="00C55FF7" w:rsidRPr="00354E04" w14:paraId="5DE0A51B" w14:textId="77777777" w:rsidTr="00C55FF7">
        <w:trPr>
          <w:trHeight w:val="584"/>
        </w:trPr>
        <w:tc>
          <w:tcPr>
            <w:tcW w:w="28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6030F" w14:textId="77777777" w:rsidR="00C55FF7" w:rsidRPr="00354E04" w:rsidRDefault="00C55FF7" w:rsidP="00B32F9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4E04">
              <w:rPr>
                <w:rFonts w:eastAsia="Times New Roman" w:cs="Times New Roman"/>
                <w:color w:val="000000"/>
                <w:kern w:val="24"/>
                <w:szCs w:val="24"/>
                <w:lang w:eastAsia="lv-LV"/>
              </w:rPr>
              <w:t xml:space="preserve">3000 </w:t>
            </w:r>
            <w:proofErr w:type="spellStart"/>
            <w:r w:rsidRPr="00354E04">
              <w:rPr>
                <w:rFonts w:eastAsia="Times New Roman" w:cs="Times New Roman"/>
                <w:i/>
                <w:iCs/>
                <w:color w:val="000000"/>
                <w:kern w:val="24"/>
                <w:szCs w:val="24"/>
                <w:lang w:eastAsia="lv-LV"/>
              </w:rPr>
              <w:t>euro</w:t>
            </w:r>
            <w:proofErr w:type="spellEnd"/>
            <w:r w:rsidRPr="00354E04">
              <w:rPr>
                <w:rFonts w:eastAsia="Times New Roman" w:cs="Times New Roman"/>
                <w:color w:val="000000"/>
                <w:kern w:val="24"/>
                <w:szCs w:val="24"/>
                <w:lang w:eastAsia="lv-LV"/>
              </w:rPr>
              <w:t xml:space="preserve"> </w:t>
            </w:r>
          </w:p>
          <w:p w14:paraId="3CE00C66" w14:textId="77777777" w:rsidR="00C55FF7" w:rsidRPr="00354E04" w:rsidRDefault="00C55FF7" w:rsidP="00B32F9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4E04">
              <w:rPr>
                <w:rFonts w:eastAsia="Times New Roman" w:cs="Times New Roman"/>
                <w:color w:val="000000"/>
                <w:kern w:val="24"/>
                <w:szCs w:val="24"/>
                <w:lang w:eastAsia="lv-LV"/>
              </w:rPr>
              <w:t xml:space="preserve">(250 </w:t>
            </w:r>
            <w:proofErr w:type="spellStart"/>
            <w:r w:rsidRPr="00354E04">
              <w:rPr>
                <w:rFonts w:eastAsia="Times New Roman" w:cs="Times New Roman"/>
                <w:i/>
                <w:iCs/>
                <w:color w:val="000000"/>
                <w:kern w:val="24"/>
                <w:szCs w:val="24"/>
                <w:lang w:eastAsia="lv-LV"/>
              </w:rPr>
              <w:t>euro</w:t>
            </w:r>
            <w:proofErr w:type="spellEnd"/>
            <w:r w:rsidRPr="00354E04">
              <w:rPr>
                <w:rFonts w:eastAsia="Times New Roman" w:cs="Times New Roman"/>
                <w:color w:val="000000"/>
                <w:kern w:val="24"/>
                <w:szCs w:val="24"/>
                <w:lang w:eastAsia="lv-LV"/>
              </w:rPr>
              <w:t xml:space="preserve"> mēnesī)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87680" w14:textId="77777777" w:rsidR="00C55FF7" w:rsidRPr="00354E04" w:rsidRDefault="00C55FF7" w:rsidP="00B32F9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4E04">
              <w:rPr>
                <w:rFonts w:eastAsia="Times New Roman" w:cs="Times New Roman"/>
                <w:color w:val="000000"/>
                <w:kern w:val="24"/>
                <w:szCs w:val="24"/>
                <w:lang w:eastAsia="lv-LV"/>
              </w:rPr>
              <w:t xml:space="preserve">3240 </w:t>
            </w:r>
            <w:proofErr w:type="spellStart"/>
            <w:r w:rsidRPr="00354E04">
              <w:rPr>
                <w:rFonts w:eastAsia="Times New Roman" w:cs="Times New Roman"/>
                <w:i/>
                <w:iCs/>
                <w:color w:val="000000"/>
                <w:kern w:val="24"/>
                <w:szCs w:val="24"/>
                <w:lang w:eastAsia="lv-LV"/>
              </w:rPr>
              <w:t>euro</w:t>
            </w:r>
            <w:proofErr w:type="spellEnd"/>
            <w:r w:rsidRPr="00354E04">
              <w:rPr>
                <w:rFonts w:eastAsia="Times New Roman" w:cs="Times New Roman"/>
                <w:color w:val="000000"/>
                <w:kern w:val="24"/>
                <w:szCs w:val="24"/>
                <w:lang w:eastAsia="lv-LV"/>
              </w:rPr>
              <w:t xml:space="preserve"> </w:t>
            </w:r>
          </w:p>
          <w:p w14:paraId="48F6F759" w14:textId="77777777" w:rsidR="00C55FF7" w:rsidRPr="00354E04" w:rsidRDefault="00C55FF7" w:rsidP="00B32F9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4E04">
              <w:rPr>
                <w:rFonts w:eastAsia="Times New Roman" w:cs="Times New Roman"/>
                <w:color w:val="000000"/>
                <w:kern w:val="24"/>
                <w:szCs w:val="24"/>
                <w:lang w:eastAsia="lv-LV"/>
              </w:rPr>
              <w:t xml:space="preserve">(270 </w:t>
            </w:r>
            <w:proofErr w:type="spellStart"/>
            <w:r w:rsidRPr="00354E04">
              <w:rPr>
                <w:rFonts w:eastAsia="Times New Roman" w:cs="Times New Roman"/>
                <w:i/>
                <w:iCs/>
                <w:color w:val="000000"/>
                <w:kern w:val="24"/>
                <w:szCs w:val="24"/>
                <w:lang w:eastAsia="lv-LV"/>
              </w:rPr>
              <w:t>euro</w:t>
            </w:r>
            <w:proofErr w:type="spellEnd"/>
            <w:r w:rsidRPr="00354E04">
              <w:rPr>
                <w:rFonts w:eastAsia="Times New Roman" w:cs="Times New Roman"/>
                <w:color w:val="000000"/>
                <w:kern w:val="24"/>
                <w:szCs w:val="24"/>
                <w:lang w:eastAsia="lv-LV"/>
              </w:rPr>
              <w:t xml:space="preserve"> mēnesī)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BEC12" w14:textId="77777777" w:rsidR="00C55FF7" w:rsidRPr="00354E04" w:rsidRDefault="00C55FF7" w:rsidP="00B32F98">
            <w:pPr>
              <w:ind w:left="-924" w:firstLine="924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4E04">
              <w:rPr>
                <w:rFonts w:eastAsia="Times New Roman" w:cs="Times New Roman"/>
                <w:color w:val="000000"/>
                <w:kern w:val="24"/>
                <w:szCs w:val="24"/>
                <w:lang w:eastAsia="lv-LV"/>
              </w:rPr>
              <w:t xml:space="preserve">3600 </w:t>
            </w:r>
            <w:proofErr w:type="spellStart"/>
            <w:r w:rsidRPr="00354E04">
              <w:rPr>
                <w:rFonts w:eastAsia="Times New Roman" w:cs="Times New Roman"/>
                <w:i/>
                <w:iCs/>
                <w:color w:val="000000"/>
                <w:kern w:val="24"/>
                <w:szCs w:val="24"/>
                <w:lang w:eastAsia="lv-LV"/>
              </w:rPr>
              <w:t>euro</w:t>
            </w:r>
            <w:proofErr w:type="spellEnd"/>
            <w:r w:rsidRPr="00354E04">
              <w:rPr>
                <w:rFonts w:eastAsia="Times New Roman" w:cs="Times New Roman"/>
                <w:color w:val="000000"/>
                <w:kern w:val="24"/>
                <w:szCs w:val="24"/>
                <w:lang w:eastAsia="lv-LV"/>
              </w:rPr>
              <w:t xml:space="preserve"> </w:t>
            </w:r>
          </w:p>
          <w:p w14:paraId="3E1C471B" w14:textId="77777777" w:rsidR="00C55FF7" w:rsidRPr="00354E04" w:rsidRDefault="00C55FF7" w:rsidP="00B32F98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354E04">
              <w:rPr>
                <w:rFonts w:eastAsia="Times New Roman" w:cs="Times New Roman"/>
                <w:color w:val="000000"/>
                <w:kern w:val="24"/>
                <w:szCs w:val="24"/>
                <w:lang w:eastAsia="lv-LV"/>
              </w:rPr>
              <w:t xml:space="preserve">(300 </w:t>
            </w:r>
            <w:proofErr w:type="spellStart"/>
            <w:r w:rsidRPr="00354E04">
              <w:rPr>
                <w:rFonts w:eastAsia="Times New Roman" w:cs="Times New Roman"/>
                <w:i/>
                <w:iCs/>
                <w:color w:val="000000"/>
                <w:kern w:val="24"/>
                <w:szCs w:val="24"/>
                <w:lang w:eastAsia="lv-LV"/>
              </w:rPr>
              <w:t>euro</w:t>
            </w:r>
            <w:proofErr w:type="spellEnd"/>
            <w:r w:rsidRPr="00354E04">
              <w:rPr>
                <w:rFonts w:eastAsia="Times New Roman" w:cs="Times New Roman"/>
                <w:color w:val="000000"/>
                <w:kern w:val="24"/>
                <w:szCs w:val="24"/>
                <w:lang w:eastAsia="lv-LV"/>
              </w:rPr>
              <w:t xml:space="preserve"> mēnesī)</w:t>
            </w:r>
          </w:p>
        </w:tc>
      </w:tr>
    </w:tbl>
    <w:p w14:paraId="0E2AF5E5" w14:textId="77777777" w:rsidR="00C55FF7" w:rsidRPr="00354E04" w:rsidRDefault="00C55FF7" w:rsidP="00C55FF7">
      <w:pPr>
        <w:jc w:val="center"/>
        <w:rPr>
          <w:rFonts w:eastAsia="Times New Roman" w:cs="Times New Roman"/>
          <w:b/>
          <w:bCs/>
          <w:kern w:val="24"/>
          <w:szCs w:val="24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21281A0D" w14:textId="35BF4B85" w:rsidR="00C55FF7" w:rsidRPr="00354E04" w:rsidRDefault="00C55FF7" w:rsidP="00C55FF7">
      <w:pPr>
        <w:ind w:firstLine="720"/>
        <w:jc w:val="both"/>
        <w:rPr>
          <w:rFonts w:eastAsia="Times New Roman" w:cs="Times New Roman"/>
          <w:bCs/>
          <w:kern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354E04">
        <w:rPr>
          <w:rFonts w:eastAsia="Times New Roman" w:cs="Times New Roman"/>
          <w:bCs/>
          <w:kern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Pensionāra neapliekamo minimumu taksācijas gada laikā piemēro pensijas izmaksātājs (piemēram, Valsts sociālās apdrošināšanas aģentūra</w:t>
      </w:r>
      <w:r w:rsidR="001F6715">
        <w:rPr>
          <w:rFonts w:eastAsia="Times New Roman" w:cs="Times New Roman"/>
          <w:bCs/>
          <w:kern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8713F4">
        <w:rPr>
          <w:rFonts w:eastAsia="Times New Roman" w:cs="Times New Roman"/>
          <w:bCs/>
          <w:kern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(</w:t>
      </w:r>
      <w:r w:rsidR="00B71E06">
        <w:rPr>
          <w:rFonts w:eastAsia="Times New Roman" w:cs="Times New Roman"/>
          <w:bCs/>
          <w:kern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VSAA</w:t>
      </w:r>
      <w:r w:rsidR="008713F4">
        <w:rPr>
          <w:rFonts w:eastAsia="Times New Roman" w:cs="Times New Roman"/>
          <w:bCs/>
          <w:kern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)</w:t>
      </w:r>
      <w:r w:rsidRPr="00354E04">
        <w:rPr>
          <w:rFonts w:eastAsia="Times New Roman" w:cs="Times New Roman"/>
          <w:bCs/>
          <w:kern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).</w:t>
      </w:r>
    </w:p>
    <w:p w14:paraId="1A7C1F9E" w14:textId="77777777" w:rsidR="00C55FF7" w:rsidRPr="00354E04" w:rsidRDefault="00C55FF7" w:rsidP="00C55FF7">
      <w:pPr>
        <w:rPr>
          <w:rFonts w:cs="Times New Roman"/>
          <w:szCs w:val="24"/>
        </w:rPr>
      </w:pPr>
    </w:p>
    <w:p w14:paraId="26D5C166" w14:textId="77777777" w:rsidR="00C55FF7" w:rsidRPr="00354E04" w:rsidRDefault="00C55FF7" w:rsidP="00C55FF7">
      <w:pPr>
        <w:ind w:firstLine="720"/>
        <w:jc w:val="both"/>
        <w:rPr>
          <w:rFonts w:eastAsia="Times New Roman" w:cs="Times New Roman"/>
          <w:bCs/>
          <w:kern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354E04">
        <w:rPr>
          <w:rFonts w:eastAsia="Times New Roman" w:cs="Times New Roman"/>
          <w:bCs/>
          <w:kern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Pensiju saņēmējiem nepiemēro diferencēto neapliekamo minimumu!</w:t>
      </w:r>
    </w:p>
    <w:p w14:paraId="71692717" w14:textId="77777777" w:rsidR="00C55FF7" w:rsidRPr="00354E04" w:rsidRDefault="00C55FF7" w:rsidP="00C55FF7">
      <w:pPr>
        <w:ind w:firstLine="720"/>
        <w:jc w:val="both"/>
        <w:rPr>
          <w:rFonts w:eastAsia="Times New Roman" w:cs="Times New Roman"/>
          <w:bCs/>
          <w:kern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6A0D90AB" w14:textId="0E04A884" w:rsidR="00C55FF7" w:rsidRPr="00354E04" w:rsidRDefault="00C55FF7" w:rsidP="00A54EA9">
      <w:pPr>
        <w:ind w:firstLine="426"/>
        <w:jc w:val="both"/>
        <w:rPr>
          <w:rFonts w:cs="Times New Roman"/>
          <w:b/>
          <w:szCs w:val="24"/>
        </w:rPr>
      </w:pPr>
      <w:r w:rsidRPr="00354E04">
        <w:rPr>
          <w:rFonts w:cs="Times New Roman"/>
          <w:b/>
          <w:szCs w:val="24"/>
        </w:rPr>
        <w:t xml:space="preserve">2. </w:t>
      </w:r>
      <w:r w:rsidR="004F095D">
        <w:rPr>
          <w:rFonts w:cs="Times New Roman"/>
          <w:b/>
          <w:szCs w:val="24"/>
        </w:rPr>
        <w:t>IIN n</w:t>
      </w:r>
      <w:r w:rsidRPr="00354E04">
        <w:rPr>
          <w:rFonts w:cs="Times New Roman"/>
          <w:b/>
          <w:szCs w:val="24"/>
        </w:rPr>
        <w:t>odokļa likme</w:t>
      </w:r>
      <w:r w:rsidR="00985BFB" w:rsidRPr="00354E04">
        <w:rPr>
          <w:rFonts w:cs="Times New Roman"/>
          <w:b/>
          <w:szCs w:val="24"/>
        </w:rPr>
        <w:t xml:space="preserve"> – attiecas uz t</w:t>
      </w:r>
      <w:r w:rsidR="00831281" w:rsidRPr="00354E04">
        <w:rPr>
          <w:rFonts w:cs="Times New Roman"/>
          <w:b/>
          <w:szCs w:val="24"/>
        </w:rPr>
        <w:t>iem</w:t>
      </w:r>
      <w:r w:rsidR="00985BFB" w:rsidRPr="00354E04">
        <w:rPr>
          <w:rFonts w:cs="Times New Roman"/>
          <w:b/>
          <w:szCs w:val="24"/>
        </w:rPr>
        <w:t xml:space="preserve"> pe</w:t>
      </w:r>
      <w:r w:rsidR="00831281" w:rsidRPr="00354E04">
        <w:rPr>
          <w:rFonts w:cs="Times New Roman"/>
          <w:b/>
          <w:szCs w:val="24"/>
        </w:rPr>
        <w:t>nsionāriem</w:t>
      </w:r>
      <w:r w:rsidR="00985BFB" w:rsidRPr="00354E04">
        <w:rPr>
          <w:rFonts w:cs="Times New Roman"/>
          <w:b/>
          <w:szCs w:val="24"/>
        </w:rPr>
        <w:t xml:space="preserve">, kuru </w:t>
      </w:r>
      <w:r w:rsidR="00831281" w:rsidRPr="00354E04">
        <w:rPr>
          <w:rFonts w:cs="Times New Roman"/>
          <w:b/>
          <w:szCs w:val="24"/>
        </w:rPr>
        <w:t xml:space="preserve">pensijas </w:t>
      </w:r>
      <w:r w:rsidR="00985BFB" w:rsidRPr="00354E04">
        <w:rPr>
          <w:rFonts w:cs="Times New Roman"/>
          <w:b/>
          <w:szCs w:val="24"/>
        </w:rPr>
        <w:t>ienākums pārsniedz neapliekamo minimumu</w:t>
      </w:r>
    </w:p>
    <w:p w14:paraId="2573DEF1" w14:textId="77777777" w:rsidR="00F10C6A" w:rsidRPr="00354E04" w:rsidRDefault="00C55FF7" w:rsidP="006B54FF">
      <w:pPr>
        <w:ind w:firstLine="720"/>
        <w:jc w:val="both"/>
        <w:rPr>
          <w:rFonts w:cs="Times New Roman"/>
          <w:szCs w:val="24"/>
        </w:rPr>
      </w:pPr>
      <w:r w:rsidRPr="00354E04">
        <w:rPr>
          <w:rFonts w:cs="Times New Roman"/>
          <w:szCs w:val="24"/>
        </w:rPr>
        <w:t>Būtiskākais, kas ir mainījies iedzīvotāju ienākuma nodoklī, ir nodokļa likme.</w:t>
      </w:r>
    </w:p>
    <w:p w14:paraId="693C8FD3" w14:textId="77777777" w:rsidR="00C33B64" w:rsidRPr="00354E04" w:rsidRDefault="00C55FF7" w:rsidP="006B54FF">
      <w:pPr>
        <w:ind w:firstLine="720"/>
        <w:jc w:val="both"/>
        <w:rPr>
          <w:rFonts w:cs="Times New Roman"/>
          <w:szCs w:val="24"/>
        </w:rPr>
      </w:pPr>
      <w:r w:rsidRPr="00354E04">
        <w:rPr>
          <w:rFonts w:cs="Times New Roman"/>
          <w:szCs w:val="24"/>
        </w:rPr>
        <w:t xml:space="preserve"> </w:t>
      </w:r>
    </w:p>
    <w:p w14:paraId="53668E68" w14:textId="6C3D7DC1" w:rsidR="00C33B64" w:rsidRDefault="00C33B64" w:rsidP="00F10C6A">
      <w:pPr>
        <w:pStyle w:val="ListParagraph"/>
        <w:numPr>
          <w:ilvl w:val="0"/>
          <w:numId w:val="7"/>
        </w:numPr>
        <w:tabs>
          <w:tab w:val="left" w:pos="993"/>
        </w:tabs>
        <w:ind w:left="0" w:firstLine="633"/>
        <w:jc w:val="both"/>
        <w:rPr>
          <w:rFonts w:cs="Times New Roman"/>
          <w:szCs w:val="24"/>
        </w:rPr>
      </w:pPr>
      <w:r w:rsidRPr="00354E04">
        <w:rPr>
          <w:rFonts w:cs="Times New Roman"/>
          <w:szCs w:val="24"/>
        </w:rPr>
        <w:t xml:space="preserve">Ar 2018.gada 1.janvāri pensijas ienākumam taksācijas gada laikā </w:t>
      </w:r>
      <w:r w:rsidR="0026338B">
        <w:rPr>
          <w:rFonts w:cs="Times New Roman"/>
          <w:szCs w:val="24"/>
        </w:rPr>
        <w:t>katru mēnesi</w:t>
      </w:r>
      <w:r w:rsidR="0026338B" w:rsidRPr="00354E04">
        <w:rPr>
          <w:rFonts w:cs="Times New Roman"/>
          <w:szCs w:val="24"/>
        </w:rPr>
        <w:t xml:space="preserve"> </w:t>
      </w:r>
      <w:r w:rsidR="0026338B">
        <w:rPr>
          <w:rFonts w:cs="Times New Roman"/>
          <w:szCs w:val="24"/>
        </w:rPr>
        <w:t>t</w:t>
      </w:r>
      <w:r w:rsidRPr="00354E04">
        <w:rPr>
          <w:rFonts w:cs="Times New Roman"/>
          <w:szCs w:val="24"/>
        </w:rPr>
        <w:t>iks piemērota progresīvā iedzīvotāju ienākuma nodokļa likme, ko piemēros ienākumu summai šādā veidā:</w:t>
      </w:r>
    </w:p>
    <w:p w14:paraId="163A13A7" w14:textId="77777777" w:rsidR="0018575C" w:rsidRPr="00C8328B" w:rsidRDefault="0018575C" w:rsidP="00C8328B">
      <w:pPr>
        <w:tabs>
          <w:tab w:val="left" w:pos="993"/>
        </w:tabs>
        <w:ind w:left="633"/>
        <w:jc w:val="both"/>
        <w:rPr>
          <w:rFonts w:cs="Times New Roman"/>
          <w:szCs w:val="24"/>
        </w:rPr>
      </w:pPr>
    </w:p>
    <w:p w14:paraId="2072162F" w14:textId="15347E19" w:rsidR="00C33B64" w:rsidRPr="00354E04" w:rsidRDefault="00C33B64" w:rsidP="00C33B64">
      <w:pPr>
        <w:ind w:firstLine="720"/>
        <w:jc w:val="both"/>
        <w:rPr>
          <w:rFonts w:cs="Times New Roman"/>
          <w:szCs w:val="24"/>
        </w:rPr>
      </w:pPr>
      <w:r w:rsidRPr="00354E04">
        <w:rPr>
          <w:rFonts w:cs="Times New Roman"/>
          <w:szCs w:val="24"/>
        </w:rPr>
        <w:t>•</w:t>
      </w:r>
      <w:r w:rsidRPr="00354E04">
        <w:rPr>
          <w:rFonts w:cs="Times New Roman"/>
          <w:szCs w:val="24"/>
        </w:rPr>
        <w:tab/>
      </w:r>
      <w:r w:rsidR="00990C6D" w:rsidRPr="00354E04">
        <w:rPr>
          <w:rFonts w:cs="Times New Roman"/>
          <w:szCs w:val="24"/>
        </w:rPr>
        <w:t>mēneša</w:t>
      </w:r>
      <w:r w:rsidRPr="00354E04">
        <w:rPr>
          <w:rFonts w:cs="Times New Roman"/>
          <w:szCs w:val="24"/>
        </w:rPr>
        <w:t xml:space="preserve"> ienākumam līdz </w:t>
      </w:r>
      <w:r w:rsidR="00990C6D" w:rsidRPr="00354E04">
        <w:rPr>
          <w:rFonts w:cs="Times New Roman"/>
          <w:szCs w:val="24"/>
        </w:rPr>
        <w:t>1667</w:t>
      </w:r>
      <w:r w:rsidRPr="00354E04">
        <w:rPr>
          <w:rFonts w:cs="Times New Roman"/>
          <w:szCs w:val="24"/>
        </w:rPr>
        <w:t xml:space="preserve"> </w:t>
      </w:r>
      <w:proofErr w:type="spellStart"/>
      <w:r w:rsidRPr="00C8328B">
        <w:rPr>
          <w:rFonts w:cs="Times New Roman"/>
          <w:i/>
          <w:szCs w:val="24"/>
        </w:rPr>
        <w:t>euro</w:t>
      </w:r>
      <w:proofErr w:type="spellEnd"/>
      <w:r w:rsidRPr="00C8328B">
        <w:rPr>
          <w:rFonts w:cs="Times New Roman"/>
          <w:i/>
          <w:szCs w:val="24"/>
        </w:rPr>
        <w:t xml:space="preserve"> </w:t>
      </w:r>
      <w:r w:rsidR="00613D5F">
        <w:rPr>
          <w:rFonts w:cs="Times New Roman"/>
          <w:szCs w:val="24"/>
        </w:rPr>
        <w:t>piemēros</w:t>
      </w:r>
      <w:r w:rsidRPr="00354E04">
        <w:rPr>
          <w:rFonts w:cs="Times New Roman"/>
          <w:szCs w:val="24"/>
        </w:rPr>
        <w:t xml:space="preserve"> 20 %;</w:t>
      </w:r>
    </w:p>
    <w:p w14:paraId="53C9B9DA" w14:textId="19D637A9" w:rsidR="00C33B64" w:rsidRPr="00354E04" w:rsidRDefault="00C33B64" w:rsidP="00C33B64">
      <w:pPr>
        <w:ind w:firstLine="720"/>
        <w:jc w:val="both"/>
        <w:rPr>
          <w:rFonts w:cs="Times New Roman"/>
          <w:szCs w:val="24"/>
        </w:rPr>
      </w:pPr>
      <w:r w:rsidRPr="00354E04">
        <w:rPr>
          <w:rFonts w:cs="Times New Roman"/>
          <w:szCs w:val="24"/>
        </w:rPr>
        <w:t>•</w:t>
      </w:r>
      <w:r w:rsidRPr="00354E04">
        <w:rPr>
          <w:rFonts w:cs="Times New Roman"/>
          <w:szCs w:val="24"/>
        </w:rPr>
        <w:tab/>
      </w:r>
      <w:r w:rsidR="00990C6D" w:rsidRPr="00354E04">
        <w:rPr>
          <w:rFonts w:cs="Times New Roman"/>
          <w:szCs w:val="24"/>
        </w:rPr>
        <w:t>mēneša</w:t>
      </w:r>
      <w:r w:rsidRPr="00354E04">
        <w:rPr>
          <w:rFonts w:cs="Times New Roman"/>
          <w:szCs w:val="24"/>
        </w:rPr>
        <w:t xml:space="preserve"> ienākuma daļai, kas pārsniedz </w:t>
      </w:r>
      <w:r w:rsidR="00990C6D" w:rsidRPr="00354E04">
        <w:rPr>
          <w:rFonts w:cs="Times New Roman"/>
          <w:szCs w:val="24"/>
        </w:rPr>
        <w:t xml:space="preserve">1667,00 </w:t>
      </w:r>
      <w:proofErr w:type="spellStart"/>
      <w:r w:rsidR="00990C6D" w:rsidRPr="00C8328B">
        <w:rPr>
          <w:rFonts w:cs="Times New Roman"/>
          <w:i/>
          <w:szCs w:val="24"/>
        </w:rPr>
        <w:t>euro</w:t>
      </w:r>
      <w:proofErr w:type="spellEnd"/>
      <w:r w:rsidRPr="00354E04">
        <w:rPr>
          <w:rFonts w:cs="Times New Roman"/>
          <w:szCs w:val="24"/>
        </w:rPr>
        <w:t xml:space="preserve"> </w:t>
      </w:r>
      <w:r w:rsidR="00990C6D" w:rsidRPr="00354E04">
        <w:rPr>
          <w:rFonts w:cs="Times New Roman"/>
          <w:szCs w:val="24"/>
        </w:rPr>
        <w:t xml:space="preserve"> </w:t>
      </w:r>
      <w:r w:rsidR="00613D5F">
        <w:rPr>
          <w:rFonts w:cs="Times New Roman"/>
          <w:szCs w:val="24"/>
        </w:rPr>
        <w:t xml:space="preserve">piemēros </w:t>
      </w:r>
      <w:r w:rsidR="00990C6D" w:rsidRPr="00354E04">
        <w:rPr>
          <w:rFonts w:cs="Times New Roman"/>
          <w:szCs w:val="24"/>
        </w:rPr>
        <w:t>23 %.</w:t>
      </w:r>
    </w:p>
    <w:p w14:paraId="7CEBC38C" w14:textId="77777777" w:rsidR="00990C6D" w:rsidRPr="00354E04" w:rsidRDefault="00990C6D" w:rsidP="00C33B64">
      <w:pPr>
        <w:ind w:firstLine="720"/>
        <w:jc w:val="both"/>
        <w:rPr>
          <w:rFonts w:cs="Times New Roman"/>
          <w:szCs w:val="24"/>
        </w:rPr>
      </w:pPr>
    </w:p>
    <w:p w14:paraId="7BB9CC84" w14:textId="77777777" w:rsidR="00990C6D" w:rsidRPr="00C8328B" w:rsidRDefault="00990C6D" w:rsidP="00C8328B">
      <w:pPr>
        <w:jc w:val="both"/>
        <w:rPr>
          <w:rFonts w:cs="Times New Roman"/>
          <w:szCs w:val="24"/>
        </w:rPr>
      </w:pPr>
      <w:r w:rsidRPr="00C8328B">
        <w:rPr>
          <w:rFonts w:cs="Times New Roman"/>
          <w:szCs w:val="24"/>
        </w:rPr>
        <w:t xml:space="preserve">Ja pensija </w:t>
      </w:r>
      <w:r w:rsidRPr="00C8328B">
        <w:rPr>
          <w:rFonts w:cs="Times New Roman"/>
          <w:b/>
          <w:szCs w:val="24"/>
        </w:rPr>
        <w:t>nepārsniedz</w:t>
      </w:r>
      <w:r w:rsidRPr="00C8328B">
        <w:rPr>
          <w:rFonts w:cs="Times New Roman"/>
          <w:szCs w:val="24"/>
        </w:rPr>
        <w:t xml:space="preserve"> 1667 </w:t>
      </w:r>
      <w:proofErr w:type="spellStart"/>
      <w:r w:rsidRPr="00C8328B">
        <w:rPr>
          <w:rFonts w:cs="Times New Roman"/>
          <w:i/>
          <w:szCs w:val="24"/>
        </w:rPr>
        <w:t>euro</w:t>
      </w:r>
      <w:proofErr w:type="spellEnd"/>
      <w:r w:rsidRPr="00C8328B">
        <w:rPr>
          <w:rFonts w:cs="Times New Roman"/>
          <w:szCs w:val="24"/>
        </w:rPr>
        <w:t xml:space="preserve"> mēnesī, tai (pēc pensionāra neapliekamā minimuma piemērošanas) </w:t>
      </w:r>
      <w:r w:rsidR="008A44C2" w:rsidRPr="00C8328B">
        <w:rPr>
          <w:rFonts w:cs="Times New Roman"/>
          <w:szCs w:val="24"/>
        </w:rPr>
        <w:t>mēnesī</w:t>
      </w:r>
      <w:r w:rsidRPr="00C8328B">
        <w:rPr>
          <w:rFonts w:cs="Times New Roman"/>
          <w:szCs w:val="24"/>
        </w:rPr>
        <w:t xml:space="preserve"> tiks piemērota 20% likme (līdz 31.12.2017. piemēroja 23% </w:t>
      </w:r>
      <w:r w:rsidR="008A44C2" w:rsidRPr="00C8328B">
        <w:rPr>
          <w:rFonts w:cs="Times New Roman"/>
          <w:szCs w:val="24"/>
        </w:rPr>
        <w:t>likmi</w:t>
      </w:r>
      <w:r w:rsidRPr="00C8328B">
        <w:rPr>
          <w:rFonts w:cs="Times New Roman"/>
          <w:szCs w:val="24"/>
        </w:rPr>
        <w:t>). Šīs darbības veiks pensijas izmaksātājs, piemēram, VSAA.</w:t>
      </w:r>
    </w:p>
    <w:p w14:paraId="21E7CB22" w14:textId="77777777" w:rsidR="00990C6D" w:rsidRPr="00354E04" w:rsidRDefault="00990C6D" w:rsidP="00990C6D">
      <w:pPr>
        <w:ind w:firstLine="720"/>
        <w:jc w:val="both"/>
        <w:rPr>
          <w:rFonts w:cs="Times New Roman"/>
          <w:szCs w:val="24"/>
        </w:rPr>
      </w:pPr>
    </w:p>
    <w:p w14:paraId="54688F79" w14:textId="77777777" w:rsidR="00990C6D" w:rsidRPr="00C8328B" w:rsidRDefault="00990C6D" w:rsidP="00C83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  <w:i/>
          <w:szCs w:val="24"/>
          <w:u w:val="single"/>
        </w:rPr>
      </w:pPr>
      <w:r w:rsidRPr="00C8328B">
        <w:rPr>
          <w:rFonts w:cs="Times New Roman"/>
          <w:b/>
          <w:i/>
          <w:szCs w:val="24"/>
          <w:u w:val="single"/>
        </w:rPr>
        <w:t>Piemē</w:t>
      </w:r>
      <w:r w:rsidR="008A44C2" w:rsidRPr="00C8328B">
        <w:rPr>
          <w:rFonts w:cs="Times New Roman"/>
          <w:b/>
          <w:i/>
          <w:szCs w:val="24"/>
          <w:u w:val="single"/>
        </w:rPr>
        <w:t>r</w:t>
      </w:r>
      <w:r w:rsidRPr="00C8328B">
        <w:rPr>
          <w:rFonts w:cs="Times New Roman"/>
          <w:b/>
          <w:i/>
          <w:szCs w:val="24"/>
          <w:u w:val="single"/>
        </w:rPr>
        <w:t>s:</w:t>
      </w:r>
    </w:p>
    <w:p w14:paraId="4A54F0AB" w14:textId="77777777" w:rsidR="00990C6D" w:rsidRPr="00354E04" w:rsidRDefault="00990C6D" w:rsidP="00C83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/>
          <w:szCs w:val="24"/>
        </w:rPr>
      </w:pPr>
      <w:r w:rsidRPr="00354E04">
        <w:rPr>
          <w:rFonts w:cs="Times New Roman"/>
          <w:i/>
          <w:szCs w:val="24"/>
        </w:rPr>
        <w:t xml:space="preserve"> </w:t>
      </w:r>
      <w:r w:rsidR="008A44C2" w:rsidRPr="00354E04">
        <w:rPr>
          <w:rFonts w:cs="Times New Roman"/>
          <w:i/>
          <w:szCs w:val="24"/>
        </w:rPr>
        <w:tab/>
      </w:r>
      <w:r w:rsidRPr="00354E04">
        <w:rPr>
          <w:rFonts w:cs="Times New Roman"/>
          <w:i/>
          <w:szCs w:val="24"/>
        </w:rPr>
        <w:t>Pensionār</w:t>
      </w:r>
      <w:r w:rsidR="008A44C2" w:rsidRPr="00354E04">
        <w:rPr>
          <w:rFonts w:cs="Times New Roman"/>
          <w:i/>
          <w:szCs w:val="24"/>
        </w:rPr>
        <w:t>a</w:t>
      </w:r>
      <w:r w:rsidRPr="00354E04">
        <w:rPr>
          <w:rFonts w:cs="Times New Roman"/>
          <w:i/>
          <w:szCs w:val="24"/>
        </w:rPr>
        <w:t xml:space="preserve"> vienīgais ienākums ir pensija. Pensionāram par 2018. gada februāri aprēķinātā pensija 400 </w:t>
      </w:r>
      <w:proofErr w:type="spellStart"/>
      <w:r w:rsidRPr="00354E04">
        <w:rPr>
          <w:rFonts w:cs="Times New Roman"/>
          <w:i/>
          <w:szCs w:val="24"/>
        </w:rPr>
        <w:t>euro</w:t>
      </w:r>
      <w:proofErr w:type="spellEnd"/>
      <w:r w:rsidRPr="00354E04">
        <w:rPr>
          <w:rFonts w:cs="Times New Roman"/>
          <w:i/>
          <w:szCs w:val="24"/>
        </w:rPr>
        <w:t xml:space="preserve">. </w:t>
      </w:r>
    </w:p>
    <w:p w14:paraId="37A1B68D" w14:textId="77777777" w:rsidR="00990C6D" w:rsidRPr="00354E04" w:rsidRDefault="00990C6D" w:rsidP="00C83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cs="Times New Roman"/>
          <w:i/>
          <w:szCs w:val="24"/>
        </w:rPr>
      </w:pPr>
      <w:r w:rsidRPr="00354E04">
        <w:rPr>
          <w:rFonts w:cs="Times New Roman"/>
          <w:i/>
          <w:szCs w:val="24"/>
        </w:rPr>
        <w:t>1)</w:t>
      </w:r>
      <w:r w:rsidR="008A44C2" w:rsidRPr="00354E04">
        <w:rPr>
          <w:rFonts w:cs="Times New Roman"/>
          <w:i/>
          <w:szCs w:val="24"/>
        </w:rPr>
        <w:t xml:space="preserve"> </w:t>
      </w:r>
      <w:r w:rsidRPr="00354E04">
        <w:rPr>
          <w:rFonts w:cs="Times New Roman"/>
          <w:i/>
          <w:szCs w:val="24"/>
        </w:rPr>
        <w:t xml:space="preserve">Tai piemēro pensionāra neapliekamo minimumu 250 </w:t>
      </w:r>
      <w:proofErr w:type="spellStart"/>
      <w:r w:rsidRPr="00354E04">
        <w:rPr>
          <w:rFonts w:cs="Times New Roman"/>
          <w:i/>
          <w:szCs w:val="24"/>
        </w:rPr>
        <w:t>euro</w:t>
      </w:r>
      <w:proofErr w:type="spellEnd"/>
      <w:r w:rsidRPr="00354E04">
        <w:rPr>
          <w:rFonts w:cs="Times New Roman"/>
          <w:i/>
          <w:szCs w:val="24"/>
        </w:rPr>
        <w:t>.</w:t>
      </w:r>
    </w:p>
    <w:p w14:paraId="51E4FE50" w14:textId="77777777" w:rsidR="00990C6D" w:rsidRPr="00354E04" w:rsidRDefault="00990C6D" w:rsidP="00C83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cs="Times New Roman"/>
          <w:i/>
          <w:szCs w:val="24"/>
        </w:rPr>
      </w:pPr>
      <w:r w:rsidRPr="00354E04">
        <w:rPr>
          <w:rFonts w:cs="Times New Roman"/>
          <w:i/>
          <w:szCs w:val="24"/>
        </w:rPr>
        <w:t xml:space="preserve">2) </w:t>
      </w:r>
      <w:r w:rsidR="008A44C2" w:rsidRPr="00354E04">
        <w:rPr>
          <w:rFonts w:cs="Times New Roman"/>
          <w:i/>
          <w:szCs w:val="24"/>
        </w:rPr>
        <w:t>A</w:t>
      </w:r>
      <w:r w:rsidRPr="00354E04">
        <w:rPr>
          <w:rFonts w:cs="Times New Roman"/>
          <w:i/>
          <w:szCs w:val="24"/>
        </w:rPr>
        <w:t xml:space="preserve">r IIN ir apliekama pensijas daļa, kas pārsniedz </w:t>
      </w:r>
      <w:r w:rsidR="008A44C2" w:rsidRPr="00354E04">
        <w:rPr>
          <w:rFonts w:cs="Times New Roman"/>
          <w:i/>
          <w:szCs w:val="24"/>
        </w:rPr>
        <w:t xml:space="preserve">pensionāra neapliekamo minimumu </w:t>
      </w:r>
      <w:r w:rsidRPr="00354E04">
        <w:rPr>
          <w:rFonts w:cs="Times New Roman"/>
          <w:i/>
          <w:szCs w:val="24"/>
        </w:rPr>
        <w:t xml:space="preserve">150 </w:t>
      </w:r>
      <w:proofErr w:type="spellStart"/>
      <w:r w:rsidRPr="00354E04">
        <w:rPr>
          <w:rFonts w:cs="Times New Roman"/>
          <w:i/>
          <w:szCs w:val="24"/>
        </w:rPr>
        <w:t>eur</w:t>
      </w:r>
      <w:r w:rsidR="008A44C2" w:rsidRPr="00354E04">
        <w:rPr>
          <w:rFonts w:cs="Times New Roman"/>
          <w:i/>
          <w:szCs w:val="24"/>
        </w:rPr>
        <w:t>o</w:t>
      </w:r>
      <w:proofErr w:type="spellEnd"/>
      <w:r w:rsidR="008A44C2" w:rsidRPr="00354E04">
        <w:rPr>
          <w:rFonts w:cs="Times New Roman"/>
          <w:i/>
          <w:szCs w:val="24"/>
        </w:rPr>
        <w:t xml:space="preserve"> (400 - 250)</w:t>
      </w:r>
      <w:r w:rsidRPr="00354E04">
        <w:rPr>
          <w:rFonts w:cs="Times New Roman"/>
          <w:i/>
          <w:szCs w:val="24"/>
        </w:rPr>
        <w:t>;</w:t>
      </w:r>
    </w:p>
    <w:p w14:paraId="58FD1AA7" w14:textId="77777777" w:rsidR="00990C6D" w:rsidRPr="00354E04" w:rsidRDefault="008A44C2" w:rsidP="00C83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cs="Times New Roman"/>
          <w:i/>
          <w:szCs w:val="24"/>
        </w:rPr>
      </w:pPr>
      <w:r w:rsidRPr="00354E04">
        <w:rPr>
          <w:rFonts w:cs="Times New Roman"/>
          <w:i/>
          <w:szCs w:val="24"/>
        </w:rPr>
        <w:t xml:space="preserve">3) Aprēķina IIN (piemērojot 20% likmi) </w:t>
      </w:r>
      <w:r w:rsidR="00990C6D" w:rsidRPr="00354E04">
        <w:rPr>
          <w:rFonts w:cs="Times New Roman"/>
          <w:i/>
          <w:szCs w:val="24"/>
        </w:rPr>
        <w:t xml:space="preserve">150 x 20% = 30 </w:t>
      </w:r>
      <w:proofErr w:type="spellStart"/>
      <w:r w:rsidR="00990C6D" w:rsidRPr="00354E04">
        <w:rPr>
          <w:rFonts w:cs="Times New Roman"/>
          <w:i/>
          <w:szCs w:val="24"/>
        </w:rPr>
        <w:t>euro</w:t>
      </w:r>
      <w:proofErr w:type="spellEnd"/>
      <w:r w:rsidR="00990C6D" w:rsidRPr="00354E04">
        <w:rPr>
          <w:rFonts w:cs="Times New Roman"/>
          <w:i/>
          <w:szCs w:val="24"/>
        </w:rPr>
        <w:t xml:space="preserve">. </w:t>
      </w:r>
    </w:p>
    <w:p w14:paraId="00F45F79" w14:textId="77777777" w:rsidR="00990C6D" w:rsidRPr="00354E04" w:rsidRDefault="008A44C2" w:rsidP="00C83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cs="Times New Roman"/>
          <w:i/>
          <w:szCs w:val="24"/>
        </w:rPr>
      </w:pPr>
      <w:r w:rsidRPr="00354E04">
        <w:rPr>
          <w:rFonts w:cs="Times New Roman"/>
          <w:i/>
          <w:szCs w:val="24"/>
        </w:rPr>
        <w:t>4</w:t>
      </w:r>
      <w:r w:rsidR="00990C6D" w:rsidRPr="00354E04">
        <w:rPr>
          <w:rFonts w:cs="Times New Roman"/>
          <w:i/>
          <w:szCs w:val="24"/>
        </w:rPr>
        <w:t>)Pensionārs saņem</w:t>
      </w:r>
      <w:r w:rsidRPr="00354E04">
        <w:rPr>
          <w:rFonts w:cs="Times New Roman"/>
          <w:i/>
          <w:szCs w:val="24"/>
        </w:rPr>
        <w:t xml:space="preserve"> (uz rokas)</w:t>
      </w:r>
      <w:r w:rsidR="00990C6D" w:rsidRPr="00354E04">
        <w:rPr>
          <w:rFonts w:cs="Times New Roman"/>
          <w:i/>
          <w:szCs w:val="24"/>
        </w:rPr>
        <w:t xml:space="preserve"> 370 </w:t>
      </w:r>
      <w:proofErr w:type="spellStart"/>
      <w:r w:rsidR="00990C6D" w:rsidRPr="00354E04">
        <w:rPr>
          <w:rFonts w:cs="Times New Roman"/>
          <w:i/>
          <w:szCs w:val="24"/>
        </w:rPr>
        <w:t>euro</w:t>
      </w:r>
      <w:proofErr w:type="spellEnd"/>
      <w:r w:rsidRPr="00354E04">
        <w:rPr>
          <w:rFonts w:cs="Times New Roman"/>
          <w:i/>
          <w:szCs w:val="24"/>
        </w:rPr>
        <w:t>, jo</w:t>
      </w:r>
      <w:r w:rsidR="00990C6D" w:rsidRPr="00354E04">
        <w:rPr>
          <w:rFonts w:cs="Times New Roman"/>
          <w:i/>
          <w:szCs w:val="24"/>
        </w:rPr>
        <w:t xml:space="preserve"> par viņu ir samaksāts IIN 30 </w:t>
      </w:r>
      <w:proofErr w:type="spellStart"/>
      <w:r w:rsidR="00990C6D" w:rsidRPr="00354E04">
        <w:rPr>
          <w:rFonts w:cs="Times New Roman"/>
          <w:i/>
          <w:szCs w:val="24"/>
        </w:rPr>
        <w:t>euro</w:t>
      </w:r>
      <w:proofErr w:type="spellEnd"/>
      <w:r w:rsidRPr="00354E04">
        <w:rPr>
          <w:rFonts w:cs="Times New Roman"/>
          <w:i/>
          <w:szCs w:val="24"/>
        </w:rPr>
        <w:t xml:space="preserve"> (400 – 30)</w:t>
      </w:r>
      <w:r w:rsidR="00990C6D" w:rsidRPr="00354E04">
        <w:rPr>
          <w:rFonts w:cs="Times New Roman"/>
          <w:i/>
          <w:szCs w:val="24"/>
        </w:rPr>
        <w:t>.</w:t>
      </w:r>
    </w:p>
    <w:p w14:paraId="39FF6087" w14:textId="77777777" w:rsidR="00C37C0D" w:rsidRPr="00354E04" w:rsidRDefault="00C37C0D" w:rsidP="008A44C2">
      <w:pPr>
        <w:ind w:firstLine="720"/>
        <w:jc w:val="both"/>
        <w:rPr>
          <w:rFonts w:cs="Times New Roman"/>
          <w:i/>
          <w:szCs w:val="24"/>
        </w:rPr>
      </w:pPr>
    </w:p>
    <w:p w14:paraId="1526DE08" w14:textId="03BB96DE" w:rsidR="00C37C0D" w:rsidRDefault="00C37C0D" w:rsidP="00C8328B">
      <w:pPr>
        <w:jc w:val="both"/>
        <w:rPr>
          <w:rFonts w:cs="Times New Roman"/>
          <w:szCs w:val="24"/>
        </w:rPr>
      </w:pPr>
      <w:r w:rsidRPr="00C8328B">
        <w:rPr>
          <w:rFonts w:cs="Times New Roman"/>
          <w:szCs w:val="24"/>
        </w:rPr>
        <w:t xml:space="preserve">Ja pensija </w:t>
      </w:r>
      <w:r w:rsidRPr="00C8328B">
        <w:rPr>
          <w:rFonts w:cs="Times New Roman"/>
          <w:b/>
          <w:szCs w:val="24"/>
        </w:rPr>
        <w:t>pārsniedz</w:t>
      </w:r>
      <w:r w:rsidRPr="00C8328B">
        <w:rPr>
          <w:rFonts w:cs="Times New Roman"/>
          <w:szCs w:val="24"/>
        </w:rPr>
        <w:t xml:space="preserve"> 1667 </w:t>
      </w:r>
      <w:proofErr w:type="spellStart"/>
      <w:r w:rsidRPr="00C8328B">
        <w:rPr>
          <w:rFonts w:cs="Times New Roman"/>
          <w:i/>
          <w:szCs w:val="24"/>
        </w:rPr>
        <w:t>euro</w:t>
      </w:r>
      <w:proofErr w:type="spellEnd"/>
      <w:r w:rsidRPr="00C8328B">
        <w:rPr>
          <w:rFonts w:cs="Times New Roman"/>
          <w:szCs w:val="24"/>
        </w:rPr>
        <w:t xml:space="preserve"> mēnesī, tai</w:t>
      </w:r>
      <w:r w:rsidR="0026338B" w:rsidRPr="00C8328B">
        <w:rPr>
          <w:rFonts w:cs="Times New Roman"/>
          <w:szCs w:val="24"/>
        </w:rPr>
        <w:t xml:space="preserve"> </w:t>
      </w:r>
      <w:r w:rsidR="0026338B">
        <w:rPr>
          <w:rFonts w:cs="Times New Roman"/>
          <w:szCs w:val="24"/>
        </w:rPr>
        <w:t>g</w:t>
      </w:r>
      <w:r w:rsidRPr="00C8328B">
        <w:rPr>
          <w:rFonts w:cs="Times New Roman"/>
          <w:szCs w:val="24"/>
        </w:rPr>
        <w:t>ada laikā tiks piemērotas šādas likmes:</w:t>
      </w:r>
    </w:p>
    <w:p w14:paraId="66525A41" w14:textId="77777777" w:rsidR="00E2524E" w:rsidRPr="00C8328B" w:rsidRDefault="00E2524E" w:rsidP="00C8328B">
      <w:pPr>
        <w:jc w:val="both"/>
        <w:rPr>
          <w:rFonts w:cs="Times New Roman"/>
          <w:szCs w:val="24"/>
        </w:rPr>
      </w:pPr>
    </w:p>
    <w:p w14:paraId="0F20A6AF" w14:textId="685130F8" w:rsidR="00C37C0D" w:rsidRPr="00354E04" w:rsidRDefault="00C37C0D" w:rsidP="00C37C0D">
      <w:pPr>
        <w:pStyle w:val="ListParagraph"/>
        <w:numPr>
          <w:ilvl w:val="0"/>
          <w:numId w:val="3"/>
        </w:numPr>
        <w:ind w:left="851" w:hanging="283"/>
        <w:jc w:val="both"/>
        <w:rPr>
          <w:rFonts w:cs="Times New Roman"/>
          <w:szCs w:val="24"/>
        </w:rPr>
      </w:pPr>
      <w:r w:rsidRPr="00354E04">
        <w:rPr>
          <w:rFonts w:cs="Times New Roman"/>
          <w:szCs w:val="24"/>
        </w:rPr>
        <w:t xml:space="preserve">mēneša ienākumam līdz 1 667 </w:t>
      </w:r>
      <w:proofErr w:type="spellStart"/>
      <w:r w:rsidRPr="00C8328B">
        <w:rPr>
          <w:rFonts w:cs="Times New Roman"/>
          <w:i/>
          <w:szCs w:val="24"/>
        </w:rPr>
        <w:t>euro</w:t>
      </w:r>
      <w:proofErr w:type="spellEnd"/>
      <w:r w:rsidRPr="00354E04">
        <w:rPr>
          <w:rFonts w:cs="Times New Roman"/>
          <w:szCs w:val="24"/>
        </w:rPr>
        <w:t xml:space="preserve"> </w:t>
      </w:r>
      <w:r w:rsidR="0026338B" w:rsidRPr="00C8328B">
        <w:rPr>
          <w:rFonts w:cs="Times New Roman"/>
          <w:szCs w:val="24"/>
        </w:rPr>
        <w:t>(pēc pensionāra neapliekamā minimuma piemērošanas)</w:t>
      </w:r>
      <w:r w:rsidR="00E2524E">
        <w:rPr>
          <w:rFonts w:cs="Times New Roman"/>
          <w:szCs w:val="24"/>
        </w:rPr>
        <w:t xml:space="preserve"> piemēros</w:t>
      </w:r>
      <w:r w:rsidRPr="00354E04">
        <w:rPr>
          <w:rFonts w:cs="Times New Roman"/>
          <w:szCs w:val="24"/>
        </w:rPr>
        <w:t xml:space="preserve"> 20 %;</w:t>
      </w:r>
    </w:p>
    <w:p w14:paraId="72A74FE1" w14:textId="192C9177" w:rsidR="00C37C0D" w:rsidRPr="00354E04" w:rsidRDefault="00C37C0D" w:rsidP="00C37C0D">
      <w:pPr>
        <w:pStyle w:val="ListParagraph"/>
        <w:numPr>
          <w:ilvl w:val="0"/>
          <w:numId w:val="3"/>
        </w:numPr>
        <w:ind w:left="851" w:hanging="283"/>
        <w:jc w:val="both"/>
        <w:rPr>
          <w:rFonts w:cs="Times New Roman"/>
          <w:szCs w:val="24"/>
        </w:rPr>
      </w:pPr>
      <w:r w:rsidRPr="00354E04">
        <w:rPr>
          <w:rFonts w:cs="Times New Roman"/>
          <w:szCs w:val="24"/>
        </w:rPr>
        <w:t>mēneša ienākuma daļai, kas pārsniedz 1 667</w:t>
      </w:r>
      <w:r w:rsidRPr="00C8328B">
        <w:rPr>
          <w:rFonts w:cs="Times New Roman"/>
          <w:i/>
          <w:szCs w:val="24"/>
        </w:rPr>
        <w:t xml:space="preserve"> </w:t>
      </w:r>
      <w:proofErr w:type="spellStart"/>
      <w:r w:rsidRPr="00C8328B">
        <w:rPr>
          <w:rFonts w:cs="Times New Roman"/>
          <w:i/>
          <w:szCs w:val="24"/>
        </w:rPr>
        <w:t>euro</w:t>
      </w:r>
      <w:proofErr w:type="spellEnd"/>
      <w:r w:rsidRPr="00354E04">
        <w:rPr>
          <w:rFonts w:cs="Times New Roman"/>
          <w:szCs w:val="24"/>
        </w:rPr>
        <w:t xml:space="preserve"> </w:t>
      </w:r>
      <w:r w:rsidR="00E2524E">
        <w:rPr>
          <w:rFonts w:cs="Times New Roman"/>
          <w:szCs w:val="24"/>
        </w:rPr>
        <w:t>piemēros</w:t>
      </w:r>
      <w:r w:rsidRPr="00354E04">
        <w:rPr>
          <w:rFonts w:cs="Times New Roman"/>
          <w:szCs w:val="24"/>
        </w:rPr>
        <w:t xml:space="preserve"> 23 %.</w:t>
      </w:r>
    </w:p>
    <w:p w14:paraId="0E28D024" w14:textId="77777777" w:rsidR="000717CF" w:rsidRDefault="000717CF" w:rsidP="009F1B29">
      <w:pPr>
        <w:jc w:val="both"/>
        <w:rPr>
          <w:rFonts w:cs="Times New Roman"/>
          <w:i/>
          <w:szCs w:val="24"/>
          <w:u w:val="single"/>
        </w:rPr>
      </w:pPr>
    </w:p>
    <w:p w14:paraId="17B04F72" w14:textId="1F54AACA" w:rsidR="009F1B29" w:rsidRPr="00C8328B" w:rsidRDefault="009F1B29" w:rsidP="00C83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b/>
          <w:i/>
          <w:szCs w:val="24"/>
          <w:u w:val="single"/>
        </w:rPr>
      </w:pPr>
      <w:r w:rsidRPr="00C8328B">
        <w:rPr>
          <w:rFonts w:cs="Times New Roman"/>
          <w:b/>
          <w:i/>
          <w:szCs w:val="24"/>
          <w:u w:val="single"/>
        </w:rPr>
        <w:t>Piemērs:</w:t>
      </w:r>
    </w:p>
    <w:p w14:paraId="61E480AF" w14:textId="77777777" w:rsidR="009F1B29" w:rsidRPr="00354E04" w:rsidRDefault="009F1B29" w:rsidP="00C832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cs="Times New Roman"/>
          <w:i/>
          <w:szCs w:val="24"/>
        </w:rPr>
      </w:pPr>
      <w:r w:rsidRPr="00354E04">
        <w:rPr>
          <w:rFonts w:cs="Times New Roman"/>
          <w:i/>
          <w:szCs w:val="24"/>
        </w:rPr>
        <w:t xml:space="preserve"> </w:t>
      </w:r>
      <w:r w:rsidRPr="00354E04">
        <w:rPr>
          <w:rFonts w:cs="Times New Roman"/>
          <w:i/>
          <w:szCs w:val="24"/>
        </w:rPr>
        <w:tab/>
        <w:t>Pensionāra vienīgais ienākums ir pensija. Pensionāram par 2018. gada februāri aprēķinātā pensija 1</w:t>
      </w:r>
      <w:r w:rsidR="00B10F0F" w:rsidRPr="00354E04">
        <w:rPr>
          <w:rFonts w:cs="Times New Roman"/>
          <w:i/>
          <w:szCs w:val="24"/>
        </w:rPr>
        <w:t>7</w:t>
      </w:r>
      <w:r w:rsidRPr="00354E04">
        <w:rPr>
          <w:rFonts w:cs="Times New Roman"/>
          <w:i/>
          <w:szCs w:val="24"/>
        </w:rPr>
        <w:t xml:space="preserve">00 </w:t>
      </w:r>
      <w:proofErr w:type="spellStart"/>
      <w:r w:rsidRPr="00354E04">
        <w:rPr>
          <w:rFonts w:cs="Times New Roman"/>
          <w:i/>
          <w:szCs w:val="24"/>
        </w:rPr>
        <w:t>euro</w:t>
      </w:r>
      <w:proofErr w:type="spellEnd"/>
      <w:r w:rsidRPr="00354E04">
        <w:rPr>
          <w:rFonts w:cs="Times New Roman"/>
          <w:i/>
          <w:szCs w:val="24"/>
        </w:rPr>
        <w:t xml:space="preserve">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481"/>
        <w:gridCol w:w="4586"/>
      </w:tblGrid>
      <w:tr w:rsidR="002761FA" w:rsidRPr="00354E04" w14:paraId="606DD407" w14:textId="77777777" w:rsidTr="00C8328B">
        <w:tc>
          <w:tcPr>
            <w:tcW w:w="4481" w:type="dxa"/>
          </w:tcPr>
          <w:p w14:paraId="1629A33A" w14:textId="77777777" w:rsidR="002761FA" w:rsidRPr="00354E04" w:rsidRDefault="002761FA" w:rsidP="002761FA">
            <w:pPr>
              <w:jc w:val="both"/>
              <w:rPr>
                <w:rFonts w:cs="Times New Roman"/>
                <w:i/>
                <w:szCs w:val="24"/>
              </w:rPr>
            </w:pPr>
            <w:r w:rsidRPr="00354E04">
              <w:rPr>
                <w:rFonts w:cs="Times New Roman"/>
                <w:b/>
                <w:i/>
                <w:szCs w:val="24"/>
              </w:rPr>
              <w:t xml:space="preserve">1667 </w:t>
            </w:r>
            <w:proofErr w:type="spellStart"/>
            <w:r w:rsidRPr="00C8328B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354E04">
              <w:rPr>
                <w:rFonts w:cs="Times New Roman"/>
                <w:i/>
                <w:szCs w:val="24"/>
              </w:rPr>
              <w:t xml:space="preserve"> - pensijas daļa, kurai piemēro 20% likmi</w:t>
            </w:r>
          </w:p>
        </w:tc>
        <w:tc>
          <w:tcPr>
            <w:tcW w:w="4586" w:type="dxa"/>
          </w:tcPr>
          <w:p w14:paraId="56679FE4" w14:textId="77777777" w:rsidR="002761FA" w:rsidRPr="00354E04" w:rsidRDefault="002761FA" w:rsidP="002761FA">
            <w:pPr>
              <w:jc w:val="both"/>
              <w:rPr>
                <w:rFonts w:cs="Times New Roman"/>
                <w:i/>
                <w:szCs w:val="24"/>
              </w:rPr>
            </w:pPr>
            <w:r w:rsidRPr="00354E04">
              <w:rPr>
                <w:rFonts w:cs="Times New Roman"/>
                <w:b/>
                <w:i/>
                <w:szCs w:val="24"/>
              </w:rPr>
              <w:t xml:space="preserve">33 </w:t>
            </w:r>
            <w:proofErr w:type="spellStart"/>
            <w:r w:rsidRPr="00C8328B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354E04">
              <w:rPr>
                <w:rFonts w:cs="Times New Roman"/>
                <w:i/>
                <w:szCs w:val="24"/>
              </w:rPr>
              <w:t xml:space="preserve"> - pensijas daļa, kurai piemēro 23% likmi</w:t>
            </w:r>
          </w:p>
        </w:tc>
      </w:tr>
      <w:tr w:rsidR="002761FA" w:rsidRPr="00354E04" w14:paraId="69523587" w14:textId="77777777" w:rsidTr="00C8328B">
        <w:tc>
          <w:tcPr>
            <w:tcW w:w="4481" w:type="dxa"/>
          </w:tcPr>
          <w:p w14:paraId="706C0774" w14:textId="77777777" w:rsidR="002761FA" w:rsidRPr="00354E04" w:rsidRDefault="002761FA" w:rsidP="002761FA">
            <w:pPr>
              <w:spacing w:before="120" w:after="120"/>
              <w:jc w:val="both"/>
              <w:rPr>
                <w:rFonts w:cs="Times New Roman"/>
                <w:i/>
                <w:szCs w:val="24"/>
              </w:rPr>
            </w:pPr>
            <w:r w:rsidRPr="00354E04">
              <w:rPr>
                <w:rFonts w:cs="Times New Roman"/>
                <w:i/>
                <w:szCs w:val="24"/>
              </w:rPr>
              <w:lastRenderedPageBreak/>
              <w:t xml:space="preserve">-250 </w:t>
            </w:r>
            <w:proofErr w:type="spellStart"/>
            <w:r w:rsidRPr="00354E04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354E04">
              <w:rPr>
                <w:rFonts w:cs="Times New Roman"/>
                <w:i/>
                <w:szCs w:val="24"/>
              </w:rPr>
              <w:t xml:space="preserve"> (atņem pensionāra neapliekamo minimumu)</w:t>
            </w:r>
          </w:p>
          <w:p w14:paraId="7B66D117" w14:textId="77777777" w:rsidR="002761FA" w:rsidRPr="00354E04" w:rsidRDefault="002761FA" w:rsidP="002761FA">
            <w:pPr>
              <w:spacing w:before="120" w:after="120"/>
              <w:jc w:val="both"/>
              <w:rPr>
                <w:rFonts w:cs="Times New Roman"/>
                <w:i/>
                <w:szCs w:val="24"/>
              </w:rPr>
            </w:pPr>
            <w:r w:rsidRPr="00354E04">
              <w:rPr>
                <w:rFonts w:cs="Times New Roman"/>
                <w:i/>
                <w:szCs w:val="24"/>
              </w:rPr>
              <w:t xml:space="preserve">-1417 </w:t>
            </w:r>
            <w:proofErr w:type="spellStart"/>
            <w:r w:rsidRPr="00354E04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354E04">
              <w:rPr>
                <w:rFonts w:cs="Times New Roman"/>
                <w:i/>
                <w:szCs w:val="24"/>
              </w:rPr>
              <w:t xml:space="preserve"> (ar IIN  apliekamā pensijas daļa (1667 – 250))</w:t>
            </w:r>
          </w:p>
          <w:p w14:paraId="32706B8C" w14:textId="77777777" w:rsidR="002761FA" w:rsidRPr="00354E04" w:rsidRDefault="002761FA" w:rsidP="005946E0">
            <w:pPr>
              <w:spacing w:before="120" w:after="120"/>
              <w:jc w:val="both"/>
              <w:rPr>
                <w:rFonts w:cs="Times New Roman"/>
                <w:i/>
                <w:szCs w:val="24"/>
              </w:rPr>
            </w:pPr>
            <w:r w:rsidRPr="00354E04">
              <w:rPr>
                <w:rFonts w:cs="Times New Roman"/>
                <w:i/>
                <w:szCs w:val="24"/>
              </w:rPr>
              <w:t xml:space="preserve">= 283,40 </w:t>
            </w:r>
            <w:proofErr w:type="spellStart"/>
            <w:r w:rsidRPr="00354E04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354E04">
              <w:rPr>
                <w:rFonts w:cs="Times New Roman"/>
                <w:i/>
                <w:szCs w:val="24"/>
              </w:rPr>
              <w:t xml:space="preserve"> (aprēķinātais IIN piemērojot 20% likmi (1417 x 20%))</w:t>
            </w:r>
          </w:p>
        </w:tc>
        <w:tc>
          <w:tcPr>
            <w:tcW w:w="4586" w:type="dxa"/>
          </w:tcPr>
          <w:p w14:paraId="1DDAAE02" w14:textId="77777777" w:rsidR="002761FA" w:rsidRPr="00354E04" w:rsidRDefault="005946E0" w:rsidP="00646FDC">
            <w:pPr>
              <w:spacing w:before="120" w:after="120"/>
              <w:jc w:val="both"/>
              <w:rPr>
                <w:rFonts w:cs="Times New Roman"/>
                <w:i/>
                <w:szCs w:val="24"/>
              </w:rPr>
            </w:pPr>
            <w:r w:rsidRPr="00354E04">
              <w:rPr>
                <w:rFonts w:cs="Times New Roman"/>
                <w:i/>
                <w:szCs w:val="24"/>
              </w:rPr>
              <w:t xml:space="preserve">33 </w:t>
            </w:r>
            <w:proofErr w:type="spellStart"/>
            <w:r w:rsidRPr="00354E04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354E04">
              <w:rPr>
                <w:rFonts w:cs="Times New Roman"/>
                <w:i/>
                <w:szCs w:val="24"/>
              </w:rPr>
              <w:t xml:space="preserve"> x 23% = 7,59 </w:t>
            </w:r>
            <w:proofErr w:type="spellStart"/>
            <w:r w:rsidRPr="00354E04">
              <w:rPr>
                <w:rFonts w:cs="Times New Roman"/>
                <w:i/>
                <w:szCs w:val="24"/>
              </w:rPr>
              <w:t>euro</w:t>
            </w:r>
            <w:proofErr w:type="spellEnd"/>
            <w:r w:rsidRPr="00354E04">
              <w:rPr>
                <w:rFonts w:cs="Times New Roman"/>
                <w:i/>
                <w:szCs w:val="24"/>
              </w:rPr>
              <w:t xml:space="preserve"> (aprēķina IIN piemērojot 2</w:t>
            </w:r>
            <w:r w:rsidR="00646FDC">
              <w:rPr>
                <w:rFonts w:cs="Times New Roman"/>
                <w:i/>
                <w:szCs w:val="24"/>
              </w:rPr>
              <w:t>3</w:t>
            </w:r>
            <w:r w:rsidRPr="00354E04">
              <w:rPr>
                <w:rFonts w:cs="Times New Roman"/>
                <w:i/>
                <w:szCs w:val="24"/>
              </w:rPr>
              <w:t>% likmi)</w:t>
            </w:r>
          </w:p>
        </w:tc>
      </w:tr>
      <w:tr w:rsidR="005946E0" w:rsidRPr="00354E04" w14:paraId="4DB7C6AF" w14:textId="77777777" w:rsidTr="00C8328B">
        <w:tc>
          <w:tcPr>
            <w:tcW w:w="9067" w:type="dxa"/>
            <w:gridSpan w:val="2"/>
          </w:tcPr>
          <w:p w14:paraId="11DC5BBB" w14:textId="77777777" w:rsidR="005946E0" w:rsidRPr="00354E04" w:rsidRDefault="005946E0" w:rsidP="005946E0">
            <w:pPr>
              <w:spacing w:before="120" w:after="120"/>
              <w:jc w:val="center"/>
              <w:rPr>
                <w:rFonts w:cs="Times New Roman"/>
                <w:i/>
                <w:szCs w:val="24"/>
              </w:rPr>
            </w:pPr>
            <w:r w:rsidRPr="00354E04">
              <w:rPr>
                <w:rFonts w:cs="Times New Roman"/>
                <w:i/>
                <w:szCs w:val="24"/>
              </w:rPr>
              <w:t xml:space="preserve">IIN kopā: 283,40 + 7,59 = 290,99 </w:t>
            </w:r>
            <w:proofErr w:type="spellStart"/>
            <w:r w:rsidRPr="00354E04">
              <w:rPr>
                <w:rFonts w:cs="Times New Roman"/>
                <w:i/>
                <w:szCs w:val="24"/>
              </w:rPr>
              <w:t>euro</w:t>
            </w:r>
            <w:proofErr w:type="spellEnd"/>
          </w:p>
        </w:tc>
      </w:tr>
      <w:tr w:rsidR="005946E0" w:rsidRPr="00354E04" w14:paraId="3519E8D5" w14:textId="77777777" w:rsidTr="00C8328B">
        <w:tc>
          <w:tcPr>
            <w:tcW w:w="9067" w:type="dxa"/>
            <w:gridSpan w:val="2"/>
          </w:tcPr>
          <w:p w14:paraId="1E4E18CB" w14:textId="77777777" w:rsidR="005946E0" w:rsidRPr="00354E04" w:rsidRDefault="005946E0" w:rsidP="005946E0">
            <w:pPr>
              <w:spacing w:before="120" w:after="120"/>
              <w:jc w:val="center"/>
              <w:rPr>
                <w:rFonts w:cs="Times New Roman"/>
                <w:i/>
                <w:szCs w:val="24"/>
              </w:rPr>
            </w:pPr>
            <w:r w:rsidRPr="00354E04">
              <w:rPr>
                <w:rFonts w:cs="Times New Roman"/>
                <w:i/>
                <w:szCs w:val="24"/>
              </w:rPr>
              <w:t xml:space="preserve">Uz rokas saņem: 1700 – 290,99 = 1409,01 </w:t>
            </w:r>
            <w:proofErr w:type="spellStart"/>
            <w:r w:rsidRPr="00354E04">
              <w:rPr>
                <w:rFonts w:cs="Times New Roman"/>
                <w:i/>
                <w:szCs w:val="24"/>
              </w:rPr>
              <w:t>euro</w:t>
            </w:r>
            <w:proofErr w:type="spellEnd"/>
          </w:p>
        </w:tc>
      </w:tr>
    </w:tbl>
    <w:p w14:paraId="3E05F8FD" w14:textId="77777777" w:rsidR="002761FA" w:rsidRPr="00354E04" w:rsidRDefault="002761FA" w:rsidP="009F1B29">
      <w:pPr>
        <w:jc w:val="both"/>
        <w:rPr>
          <w:rFonts w:cs="Times New Roman"/>
          <w:i/>
          <w:szCs w:val="24"/>
        </w:rPr>
      </w:pPr>
    </w:p>
    <w:p w14:paraId="062DD1F0" w14:textId="6F0EDFEC" w:rsidR="006B54FF" w:rsidRPr="00354E04" w:rsidRDefault="008B327B" w:rsidP="00F10C6A">
      <w:pPr>
        <w:pStyle w:val="ListParagraph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Ar 2019</w:t>
      </w:r>
      <w:r w:rsidR="00C55FF7" w:rsidRPr="00354E04">
        <w:rPr>
          <w:rFonts w:cs="Times New Roman"/>
          <w:szCs w:val="24"/>
        </w:rPr>
        <w:t>.gada 1.janvāri</w:t>
      </w:r>
      <w:r w:rsidR="00C37C0D" w:rsidRPr="00354E04">
        <w:rPr>
          <w:rFonts w:cs="Times New Roman"/>
          <w:szCs w:val="24"/>
        </w:rPr>
        <w:t>,</w:t>
      </w:r>
      <w:r w:rsidR="00C55FF7" w:rsidRPr="00354E04">
        <w:rPr>
          <w:rFonts w:cs="Times New Roman"/>
          <w:szCs w:val="24"/>
        </w:rPr>
        <w:t xml:space="preserve"> </w:t>
      </w:r>
      <w:r w:rsidR="002761FA" w:rsidRPr="00354E04">
        <w:rPr>
          <w:rFonts w:cs="Times New Roman"/>
          <w:szCs w:val="24"/>
        </w:rPr>
        <w:t xml:space="preserve">taksācijas gadam beidzoties un </w:t>
      </w:r>
      <w:r w:rsidR="00C37C0D" w:rsidRPr="00354E04">
        <w:rPr>
          <w:rFonts w:cs="Times New Roman"/>
          <w:szCs w:val="24"/>
        </w:rPr>
        <w:t xml:space="preserve">nosakot visa gada kopējo ienākumu (iesniedzot gada ienākumu deklarāciju), </w:t>
      </w:r>
      <w:r w:rsidR="00C55FF7" w:rsidRPr="00354E04">
        <w:rPr>
          <w:rFonts w:cs="Times New Roman"/>
          <w:szCs w:val="24"/>
        </w:rPr>
        <w:t>gan pensijas ienākum</w:t>
      </w:r>
      <w:r w:rsidR="00C37C0D" w:rsidRPr="00354E04">
        <w:rPr>
          <w:rFonts w:cs="Times New Roman"/>
          <w:szCs w:val="24"/>
        </w:rPr>
        <w:t>u</w:t>
      </w:r>
      <w:r w:rsidR="009332B4" w:rsidRPr="00354E04">
        <w:rPr>
          <w:rFonts w:cs="Times New Roman"/>
          <w:szCs w:val="24"/>
        </w:rPr>
        <w:t>,</w:t>
      </w:r>
      <w:r w:rsidR="00C55FF7" w:rsidRPr="00354E04">
        <w:rPr>
          <w:rFonts w:cs="Times New Roman"/>
          <w:szCs w:val="24"/>
        </w:rPr>
        <w:t xml:space="preserve"> gan algota darba ienākum</w:t>
      </w:r>
      <w:r w:rsidR="00C37C0D" w:rsidRPr="00354E04">
        <w:rPr>
          <w:rFonts w:cs="Times New Roman"/>
          <w:szCs w:val="24"/>
        </w:rPr>
        <w:t>u</w:t>
      </w:r>
      <w:r w:rsidR="00C55FF7" w:rsidRPr="00354E04">
        <w:rPr>
          <w:rFonts w:cs="Times New Roman"/>
          <w:szCs w:val="24"/>
        </w:rPr>
        <w:t>, gan saimnieciskās darbības ienākum</w:t>
      </w:r>
      <w:r w:rsidR="00C37C0D" w:rsidRPr="00354E04">
        <w:rPr>
          <w:rFonts w:cs="Times New Roman"/>
          <w:szCs w:val="24"/>
        </w:rPr>
        <w:t>u</w:t>
      </w:r>
      <w:r w:rsidR="006B54FF" w:rsidRPr="00354E04">
        <w:rPr>
          <w:rFonts w:cs="Times New Roman"/>
          <w:szCs w:val="24"/>
        </w:rPr>
        <w:t>, gan autoratlīdzība</w:t>
      </w:r>
      <w:r w:rsidR="00C37C0D" w:rsidRPr="00354E04">
        <w:rPr>
          <w:rFonts w:cs="Times New Roman"/>
          <w:szCs w:val="24"/>
        </w:rPr>
        <w:t>s ienākumu</w:t>
      </w:r>
      <w:r w:rsidR="00914C10" w:rsidRPr="00354E04">
        <w:rPr>
          <w:rFonts w:cs="Times New Roman"/>
          <w:szCs w:val="24"/>
        </w:rPr>
        <w:t xml:space="preserve"> </w:t>
      </w:r>
      <w:r w:rsidR="00C37C0D" w:rsidRPr="00354E04">
        <w:rPr>
          <w:rFonts w:cs="Times New Roman"/>
          <w:szCs w:val="24"/>
        </w:rPr>
        <w:t xml:space="preserve">summē </w:t>
      </w:r>
      <w:r w:rsidR="00985BFB" w:rsidRPr="00354E04">
        <w:rPr>
          <w:rFonts w:cs="Times New Roman"/>
          <w:szCs w:val="24"/>
        </w:rPr>
        <w:t>kopā</w:t>
      </w:r>
      <w:r w:rsidR="00C37C0D" w:rsidRPr="00354E04">
        <w:rPr>
          <w:rFonts w:cs="Times New Roman"/>
          <w:szCs w:val="24"/>
        </w:rPr>
        <w:t xml:space="preserve"> un šai kopsummai</w:t>
      </w:r>
      <w:r w:rsidR="00985BFB" w:rsidRPr="00354E04">
        <w:rPr>
          <w:rFonts w:cs="Times New Roman"/>
          <w:szCs w:val="24"/>
        </w:rPr>
        <w:t xml:space="preserve"> </w:t>
      </w:r>
      <w:r w:rsidR="00C55FF7" w:rsidRPr="00354E04">
        <w:rPr>
          <w:rFonts w:cs="Times New Roman"/>
          <w:szCs w:val="24"/>
        </w:rPr>
        <w:t xml:space="preserve">tiks piemērota progresīvā iedzīvotāju ienākuma </w:t>
      </w:r>
      <w:r w:rsidR="006B54FF" w:rsidRPr="00354E04">
        <w:rPr>
          <w:rFonts w:cs="Times New Roman"/>
          <w:szCs w:val="24"/>
        </w:rPr>
        <w:t>nodokļa likme, ko piemēro</w:t>
      </w:r>
      <w:r w:rsidR="00015987">
        <w:rPr>
          <w:rFonts w:cs="Times New Roman"/>
          <w:szCs w:val="24"/>
        </w:rPr>
        <w:t>s</w:t>
      </w:r>
      <w:r w:rsidR="00C37C0D" w:rsidRPr="00354E04">
        <w:rPr>
          <w:rFonts w:cs="Times New Roman"/>
          <w:szCs w:val="24"/>
        </w:rPr>
        <w:t xml:space="preserve"> gada apliekamajam ienākumam</w:t>
      </w:r>
      <w:r w:rsidR="006B54FF" w:rsidRPr="00354E04">
        <w:rPr>
          <w:rFonts w:cs="Times New Roman"/>
          <w:szCs w:val="24"/>
        </w:rPr>
        <w:t xml:space="preserve"> šādā veidā:</w:t>
      </w:r>
    </w:p>
    <w:p w14:paraId="26DB975E" w14:textId="5DD54BF5" w:rsidR="006B54FF" w:rsidRPr="00354E04" w:rsidRDefault="006B54FF" w:rsidP="006B54FF">
      <w:pPr>
        <w:pStyle w:val="ListParagraph"/>
        <w:numPr>
          <w:ilvl w:val="0"/>
          <w:numId w:val="4"/>
        </w:numPr>
        <w:jc w:val="both"/>
        <w:rPr>
          <w:rFonts w:cs="Times New Roman"/>
          <w:szCs w:val="24"/>
        </w:rPr>
      </w:pPr>
      <w:r w:rsidRPr="00354E04">
        <w:rPr>
          <w:rFonts w:cs="Times New Roman"/>
          <w:szCs w:val="24"/>
        </w:rPr>
        <w:t xml:space="preserve">gada ienākumam līdz 20 004 </w:t>
      </w:r>
      <w:proofErr w:type="spellStart"/>
      <w:r w:rsidRPr="00C8328B">
        <w:rPr>
          <w:rFonts w:cs="Times New Roman"/>
          <w:i/>
          <w:szCs w:val="24"/>
        </w:rPr>
        <w:t>euro</w:t>
      </w:r>
      <w:proofErr w:type="spellEnd"/>
      <w:r w:rsidRPr="00354E04">
        <w:rPr>
          <w:rFonts w:cs="Times New Roman"/>
          <w:szCs w:val="24"/>
        </w:rPr>
        <w:t xml:space="preserve"> </w:t>
      </w:r>
      <w:r w:rsidR="00015987">
        <w:rPr>
          <w:rFonts w:cs="Times New Roman"/>
          <w:szCs w:val="24"/>
        </w:rPr>
        <w:t xml:space="preserve"> piemēros</w:t>
      </w:r>
      <w:r w:rsidRPr="00354E04">
        <w:rPr>
          <w:rFonts w:cs="Times New Roman"/>
          <w:szCs w:val="24"/>
        </w:rPr>
        <w:t xml:space="preserve"> 20 %;</w:t>
      </w:r>
    </w:p>
    <w:p w14:paraId="514AA6F2" w14:textId="78918EA7" w:rsidR="006B54FF" w:rsidRPr="00354E04" w:rsidRDefault="006B54FF" w:rsidP="006B54FF">
      <w:pPr>
        <w:pStyle w:val="ListParagraph"/>
        <w:numPr>
          <w:ilvl w:val="0"/>
          <w:numId w:val="4"/>
        </w:numPr>
        <w:jc w:val="both"/>
        <w:rPr>
          <w:rFonts w:cs="Times New Roman"/>
          <w:szCs w:val="24"/>
        </w:rPr>
      </w:pPr>
      <w:r w:rsidRPr="00354E04">
        <w:rPr>
          <w:rFonts w:cs="Times New Roman"/>
          <w:szCs w:val="24"/>
        </w:rPr>
        <w:t xml:space="preserve">gada ienākuma daļai, kas pārsniedz 20 004,00 </w:t>
      </w:r>
      <w:proofErr w:type="spellStart"/>
      <w:r w:rsidRPr="00C8328B">
        <w:rPr>
          <w:rFonts w:cs="Times New Roman"/>
          <w:i/>
          <w:szCs w:val="24"/>
        </w:rPr>
        <w:t>euro</w:t>
      </w:r>
      <w:proofErr w:type="spellEnd"/>
      <w:r w:rsidR="008B327B">
        <w:rPr>
          <w:rFonts w:cs="Times New Roman"/>
          <w:szCs w:val="24"/>
        </w:rPr>
        <w:t>, bet nepārsniedz 62 800</w:t>
      </w:r>
      <w:r w:rsidRPr="00354E04">
        <w:rPr>
          <w:rFonts w:cs="Times New Roman"/>
          <w:szCs w:val="24"/>
        </w:rPr>
        <w:t xml:space="preserve"> </w:t>
      </w:r>
      <w:proofErr w:type="spellStart"/>
      <w:r w:rsidRPr="00C8328B">
        <w:rPr>
          <w:rFonts w:cs="Times New Roman"/>
          <w:i/>
          <w:szCs w:val="24"/>
        </w:rPr>
        <w:t>euro</w:t>
      </w:r>
      <w:proofErr w:type="spellEnd"/>
      <w:r w:rsidRPr="00354E04">
        <w:rPr>
          <w:rFonts w:cs="Times New Roman"/>
          <w:szCs w:val="24"/>
        </w:rPr>
        <w:t xml:space="preserve"> </w:t>
      </w:r>
      <w:r w:rsidR="00015987">
        <w:rPr>
          <w:rFonts w:cs="Times New Roman"/>
          <w:szCs w:val="24"/>
        </w:rPr>
        <w:t xml:space="preserve"> piemēros </w:t>
      </w:r>
      <w:r w:rsidRPr="00354E04">
        <w:rPr>
          <w:rFonts w:cs="Times New Roman"/>
          <w:szCs w:val="24"/>
        </w:rPr>
        <w:t>23 %;</w:t>
      </w:r>
    </w:p>
    <w:p w14:paraId="37F37BCA" w14:textId="55BEFB86" w:rsidR="006B54FF" w:rsidRPr="00354E04" w:rsidRDefault="006B54FF" w:rsidP="006B54FF">
      <w:pPr>
        <w:pStyle w:val="ListParagraph"/>
        <w:numPr>
          <w:ilvl w:val="0"/>
          <w:numId w:val="4"/>
        </w:numPr>
        <w:jc w:val="both"/>
        <w:rPr>
          <w:rFonts w:cs="Times New Roman"/>
          <w:szCs w:val="24"/>
        </w:rPr>
      </w:pPr>
      <w:r w:rsidRPr="00354E04">
        <w:rPr>
          <w:rFonts w:cs="Times New Roman"/>
          <w:szCs w:val="24"/>
        </w:rPr>
        <w:t xml:space="preserve">gada ienākuma daļai, kas pārsniedz </w:t>
      </w:r>
      <w:r w:rsidR="008B327B">
        <w:rPr>
          <w:rFonts w:cs="Times New Roman"/>
          <w:szCs w:val="24"/>
        </w:rPr>
        <w:t xml:space="preserve">62 800 </w:t>
      </w:r>
      <w:proofErr w:type="spellStart"/>
      <w:r w:rsidRPr="00C8328B">
        <w:rPr>
          <w:rFonts w:cs="Times New Roman"/>
          <w:i/>
          <w:szCs w:val="24"/>
        </w:rPr>
        <w:t>euro</w:t>
      </w:r>
      <w:proofErr w:type="spellEnd"/>
      <w:r w:rsidRPr="00C8328B">
        <w:rPr>
          <w:rFonts w:cs="Times New Roman"/>
          <w:i/>
          <w:szCs w:val="24"/>
        </w:rPr>
        <w:t xml:space="preserve"> </w:t>
      </w:r>
      <w:r w:rsidR="00015987">
        <w:rPr>
          <w:rFonts w:cs="Times New Roman"/>
          <w:szCs w:val="24"/>
        </w:rPr>
        <w:t xml:space="preserve">piemēros </w:t>
      </w:r>
      <w:r w:rsidRPr="00354E04">
        <w:rPr>
          <w:rFonts w:cs="Times New Roman"/>
          <w:szCs w:val="24"/>
        </w:rPr>
        <w:t xml:space="preserve"> 31,4 %.</w:t>
      </w:r>
    </w:p>
    <w:p w14:paraId="12E0C11D" w14:textId="77777777" w:rsidR="005946E0" w:rsidRPr="00354E04" w:rsidRDefault="005946E0" w:rsidP="009332B4">
      <w:pPr>
        <w:ind w:firstLine="720"/>
        <w:jc w:val="both"/>
        <w:rPr>
          <w:rFonts w:cs="Times New Roman"/>
          <w:szCs w:val="24"/>
        </w:rPr>
      </w:pPr>
    </w:p>
    <w:p w14:paraId="535D2903" w14:textId="66682A21" w:rsidR="005946E0" w:rsidRPr="00354E04" w:rsidRDefault="00A54EA9" w:rsidP="00EB336C">
      <w:pPr>
        <w:ind w:firstLine="491"/>
        <w:jc w:val="both"/>
        <w:rPr>
          <w:rFonts w:eastAsia="Times New Roman" w:cs="Times New Roman"/>
          <w:b/>
          <w:bCs/>
          <w:kern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354E04">
        <w:rPr>
          <w:rFonts w:eastAsia="Times New Roman" w:cs="Times New Roman"/>
          <w:b/>
          <w:bCs/>
          <w:kern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3. </w:t>
      </w:r>
      <w:r w:rsidR="00015987">
        <w:rPr>
          <w:rFonts w:eastAsia="Times New Roman" w:cs="Times New Roman"/>
          <w:b/>
          <w:bCs/>
          <w:kern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5946E0" w:rsidRPr="00354E04">
        <w:rPr>
          <w:rFonts w:eastAsia="Times New Roman" w:cs="Times New Roman"/>
          <w:b/>
          <w:bCs/>
          <w:kern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Atvieglojumi un papild</w:t>
      </w:r>
      <w:r w:rsidR="00EB336C" w:rsidRPr="00354E04">
        <w:rPr>
          <w:rFonts w:eastAsia="Times New Roman" w:cs="Times New Roman"/>
          <w:b/>
          <w:bCs/>
          <w:kern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u </w:t>
      </w:r>
      <w:r w:rsidR="005946E0" w:rsidRPr="00354E04">
        <w:rPr>
          <w:rFonts w:eastAsia="Times New Roman" w:cs="Times New Roman"/>
          <w:b/>
          <w:bCs/>
          <w:kern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atvieglojumi – attiecas uz tiem </w:t>
      </w:r>
      <w:r w:rsidR="00EB336C" w:rsidRPr="00354E04">
        <w:rPr>
          <w:rFonts w:eastAsia="Times New Roman" w:cs="Times New Roman"/>
          <w:b/>
          <w:bCs/>
          <w:kern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p</w:t>
      </w:r>
      <w:r w:rsidR="005946E0" w:rsidRPr="00354E04">
        <w:rPr>
          <w:rFonts w:eastAsia="Times New Roman" w:cs="Times New Roman"/>
          <w:b/>
          <w:bCs/>
          <w:kern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ensionāriem, kuriem </w:t>
      </w:r>
      <w:r w:rsidRPr="00354E04">
        <w:rPr>
          <w:rFonts w:eastAsia="Times New Roman" w:cs="Times New Roman"/>
          <w:b/>
          <w:bCs/>
          <w:kern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tie ir piešķirti</w:t>
      </w:r>
    </w:p>
    <w:p w14:paraId="37FB29C3" w14:textId="77777777" w:rsidR="00EB336C" w:rsidRPr="00354E04" w:rsidRDefault="00EB336C" w:rsidP="00EB336C">
      <w:pPr>
        <w:ind w:firstLine="491"/>
        <w:jc w:val="both"/>
        <w:rPr>
          <w:rFonts w:eastAsia="Times New Roman" w:cs="Times New Roman"/>
          <w:b/>
          <w:bCs/>
          <w:kern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397DF73B" w14:textId="77777777" w:rsidR="005946E0" w:rsidRPr="00C8328B" w:rsidRDefault="00A54EA9" w:rsidP="00C8328B">
      <w:pPr>
        <w:pStyle w:val="ListParagraph"/>
        <w:numPr>
          <w:ilvl w:val="0"/>
          <w:numId w:val="7"/>
        </w:numPr>
        <w:ind w:left="284" w:hanging="284"/>
        <w:jc w:val="both"/>
        <w:rPr>
          <w:rFonts w:eastAsia="Times New Roman" w:cs="Times New Roman"/>
          <w:bCs/>
          <w:kern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C8328B">
        <w:rPr>
          <w:rFonts w:eastAsia="Times New Roman" w:cs="Times New Roman"/>
          <w:bCs/>
          <w:kern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Atvieglojums </w:t>
      </w:r>
      <w:r w:rsidR="005946E0" w:rsidRPr="00C8328B">
        <w:rPr>
          <w:rFonts w:eastAsia="Times New Roman" w:cs="Times New Roman"/>
          <w:bCs/>
          <w:kern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par apgādībā esošu personu</w:t>
      </w:r>
    </w:p>
    <w:p w14:paraId="39FC53AD" w14:textId="77777777" w:rsidR="00193A19" w:rsidRDefault="002F3C54" w:rsidP="00EB336C">
      <w:pPr>
        <w:jc w:val="both"/>
        <w:rPr>
          <w:rFonts w:eastAsia="Times New Roman" w:cs="Times New Roman"/>
          <w:b/>
          <w:bCs/>
          <w:kern w:val="24"/>
          <w:szCs w:val="24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eastAsia="Times New Roman" w:cs="Times New Roman"/>
          <w:b/>
          <w:bCs/>
          <w:kern w:val="24"/>
          <w:szCs w:val="24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ab/>
      </w:r>
    </w:p>
    <w:p w14:paraId="308260A9" w14:textId="5104BC5B" w:rsidR="005946E0" w:rsidRDefault="00A54EA9" w:rsidP="00EB336C">
      <w:pPr>
        <w:jc w:val="both"/>
        <w:rPr>
          <w:rFonts w:eastAsia="Times New Roman" w:cs="Times New Roman"/>
          <w:bCs/>
          <w:kern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354E04">
        <w:rPr>
          <w:rFonts w:eastAsia="Times New Roman" w:cs="Times New Roman"/>
          <w:bCs/>
          <w:kern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</w:t>
      </w:r>
      <w:r w:rsidR="005946E0" w:rsidRPr="005946E0">
        <w:rPr>
          <w:rFonts w:eastAsia="Times New Roman" w:cs="Times New Roman"/>
          <w:bCs/>
          <w:kern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r 2018.gadu tiek palielināts arī IIN atvieglojuma apmērs par apgādājamo personu.</w:t>
      </w:r>
    </w:p>
    <w:p w14:paraId="7C558799" w14:textId="77777777" w:rsidR="00015987" w:rsidRPr="005946E0" w:rsidRDefault="00015987" w:rsidP="00EB336C">
      <w:pPr>
        <w:jc w:val="both"/>
        <w:rPr>
          <w:rFonts w:eastAsia="Times New Roman" w:cs="Times New Roman"/>
          <w:bCs/>
          <w:kern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tbl>
      <w:tblPr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1"/>
        <w:gridCol w:w="2551"/>
        <w:gridCol w:w="3260"/>
      </w:tblGrid>
      <w:tr w:rsidR="005946E0" w:rsidRPr="005946E0" w14:paraId="6CBC77A6" w14:textId="77777777" w:rsidTr="00C8328B">
        <w:trPr>
          <w:trHeight w:val="584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2FF26" w14:textId="77777777" w:rsidR="005946E0" w:rsidRPr="005946E0" w:rsidRDefault="005946E0" w:rsidP="00354E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5946E0">
              <w:rPr>
                <w:rFonts w:eastAsia="Times New Roman" w:cs="Times New Roman"/>
                <w:b/>
                <w:bCs/>
                <w:color w:val="FFFFFF"/>
                <w:kern w:val="24"/>
                <w:szCs w:val="24"/>
                <w:lang w:eastAsia="lv-LV"/>
              </w:rPr>
              <w:t>2018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320C9" w14:textId="77777777" w:rsidR="005946E0" w:rsidRPr="005946E0" w:rsidRDefault="005946E0" w:rsidP="00354E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5946E0">
              <w:rPr>
                <w:rFonts w:eastAsia="Times New Roman" w:cs="Times New Roman"/>
                <w:b/>
                <w:bCs/>
                <w:color w:val="FFFFFF"/>
                <w:kern w:val="24"/>
                <w:szCs w:val="24"/>
                <w:lang w:eastAsia="lv-LV"/>
              </w:rPr>
              <w:t>2019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D798A" w14:textId="77777777" w:rsidR="005946E0" w:rsidRPr="005946E0" w:rsidRDefault="005946E0" w:rsidP="00354E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5946E0">
              <w:rPr>
                <w:rFonts w:eastAsia="Times New Roman" w:cs="Times New Roman"/>
                <w:b/>
                <w:bCs/>
                <w:color w:val="FFFFFF"/>
                <w:kern w:val="24"/>
                <w:szCs w:val="24"/>
                <w:lang w:eastAsia="lv-LV"/>
              </w:rPr>
              <w:t>2020</w:t>
            </w:r>
          </w:p>
        </w:tc>
      </w:tr>
      <w:tr w:rsidR="005946E0" w:rsidRPr="005946E0" w14:paraId="32CAFC17" w14:textId="77777777" w:rsidTr="00C8328B">
        <w:trPr>
          <w:trHeight w:val="584"/>
        </w:trPr>
        <w:tc>
          <w:tcPr>
            <w:tcW w:w="3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71750" w14:textId="77777777" w:rsidR="005946E0" w:rsidRPr="005946E0" w:rsidRDefault="005946E0" w:rsidP="00354E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5946E0">
              <w:rPr>
                <w:rFonts w:eastAsia="Times New Roman" w:cs="Times New Roman"/>
                <w:color w:val="000000"/>
                <w:kern w:val="24"/>
                <w:szCs w:val="24"/>
                <w:lang w:eastAsia="lv-LV"/>
              </w:rPr>
              <w:t xml:space="preserve">2400 </w:t>
            </w:r>
            <w:proofErr w:type="spellStart"/>
            <w:r w:rsidRPr="005946E0">
              <w:rPr>
                <w:rFonts w:eastAsia="Times New Roman" w:cs="Times New Roman"/>
                <w:i/>
                <w:iCs/>
                <w:color w:val="000000"/>
                <w:kern w:val="24"/>
                <w:szCs w:val="24"/>
                <w:lang w:eastAsia="lv-LV"/>
              </w:rPr>
              <w:t>euro</w:t>
            </w:r>
            <w:proofErr w:type="spellEnd"/>
          </w:p>
          <w:p w14:paraId="63562337" w14:textId="77777777" w:rsidR="005946E0" w:rsidRPr="005946E0" w:rsidRDefault="005946E0" w:rsidP="00354E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5946E0">
              <w:rPr>
                <w:rFonts w:eastAsia="Times New Roman" w:cs="Times New Roman"/>
                <w:color w:val="000000"/>
                <w:kern w:val="24"/>
                <w:szCs w:val="24"/>
                <w:lang w:eastAsia="lv-LV"/>
              </w:rPr>
              <w:t xml:space="preserve">(200 </w:t>
            </w:r>
            <w:proofErr w:type="spellStart"/>
            <w:r w:rsidRPr="005946E0">
              <w:rPr>
                <w:rFonts w:eastAsia="Times New Roman" w:cs="Times New Roman"/>
                <w:i/>
                <w:iCs/>
                <w:color w:val="000000"/>
                <w:kern w:val="24"/>
                <w:szCs w:val="24"/>
                <w:lang w:eastAsia="lv-LV"/>
              </w:rPr>
              <w:t>euro</w:t>
            </w:r>
            <w:proofErr w:type="spellEnd"/>
            <w:r w:rsidRPr="005946E0">
              <w:rPr>
                <w:rFonts w:eastAsia="Times New Roman" w:cs="Times New Roman"/>
                <w:color w:val="000000"/>
                <w:kern w:val="24"/>
                <w:szCs w:val="24"/>
                <w:lang w:eastAsia="lv-LV"/>
              </w:rPr>
              <w:t xml:space="preserve"> mēnesī)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1D5EF" w14:textId="77777777" w:rsidR="005946E0" w:rsidRPr="005946E0" w:rsidRDefault="005946E0" w:rsidP="00354E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5946E0">
              <w:rPr>
                <w:rFonts w:eastAsia="Times New Roman" w:cs="Times New Roman"/>
                <w:color w:val="000000"/>
                <w:kern w:val="24"/>
                <w:szCs w:val="24"/>
                <w:lang w:eastAsia="lv-LV"/>
              </w:rPr>
              <w:t xml:space="preserve">2760 </w:t>
            </w:r>
            <w:proofErr w:type="spellStart"/>
            <w:r w:rsidRPr="005946E0">
              <w:rPr>
                <w:rFonts w:eastAsia="Times New Roman" w:cs="Times New Roman"/>
                <w:i/>
                <w:iCs/>
                <w:color w:val="000000"/>
                <w:kern w:val="24"/>
                <w:szCs w:val="24"/>
                <w:lang w:eastAsia="lv-LV"/>
              </w:rPr>
              <w:t>euro</w:t>
            </w:r>
            <w:proofErr w:type="spellEnd"/>
          </w:p>
          <w:p w14:paraId="47C933AD" w14:textId="77777777" w:rsidR="005946E0" w:rsidRPr="005946E0" w:rsidRDefault="005946E0" w:rsidP="00354E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5946E0">
              <w:rPr>
                <w:rFonts w:eastAsia="Times New Roman" w:cs="Times New Roman"/>
                <w:color w:val="000000"/>
                <w:kern w:val="24"/>
                <w:szCs w:val="24"/>
                <w:lang w:eastAsia="lv-LV"/>
              </w:rPr>
              <w:t xml:space="preserve">(230 </w:t>
            </w:r>
            <w:proofErr w:type="spellStart"/>
            <w:r w:rsidRPr="005946E0">
              <w:rPr>
                <w:rFonts w:eastAsia="Times New Roman" w:cs="Times New Roman"/>
                <w:i/>
                <w:iCs/>
                <w:color w:val="000000"/>
                <w:kern w:val="24"/>
                <w:szCs w:val="24"/>
                <w:lang w:eastAsia="lv-LV"/>
              </w:rPr>
              <w:t>euro</w:t>
            </w:r>
            <w:proofErr w:type="spellEnd"/>
            <w:r w:rsidRPr="005946E0">
              <w:rPr>
                <w:rFonts w:eastAsia="Times New Roman" w:cs="Times New Roman"/>
                <w:color w:val="000000"/>
                <w:kern w:val="24"/>
                <w:szCs w:val="24"/>
                <w:lang w:eastAsia="lv-LV"/>
              </w:rPr>
              <w:t xml:space="preserve"> mēnesī)</w:t>
            </w:r>
          </w:p>
        </w:tc>
        <w:tc>
          <w:tcPr>
            <w:tcW w:w="3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04573" w14:textId="77777777" w:rsidR="005946E0" w:rsidRPr="005946E0" w:rsidRDefault="005946E0" w:rsidP="00354E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5946E0">
              <w:rPr>
                <w:rFonts w:eastAsia="Times New Roman" w:cs="Times New Roman"/>
                <w:color w:val="000000"/>
                <w:kern w:val="24"/>
                <w:szCs w:val="24"/>
                <w:lang w:eastAsia="lv-LV"/>
              </w:rPr>
              <w:t xml:space="preserve">3000 </w:t>
            </w:r>
            <w:proofErr w:type="spellStart"/>
            <w:r w:rsidRPr="005946E0">
              <w:rPr>
                <w:rFonts w:eastAsia="Times New Roman" w:cs="Times New Roman"/>
                <w:i/>
                <w:iCs/>
                <w:color w:val="000000"/>
                <w:kern w:val="24"/>
                <w:szCs w:val="24"/>
                <w:lang w:eastAsia="lv-LV"/>
              </w:rPr>
              <w:t>euro</w:t>
            </w:r>
            <w:proofErr w:type="spellEnd"/>
          </w:p>
          <w:p w14:paraId="2D04F8D6" w14:textId="77777777" w:rsidR="005946E0" w:rsidRPr="005946E0" w:rsidRDefault="005946E0" w:rsidP="00354E04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5946E0">
              <w:rPr>
                <w:rFonts w:eastAsia="Times New Roman" w:cs="Times New Roman"/>
                <w:color w:val="000000"/>
                <w:kern w:val="24"/>
                <w:szCs w:val="24"/>
                <w:lang w:eastAsia="lv-LV"/>
              </w:rPr>
              <w:t xml:space="preserve">(250 </w:t>
            </w:r>
            <w:proofErr w:type="spellStart"/>
            <w:r w:rsidRPr="005946E0">
              <w:rPr>
                <w:rFonts w:eastAsia="Times New Roman" w:cs="Times New Roman"/>
                <w:i/>
                <w:iCs/>
                <w:color w:val="000000"/>
                <w:kern w:val="24"/>
                <w:szCs w:val="24"/>
                <w:lang w:eastAsia="lv-LV"/>
              </w:rPr>
              <w:t>euro</w:t>
            </w:r>
            <w:proofErr w:type="spellEnd"/>
            <w:r w:rsidRPr="005946E0">
              <w:rPr>
                <w:rFonts w:eastAsia="Times New Roman" w:cs="Times New Roman"/>
                <w:color w:val="000000"/>
                <w:kern w:val="24"/>
                <w:szCs w:val="24"/>
                <w:lang w:eastAsia="lv-LV"/>
              </w:rPr>
              <w:t xml:space="preserve"> mēnesī)</w:t>
            </w:r>
          </w:p>
        </w:tc>
      </w:tr>
    </w:tbl>
    <w:p w14:paraId="3035C9BC" w14:textId="77777777" w:rsidR="005946E0" w:rsidRPr="005946E0" w:rsidRDefault="005946E0" w:rsidP="00EB336C">
      <w:pPr>
        <w:jc w:val="both"/>
        <w:rPr>
          <w:rFonts w:eastAsia="Calibri" w:cs="Times New Roman"/>
          <w:szCs w:val="24"/>
          <w:lang w:val="en-US"/>
        </w:rPr>
      </w:pPr>
      <w:r w:rsidRPr="005946E0">
        <w:rPr>
          <w:rFonts w:eastAsia="Calibri" w:cs="Times New Roman"/>
          <w:szCs w:val="24"/>
          <w:lang w:val="en-US"/>
        </w:rPr>
        <w:tab/>
      </w:r>
    </w:p>
    <w:p w14:paraId="1A8900CC" w14:textId="4F9C089B" w:rsidR="005946E0" w:rsidRPr="00354E04" w:rsidRDefault="00A54EA9" w:rsidP="00C8328B">
      <w:pPr>
        <w:pStyle w:val="ListParagraph"/>
        <w:numPr>
          <w:ilvl w:val="0"/>
          <w:numId w:val="7"/>
        </w:numPr>
        <w:ind w:left="284"/>
        <w:jc w:val="both"/>
        <w:rPr>
          <w:rFonts w:eastAsia="Calibri" w:cs="Times New Roman"/>
          <w:szCs w:val="24"/>
        </w:rPr>
      </w:pPr>
      <w:r w:rsidRPr="00354E04">
        <w:rPr>
          <w:rFonts w:eastAsia="Calibri" w:cs="Times New Roman"/>
          <w:szCs w:val="24"/>
        </w:rPr>
        <w:t>Papild</w:t>
      </w:r>
      <w:r w:rsidR="00EB336C" w:rsidRPr="00354E04">
        <w:rPr>
          <w:rFonts w:eastAsia="Calibri" w:cs="Times New Roman"/>
          <w:szCs w:val="24"/>
        </w:rPr>
        <w:t xml:space="preserve">u </w:t>
      </w:r>
      <w:r w:rsidR="005946E0" w:rsidRPr="00354E04">
        <w:rPr>
          <w:rFonts w:eastAsia="Calibri" w:cs="Times New Roman"/>
          <w:szCs w:val="24"/>
        </w:rPr>
        <w:t>atvieglojum</w:t>
      </w:r>
      <w:r w:rsidR="00EB336C" w:rsidRPr="00354E04">
        <w:rPr>
          <w:rFonts w:eastAsia="Calibri" w:cs="Times New Roman"/>
          <w:szCs w:val="24"/>
        </w:rPr>
        <w:t xml:space="preserve">s </w:t>
      </w:r>
      <w:r w:rsidR="005946E0" w:rsidRPr="00354E04">
        <w:rPr>
          <w:rFonts w:eastAsia="Calibri" w:cs="Times New Roman"/>
          <w:szCs w:val="24"/>
        </w:rPr>
        <w:t xml:space="preserve"> </w:t>
      </w:r>
      <w:r w:rsidR="00EB336C" w:rsidRPr="00354E04">
        <w:rPr>
          <w:rFonts w:eastAsia="Calibri" w:cs="Times New Roman"/>
          <w:szCs w:val="24"/>
        </w:rPr>
        <w:t>personām ar invaliditāti, politiski represētajām personām un nacionālās pretošanās kustības dalībniekiem</w:t>
      </w:r>
      <w:r w:rsidR="00193A19">
        <w:rPr>
          <w:rFonts w:eastAsia="Calibri" w:cs="Times New Roman"/>
          <w:szCs w:val="24"/>
        </w:rPr>
        <w:t>.</w:t>
      </w:r>
    </w:p>
    <w:p w14:paraId="215603DE" w14:textId="77777777" w:rsidR="00A63AE8" w:rsidRDefault="00A63AE8" w:rsidP="00C8328B">
      <w:pPr>
        <w:jc w:val="both"/>
        <w:rPr>
          <w:rFonts w:eastAsia="Calibri" w:cs="Times New Roman"/>
          <w:szCs w:val="24"/>
        </w:rPr>
      </w:pPr>
    </w:p>
    <w:p w14:paraId="14F0613D" w14:textId="2895EA91" w:rsidR="00EB336C" w:rsidRDefault="00EB336C" w:rsidP="00C8328B">
      <w:pPr>
        <w:jc w:val="both"/>
        <w:rPr>
          <w:rFonts w:eastAsia="Calibri" w:cs="Times New Roman"/>
          <w:szCs w:val="24"/>
        </w:rPr>
      </w:pPr>
      <w:r w:rsidRPr="00354E04">
        <w:rPr>
          <w:rFonts w:eastAsia="Calibri" w:cs="Times New Roman"/>
          <w:szCs w:val="24"/>
        </w:rPr>
        <w:t>Papildu atvieglojuma apmēri nav mainīti:</w:t>
      </w:r>
    </w:p>
    <w:p w14:paraId="1A548595" w14:textId="77777777" w:rsidR="00A63AE8" w:rsidRPr="00354E04" w:rsidRDefault="00A63AE8" w:rsidP="00C8328B">
      <w:pPr>
        <w:jc w:val="both"/>
        <w:rPr>
          <w:rFonts w:eastAsia="Calibri" w:cs="Times New Roman"/>
          <w:szCs w:val="24"/>
        </w:rPr>
      </w:pPr>
    </w:p>
    <w:p w14:paraId="64CF0D71" w14:textId="77777777" w:rsidR="00EB336C" w:rsidRPr="005946E0" w:rsidRDefault="00EB336C" w:rsidP="00EB336C">
      <w:pPr>
        <w:numPr>
          <w:ilvl w:val="0"/>
          <w:numId w:val="9"/>
        </w:numPr>
        <w:ind w:left="0" w:firstLine="349"/>
        <w:contextualSpacing/>
        <w:jc w:val="both"/>
        <w:rPr>
          <w:rFonts w:eastAsia="Calibri" w:cs="Times New Roman"/>
          <w:szCs w:val="24"/>
        </w:rPr>
      </w:pPr>
      <w:r w:rsidRPr="005946E0">
        <w:rPr>
          <w:rFonts w:eastAsia="Calibri" w:cs="Times New Roman"/>
          <w:szCs w:val="24"/>
        </w:rPr>
        <w:t>personai, kurai noteikta invaliditāte, ir tiesības uz nodokļa papildu atvieglojumu šādā apmērā:</w:t>
      </w:r>
    </w:p>
    <w:p w14:paraId="76438F4D" w14:textId="77777777" w:rsidR="00EB336C" w:rsidRPr="005946E0" w:rsidRDefault="00EB336C" w:rsidP="00EB336C">
      <w:pPr>
        <w:ind w:left="993" w:hanging="273"/>
        <w:jc w:val="both"/>
        <w:rPr>
          <w:rFonts w:eastAsia="Calibri" w:cs="Times New Roman"/>
          <w:szCs w:val="24"/>
        </w:rPr>
      </w:pPr>
      <w:r w:rsidRPr="005946E0">
        <w:rPr>
          <w:rFonts w:eastAsia="Calibri" w:cs="Times New Roman"/>
          <w:szCs w:val="24"/>
        </w:rPr>
        <w:t xml:space="preserve">- 1848 </w:t>
      </w:r>
      <w:proofErr w:type="spellStart"/>
      <w:r w:rsidRPr="00C8328B">
        <w:rPr>
          <w:rFonts w:eastAsia="Calibri" w:cs="Times New Roman"/>
          <w:i/>
          <w:szCs w:val="24"/>
        </w:rPr>
        <w:t>euro</w:t>
      </w:r>
      <w:proofErr w:type="spellEnd"/>
      <w:r w:rsidRPr="005946E0">
        <w:rPr>
          <w:rFonts w:eastAsia="Calibri" w:cs="Times New Roman"/>
          <w:szCs w:val="24"/>
        </w:rPr>
        <w:t xml:space="preserve"> gadā (154 </w:t>
      </w:r>
      <w:proofErr w:type="spellStart"/>
      <w:r w:rsidRPr="00C8328B">
        <w:rPr>
          <w:rFonts w:eastAsia="Calibri" w:cs="Times New Roman"/>
          <w:i/>
          <w:szCs w:val="24"/>
        </w:rPr>
        <w:t>euro</w:t>
      </w:r>
      <w:proofErr w:type="spellEnd"/>
      <w:r w:rsidRPr="005946E0">
        <w:rPr>
          <w:rFonts w:eastAsia="Calibri" w:cs="Times New Roman"/>
          <w:szCs w:val="24"/>
        </w:rPr>
        <w:t>/mēnesī) - personai, kurai noteikta I vai II invaliditātes grupa;</w:t>
      </w:r>
    </w:p>
    <w:p w14:paraId="4AA1A113" w14:textId="77777777" w:rsidR="00A63AE8" w:rsidRDefault="00EB336C" w:rsidP="00EB336C">
      <w:pPr>
        <w:ind w:left="993" w:hanging="273"/>
        <w:jc w:val="both"/>
        <w:rPr>
          <w:rFonts w:eastAsia="Calibri" w:cs="Times New Roman"/>
          <w:szCs w:val="24"/>
        </w:rPr>
      </w:pPr>
      <w:r w:rsidRPr="005946E0">
        <w:rPr>
          <w:rFonts w:eastAsia="Calibri" w:cs="Times New Roman"/>
          <w:szCs w:val="24"/>
        </w:rPr>
        <w:t xml:space="preserve">- 1440 </w:t>
      </w:r>
      <w:proofErr w:type="spellStart"/>
      <w:r w:rsidRPr="00C8328B">
        <w:rPr>
          <w:rFonts w:eastAsia="Calibri" w:cs="Times New Roman"/>
          <w:i/>
          <w:szCs w:val="24"/>
        </w:rPr>
        <w:t>euro</w:t>
      </w:r>
      <w:proofErr w:type="spellEnd"/>
      <w:r w:rsidRPr="005946E0">
        <w:rPr>
          <w:rFonts w:eastAsia="Calibri" w:cs="Times New Roman"/>
          <w:szCs w:val="24"/>
        </w:rPr>
        <w:t xml:space="preserve"> gadā (120 </w:t>
      </w:r>
      <w:proofErr w:type="spellStart"/>
      <w:r w:rsidRPr="00C8328B">
        <w:rPr>
          <w:rFonts w:eastAsia="Calibri" w:cs="Times New Roman"/>
          <w:i/>
          <w:szCs w:val="24"/>
        </w:rPr>
        <w:t>euro</w:t>
      </w:r>
      <w:proofErr w:type="spellEnd"/>
      <w:r w:rsidRPr="005946E0">
        <w:rPr>
          <w:rFonts w:eastAsia="Calibri" w:cs="Times New Roman"/>
          <w:szCs w:val="24"/>
        </w:rPr>
        <w:t>/mēnesī) - personai, kurai noteikta III invaliditātes grupa</w:t>
      </w:r>
      <w:r w:rsidR="00A63AE8">
        <w:rPr>
          <w:rFonts w:eastAsia="Calibri" w:cs="Times New Roman"/>
          <w:szCs w:val="24"/>
        </w:rPr>
        <w:t>.</w:t>
      </w:r>
    </w:p>
    <w:p w14:paraId="18DD625A" w14:textId="3DBAD722" w:rsidR="00EB336C" w:rsidRPr="005946E0" w:rsidRDefault="00EB336C" w:rsidP="00EB336C">
      <w:pPr>
        <w:ind w:left="993" w:hanging="273"/>
        <w:jc w:val="both"/>
        <w:rPr>
          <w:rFonts w:eastAsia="Calibri" w:cs="Times New Roman"/>
          <w:szCs w:val="24"/>
        </w:rPr>
      </w:pPr>
    </w:p>
    <w:p w14:paraId="0012E766" w14:textId="77777777" w:rsidR="00EB336C" w:rsidRPr="005946E0" w:rsidRDefault="00EB336C" w:rsidP="00EB336C">
      <w:pPr>
        <w:numPr>
          <w:ilvl w:val="0"/>
          <w:numId w:val="9"/>
        </w:numPr>
        <w:ind w:left="0" w:firstLine="207"/>
        <w:contextualSpacing/>
        <w:jc w:val="both"/>
        <w:rPr>
          <w:rFonts w:eastAsia="Calibri" w:cs="Times New Roman"/>
          <w:szCs w:val="24"/>
        </w:rPr>
      </w:pPr>
      <w:r w:rsidRPr="005946E0">
        <w:rPr>
          <w:rFonts w:eastAsia="Calibri" w:cs="Times New Roman"/>
          <w:szCs w:val="24"/>
        </w:rPr>
        <w:t xml:space="preserve">personai, kurai noteikts politiski represētās personas statuss, un personai, kurai noteikts nacionālās pretošanās kustības dalībnieka statuss, ir tiesības uz nodokļa papildu atvieglojumu 1848 </w:t>
      </w:r>
      <w:proofErr w:type="spellStart"/>
      <w:r w:rsidRPr="00C8328B">
        <w:rPr>
          <w:rFonts w:eastAsia="Calibri" w:cs="Times New Roman"/>
          <w:i/>
          <w:szCs w:val="24"/>
        </w:rPr>
        <w:t>euro</w:t>
      </w:r>
      <w:proofErr w:type="spellEnd"/>
      <w:r w:rsidRPr="00C8328B">
        <w:rPr>
          <w:rFonts w:eastAsia="Calibri" w:cs="Times New Roman"/>
          <w:i/>
          <w:szCs w:val="24"/>
        </w:rPr>
        <w:t xml:space="preserve"> </w:t>
      </w:r>
      <w:r w:rsidRPr="005946E0">
        <w:rPr>
          <w:rFonts w:eastAsia="Calibri" w:cs="Times New Roman"/>
          <w:szCs w:val="24"/>
        </w:rPr>
        <w:t xml:space="preserve">gadā (154 </w:t>
      </w:r>
      <w:proofErr w:type="spellStart"/>
      <w:r w:rsidRPr="005946E0">
        <w:rPr>
          <w:rFonts w:eastAsia="Calibri" w:cs="Times New Roman"/>
          <w:szCs w:val="24"/>
        </w:rPr>
        <w:t>euro</w:t>
      </w:r>
      <w:proofErr w:type="spellEnd"/>
      <w:r w:rsidRPr="005946E0">
        <w:rPr>
          <w:rFonts w:eastAsia="Calibri" w:cs="Times New Roman"/>
          <w:szCs w:val="24"/>
        </w:rPr>
        <w:t>/mēnesī).</w:t>
      </w:r>
    </w:p>
    <w:p w14:paraId="7043D937" w14:textId="77777777" w:rsidR="00EB336C" w:rsidRPr="00354E04" w:rsidRDefault="00EB336C" w:rsidP="00EB336C">
      <w:pPr>
        <w:ind w:firstLine="720"/>
        <w:jc w:val="both"/>
        <w:rPr>
          <w:rFonts w:cs="Times New Roman"/>
          <w:szCs w:val="24"/>
        </w:rPr>
      </w:pPr>
    </w:p>
    <w:p w14:paraId="75F116C7" w14:textId="77777777" w:rsidR="005946E0" w:rsidRPr="005946E0" w:rsidRDefault="005946E0" w:rsidP="00EB336C">
      <w:pPr>
        <w:ind w:firstLine="720"/>
        <w:jc w:val="both"/>
        <w:rPr>
          <w:rFonts w:eastAsia="Calibri" w:cs="Times New Roman"/>
          <w:szCs w:val="24"/>
        </w:rPr>
      </w:pPr>
      <w:r w:rsidRPr="005946E0">
        <w:rPr>
          <w:rFonts w:eastAsia="Calibri" w:cs="Times New Roman"/>
          <w:szCs w:val="24"/>
        </w:rPr>
        <w:t>Personām ar invaliditāti</w:t>
      </w:r>
      <w:r w:rsidR="00354E04" w:rsidRPr="00354E04">
        <w:rPr>
          <w:rFonts w:eastAsia="Calibri" w:cs="Times New Roman"/>
          <w:szCs w:val="24"/>
        </w:rPr>
        <w:t xml:space="preserve">, </w:t>
      </w:r>
      <w:r w:rsidRPr="005946E0">
        <w:rPr>
          <w:rFonts w:eastAsia="Calibri" w:cs="Times New Roman"/>
          <w:szCs w:val="24"/>
        </w:rPr>
        <w:t xml:space="preserve">politiski represētajām personām un nacionālās pretošanās kustības dalībniekiem, ja tās nav iesniegušas algas nodokļa grāmatiņu citam ienākuma </w:t>
      </w:r>
      <w:r w:rsidRPr="005946E0">
        <w:rPr>
          <w:rFonts w:eastAsia="Calibri" w:cs="Times New Roman"/>
          <w:szCs w:val="24"/>
        </w:rPr>
        <w:lastRenderedPageBreak/>
        <w:t xml:space="preserve">izmaksātājam, </w:t>
      </w:r>
      <w:r w:rsidR="00EB336C" w:rsidRPr="00354E04">
        <w:rPr>
          <w:rFonts w:eastAsia="Calibri" w:cs="Times New Roman"/>
          <w:szCs w:val="24"/>
        </w:rPr>
        <w:t>atvieglojumu un</w:t>
      </w:r>
      <w:r w:rsidRPr="005946E0">
        <w:rPr>
          <w:rFonts w:eastAsia="Calibri" w:cs="Times New Roman"/>
          <w:szCs w:val="24"/>
        </w:rPr>
        <w:t xml:space="preserve"> papildu atvieglojumus</w:t>
      </w:r>
      <w:r w:rsidR="00EB336C" w:rsidRPr="00354E04">
        <w:rPr>
          <w:rFonts w:eastAsia="Calibri" w:cs="Times New Roman"/>
          <w:szCs w:val="24"/>
        </w:rPr>
        <w:t xml:space="preserve"> </w:t>
      </w:r>
      <w:r w:rsidRPr="005946E0">
        <w:rPr>
          <w:rFonts w:eastAsia="Calibri" w:cs="Times New Roman"/>
          <w:szCs w:val="24"/>
        </w:rPr>
        <w:t>(ja tād</w:t>
      </w:r>
      <w:r w:rsidR="00EB336C" w:rsidRPr="00354E04">
        <w:rPr>
          <w:rFonts w:eastAsia="Calibri" w:cs="Times New Roman"/>
          <w:szCs w:val="24"/>
        </w:rPr>
        <w:t>i ir</w:t>
      </w:r>
      <w:r w:rsidRPr="005946E0">
        <w:rPr>
          <w:rFonts w:eastAsia="Calibri" w:cs="Times New Roman"/>
          <w:szCs w:val="24"/>
        </w:rPr>
        <w:t xml:space="preserve"> ierakstīt</w:t>
      </w:r>
      <w:r w:rsidR="00EB336C" w:rsidRPr="00354E04">
        <w:rPr>
          <w:rFonts w:eastAsia="Calibri" w:cs="Times New Roman"/>
          <w:szCs w:val="24"/>
        </w:rPr>
        <w:t>i</w:t>
      </w:r>
      <w:r w:rsidRPr="005946E0">
        <w:rPr>
          <w:rFonts w:eastAsia="Calibri" w:cs="Times New Roman"/>
          <w:szCs w:val="24"/>
        </w:rPr>
        <w:t xml:space="preserve"> algas nodokļa grāmatiņā), piemēros pensijas izmaksātājs.</w:t>
      </w:r>
    </w:p>
    <w:p w14:paraId="3D03CB40" w14:textId="77777777" w:rsidR="005946E0" w:rsidRPr="005946E0" w:rsidRDefault="005946E0" w:rsidP="00EB336C">
      <w:pPr>
        <w:ind w:firstLine="720"/>
        <w:jc w:val="both"/>
        <w:rPr>
          <w:rFonts w:eastAsia="Calibri" w:cs="Times New Roman"/>
          <w:szCs w:val="24"/>
        </w:rPr>
      </w:pPr>
      <w:r w:rsidRPr="005946E0">
        <w:rPr>
          <w:rFonts w:eastAsia="Calibri" w:cs="Times New Roman"/>
          <w:szCs w:val="24"/>
        </w:rPr>
        <w:t>Ja persona ar invaliditāti</w:t>
      </w:r>
      <w:r w:rsidR="00354E04" w:rsidRPr="00354E04">
        <w:rPr>
          <w:rFonts w:eastAsia="Calibri" w:cs="Times New Roman"/>
          <w:szCs w:val="24"/>
        </w:rPr>
        <w:t>,</w:t>
      </w:r>
      <w:r w:rsidR="00354E04" w:rsidRPr="00354E04">
        <w:rPr>
          <w:szCs w:val="24"/>
        </w:rPr>
        <w:t xml:space="preserve"> </w:t>
      </w:r>
      <w:r w:rsidR="00354E04" w:rsidRPr="00354E04">
        <w:rPr>
          <w:rFonts w:eastAsia="Calibri" w:cs="Times New Roman"/>
          <w:szCs w:val="24"/>
        </w:rPr>
        <w:t xml:space="preserve">politiski represētā persona un nacionālās pretošanās kustības dalībnieks </w:t>
      </w:r>
      <w:r w:rsidRPr="005946E0">
        <w:rPr>
          <w:rFonts w:eastAsia="Calibri" w:cs="Times New Roman"/>
          <w:szCs w:val="24"/>
        </w:rPr>
        <w:t xml:space="preserve">strādā algotu darbu un pie darba devēja ir iesniegta algas nodokļa grāmatiņa, </w:t>
      </w:r>
      <w:r w:rsidR="00354E04" w:rsidRPr="00354E04">
        <w:rPr>
          <w:rFonts w:eastAsia="Calibri" w:cs="Times New Roman"/>
          <w:szCs w:val="24"/>
        </w:rPr>
        <w:t>atvieglojumu un</w:t>
      </w:r>
      <w:r w:rsidRPr="005946E0">
        <w:rPr>
          <w:rFonts w:eastAsia="Calibri" w:cs="Times New Roman"/>
          <w:szCs w:val="24"/>
        </w:rPr>
        <w:t xml:space="preserve"> papildu atvieglojumus (ja tādas ierakstītas algas nodokļa grāmatiņā) piemēros darba devējs.</w:t>
      </w:r>
    </w:p>
    <w:p w14:paraId="559932EF" w14:textId="77777777" w:rsidR="005946E0" w:rsidRPr="00354E04" w:rsidRDefault="005946E0" w:rsidP="00EB336C">
      <w:pPr>
        <w:ind w:firstLine="720"/>
        <w:jc w:val="both"/>
        <w:rPr>
          <w:rFonts w:cs="Times New Roman"/>
          <w:szCs w:val="24"/>
        </w:rPr>
      </w:pPr>
    </w:p>
    <w:p w14:paraId="7143EF1C" w14:textId="77777777" w:rsidR="0036092F" w:rsidRPr="00354E04" w:rsidRDefault="00354E04" w:rsidP="00354E04">
      <w:pPr>
        <w:ind w:firstLine="426"/>
        <w:jc w:val="both"/>
        <w:rPr>
          <w:rFonts w:cs="Times New Roman"/>
          <w:b/>
          <w:szCs w:val="24"/>
        </w:rPr>
      </w:pPr>
      <w:r w:rsidRPr="00354E04">
        <w:rPr>
          <w:rFonts w:cs="Times New Roman"/>
          <w:b/>
          <w:szCs w:val="24"/>
        </w:rPr>
        <w:t>4.</w:t>
      </w:r>
      <w:r w:rsidR="006B54FF" w:rsidRPr="00354E04">
        <w:rPr>
          <w:rFonts w:cs="Times New Roman"/>
          <w:b/>
          <w:szCs w:val="24"/>
        </w:rPr>
        <w:t xml:space="preserve"> Ja pensionārs papildu</w:t>
      </w:r>
      <w:r w:rsidR="00532F94" w:rsidRPr="00354E04">
        <w:rPr>
          <w:rFonts w:cs="Times New Roman"/>
          <w:b/>
          <w:szCs w:val="24"/>
        </w:rPr>
        <w:t>s</w:t>
      </w:r>
      <w:r w:rsidR="006B54FF" w:rsidRPr="00354E04">
        <w:rPr>
          <w:rFonts w:cs="Times New Roman"/>
          <w:b/>
          <w:szCs w:val="24"/>
        </w:rPr>
        <w:t xml:space="preserve"> pensijai gūst arī citus ienākumus</w:t>
      </w:r>
    </w:p>
    <w:p w14:paraId="563901C7" w14:textId="77777777" w:rsidR="006B54FF" w:rsidRPr="00354E04" w:rsidRDefault="006B54FF" w:rsidP="00985BFB">
      <w:pPr>
        <w:ind w:firstLine="720"/>
        <w:jc w:val="both"/>
        <w:rPr>
          <w:rFonts w:cs="Times New Roman"/>
          <w:szCs w:val="24"/>
        </w:rPr>
      </w:pPr>
    </w:p>
    <w:p w14:paraId="64060BD4" w14:textId="77777777" w:rsidR="0005197A" w:rsidRPr="00354E04" w:rsidRDefault="0005197A" w:rsidP="0025274D">
      <w:pPr>
        <w:ind w:firstLine="709"/>
        <w:jc w:val="both"/>
        <w:rPr>
          <w:rFonts w:cs="Times New Roman"/>
          <w:szCs w:val="24"/>
        </w:rPr>
      </w:pPr>
      <w:r w:rsidRPr="00354E04">
        <w:rPr>
          <w:rFonts w:cs="Times New Roman"/>
          <w:szCs w:val="24"/>
        </w:rPr>
        <w:t xml:space="preserve">Ja pensijas saņēmējs </w:t>
      </w:r>
      <w:r w:rsidR="00532F94" w:rsidRPr="00354E04">
        <w:rPr>
          <w:rFonts w:cs="Times New Roman"/>
          <w:szCs w:val="24"/>
        </w:rPr>
        <w:t>gūst arī</w:t>
      </w:r>
      <w:r w:rsidRPr="00354E04">
        <w:rPr>
          <w:rFonts w:cs="Times New Roman"/>
          <w:szCs w:val="24"/>
        </w:rPr>
        <w:t xml:space="preserve"> algota darba ienākumu, viņam ir iespēja algas nodokļa grāmatiņu </w:t>
      </w:r>
      <w:r w:rsidRPr="00C8328B">
        <w:rPr>
          <w:rFonts w:cs="Times New Roman"/>
          <w:b/>
          <w:szCs w:val="24"/>
        </w:rPr>
        <w:t>iesniegt darba vietā</w:t>
      </w:r>
      <w:r w:rsidRPr="00354E04">
        <w:rPr>
          <w:rFonts w:cs="Times New Roman"/>
          <w:szCs w:val="24"/>
        </w:rPr>
        <w:t xml:space="preserve">. Tad arī algas ienākumam </w:t>
      </w:r>
      <w:r w:rsidR="0025274D">
        <w:rPr>
          <w:rFonts w:cs="Times New Roman"/>
          <w:szCs w:val="24"/>
        </w:rPr>
        <w:t xml:space="preserve">mēnesī </w:t>
      </w:r>
      <w:r w:rsidRPr="00354E04">
        <w:rPr>
          <w:rFonts w:cs="Times New Roman"/>
          <w:szCs w:val="24"/>
        </w:rPr>
        <w:t>tiks piemērota progresīvā IIN likme:</w:t>
      </w:r>
    </w:p>
    <w:p w14:paraId="5700AA5E" w14:textId="6DAAAEAF" w:rsidR="0005197A" w:rsidRPr="00354E04" w:rsidRDefault="0005197A" w:rsidP="0025274D">
      <w:pPr>
        <w:pStyle w:val="ListParagraph"/>
        <w:numPr>
          <w:ilvl w:val="0"/>
          <w:numId w:val="3"/>
        </w:numPr>
        <w:ind w:left="993" w:hanging="283"/>
        <w:jc w:val="both"/>
        <w:rPr>
          <w:rFonts w:cs="Times New Roman"/>
          <w:szCs w:val="24"/>
        </w:rPr>
      </w:pPr>
      <w:r w:rsidRPr="00354E04">
        <w:rPr>
          <w:rFonts w:cs="Times New Roman"/>
          <w:szCs w:val="24"/>
        </w:rPr>
        <w:t xml:space="preserve">mēneša ienākumam līdz 1 667 </w:t>
      </w:r>
      <w:proofErr w:type="spellStart"/>
      <w:r w:rsidRPr="00C8328B">
        <w:rPr>
          <w:rFonts w:cs="Times New Roman"/>
          <w:i/>
          <w:szCs w:val="24"/>
        </w:rPr>
        <w:t>euro</w:t>
      </w:r>
      <w:proofErr w:type="spellEnd"/>
      <w:r w:rsidRPr="00354E04">
        <w:rPr>
          <w:rFonts w:cs="Times New Roman"/>
          <w:szCs w:val="24"/>
        </w:rPr>
        <w:t xml:space="preserve"> </w:t>
      </w:r>
      <w:r w:rsidR="0042001C">
        <w:rPr>
          <w:rFonts w:cs="Times New Roman"/>
          <w:szCs w:val="24"/>
        </w:rPr>
        <w:t xml:space="preserve"> </w:t>
      </w:r>
      <w:r w:rsidR="00754587">
        <w:rPr>
          <w:rFonts w:cs="Times New Roman"/>
          <w:szCs w:val="24"/>
        </w:rPr>
        <w:t xml:space="preserve">piemēros </w:t>
      </w:r>
      <w:r w:rsidRPr="00354E04">
        <w:rPr>
          <w:rFonts w:cs="Times New Roman"/>
          <w:szCs w:val="24"/>
        </w:rPr>
        <w:t>20 %;</w:t>
      </w:r>
    </w:p>
    <w:p w14:paraId="4F94B6A2" w14:textId="47FC5E9E" w:rsidR="0005197A" w:rsidRPr="00354E04" w:rsidRDefault="0005197A" w:rsidP="0025274D">
      <w:pPr>
        <w:pStyle w:val="ListParagraph"/>
        <w:numPr>
          <w:ilvl w:val="0"/>
          <w:numId w:val="3"/>
        </w:numPr>
        <w:ind w:left="993" w:hanging="283"/>
        <w:jc w:val="both"/>
        <w:rPr>
          <w:rFonts w:cs="Times New Roman"/>
          <w:szCs w:val="24"/>
        </w:rPr>
      </w:pPr>
      <w:r w:rsidRPr="00354E04">
        <w:rPr>
          <w:rFonts w:cs="Times New Roman"/>
          <w:szCs w:val="24"/>
        </w:rPr>
        <w:t xml:space="preserve">mēneša ienākuma daļai, kas pārsniedz 1 667 </w:t>
      </w:r>
      <w:proofErr w:type="spellStart"/>
      <w:r w:rsidRPr="00C8328B">
        <w:rPr>
          <w:rFonts w:cs="Times New Roman"/>
          <w:i/>
          <w:szCs w:val="24"/>
        </w:rPr>
        <w:t>euro</w:t>
      </w:r>
      <w:proofErr w:type="spellEnd"/>
      <w:r w:rsidRPr="00354E04">
        <w:rPr>
          <w:rFonts w:cs="Times New Roman"/>
          <w:szCs w:val="24"/>
        </w:rPr>
        <w:t xml:space="preserve"> </w:t>
      </w:r>
      <w:r w:rsidR="00754587">
        <w:rPr>
          <w:rFonts w:cs="Times New Roman"/>
          <w:szCs w:val="24"/>
        </w:rPr>
        <w:t xml:space="preserve">piemēros </w:t>
      </w:r>
      <w:r w:rsidRPr="00354E04">
        <w:rPr>
          <w:rFonts w:cs="Times New Roman"/>
          <w:szCs w:val="24"/>
        </w:rPr>
        <w:t>23 %.</w:t>
      </w:r>
    </w:p>
    <w:p w14:paraId="172F4091" w14:textId="77777777" w:rsidR="0005197A" w:rsidRPr="00354E04" w:rsidRDefault="0005197A" w:rsidP="0005197A">
      <w:pPr>
        <w:jc w:val="both"/>
        <w:rPr>
          <w:rFonts w:cs="Times New Roman"/>
          <w:szCs w:val="24"/>
        </w:rPr>
      </w:pPr>
    </w:p>
    <w:p w14:paraId="0ACCBABE" w14:textId="51E3D566" w:rsidR="00532F94" w:rsidRDefault="0005197A" w:rsidP="00C8328B">
      <w:pPr>
        <w:jc w:val="both"/>
        <w:rPr>
          <w:rFonts w:cs="Times New Roman"/>
          <w:szCs w:val="24"/>
        </w:rPr>
      </w:pPr>
      <w:r w:rsidRPr="00354E04">
        <w:rPr>
          <w:rFonts w:cs="Times New Roman"/>
          <w:szCs w:val="24"/>
        </w:rPr>
        <w:t>Ja pensionāra ienākumi</w:t>
      </w:r>
      <w:r w:rsidR="00FA05C7">
        <w:rPr>
          <w:rFonts w:cs="Times New Roman"/>
          <w:szCs w:val="24"/>
        </w:rPr>
        <w:t xml:space="preserve"> </w:t>
      </w:r>
      <w:r w:rsidR="00FA05C7" w:rsidRPr="00354E04">
        <w:rPr>
          <w:rFonts w:cs="Times New Roman"/>
          <w:szCs w:val="24"/>
        </w:rPr>
        <w:t>(alga</w:t>
      </w:r>
      <w:r w:rsidR="00FA05C7">
        <w:rPr>
          <w:rFonts w:cs="Times New Roman"/>
          <w:szCs w:val="24"/>
        </w:rPr>
        <w:t xml:space="preserve">, </w:t>
      </w:r>
      <w:r w:rsidR="00FA05C7" w:rsidRPr="00354E04">
        <w:rPr>
          <w:rFonts w:cs="Times New Roman"/>
          <w:szCs w:val="24"/>
        </w:rPr>
        <w:t>pensija u.c.)</w:t>
      </w:r>
      <w:r w:rsidRPr="00354E04">
        <w:rPr>
          <w:rFonts w:cs="Times New Roman"/>
          <w:szCs w:val="24"/>
        </w:rPr>
        <w:t>, kuri tiek aplikti ar progresīvo IIN</w:t>
      </w:r>
      <w:r w:rsidR="00FA05C7">
        <w:rPr>
          <w:rFonts w:cs="Times New Roman"/>
          <w:szCs w:val="24"/>
        </w:rPr>
        <w:t xml:space="preserve"> likmi</w:t>
      </w:r>
      <w:r w:rsidR="00532F94" w:rsidRPr="00354E04">
        <w:rPr>
          <w:rFonts w:cs="Times New Roman"/>
          <w:szCs w:val="24"/>
        </w:rPr>
        <w:t>:</w:t>
      </w:r>
    </w:p>
    <w:p w14:paraId="666CCEF7" w14:textId="77777777" w:rsidR="0042001C" w:rsidRPr="00354E04" w:rsidRDefault="0042001C" w:rsidP="0025274D">
      <w:pPr>
        <w:ind w:firstLine="709"/>
        <w:jc w:val="both"/>
        <w:rPr>
          <w:rFonts w:cs="Times New Roman"/>
          <w:szCs w:val="24"/>
        </w:rPr>
      </w:pPr>
    </w:p>
    <w:p w14:paraId="6B24CA1C" w14:textId="217860F2" w:rsidR="0005197A" w:rsidRDefault="0005197A" w:rsidP="0025274D">
      <w:pPr>
        <w:pStyle w:val="ListParagraph"/>
        <w:numPr>
          <w:ilvl w:val="0"/>
          <w:numId w:val="5"/>
        </w:numPr>
        <w:ind w:left="993"/>
        <w:jc w:val="both"/>
        <w:rPr>
          <w:rFonts w:cs="Times New Roman"/>
          <w:szCs w:val="24"/>
        </w:rPr>
      </w:pPr>
      <w:r w:rsidRPr="00C8328B">
        <w:rPr>
          <w:rFonts w:cs="Times New Roman"/>
          <w:b/>
          <w:szCs w:val="24"/>
        </w:rPr>
        <w:t>nepārsniedz</w:t>
      </w:r>
      <w:r w:rsidRPr="00354E04">
        <w:rPr>
          <w:rFonts w:cs="Times New Roman"/>
          <w:szCs w:val="24"/>
        </w:rPr>
        <w:t xml:space="preserve"> 20</w:t>
      </w:r>
      <w:r w:rsidR="0025274D">
        <w:rPr>
          <w:rFonts w:cs="Times New Roman"/>
          <w:szCs w:val="24"/>
        </w:rPr>
        <w:t xml:space="preserve"> </w:t>
      </w:r>
      <w:r w:rsidRPr="00354E04">
        <w:rPr>
          <w:rFonts w:cs="Times New Roman"/>
          <w:szCs w:val="24"/>
        </w:rPr>
        <w:t xml:space="preserve">004 </w:t>
      </w:r>
      <w:proofErr w:type="spellStart"/>
      <w:r w:rsidRPr="00C8328B">
        <w:rPr>
          <w:rFonts w:cs="Times New Roman"/>
          <w:i/>
          <w:szCs w:val="24"/>
        </w:rPr>
        <w:t>euro</w:t>
      </w:r>
      <w:proofErr w:type="spellEnd"/>
      <w:r w:rsidRPr="00354E04">
        <w:rPr>
          <w:rFonts w:cs="Times New Roman"/>
          <w:szCs w:val="24"/>
        </w:rPr>
        <w:t xml:space="preserve"> gadā, algas nodokļa grāmatiņas iesniegšana darba devējam ir pareizā rīcība, jo ļauj </w:t>
      </w:r>
      <w:r w:rsidR="00532F94" w:rsidRPr="00354E04">
        <w:rPr>
          <w:rFonts w:cs="Times New Roman"/>
          <w:szCs w:val="24"/>
        </w:rPr>
        <w:t xml:space="preserve">jau gada laikā </w:t>
      </w:r>
      <w:r w:rsidRPr="00354E04">
        <w:rPr>
          <w:rFonts w:cs="Times New Roman"/>
          <w:szCs w:val="24"/>
        </w:rPr>
        <w:t>piemērot progresīvā IIN priekšrocības</w:t>
      </w:r>
      <w:r w:rsidR="00532F94" w:rsidRPr="00354E04">
        <w:rPr>
          <w:rFonts w:cs="Times New Roman"/>
          <w:szCs w:val="24"/>
        </w:rPr>
        <w:t xml:space="preserve"> (20% IIN likmi)</w:t>
      </w:r>
      <w:r w:rsidRPr="00354E04">
        <w:rPr>
          <w:rFonts w:cs="Times New Roman"/>
          <w:szCs w:val="24"/>
        </w:rPr>
        <w:t xml:space="preserve">.  </w:t>
      </w:r>
    </w:p>
    <w:p w14:paraId="222BDE49" w14:textId="77777777" w:rsidR="0042001C" w:rsidRPr="00C8328B" w:rsidRDefault="0042001C" w:rsidP="00C8328B">
      <w:pPr>
        <w:ind w:left="633"/>
        <w:jc w:val="both"/>
        <w:rPr>
          <w:rFonts w:cs="Times New Roman"/>
          <w:szCs w:val="24"/>
        </w:rPr>
      </w:pPr>
    </w:p>
    <w:p w14:paraId="7D6A921F" w14:textId="77777777" w:rsidR="0005197A" w:rsidRPr="00354E04" w:rsidRDefault="0005197A" w:rsidP="0025274D">
      <w:pPr>
        <w:pStyle w:val="ListParagraph"/>
        <w:numPr>
          <w:ilvl w:val="0"/>
          <w:numId w:val="5"/>
        </w:numPr>
        <w:ind w:left="993"/>
        <w:jc w:val="both"/>
        <w:rPr>
          <w:rFonts w:cs="Times New Roman"/>
          <w:szCs w:val="24"/>
        </w:rPr>
      </w:pPr>
      <w:r w:rsidRPr="00C8328B">
        <w:rPr>
          <w:rFonts w:cs="Times New Roman"/>
          <w:b/>
          <w:szCs w:val="24"/>
        </w:rPr>
        <w:t>pārsniedz</w:t>
      </w:r>
      <w:r w:rsidRPr="00354E04">
        <w:rPr>
          <w:rFonts w:cs="Times New Roman"/>
          <w:szCs w:val="24"/>
        </w:rPr>
        <w:t xml:space="preserve"> 20</w:t>
      </w:r>
      <w:r w:rsidR="0025274D">
        <w:rPr>
          <w:rFonts w:cs="Times New Roman"/>
          <w:szCs w:val="24"/>
        </w:rPr>
        <w:t xml:space="preserve"> </w:t>
      </w:r>
      <w:r w:rsidRPr="00354E04">
        <w:rPr>
          <w:rFonts w:cs="Times New Roman"/>
          <w:szCs w:val="24"/>
        </w:rPr>
        <w:t xml:space="preserve">004 </w:t>
      </w:r>
      <w:proofErr w:type="spellStart"/>
      <w:r w:rsidRPr="00C8328B">
        <w:rPr>
          <w:rFonts w:cs="Times New Roman"/>
          <w:i/>
          <w:szCs w:val="24"/>
        </w:rPr>
        <w:t>euro</w:t>
      </w:r>
      <w:proofErr w:type="spellEnd"/>
      <w:r w:rsidRPr="00354E04">
        <w:rPr>
          <w:rFonts w:cs="Times New Roman"/>
          <w:szCs w:val="24"/>
        </w:rPr>
        <w:t xml:space="preserve"> gadā, algas nodokļa grāmatiņas iesniegšana darba devējam ir </w:t>
      </w:r>
      <w:r w:rsidR="00532F94" w:rsidRPr="00354E04">
        <w:rPr>
          <w:rFonts w:cs="Times New Roman"/>
          <w:szCs w:val="24"/>
        </w:rPr>
        <w:t xml:space="preserve">nopietni </w:t>
      </w:r>
      <w:r w:rsidRPr="00354E04">
        <w:rPr>
          <w:rFonts w:cs="Times New Roman"/>
          <w:szCs w:val="24"/>
        </w:rPr>
        <w:t xml:space="preserve">izvērtējama, jo var radīt papildu pienākumu pensionāram piemaksāt IIN par to ienākuma </w:t>
      </w:r>
      <w:r w:rsidR="00532F94" w:rsidRPr="00354E04">
        <w:rPr>
          <w:rFonts w:cs="Times New Roman"/>
          <w:szCs w:val="24"/>
        </w:rPr>
        <w:t xml:space="preserve">daļu, </w:t>
      </w:r>
      <w:r w:rsidRPr="00354E04">
        <w:rPr>
          <w:rFonts w:cs="Times New Roman"/>
          <w:szCs w:val="24"/>
        </w:rPr>
        <w:t>kura</w:t>
      </w:r>
      <w:r w:rsidR="00532F94" w:rsidRPr="00354E04">
        <w:rPr>
          <w:rFonts w:cs="Times New Roman"/>
          <w:szCs w:val="24"/>
        </w:rPr>
        <w:t>i</w:t>
      </w:r>
      <w:r w:rsidRPr="00354E04">
        <w:rPr>
          <w:rFonts w:cs="Times New Roman"/>
          <w:szCs w:val="24"/>
        </w:rPr>
        <w:t xml:space="preserve"> gada laikā piemērota zemāka </w:t>
      </w:r>
      <w:r w:rsidR="00532F94" w:rsidRPr="00354E04">
        <w:rPr>
          <w:rFonts w:cs="Times New Roman"/>
          <w:szCs w:val="24"/>
        </w:rPr>
        <w:t xml:space="preserve">IIN </w:t>
      </w:r>
      <w:r w:rsidRPr="00354E04">
        <w:rPr>
          <w:rFonts w:cs="Times New Roman"/>
          <w:szCs w:val="24"/>
        </w:rPr>
        <w:t xml:space="preserve">likme.  </w:t>
      </w:r>
    </w:p>
    <w:p w14:paraId="7C74BC80" w14:textId="77777777" w:rsidR="0005197A" w:rsidRPr="00354E04" w:rsidRDefault="0005197A" w:rsidP="0005197A">
      <w:pPr>
        <w:jc w:val="both"/>
        <w:rPr>
          <w:rFonts w:cs="Times New Roman"/>
          <w:szCs w:val="24"/>
        </w:rPr>
      </w:pPr>
    </w:p>
    <w:p w14:paraId="2570637A" w14:textId="77777777" w:rsidR="0005197A" w:rsidRPr="00354E04" w:rsidRDefault="0005197A" w:rsidP="00C8328B">
      <w:pPr>
        <w:jc w:val="both"/>
        <w:rPr>
          <w:rFonts w:cs="Times New Roman"/>
          <w:szCs w:val="24"/>
        </w:rPr>
      </w:pPr>
      <w:r w:rsidRPr="00354E04">
        <w:rPr>
          <w:rFonts w:cs="Times New Roman"/>
          <w:szCs w:val="24"/>
        </w:rPr>
        <w:t xml:space="preserve">Ja pensijas saņēmējs </w:t>
      </w:r>
      <w:r w:rsidR="00DB0C84">
        <w:rPr>
          <w:rFonts w:cs="Times New Roman"/>
          <w:szCs w:val="24"/>
        </w:rPr>
        <w:t>saņem arī</w:t>
      </w:r>
      <w:r w:rsidRPr="00354E04">
        <w:rPr>
          <w:rFonts w:cs="Times New Roman"/>
          <w:szCs w:val="24"/>
        </w:rPr>
        <w:t xml:space="preserve"> algota darba ienākumu un viņa algas nodokļa grāmatiņa </w:t>
      </w:r>
      <w:r w:rsidRPr="00C8328B">
        <w:rPr>
          <w:rFonts w:cs="Times New Roman"/>
          <w:b/>
          <w:szCs w:val="24"/>
        </w:rPr>
        <w:t>nav iesniegta darba vietā</w:t>
      </w:r>
      <w:r w:rsidR="00532F94" w:rsidRPr="00354E04">
        <w:rPr>
          <w:rFonts w:cs="Times New Roman"/>
          <w:szCs w:val="24"/>
        </w:rPr>
        <w:t>,</w:t>
      </w:r>
      <w:r w:rsidRPr="00354E04">
        <w:rPr>
          <w:rFonts w:cs="Times New Roman"/>
          <w:szCs w:val="24"/>
        </w:rPr>
        <w:t xml:space="preserve"> </w:t>
      </w:r>
      <w:r w:rsidR="00532F94" w:rsidRPr="00354E04">
        <w:rPr>
          <w:rFonts w:cs="Times New Roman"/>
          <w:szCs w:val="24"/>
        </w:rPr>
        <w:t>t</w:t>
      </w:r>
      <w:r w:rsidRPr="00354E04">
        <w:rPr>
          <w:rFonts w:cs="Times New Roman"/>
          <w:szCs w:val="24"/>
        </w:rPr>
        <w:t xml:space="preserve">ad algas ienākumam </w:t>
      </w:r>
      <w:r w:rsidR="00DB0C84">
        <w:rPr>
          <w:rFonts w:cs="Times New Roman"/>
          <w:szCs w:val="24"/>
        </w:rPr>
        <w:t xml:space="preserve">mēnesī </w:t>
      </w:r>
      <w:r w:rsidRPr="00354E04">
        <w:rPr>
          <w:rFonts w:cs="Times New Roman"/>
          <w:szCs w:val="24"/>
        </w:rPr>
        <w:t>tiks piemērota 23% IIN likme.</w:t>
      </w:r>
    </w:p>
    <w:p w14:paraId="63A5053A" w14:textId="77777777" w:rsidR="0005197A" w:rsidRPr="00354E04" w:rsidRDefault="0005197A" w:rsidP="0005197A">
      <w:pPr>
        <w:ind w:firstLine="720"/>
        <w:jc w:val="both"/>
        <w:rPr>
          <w:rFonts w:cs="Times New Roman"/>
          <w:szCs w:val="24"/>
        </w:rPr>
      </w:pPr>
    </w:p>
    <w:p w14:paraId="4CC66DF7" w14:textId="0AD6D049" w:rsidR="00985BFB" w:rsidRPr="00354E04" w:rsidRDefault="00821454" w:rsidP="00B41CAE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</w:t>
      </w:r>
      <w:r w:rsidR="00985BFB" w:rsidRPr="00354E04">
        <w:rPr>
          <w:rFonts w:cs="Times New Roman"/>
          <w:szCs w:val="24"/>
        </w:rPr>
        <w:t>a pensijas saņēmējs saņem citus</w:t>
      </w:r>
      <w:r w:rsidR="0098066A">
        <w:rPr>
          <w:rFonts w:cs="Times New Roman"/>
          <w:szCs w:val="24"/>
        </w:rPr>
        <w:t>,</w:t>
      </w:r>
      <w:r w:rsidR="00985BFB" w:rsidRPr="00354E04">
        <w:rPr>
          <w:rFonts w:cs="Times New Roman"/>
          <w:szCs w:val="24"/>
        </w:rPr>
        <w:t xml:space="preserve"> ar IIN</w:t>
      </w:r>
      <w:r w:rsidR="009A6E9F">
        <w:rPr>
          <w:rFonts w:cs="Times New Roman"/>
          <w:szCs w:val="24"/>
        </w:rPr>
        <w:t xml:space="preserve"> </w:t>
      </w:r>
      <w:r w:rsidR="00985BFB" w:rsidRPr="00354E04">
        <w:rPr>
          <w:rFonts w:cs="Times New Roman"/>
          <w:szCs w:val="24"/>
        </w:rPr>
        <w:t>apliekamus ienākumus (piemēram, algota darba ienākumu</w:t>
      </w:r>
      <w:r w:rsidR="006B54FF" w:rsidRPr="00354E04">
        <w:rPr>
          <w:rFonts w:cs="Times New Roman"/>
          <w:szCs w:val="24"/>
        </w:rPr>
        <w:t>, autoratlīdzības ienākumu</w:t>
      </w:r>
      <w:r w:rsidR="00985BFB" w:rsidRPr="00354E04">
        <w:rPr>
          <w:rFonts w:cs="Times New Roman"/>
          <w:szCs w:val="24"/>
        </w:rPr>
        <w:t>), personai</w:t>
      </w:r>
      <w:r w:rsidR="00DB0C84">
        <w:rPr>
          <w:rFonts w:cs="Times New Roman"/>
          <w:szCs w:val="24"/>
        </w:rPr>
        <w:t>,</w:t>
      </w:r>
      <w:r w:rsidR="00985BFB" w:rsidRPr="00354E04">
        <w:rPr>
          <w:rFonts w:cs="Times New Roman"/>
          <w:szCs w:val="24"/>
        </w:rPr>
        <w:t xml:space="preserve"> </w:t>
      </w:r>
      <w:r w:rsidR="00DB0C84">
        <w:rPr>
          <w:rFonts w:cs="Times New Roman"/>
          <w:szCs w:val="24"/>
        </w:rPr>
        <w:t xml:space="preserve">taksācijas gadam beidzoties, </w:t>
      </w:r>
      <w:r w:rsidR="00914C10" w:rsidRPr="00354E04">
        <w:rPr>
          <w:rFonts w:cs="Times New Roman"/>
          <w:szCs w:val="24"/>
        </w:rPr>
        <w:t>būs</w:t>
      </w:r>
      <w:r w:rsidR="00985BFB" w:rsidRPr="00354E04">
        <w:rPr>
          <w:rFonts w:cs="Times New Roman"/>
          <w:szCs w:val="24"/>
        </w:rPr>
        <w:t xml:space="preserve"> jāsniedz </w:t>
      </w:r>
      <w:r w:rsidR="00BD344C" w:rsidRPr="00BD344C">
        <w:rPr>
          <w:rFonts w:cs="Times New Roman"/>
          <w:szCs w:val="24"/>
        </w:rPr>
        <w:t xml:space="preserve">iedzīvotāju </w:t>
      </w:r>
      <w:r w:rsidR="00914C10" w:rsidRPr="00354E04">
        <w:rPr>
          <w:rFonts w:cs="Times New Roman"/>
          <w:szCs w:val="24"/>
        </w:rPr>
        <w:t xml:space="preserve">gada </w:t>
      </w:r>
      <w:r w:rsidR="00985BFB" w:rsidRPr="00354E04">
        <w:rPr>
          <w:rFonts w:cs="Times New Roman"/>
          <w:szCs w:val="24"/>
        </w:rPr>
        <w:t>ienākuma nodokļa deklarācija, ja personas gada ienākumi</w:t>
      </w:r>
      <w:r w:rsidR="00DB0C84">
        <w:rPr>
          <w:rFonts w:cs="Times New Roman"/>
          <w:szCs w:val="24"/>
        </w:rPr>
        <w:t xml:space="preserve"> kopā</w:t>
      </w:r>
      <w:r w:rsidR="00985BFB" w:rsidRPr="00354E04">
        <w:rPr>
          <w:rFonts w:cs="Times New Roman"/>
          <w:szCs w:val="24"/>
        </w:rPr>
        <w:t xml:space="preserve"> pārsnie</w:t>
      </w:r>
      <w:r w:rsidR="00914C10" w:rsidRPr="00354E04">
        <w:rPr>
          <w:rFonts w:cs="Times New Roman"/>
          <w:szCs w:val="24"/>
        </w:rPr>
        <w:t>gs</w:t>
      </w:r>
      <w:r w:rsidR="00985BFB" w:rsidRPr="00354E04">
        <w:rPr>
          <w:rFonts w:cs="Times New Roman"/>
          <w:szCs w:val="24"/>
        </w:rPr>
        <w:t xml:space="preserve"> 20 004 </w:t>
      </w:r>
      <w:proofErr w:type="spellStart"/>
      <w:r w:rsidR="00985BFB" w:rsidRPr="00C8328B">
        <w:rPr>
          <w:rFonts w:cs="Times New Roman"/>
          <w:i/>
          <w:szCs w:val="24"/>
        </w:rPr>
        <w:t>euro</w:t>
      </w:r>
      <w:proofErr w:type="spellEnd"/>
      <w:r w:rsidR="00985BFB" w:rsidRPr="00354E04">
        <w:rPr>
          <w:rFonts w:cs="Times New Roman"/>
          <w:szCs w:val="24"/>
        </w:rPr>
        <w:t xml:space="preserve">. </w:t>
      </w:r>
    </w:p>
    <w:p w14:paraId="73758C25" w14:textId="77777777" w:rsidR="006B54FF" w:rsidRPr="00354E04" w:rsidRDefault="006B54FF" w:rsidP="00985BFB">
      <w:pPr>
        <w:ind w:firstLine="720"/>
        <w:jc w:val="both"/>
        <w:rPr>
          <w:rFonts w:cs="Times New Roman"/>
          <w:szCs w:val="24"/>
        </w:rPr>
      </w:pPr>
    </w:p>
    <w:p w14:paraId="7F8E6B76" w14:textId="758B2191" w:rsidR="0036092F" w:rsidRDefault="0036092F" w:rsidP="00B41CAE">
      <w:pPr>
        <w:ind w:firstLine="709"/>
        <w:jc w:val="both"/>
        <w:rPr>
          <w:rFonts w:cs="Times New Roman"/>
          <w:szCs w:val="24"/>
        </w:rPr>
      </w:pPr>
      <w:r w:rsidRPr="00354E04">
        <w:rPr>
          <w:rFonts w:cs="Times New Roman"/>
          <w:szCs w:val="24"/>
        </w:rPr>
        <w:t xml:space="preserve">Ja </w:t>
      </w:r>
      <w:r w:rsidR="0079343E">
        <w:rPr>
          <w:rFonts w:cs="Times New Roman"/>
          <w:szCs w:val="24"/>
        </w:rPr>
        <w:t>pensionāra</w:t>
      </w:r>
      <w:r w:rsidRPr="00354E04">
        <w:rPr>
          <w:rFonts w:cs="Times New Roman"/>
          <w:szCs w:val="24"/>
        </w:rPr>
        <w:t xml:space="preserve"> ienākumi (kuriem piemēro progresīvo IIN likmi) gada laikā pārsniegs 55 000 </w:t>
      </w:r>
      <w:proofErr w:type="spellStart"/>
      <w:r w:rsidRPr="00C8328B">
        <w:rPr>
          <w:rFonts w:cs="Times New Roman"/>
          <w:i/>
          <w:szCs w:val="24"/>
        </w:rPr>
        <w:t>euro</w:t>
      </w:r>
      <w:proofErr w:type="spellEnd"/>
      <w:r w:rsidRPr="00354E04">
        <w:rPr>
          <w:rFonts w:cs="Times New Roman"/>
          <w:szCs w:val="24"/>
        </w:rPr>
        <w:t xml:space="preserve">, personai būs obligāti jāsniedz iedzīvotāju gada ienākumu deklarācija, jo personas ienākumus summēs un progresīvo IIN </w:t>
      </w:r>
      <w:r w:rsidR="009A6E9F">
        <w:rPr>
          <w:rFonts w:cs="Times New Roman"/>
          <w:szCs w:val="24"/>
        </w:rPr>
        <w:t xml:space="preserve">likmi </w:t>
      </w:r>
      <w:r w:rsidRPr="00354E04">
        <w:rPr>
          <w:rFonts w:cs="Times New Roman"/>
          <w:szCs w:val="24"/>
        </w:rPr>
        <w:t>piemēros ienākumu summai šādā veidā:</w:t>
      </w:r>
    </w:p>
    <w:p w14:paraId="65A1D016" w14:textId="77777777" w:rsidR="0098066A" w:rsidRPr="00354E04" w:rsidRDefault="0098066A" w:rsidP="00C8328B">
      <w:pPr>
        <w:jc w:val="both"/>
        <w:rPr>
          <w:rFonts w:cs="Times New Roman"/>
          <w:szCs w:val="24"/>
        </w:rPr>
      </w:pPr>
    </w:p>
    <w:p w14:paraId="15BD902C" w14:textId="37C6B4BB" w:rsidR="0036092F" w:rsidRPr="00354E04" w:rsidRDefault="0036092F" w:rsidP="0079343E">
      <w:pPr>
        <w:pStyle w:val="ListParagraph"/>
        <w:numPr>
          <w:ilvl w:val="0"/>
          <w:numId w:val="4"/>
        </w:numPr>
        <w:ind w:left="851"/>
        <w:jc w:val="both"/>
        <w:rPr>
          <w:rFonts w:cs="Times New Roman"/>
          <w:szCs w:val="24"/>
        </w:rPr>
      </w:pPr>
      <w:r w:rsidRPr="00354E04">
        <w:rPr>
          <w:rFonts w:cs="Times New Roman"/>
          <w:szCs w:val="24"/>
        </w:rPr>
        <w:t xml:space="preserve">gada ienākumam līdz 20 004 </w:t>
      </w:r>
      <w:proofErr w:type="spellStart"/>
      <w:r w:rsidRPr="00C8328B">
        <w:rPr>
          <w:rFonts w:cs="Times New Roman"/>
          <w:i/>
          <w:szCs w:val="24"/>
        </w:rPr>
        <w:t>euro</w:t>
      </w:r>
      <w:proofErr w:type="spellEnd"/>
      <w:r w:rsidRPr="00354E04">
        <w:rPr>
          <w:rFonts w:cs="Times New Roman"/>
          <w:szCs w:val="24"/>
        </w:rPr>
        <w:t xml:space="preserve"> </w:t>
      </w:r>
      <w:r w:rsidR="00315688">
        <w:rPr>
          <w:rFonts w:cs="Times New Roman"/>
          <w:szCs w:val="24"/>
        </w:rPr>
        <w:t xml:space="preserve">piemēros </w:t>
      </w:r>
      <w:r w:rsidRPr="00354E04">
        <w:rPr>
          <w:rFonts w:cs="Times New Roman"/>
          <w:szCs w:val="24"/>
        </w:rPr>
        <w:t xml:space="preserve"> 20 %;</w:t>
      </w:r>
    </w:p>
    <w:p w14:paraId="245096AB" w14:textId="22840C18" w:rsidR="0036092F" w:rsidRPr="00354E04" w:rsidRDefault="0036092F" w:rsidP="0079343E">
      <w:pPr>
        <w:pStyle w:val="ListParagraph"/>
        <w:numPr>
          <w:ilvl w:val="0"/>
          <w:numId w:val="4"/>
        </w:numPr>
        <w:ind w:left="851"/>
        <w:jc w:val="both"/>
        <w:rPr>
          <w:rFonts w:cs="Times New Roman"/>
          <w:szCs w:val="24"/>
        </w:rPr>
      </w:pPr>
      <w:r w:rsidRPr="00354E04">
        <w:rPr>
          <w:rFonts w:cs="Times New Roman"/>
          <w:szCs w:val="24"/>
        </w:rPr>
        <w:t xml:space="preserve">gada ienākuma daļai, kas pārsniedz 20 004,00 </w:t>
      </w:r>
      <w:proofErr w:type="spellStart"/>
      <w:r w:rsidRPr="00C8328B">
        <w:rPr>
          <w:rFonts w:cs="Times New Roman"/>
          <w:i/>
          <w:szCs w:val="24"/>
        </w:rPr>
        <w:t>euro</w:t>
      </w:r>
      <w:proofErr w:type="spellEnd"/>
      <w:r w:rsidRPr="00C8328B">
        <w:rPr>
          <w:rFonts w:cs="Times New Roman"/>
          <w:i/>
          <w:szCs w:val="24"/>
        </w:rPr>
        <w:t>,</w:t>
      </w:r>
      <w:r w:rsidRPr="00354E04">
        <w:rPr>
          <w:rFonts w:cs="Times New Roman"/>
          <w:szCs w:val="24"/>
        </w:rPr>
        <w:t xml:space="preserve"> bet nepārsniedz </w:t>
      </w:r>
      <w:r w:rsidR="008B327B">
        <w:rPr>
          <w:rFonts w:cs="Times New Roman"/>
          <w:szCs w:val="24"/>
        </w:rPr>
        <w:t>62 800</w:t>
      </w:r>
      <w:r w:rsidRPr="00354E04">
        <w:rPr>
          <w:rFonts w:cs="Times New Roman"/>
          <w:szCs w:val="24"/>
        </w:rPr>
        <w:t xml:space="preserve"> </w:t>
      </w:r>
      <w:proofErr w:type="spellStart"/>
      <w:r w:rsidRPr="00C8328B">
        <w:rPr>
          <w:rFonts w:cs="Times New Roman"/>
          <w:i/>
          <w:szCs w:val="24"/>
        </w:rPr>
        <w:t>euro</w:t>
      </w:r>
      <w:proofErr w:type="spellEnd"/>
      <w:r w:rsidRPr="00354E04">
        <w:rPr>
          <w:rFonts w:cs="Times New Roman"/>
          <w:szCs w:val="24"/>
        </w:rPr>
        <w:t xml:space="preserve"> </w:t>
      </w:r>
      <w:r w:rsidR="0098066A">
        <w:rPr>
          <w:rFonts w:cs="Times New Roman"/>
          <w:szCs w:val="24"/>
        </w:rPr>
        <w:t>piemēr</w:t>
      </w:r>
      <w:r w:rsidR="00315688">
        <w:rPr>
          <w:rFonts w:cs="Times New Roman"/>
          <w:szCs w:val="24"/>
        </w:rPr>
        <w:t>os</w:t>
      </w:r>
      <w:r w:rsidRPr="00354E04">
        <w:rPr>
          <w:rFonts w:cs="Times New Roman"/>
          <w:szCs w:val="24"/>
        </w:rPr>
        <w:t xml:space="preserve"> 23 %;</w:t>
      </w:r>
    </w:p>
    <w:p w14:paraId="42B0D7D1" w14:textId="011F4916" w:rsidR="0036092F" w:rsidRPr="00354E04" w:rsidRDefault="0036092F" w:rsidP="0079343E">
      <w:pPr>
        <w:pStyle w:val="ListParagraph"/>
        <w:numPr>
          <w:ilvl w:val="0"/>
          <w:numId w:val="4"/>
        </w:numPr>
        <w:ind w:left="851"/>
        <w:jc w:val="both"/>
        <w:rPr>
          <w:rFonts w:cs="Times New Roman"/>
          <w:szCs w:val="24"/>
        </w:rPr>
      </w:pPr>
      <w:r w:rsidRPr="00354E04">
        <w:rPr>
          <w:rFonts w:cs="Times New Roman"/>
          <w:szCs w:val="24"/>
        </w:rPr>
        <w:t xml:space="preserve">gada ienākuma daļai, kas pārsniedz </w:t>
      </w:r>
      <w:r w:rsidR="008B327B">
        <w:rPr>
          <w:rFonts w:cs="Times New Roman"/>
          <w:szCs w:val="24"/>
        </w:rPr>
        <w:t>62 800</w:t>
      </w:r>
      <w:r w:rsidRPr="00354E04">
        <w:rPr>
          <w:rFonts w:cs="Times New Roman"/>
          <w:szCs w:val="24"/>
        </w:rPr>
        <w:t xml:space="preserve"> </w:t>
      </w:r>
      <w:proofErr w:type="spellStart"/>
      <w:r w:rsidRPr="00C8328B">
        <w:rPr>
          <w:rFonts w:cs="Times New Roman"/>
          <w:i/>
          <w:szCs w:val="24"/>
        </w:rPr>
        <w:t>euro</w:t>
      </w:r>
      <w:proofErr w:type="spellEnd"/>
      <w:r w:rsidRPr="00354E04">
        <w:rPr>
          <w:rFonts w:cs="Times New Roman"/>
          <w:szCs w:val="24"/>
        </w:rPr>
        <w:t xml:space="preserve"> </w:t>
      </w:r>
      <w:r w:rsidR="00315688">
        <w:rPr>
          <w:rFonts w:cs="Times New Roman"/>
          <w:szCs w:val="24"/>
        </w:rPr>
        <w:t>piemēros</w:t>
      </w:r>
      <w:r w:rsidRPr="00354E04">
        <w:rPr>
          <w:rFonts w:cs="Times New Roman"/>
          <w:szCs w:val="24"/>
        </w:rPr>
        <w:t xml:space="preserve"> 31,4 %.</w:t>
      </w:r>
    </w:p>
    <w:p w14:paraId="39AC7F58" w14:textId="77777777" w:rsidR="0098066A" w:rsidRDefault="0098066A" w:rsidP="007B667A">
      <w:pPr>
        <w:ind w:firstLine="709"/>
        <w:jc w:val="both"/>
        <w:rPr>
          <w:rFonts w:cs="Times New Roman"/>
          <w:szCs w:val="24"/>
        </w:rPr>
      </w:pPr>
    </w:p>
    <w:p w14:paraId="15544186" w14:textId="7C645D2D" w:rsidR="00532F94" w:rsidRDefault="0036092F" w:rsidP="007B667A">
      <w:pPr>
        <w:ind w:firstLine="709"/>
        <w:jc w:val="both"/>
        <w:rPr>
          <w:rFonts w:cs="Times New Roman"/>
          <w:szCs w:val="24"/>
        </w:rPr>
      </w:pPr>
      <w:r w:rsidRPr="00354E04">
        <w:rPr>
          <w:rFonts w:cs="Times New Roman"/>
          <w:szCs w:val="24"/>
        </w:rPr>
        <w:t xml:space="preserve">Šajā gadījumā būs jāpiemaksā IIN, </w:t>
      </w:r>
      <w:r w:rsidR="006B54FF" w:rsidRPr="00354E04">
        <w:rPr>
          <w:rFonts w:cs="Times New Roman"/>
          <w:szCs w:val="24"/>
        </w:rPr>
        <w:t xml:space="preserve">par </w:t>
      </w:r>
      <w:r w:rsidR="0079343E">
        <w:rPr>
          <w:rFonts w:cs="Times New Roman"/>
          <w:szCs w:val="24"/>
        </w:rPr>
        <w:t xml:space="preserve">to ienākuma daļu, par </w:t>
      </w:r>
      <w:r w:rsidRPr="00354E04">
        <w:rPr>
          <w:rFonts w:cs="Times New Roman"/>
          <w:szCs w:val="24"/>
        </w:rPr>
        <w:t xml:space="preserve">kuru </w:t>
      </w:r>
      <w:r w:rsidR="0079343E" w:rsidRPr="00354E04">
        <w:rPr>
          <w:rFonts w:cs="Times New Roman"/>
          <w:szCs w:val="24"/>
        </w:rPr>
        <w:t xml:space="preserve">nodoklis </w:t>
      </w:r>
      <w:r w:rsidR="006B54FF" w:rsidRPr="00354E04">
        <w:rPr>
          <w:rFonts w:cs="Times New Roman"/>
          <w:szCs w:val="24"/>
        </w:rPr>
        <w:t>nav samaksāts</w:t>
      </w:r>
      <w:r w:rsidRPr="00354E04">
        <w:rPr>
          <w:rFonts w:cs="Times New Roman"/>
          <w:szCs w:val="24"/>
        </w:rPr>
        <w:t>.</w:t>
      </w:r>
    </w:p>
    <w:p w14:paraId="31578215" w14:textId="4CF36600" w:rsidR="00CC4688" w:rsidRDefault="00CC4688" w:rsidP="007B667A">
      <w:pPr>
        <w:ind w:firstLine="709"/>
        <w:jc w:val="both"/>
        <w:rPr>
          <w:rFonts w:cs="Times New Roman"/>
          <w:szCs w:val="24"/>
        </w:rPr>
      </w:pPr>
    </w:p>
    <w:p w14:paraId="309CEBBD" w14:textId="689901E5" w:rsidR="00CC4688" w:rsidRDefault="00CC4688" w:rsidP="00CC4688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Pr="00CC4688">
        <w:rPr>
          <w:rFonts w:cs="Times New Roman"/>
          <w:szCs w:val="24"/>
        </w:rPr>
        <w:t>nformāciju par savu algas</w:t>
      </w:r>
      <w:r>
        <w:rPr>
          <w:rFonts w:cs="Times New Roman"/>
          <w:szCs w:val="24"/>
        </w:rPr>
        <w:t xml:space="preserve"> nodokļa</w:t>
      </w:r>
      <w:r w:rsidRPr="00CC4688">
        <w:rPr>
          <w:rFonts w:cs="Times New Roman"/>
          <w:szCs w:val="24"/>
        </w:rPr>
        <w:t xml:space="preserve"> grāmatiņu </w:t>
      </w:r>
      <w:r>
        <w:rPr>
          <w:rFonts w:cs="Times New Roman"/>
          <w:szCs w:val="24"/>
        </w:rPr>
        <w:t xml:space="preserve">maksātājs </w:t>
      </w:r>
      <w:r w:rsidRPr="00CC4688">
        <w:rPr>
          <w:rFonts w:cs="Times New Roman"/>
          <w:szCs w:val="24"/>
        </w:rPr>
        <w:t>var iegūt</w:t>
      </w:r>
      <w:r w:rsidR="00291AFC">
        <w:rPr>
          <w:rFonts w:cs="Times New Roman"/>
          <w:szCs w:val="24"/>
        </w:rPr>
        <w:t>,</w:t>
      </w:r>
      <w:r w:rsidRPr="00CC4688">
        <w:rPr>
          <w:rFonts w:cs="Times New Roman"/>
          <w:szCs w:val="24"/>
        </w:rPr>
        <w:t xml:space="preserve"> pievienojoties </w:t>
      </w:r>
      <w:r>
        <w:rPr>
          <w:rFonts w:cs="Times New Roman"/>
          <w:szCs w:val="24"/>
        </w:rPr>
        <w:t xml:space="preserve">Valsts ieņēmumu dienesta Elektroniskās deklarēšanas sistēmai (VID </w:t>
      </w:r>
      <w:r w:rsidRPr="00CC4688">
        <w:rPr>
          <w:rFonts w:cs="Times New Roman"/>
          <w:szCs w:val="24"/>
        </w:rPr>
        <w:t>EDS</w:t>
      </w:r>
      <w:r>
        <w:rPr>
          <w:rFonts w:cs="Times New Roman"/>
          <w:szCs w:val="24"/>
        </w:rPr>
        <w:t>)</w:t>
      </w:r>
      <w:r w:rsidRPr="00CC4688">
        <w:rPr>
          <w:rFonts w:cs="Times New Roman"/>
          <w:szCs w:val="24"/>
        </w:rPr>
        <w:t xml:space="preserve"> </w:t>
      </w:r>
      <w:hyperlink r:id="rId8" w:history="1">
        <w:r w:rsidRPr="0011186E">
          <w:rPr>
            <w:rStyle w:val="Hyperlink"/>
            <w:rFonts w:cs="Times New Roman"/>
            <w:szCs w:val="24"/>
          </w:rPr>
          <w:t>https://eds.vid.gov.lv/</w:t>
        </w:r>
      </w:hyperlink>
      <w:r w:rsidRPr="00CC4688">
        <w:rPr>
          <w:rFonts w:cs="Times New Roman"/>
          <w:szCs w:val="24"/>
        </w:rPr>
        <w:t>, t.sk. izmatojot arī Valsts pārvaldes pakalpojumu portāl</w:t>
      </w:r>
      <w:r>
        <w:rPr>
          <w:rFonts w:cs="Times New Roman"/>
          <w:szCs w:val="24"/>
        </w:rPr>
        <w:t xml:space="preserve">a </w:t>
      </w:r>
      <w:r w:rsidRPr="00291AFC">
        <w:rPr>
          <w:rFonts w:cs="Times New Roman"/>
          <w:szCs w:val="24"/>
        </w:rPr>
        <w:t>www.latvija.lv</w:t>
      </w:r>
      <w:r>
        <w:rPr>
          <w:rFonts w:cs="Times New Roman"/>
          <w:szCs w:val="24"/>
        </w:rPr>
        <w:t xml:space="preserve"> </w:t>
      </w:r>
      <w:r w:rsidRPr="00CC4688">
        <w:rPr>
          <w:rFonts w:cs="Times New Roman"/>
          <w:szCs w:val="24"/>
        </w:rPr>
        <w:t>pakalpojumu</w:t>
      </w:r>
      <w:r>
        <w:rPr>
          <w:rFonts w:cs="Times New Roman"/>
          <w:szCs w:val="24"/>
        </w:rPr>
        <w:t>, pievienojoties</w:t>
      </w:r>
      <w:r w:rsidRPr="00CC4688">
        <w:rPr>
          <w:rFonts w:cs="Times New Roman"/>
          <w:szCs w:val="24"/>
        </w:rPr>
        <w:t xml:space="preserve"> caur</w:t>
      </w:r>
      <w:r w:rsidR="00291AFC">
        <w:rPr>
          <w:rFonts w:cs="Times New Roman"/>
          <w:szCs w:val="24"/>
        </w:rPr>
        <w:t xml:space="preserve"> savas</w:t>
      </w:r>
      <w:r w:rsidRPr="00CC4688">
        <w:rPr>
          <w:rFonts w:cs="Times New Roman"/>
          <w:szCs w:val="24"/>
        </w:rPr>
        <w:t xml:space="preserve"> internetbankas autentifikāciju.</w:t>
      </w:r>
    </w:p>
    <w:p w14:paraId="467E6CB6" w14:textId="77777777" w:rsidR="00684C47" w:rsidRPr="00CC4688" w:rsidRDefault="00684C47" w:rsidP="00CC4688">
      <w:pPr>
        <w:ind w:firstLine="709"/>
        <w:jc w:val="both"/>
        <w:rPr>
          <w:rFonts w:cs="Times New Roman"/>
          <w:szCs w:val="24"/>
        </w:rPr>
      </w:pPr>
    </w:p>
    <w:p w14:paraId="4639DC6B" w14:textId="77777777" w:rsidR="0036092F" w:rsidRPr="0047462C" w:rsidRDefault="0047462C" w:rsidP="0047462C">
      <w:pPr>
        <w:ind w:firstLine="426"/>
        <w:jc w:val="both"/>
        <w:rPr>
          <w:rFonts w:cs="Times New Roman"/>
          <w:b/>
          <w:szCs w:val="24"/>
        </w:rPr>
      </w:pPr>
      <w:r w:rsidRPr="0047462C">
        <w:rPr>
          <w:rFonts w:cs="Times New Roman"/>
          <w:b/>
          <w:szCs w:val="24"/>
        </w:rPr>
        <w:t>5. Citi ienākumu veidi</w:t>
      </w:r>
      <w:r w:rsidR="0036092F" w:rsidRPr="0047462C">
        <w:rPr>
          <w:rFonts w:cs="Times New Roman"/>
          <w:b/>
          <w:szCs w:val="24"/>
        </w:rPr>
        <w:t xml:space="preserve">   </w:t>
      </w:r>
    </w:p>
    <w:p w14:paraId="34C9CF3C" w14:textId="6A76FD00" w:rsidR="00C55FF7" w:rsidRPr="00354E04" w:rsidRDefault="0026338B" w:rsidP="007B667A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I</w:t>
      </w:r>
      <w:r w:rsidR="00C55FF7" w:rsidRPr="00354E04">
        <w:rPr>
          <w:rFonts w:cs="Times New Roman"/>
          <w:szCs w:val="24"/>
        </w:rPr>
        <w:t>enākumam no kapitāla pieauguma turpmāk tiks piemērota IIN likme 20 % apmērā (līdz šim bija 15% un 10%). Ienākumam no autoratlīdzības turpmāk taksācijas gada laikā tiks piemērota 20 % likme, bet rezumējošā kārtībā (iesniedzot gada ienākumu deklarāciju) šim ienākumam arī tiks piemērota progresīvā nodokļa likme</w:t>
      </w:r>
      <w:r w:rsidR="00985BFB" w:rsidRPr="00354E04">
        <w:rPr>
          <w:rFonts w:cs="Times New Roman"/>
          <w:szCs w:val="24"/>
        </w:rPr>
        <w:t xml:space="preserve">, summējot visus ienākumus, kuriem </w:t>
      </w:r>
      <w:r w:rsidR="0047462C">
        <w:rPr>
          <w:rFonts w:cs="Times New Roman"/>
          <w:szCs w:val="24"/>
        </w:rPr>
        <w:t xml:space="preserve">taksācijas gada laikā </w:t>
      </w:r>
      <w:r w:rsidR="00985BFB" w:rsidRPr="00354E04">
        <w:rPr>
          <w:rFonts w:cs="Times New Roman"/>
          <w:szCs w:val="24"/>
        </w:rPr>
        <w:t>piemēro progresīvo IIN</w:t>
      </w:r>
      <w:r w:rsidR="00C55FF7" w:rsidRPr="00354E04">
        <w:rPr>
          <w:rFonts w:cs="Times New Roman"/>
          <w:szCs w:val="24"/>
        </w:rPr>
        <w:t>.</w:t>
      </w:r>
    </w:p>
    <w:p w14:paraId="3D200CE2" w14:textId="77777777" w:rsidR="0047462C" w:rsidRDefault="0047462C" w:rsidP="00532F94">
      <w:pPr>
        <w:ind w:firstLine="720"/>
        <w:jc w:val="both"/>
        <w:rPr>
          <w:rFonts w:cs="Times New Roman"/>
          <w:szCs w:val="24"/>
        </w:rPr>
      </w:pPr>
    </w:p>
    <w:p w14:paraId="119B1D03" w14:textId="77777777" w:rsidR="00C55FF7" w:rsidRPr="00354E04" w:rsidRDefault="0047462C" w:rsidP="00532F94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C55FF7" w:rsidRPr="00354E04">
        <w:rPr>
          <w:rFonts w:cs="Times New Roman"/>
          <w:szCs w:val="24"/>
        </w:rPr>
        <w:t>r arī tādi ienākuma veidi, kuriem IIN likmes nemainās, piemēram, ienākumam no kokmateriālu, met</w:t>
      </w:r>
      <w:r>
        <w:rPr>
          <w:rFonts w:cs="Times New Roman"/>
          <w:szCs w:val="24"/>
        </w:rPr>
        <w:t>ā</w:t>
      </w:r>
      <w:r w:rsidR="00C55FF7" w:rsidRPr="00354E04">
        <w:rPr>
          <w:rFonts w:cs="Times New Roman"/>
          <w:szCs w:val="24"/>
        </w:rPr>
        <w:t xml:space="preserve">llūžņu pārdošanas, ienākumam </w:t>
      </w:r>
      <w:r w:rsidR="00775284">
        <w:rPr>
          <w:rFonts w:cs="Times New Roman"/>
          <w:szCs w:val="24"/>
        </w:rPr>
        <w:t xml:space="preserve">no </w:t>
      </w:r>
      <w:r w:rsidR="00C55FF7" w:rsidRPr="00354E04">
        <w:rPr>
          <w:rFonts w:cs="Times New Roman"/>
          <w:szCs w:val="24"/>
        </w:rPr>
        <w:t>īpašuma izīrēšanas vai iznomāšanas (nereģistrējot saimniecisko darbību) piemēro 10% likmi, sezonas laukstrādnieku ienākumam piemēro 15% likmi.</w:t>
      </w:r>
    </w:p>
    <w:sectPr w:rsidR="00C55FF7" w:rsidRPr="00354E04" w:rsidSect="00354E04">
      <w:headerReference w:type="default" r:id="rId9"/>
      <w:pgSz w:w="11906" w:h="16838"/>
      <w:pgMar w:top="993" w:right="1133" w:bottom="1134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A99F2" w14:textId="77777777" w:rsidR="006D7318" w:rsidRDefault="006D7318" w:rsidP="00354E04">
      <w:r>
        <w:separator/>
      </w:r>
    </w:p>
  </w:endnote>
  <w:endnote w:type="continuationSeparator" w:id="0">
    <w:p w14:paraId="7309629C" w14:textId="77777777" w:rsidR="006D7318" w:rsidRDefault="006D7318" w:rsidP="0035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24B3D" w14:textId="77777777" w:rsidR="006D7318" w:rsidRDefault="006D7318" w:rsidP="00354E04">
      <w:r>
        <w:separator/>
      </w:r>
    </w:p>
  </w:footnote>
  <w:footnote w:type="continuationSeparator" w:id="0">
    <w:p w14:paraId="37418692" w14:textId="77777777" w:rsidR="006D7318" w:rsidRDefault="006D7318" w:rsidP="00354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1071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3D9F9A" w14:textId="2899962D" w:rsidR="00354E04" w:rsidRDefault="00354E0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2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20CDA1" w14:textId="77777777" w:rsidR="00354E04" w:rsidRDefault="00354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30C"/>
    <w:multiLevelType w:val="hybridMultilevel"/>
    <w:tmpl w:val="2F867CA0"/>
    <w:lvl w:ilvl="0" w:tplc="0426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A9A5A16"/>
    <w:multiLevelType w:val="hybridMultilevel"/>
    <w:tmpl w:val="FD10E0E8"/>
    <w:lvl w:ilvl="0" w:tplc="B6A0A13C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00F6F"/>
    <w:multiLevelType w:val="hybridMultilevel"/>
    <w:tmpl w:val="0E8C7DF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CC7654"/>
    <w:multiLevelType w:val="hybridMultilevel"/>
    <w:tmpl w:val="31923CCA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E317F2"/>
    <w:multiLevelType w:val="hybridMultilevel"/>
    <w:tmpl w:val="0ECC131A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89A2870C"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961246"/>
    <w:multiLevelType w:val="hybridMultilevel"/>
    <w:tmpl w:val="D854B5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47491"/>
    <w:multiLevelType w:val="hybridMultilevel"/>
    <w:tmpl w:val="FF2265F8"/>
    <w:lvl w:ilvl="0" w:tplc="89A2870C">
      <w:numFmt w:val="bullet"/>
      <w:lvlText w:val="•"/>
      <w:lvlJc w:val="left"/>
      <w:pPr>
        <w:ind w:left="150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 w15:restartNumberingAfterBreak="0">
    <w:nsid w:val="6F612E73"/>
    <w:multiLevelType w:val="hybridMultilevel"/>
    <w:tmpl w:val="62EEC248"/>
    <w:lvl w:ilvl="0" w:tplc="89A287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B5D1E"/>
    <w:multiLevelType w:val="hybridMultilevel"/>
    <w:tmpl w:val="357AE2FE"/>
    <w:lvl w:ilvl="0" w:tplc="89A2870C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89A2870C">
      <w:numFmt w:val="bullet"/>
      <w:lvlText w:val="•"/>
      <w:lvlJc w:val="left"/>
      <w:pPr>
        <w:ind w:left="2520" w:hanging="720"/>
      </w:pPr>
      <w:rPr>
        <w:rFonts w:ascii="Times New Roman" w:eastAsiaTheme="minorHAns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A3573D"/>
    <w:multiLevelType w:val="hybridMultilevel"/>
    <w:tmpl w:val="0B4823D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F7"/>
    <w:rsid w:val="00002AAB"/>
    <w:rsid w:val="00011C13"/>
    <w:rsid w:val="00015987"/>
    <w:rsid w:val="0005197A"/>
    <w:rsid w:val="000717CF"/>
    <w:rsid w:val="0018575C"/>
    <w:rsid w:val="00193A19"/>
    <w:rsid w:val="001F6715"/>
    <w:rsid w:val="0025274D"/>
    <w:rsid w:val="0026338B"/>
    <w:rsid w:val="00271057"/>
    <w:rsid w:val="002761FA"/>
    <w:rsid w:val="00291AFC"/>
    <w:rsid w:val="002C0DA1"/>
    <w:rsid w:val="002F3C54"/>
    <w:rsid w:val="00315688"/>
    <w:rsid w:val="00352BA5"/>
    <w:rsid w:val="00354E04"/>
    <w:rsid w:val="0036092F"/>
    <w:rsid w:val="00381997"/>
    <w:rsid w:val="0042001C"/>
    <w:rsid w:val="00424A59"/>
    <w:rsid w:val="0047462C"/>
    <w:rsid w:val="004F095D"/>
    <w:rsid w:val="00532F94"/>
    <w:rsid w:val="00534C26"/>
    <w:rsid w:val="005946E0"/>
    <w:rsid w:val="005A359D"/>
    <w:rsid w:val="00613D5F"/>
    <w:rsid w:val="00646FDC"/>
    <w:rsid w:val="00684C47"/>
    <w:rsid w:val="006B54FF"/>
    <w:rsid w:val="006D7318"/>
    <w:rsid w:val="0070677C"/>
    <w:rsid w:val="00754587"/>
    <w:rsid w:val="00775284"/>
    <w:rsid w:val="0079343E"/>
    <w:rsid w:val="007B667A"/>
    <w:rsid w:val="00821454"/>
    <w:rsid w:val="00831281"/>
    <w:rsid w:val="008713F4"/>
    <w:rsid w:val="00883538"/>
    <w:rsid w:val="008A44C2"/>
    <w:rsid w:val="008B327B"/>
    <w:rsid w:val="00914C10"/>
    <w:rsid w:val="009332B4"/>
    <w:rsid w:val="00941387"/>
    <w:rsid w:val="00946B67"/>
    <w:rsid w:val="00963514"/>
    <w:rsid w:val="0098066A"/>
    <w:rsid w:val="00985BFB"/>
    <w:rsid w:val="00990C6D"/>
    <w:rsid w:val="009A6E9F"/>
    <w:rsid w:val="009E08D9"/>
    <w:rsid w:val="009F1B29"/>
    <w:rsid w:val="00A25BD2"/>
    <w:rsid w:val="00A54EA9"/>
    <w:rsid w:val="00A63AE8"/>
    <w:rsid w:val="00B10F0F"/>
    <w:rsid w:val="00B41CAE"/>
    <w:rsid w:val="00B71E06"/>
    <w:rsid w:val="00BD344C"/>
    <w:rsid w:val="00BF2B80"/>
    <w:rsid w:val="00C055B5"/>
    <w:rsid w:val="00C11B7F"/>
    <w:rsid w:val="00C33B64"/>
    <w:rsid w:val="00C37C0D"/>
    <w:rsid w:val="00C55FF7"/>
    <w:rsid w:val="00C63CD1"/>
    <w:rsid w:val="00C8328B"/>
    <w:rsid w:val="00CC4688"/>
    <w:rsid w:val="00DB0C84"/>
    <w:rsid w:val="00E10B5A"/>
    <w:rsid w:val="00E2524E"/>
    <w:rsid w:val="00E57651"/>
    <w:rsid w:val="00E64024"/>
    <w:rsid w:val="00E86221"/>
    <w:rsid w:val="00EB336C"/>
    <w:rsid w:val="00F10C6A"/>
    <w:rsid w:val="00F64D10"/>
    <w:rsid w:val="00FA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282A45"/>
  <w15:chartTrackingRefBased/>
  <w15:docId w15:val="{60FDD06B-614D-4E78-BC13-D6DECFF7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B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2B4"/>
    <w:pPr>
      <w:ind w:left="720"/>
      <w:contextualSpacing/>
    </w:pPr>
  </w:style>
  <w:style w:type="table" w:styleId="TableGrid">
    <w:name w:val="Table Grid"/>
    <w:basedOn w:val="TableNormal"/>
    <w:uiPriority w:val="39"/>
    <w:rsid w:val="0027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E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E0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54E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E0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3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51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514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4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.vid.gov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EE18-EC19-4489-BA21-ECB791F1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4787</Words>
  <Characters>2730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 Kaļāne</dc:creator>
  <cp:keywords/>
  <dc:description/>
  <cp:lastModifiedBy>Irina Smirnova</cp:lastModifiedBy>
  <cp:revision>2</cp:revision>
  <cp:lastPrinted>2018-01-12T08:14:00Z</cp:lastPrinted>
  <dcterms:created xsi:type="dcterms:W3CDTF">2019-01-16T09:02:00Z</dcterms:created>
  <dcterms:modified xsi:type="dcterms:W3CDTF">2019-01-16T09:02:00Z</dcterms:modified>
</cp:coreProperties>
</file>