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129BD" w14:textId="77777777" w:rsidR="000F3FB3" w:rsidRPr="00417096" w:rsidRDefault="00E61F53" w:rsidP="00F968C6">
      <w:pPr>
        <w:keepNext/>
        <w:tabs>
          <w:tab w:val="left" w:pos="426"/>
          <w:tab w:val="left" w:pos="6096"/>
        </w:tabs>
        <w:spacing w:after="0" w:line="240" w:lineRule="auto"/>
        <w:jc w:val="right"/>
        <w:outlineLvl w:val="0"/>
        <w:rPr>
          <w:rFonts w:ascii="Times New Roman" w:hAnsi="Times New Roman"/>
          <w:i/>
          <w:sz w:val="24"/>
        </w:rPr>
      </w:pPr>
      <w:r w:rsidRPr="00417096">
        <w:rPr>
          <w:rFonts w:ascii="Times New Roman" w:hAnsi="Times New Roman"/>
          <w:i/>
          <w:sz w:val="24"/>
        </w:rPr>
        <w:t>Likumprojekts</w:t>
      </w:r>
    </w:p>
    <w:p w14:paraId="31CB15FF" w14:textId="77777777" w:rsidR="000F3FB3" w:rsidRPr="004628EE" w:rsidRDefault="000F3FB3" w:rsidP="00F968C6">
      <w:pPr>
        <w:tabs>
          <w:tab w:val="left" w:pos="426"/>
        </w:tabs>
        <w:spacing w:after="0" w:line="240" w:lineRule="auto"/>
        <w:jc w:val="center"/>
        <w:rPr>
          <w:rFonts w:ascii="Times New Roman" w:hAnsi="Times New Roman" w:cs="Times New Roman"/>
          <w:bCs/>
          <w:sz w:val="24"/>
          <w:szCs w:val="24"/>
        </w:rPr>
      </w:pPr>
    </w:p>
    <w:p w14:paraId="5717A569" w14:textId="38384701" w:rsidR="000F3FB3" w:rsidRPr="004628EE" w:rsidRDefault="00693426" w:rsidP="00F968C6">
      <w:pPr>
        <w:tabs>
          <w:tab w:val="left" w:pos="42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Grozījumi </w:t>
      </w:r>
      <w:r w:rsidR="00E61F53" w:rsidRPr="004628EE">
        <w:rPr>
          <w:rFonts w:ascii="Times New Roman" w:hAnsi="Times New Roman" w:cs="Times New Roman"/>
          <w:b/>
          <w:bCs/>
          <w:sz w:val="24"/>
          <w:szCs w:val="24"/>
        </w:rPr>
        <w:t>Komercdar</w:t>
      </w:r>
      <w:r>
        <w:rPr>
          <w:rFonts w:ascii="Times New Roman" w:hAnsi="Times New Roman" w:cs="Times New Roman"/>
          <w:b/>
          <w:bCs/>
          <w:sz w:val="24"/>
          <w:szCs w:val="24"/>
        </w:rPr>
        <w:t>bības atbalsta kontroles likumā</w:t>
      </w:r>
      <w:bookmarkStart w:id="0" w:name="_GoBack"/>
      <w:bookmarkEnd w:id="0"/>
    </w:p>
    <w:p w14:paraId="41319BD0" w14:textId="77777777" w:rsidR="000F3FB3" w:rsidRPr="004628EE" w:rsidRDefault="000F3FB3" w:rsidP="00F968C6">
      <w:pPr>
        <w:tabs>
          <w:tab w:val="left" w:pos="426"/>
        </w:tabs>
        <w:spacing w:after="0" w:line="240" w:lineRule="auto"/>
        <w:jc w:val="center"/>
        <w:rPr>
          <w:rFonts w:ascii="Times New Roman" w:hAnsi="Times New Roman" w:cs="Times New Roman"/>
          <w:bCs/>
          <w:sz w:val="24"/>
          <w:szCs w:val="24"/>
        </w:rPr>
      </w:pPr>
    </w:p>
    <w:p w14:paraId="27335F45" w14:textId="2EB3B431" w:rsidR="000F3FB3" w:rsidRPr="004628EE" w:rsidRDefault="00E2589A">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61F53" w:rsidRPr="004628EE">
        <w:rPr>
          <w:rFonts w:ascii="Times New Roman" w:eastAsia="Times New Roman" w:hAnsi="Times New Roman" w:cs="Times New Roman"/>
          <w:sz w:val="24"/>
          <w:szCs w:val="24"/>
          <w:lang w:eastAsia="ru-RU"/>
        </w:rPr>
        <w:t>Izdarīt „Komercdarbības atbalsta kontroles likumā” (Latvijas Vēstnesis, 2014, 123.nr.</w:t>
      </w:r>
      <w:r w:rsidR="00EE0C72">
        <w:rPr>
          <w:rFonts w:ascii="Times New Roman" w:eastAsia="Times New Roman" w:hAnsi="Times New Roman" w:cs="Times New Roman"/>
          <w:sz w:val="24"/>
          <w:szCs w:val="24"/>
          <w:lang w:eastAsia="ru-RU"/>
        </w:rPr>
        <w:t>, 2017, 36.nr</w:t>
      </w:r>
      <w:r w:rsidR="00E61F53" w:rsidRPr="004628EE">
        <w:rPr>
          <w:rFonts w:ascii="Times New Roman" w:eastAsia="Times New Roman" w:hAnsi="Times New Roman" w:cs="Times New Roman"/>
          <w:sz w:val="24"/>
          <w:szCs w:val="24"/>
          <w:lang w:eastAsia="ru-RU"/>
        </w:rPr>
        <w:t>.) šādus grozījumus:</w:t>
      </w:r>
    </w:p>
    <w:p w14:paraId="78DA9256" w14:textId="77777777" w:rsidR="00343E14" w:rsidRPr="004628EE" w:rsidRDefault="00343E14" w:rsidP="00417096">
      <w:pPr>
        <w:pStyle w:val="ListParagraph"/>
        <w:tabs>
          <w:tab w:val="left" w:pos="426"/>
        </w:tabs>
        <w:spacing w:after="0" w:line="240" w:lineRule="auto"/>
        <w:ind w:left="0"/>
        <w:jc w:val="both"/>
        <w:rPr>
          <w:rFonts w:ascii="Times New Roman" w:hAnsi="Times New Roman" w:cs="Times New Roman"/>
          <w:sz w:val="24"/>
          <w:szCs w:val="24"/>
        </w:rPr>
      </w:pPr>
    </w:p>
    <w:p w14:paraId="13C06620" w14:textId="5B2C15D8" w:rsidR="00EE0C72" w:rsidRPr="004628EE" w:rsidRDefault="00EE0C72">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1.pantā:</w:t>
      </w:r>
    </w:p>
    <w:p w14:paraId="571A8887" w14:textId="77777777" w:rsidR="00EE0C72" w:rsidRDefault="00EE0C72"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742CD6E3" w14:textId="4E08071D" w:rsidR="004959F9" w:rsidRPr="004628EE" w:rsidRDefault="00EE0C72">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w:t>
      </w:r>
      <w:r w:rsidR="00E61F53" w:rsidRPr="004628EE">
        <w:rPr>
          <w:rFonts w:ascii="Times New Roman" w:eastAsia="Times New Roman" w:hAnsi="Times New Roman" w:cs="Times New Roman"/>
          <w:sz w:val="24"/>
          <w:szCs w:val="24"/>
          <w:lang w:eastAsia="ru-RU"/>
        </w:rPr>
        <w:t>izstāt pirmajā daļā vārdus un skaitļus “Padomes 1999.gada 22.marta regulas (EK) Nr. 659/1999, ar ko nosaka sīki izstrādātus noteikumu Līguma par Eiropas Savienības darbību 108. panta piemērošanai, (turpmāk – Padomes regula Nr. 659/1999)” ar vārdiem un skaitļiem “Padomes 2015.gada 13.jūlija regulas (ES) Nr. 2015/1589, ar ko nosaka sīki izstrādātus noteikumus Līguma par Eiropas Savienības darbību 108. panta piemērošanai (kodificētā versija), (turpmāk – Padomes regula Nr. 2015/1589)”</w:t>
      </w:r>
      <w:r w:rsidR="00112DA8">
        <w:rPr>
          <w:rFonts w:ascii="Times New Roman" w:eastAsia="Times New Roman" w:hAnsi="Times New Roman" w:cs="Times New Roman"/>
          <w:sz w:val="24"/>
          <w:szCs w:val="24"/>
          <w:lang w:eastAsia="ru-RU"/>
        </w:rPr>
        <w:t>;</w:t>
      </w:r>
    </w:p>
    <w:p w14:paraId="032D30BE" w14:textId="77777777" w:rsidR="00EE0C72" w:rsidRPr="004628EE" w:rsidRDefault="00EE0C72">
      <w:pPr>
        <w:pStyle w:val="ListParagraph"/>
        <w:tabs>
          <w:tab w:val="left" w:pos="426"/>
        </w:tabs>
        <w:spacing w:after="0" w:line="240" w:lineRule="auto"/>
        <w:jc w:val="both"/>
        <w:rPr>
          <w:rFonts w:ascii="Times New Roman" w:eastAsia="Times New Roman" w:hAnsi="Times New Roman" w:cs="Times New Roman"/>
          <w:sz w:val="24"/>
          <w:szCs w:val="24"/>
          <w:lang w:eastAsia="ru-RU"/>
        </w:rPr>
      </w:pPr>
    </w:p>
    <w:p w14:paraId="71B1641B" w14:textId="57FE13AD" w:rsidR="000F3FB3" w:rsidRPr="004628EE" w:rsidRDefault="00EE0C72">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i</w:t>
      </w:r>
      <w:r w:rsidR="0082178A" w:rsidRPr="004628EE">
        <w:rPr>
          <w:rFonts w:ascii="Times New Roman" w:eastAsia="Times New Roman" w:hAnsi="Times New Roman" w:cs="Times New Roman"/>
          <w:sz w:val="24"/>
          <w:szCs w:val="24"/>
          <w:lang w:eastAsia="ru-RU"/>
        </w:rPr>
        <w:t xml:space="preserve">zteikt </w:t>
      </w:r>
      <w:r w:rsidR="00E61F53" w:rsidRPr="004628EE">
        <w:rPr>
          <w:rFonts w:ascii="Times New Roman" w:eastAsia="Times New Roman" w:hAnsi="Times New Roman" w:cs="Times New Roman"/>
          <w:bCs/>
          <w:sz w:val="24"/>
          <w:szCs w:val="24"/>
          <w:lang w:eastAsia="ru-RU"/>
        </w:rPr>
        <w:t>otro</w:t>
      </w:r>
      <w:r w:rsidR="00E61F53" w:rsidRPr="004628EE">
        <w:rPr>
          <w:rFonts w:ascii="Times New Roman" w:eastAsia="Times New Roman" w:hAnsi="Times New Roman" w:cs="Times New Roman"/>
          <w:sz w:val="24"/>
          <w:szCs w:val="24"/>
          <w:lang w:eastAsia="ru-RU"/>
        </w:rPr>
        <w:t xml:space="preserve"> daļu šādā redakcijā:</w:t>
      </w:r>
    </w:p>
    <w:p w14:paraId="41DDBCC9" w14:textId="77777777" w:rsidR="00CF4C9A" w:rsidRPr="004628EE" w:rsidRDefault="00CF4C9A" w:rsidP="00417096">
      <w:pPr>
        <w:pStyle w:val="ListParagraph"/>
        <w:tabs>
          <w:tab w:val="left" w:pos="426"/>
        </w:tabs>
        <w:spacing w:after="0" w:line="240" w:lineRule="auto"/>
        <w:ind w:left="0"/>
        <w:jc w:val="both"/>
        <w:rPr>
          <w:rFonts w:ascii="Times New Roman" w:hAnsi="Times New Roman" w:cs="Times New Roman"/>
          <w:sz w:val="24"/>
          <w:szCs w:val="24"/>
        </w:rPr>
      </w:pPr>
    </w:p>
    <w:p w14:paraId="3D5A5585" w14:textId="4945AA2A" w:rsidR="00967384" w:rsidRPr="00C62376" w:rsidRDefault="00E61F53">
      <w:pPr>
        <w:tabs>
          <w:tab w:val="left" w:pos="426"/>
        </w:tabs>
        <w:spacing w:after="0" w:line="240" w:lineRule="auto"/>
        <w:jc w:val="both"/>
        <w:rPr>
          <w:rFonts w:ascii="Times New Roman" w:eastAsia="Times New Roman" w:hAnsi="Times New Roman" w:cs="Times New Roman"/>
          <w:sz w:val="24"/>
          <w:szCs w:val="24"/>
          <w:lang w:eastAsia="ru-RU"/>
        </w:rPr>
      </w:pPr>
      <w:r w:rsidRPr="00C62376">
        <w:rPr>
          <w:rFonts w:ascii="Times New Roman" w:eastAsia="Times New Roman" w:hAnsi="Times New Roman" w:cs="Times New Roman"/>
          <w:sz w:val="24"/>
          <w:szCs w:val="24"/>
          <w:lang w:eastAsia="ru-RU"/>
        </w:rPr>
        <w:t>“</w:t>
      </w:r>
      <w:r w:rsidR="00FA5FA8">
        <w:rPr>
          <w:rFonts w:ascii="Times New Roman" w:eastAsia="Times New Roman" w:hAnsi="Times New Roman" w:cs="Times New Roman"/>
          <w:sz w:val="24"/>
          <w:szCs w:val="24"/>
          <w:lang w:eastAsia="ru-RU"/>
        </w:rPr>
        <w:t>(2)</w:t>
      </w:r>
      <w:r w:rsidR="00CD742F">
        <w:rPr>
          <w:rFonts w:ascii="Times New Roman" w:eastAsia="Times New Roman" w:hAnsi="Times New Roman" w:cs="Times New Roman"/>
          <w:sz w:val="24"/>
          <w:szCs w:val="24"/>
          <w:lang w:eastAsia="ru-RU"/>
        </w:rPr>
        <w:t xml:space="preserve"> </w:t>
      </w:r>
      <w:r w:rsidR="00967384" w:rsidRPr="00C62376">
        <w:rPr>
          <w:rFonts w:ascii="Times New Roman" w:eastAsia="Times New Roman" w:hAnsi="Times New Roman" w:cs="Times New Roman"/>
          <w:sz w:val="24"/>
          <w:szCs w:val="24"/>
          <w:lang w:eastAsia="ru-RU"/>
        </w:rPr>
        <w:t>Likumā ir lietoti arī šādi termini:</w:t>
      </w:r>
    </w:p>
    <w:p w14:paraId="4D8FB6F1" w14:textId="77777777"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w:t>
      </w:r>
      <w:r w:rsidR="00967384" w:rsidRPr="004628EE">
        <w:rPr>
          <w:rFonts w:ascii="Times New Roman" w:eastAsia="Times New Roman" w:hAnsi="Times New Roman" w:cs="Times New Roman"/>
          <w:sz w:val="24"/>
          <w:szCs w:val="24"/>
          <w:lang w:eastAsia="ru-RU"/>
        </w:rPr>
        <w:t xml:space="preserve">) </w:t>
      </w:r>
      <w:proofErr w:type="spellStart"/>
      <w:r w:rsidR="00967384" w:rsidRPr="004628EE">
        <w:rPr>
          <w:rFonts w:ascii="Times New Roman" w:eastAsia="Times New Roman" w:hAnsi="Times New Roman" w:cs="Times New Roman"/>
          <w:b/>
          <w:i/>
          <w:sz w:val="24"/>
          <w:szCs w:val="24"/>
          <w:lang w:eastAsia="ru-RU"/>
        </w:rPr>
        <w:t>ad-hoc</w:t>
      </w:r>
      <w:proofErr w:type="spellEnd"/>
      <w:r w:rsidR="00967384" w:rsidRPr="004628EE">
        <w:rPr>
          <w:rFonts w:ascii="Times New Roman" w:eastAsia="Times New Roman" w:hAnsi="Times New Roman" w:cs="Times New Roman"/>
          <w:b/>
          <w:sz w:val="24"/>
          <w:szCs w:val="24"/>
          <w:lang w:eastAsia="ru-RU"/>
        </w:rPr>
        <w:t xml:space="preserve"> atbalsts</w:t>
      </w:r>
      <w:r w:rsidR="00967384" w:rsidRPr="004628EE">
        <w:rPr>
          <w:rFonts w:ascii="Times New Roman" w:eastAsia="Times New Roman" w:hAnsi="Times New Roman" w:cs="Times New Roman"/>
          <w:sz w:val="24"/>
          <w:szCs w:val="24"/>
          <w:lang w:eastAsia="ru-RU"/>
        </w:rPr>
        <w:t xml:space="preserve"> –</w:t>
      </w:r>
      <w:r w:rsidR="0082178A"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komercdarbības atbalsts, ko nepiešķir atbalsta programmas ietvaros;</w:t>
      </w:r>
    </w:p>
    <w:p w14:paraId="1D6A1D69" w14:textId="77777777" w:rsidR="00967384" w:rsidRPr="004628EE" w:rsidRDefault="009B0DCE">
      <w:pPr>
        <w:pStyle w:val="ListParagraph"/>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2</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sz w:val="24"/>
          <w:szCs w:val="24"/>
          <w:lang w:eastAsia="ru-RU"/>
        </w:rPr>
        <w:t>atbalsta piešķiršanas diena</w:t>
      </w:r>
      <w:r w:rsidR="00967384" w:rsidRPr="004628EE">
        <w:rPr>
          <w:rFonts w:ascii="Times New Roman" w:eastAsia="Times New Roman" w:hAnsi="Times New Roman" w:cs="Times New Roman"/>
          <w:sz w:val="24"/>
          <w:szCs w:val="24"/>
          <w:lang w:eastAsia="ru-RU"/>
        </w:rPr>
        <w:t xml:space="preserve"> – diena, kurā komercdarbības atbalsta saņēmējam saskaņā ar civilprocesa</w:t>
      </w:r>
      <w:r w:rsidR="0082178A" w:rsidRPr="004628EE">
        <w:rPr>
          <w:rFonts w:ascii="Times New Roman" w:eastAsia="Times New Roman" w:hAnsi="Times New Roman" w:cs="Times New Roman"/>
          <w:sz w:val="24"/>
          <w:szCs w:val="24"/>
          <w:lang w:eastAsia="ru-RU"/>
        </w:rPr>
        <w:t xml:space="preserve"> vai</w:t>
      </w:r>
      <w:r w:rsidR="00967384" w:rsidRPr="004628EE">
        <w:rPr>
          <w:rFonts w:ascii="Times New Roman" w:eastAsia="Times New Roman" w:hAnsi="Times New Roman" w:cs="Times New Roman"/>
          <w:sz w:val="24"/>
          <w:szCs w:val="24"/>
          <w:lang w:eastAsia="ru-RU"/>
        </w:rPr>
        <w:t xml:space="preserve"> administratīvā procesa jomā normatīvajos aktos noteikto rodas tiesības saņemt komercdarbības atbalstu;</w:t>
      </w:r>
    </w:p>
    <w:p w14:paraId="0AF7012A" w14:textId="77777777" w:rsidR="00967384" w:rsidRPr="004628EE" w:rsidRDefault="009B0DCE">
      <w:pPr>
        <w:pStyle w:val="ListParagraph"/>
        <w:tabs>
          <w:tab w:val="left" w:pos="426"/>
        </w:tabs>
        <w:spacing w:after="0" w:line="240" w:lineRule="auto"/>
        <w:jc w:val="both"/>
        <w:rPr>
          <w:rFonts w:ascii="Times New Roman" w:eastAsia="Times New Roman" w:hAnsi="Times New Roman" w:cs="Times New Roman"/>
          <w:bCs/>
          <w:sz w:val="24"/>
          <w:szCs w:val="24"/>
          <w:lang w:eastAsia="ru-RU"/>
        </w:rPr>
      </w:pPr>
      <w:r w:rsidRPr="004628EE">
        <w:rPr>
          <w:rFonts w:ascii="Times New Roman" w:eastAsia="Times New Roman" w:hAnsi="Times New Roman" w:cs="Times New Roman"/>
          <w:sz w:val="24"/>
          <w:szCs w:val="24"/>
          <w:lang w:eastAsia="ru-RU"/>
        </w:rPr>
        <w:t>3</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sz w:val="24"/>
          <w:szCs w:val="24"/>
          <w:lang w:eastAsia="ru-RU"/>
        </w:rPr>
        <w:t>atbalsta programm</w:t>
      </w:r>
      <w:r w:rsidR="00967384" w:rsidRPr="004628EE">
        <w:rPr>
          <w:rFonts w:ascii="Times New Roman" w:eastAsia="Times New Roman" w:hAnsi="Times New Roman" w:cs="Times New Roman"/>
          <w:b/>
          <w:bCs/>
          <w:sz w:val="24"/>
          <w:szCs w:val="24"/>
          <w:lang w:eastAsia="ru-RU"/>
        </w:rPr>
        <w:t>a</w:t>
      </w:r>
      <w:r w:rsidR="00967384" w:rsidRPr="004628EE">
        <w:rPr>
          <w:rFonts w:ascii="Times New Roman" w:eastAsia="Times New Roman" w:hAnsi="Times New Roman" w:cs="Times New Roman"/>
          <w:bCs/>
          <w:sz w:val="24"/>
          <w:szCs w:val="24"/>
          <w:lang w:eastAsia="ru-RU"/>
        </w:rPr>
        <w:t xml:space="preserve"> – </w:t>
      </w:r>
      <w:r w:rsidR="00967384" w:rsidRPr="004628EE">
        <w:rPr>
          <w:rFonts w:ascii="Times New Roman" w:eastAsia="Times New Roman" w:hAnsi="Times New Roman" w:cs="Times New Roman"/>
          <w:sz w:val="24"/>
          <w:szCs w:val="24"/>
          <w:lang w:eastAsia="ru-RU"/>
        </w:rPr>
        <w:t>normatīvais akts</w:t>
      </w:r>
      <w:r w:rsidR="0082178A" w:rsidRPr="004628EE">
        <w:rPr>
          <w:rFonts w:ascii="Times New Roman" w:eastAsia="Times New Roman" w:hAnsi="Times New Roman" w:cs="Times New Roman"/>
          <w:sz w:val="24"/>
          <w:szCs w:val="24"/>
          <w:lang w:eastAsia="ru-RU"/>
        </w:rPr>
        <w:t xml:space="preserve"> vai akti</w:t>
      </w:r>
      <w:r w:rsidR="00967384" w:rsidRPr="004628EE">
        <w:rPr>
          <w:rFonts w:ascii="Times New Roman" w:eastAsia="Times New Roman" w:hAnsi="Times New Roman" w:cs="Times New Roman"/>
          <w:bCs/>
          <w:sz w:val="24"/>
          <w:szCs w:val="24"/>
          <w:lang w:eastAsia="ru-RU"/>
        </w:rPr>
        <w:t>, uz kur</w:t>
      </w:r>
      <w:r w:rsidR="0082178A" w:rsidRPr="004628EE">
        <w:rPr>
          <w:rFonts w:ascii="Times New Roman" w:eastAsia="Times New Roman" w:hAnsi="Times New Roman" w:cs="Times New Roman"/>
          <w:bCs/>
          <w:sz w:val="24"/>
          <w:szCs w:val="24"/>
          <w:lang w:eastAsia="ru-RU"/>
        </w:rPr>
        <w:t>u</w:t>
      </w:r>
      <w:r w:rsidR="00967384" w:rsidRPr="004628EE">
        <w:rPr>
          <w:rFonts w:ascii="Times New Roman" w:eastAsia="Times New Roman" w:hAnsi="Times New Roman" w:cs="Times New Roman"/>
          <w:bCs/>
          <w:sz w:val="24"/>
          <w:szCs w:val="24"/>
          <w:lang w:eastAsia="ru-RU"/>
        </w:rPr>
        <w:t xml:space="preserve"> pamata var piešķirt individuālu atbalstu komercsabiedrībām, pamatojoties uz taj</w:t>
      </w:r>
      <w:r w:rsidR="0082178A" w:rsidRPr="004628EE">
        <w:rPr>
          <w:rFonts w:ascii="Times New Roman" w:eastAsia="Times New Roman" w:hAnsi="Times New Roman" w:cs="Times New Roman"/>
          <w:bCs/>
          <w:sz w:val="24"/>
          <w:szCs w:val="24"/>
          <w:lang w:eastAsia="ru-RU"/>
        </w:rPr>
        <w:t>os</w:t>
      </w:r>
      <w:r w:rsidR="00967384" w:rsidRPr="004628EE">
        <w:rPr>
          <w:rFonts w:ascii="Times New Roman" w:eastAsia="Times New Roman" w:hAnsi="Times New Roman" w:cs="Times New Roman"/>
          <w:bCs/>
          <w:sz w:val="24"/>
          <w:szCs w:val="24"/>
          <w:lang w:eastAsia="ru-RU"/>
        </w:rPr>
        <w:t xml:space="preserve"> ietvertajiem nosacījumiem; </w:t>
      </w:r>
    </w:p>
    <w:p w14:paraId="40F46EB1" w14:textId="085F0A88"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4</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bCs/>
          <w:sz w:val="24"/>
          <w:szCs w:val="24"/>
          <w:lang w:eastAsia="ru-RU"/>
        </w:rPr>
        <w:t>atbalsta sniedzējs</w:t>
      </w:r>
      <w:r w:rsidR="00967384" w:rsidRPr="004628EE">
        <w:rPr>
          <w:rFonts w:ascii="Times New Roman" w:eastAsia="Times New Roman" w:hAnsi="Times New Roman" w:cs="Times New Roman"/>
          <w:sz w:val="24"/>
          <w:szCs w:val="24"/>
          <w:lang w:eastAsia="ru-RU"/>
        </w:rPr>
        <w:t xml:space="preserve"> — valsts vai pašvaldības institūcija vai tās pilnvarota juridiskā persona, kas pieņem lēmumu par komercdarbības atbalsta piešķiršanu vai kas ir atbildīga par atbalsta programmas izstrādi vai atbalsta programmas vai individuālā atbalsta projekta piemērošanu;</w:t>
      </w:r>
    </w:p>
    <w:p w14:paraId="7C474C3F" w14:textId="77777777"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5</w:t>
      </w:r>
      <w:r w:rsidR="00967384" w:rsidRPr="004628EE">
        <w:rPr>
          <w:rFonts w:ascii="Times New Roman" w:eastAsia="Times New Roman" w:hAnsi="Times New Roman" w:cs="Times New Roman"/>
          <w:sz w:val="24"/>
          <w:szCs w:val="24"/>
          <w:lang w:eastAsia="ru-RU"/>
        </w:rPr>
        <w:t xml:space="preserve">) </w:t>
      </w:r>
      <w:proofErr w:type="spellStart"/>
      <w:r w:rsidR="00967384" w:rsidRPr="004628EE">
        <w:rPr>
          <w:rFonts w:ascii="Times New Roman" w:eastAsia="Times New Roman" w:hAnsi="Times New Roman" w:cs="Times New Roman"/>
          <w:b/>
          <w:bCs/>
          <w:i/>
          <w:iCs/>
          <w:sz w:val="24"/>
          <w:szCs w:val="24"/>
          <w:lang w:eastAsia="ru-RU"/>
        </w:rPr>
        <w:t>de</w:t>
      </w:r>
      <w:proofErr w:type="spellEnd"/>
      <w:r w:rsidR="00967384" w:rsidRPr="004628EE">
        <w:rPr>
          <w:rFonts w:ascii="Times New Roman" w:eastAsia="Times New Roman" w:hAnsi="Times New Roman" w:cs="Times New Roman"/>
          <w:b/>
          <w:bCs/>
          <w:i/>
          <w:iCs/>
          <w:sz w:val="24"/>
          <w:szCs w:val="24"/>
          <w:lang w:eastAsia="ru-RU"/>
        </w:rPr>
        <w:t xml:space="preserve"> </w:t>
      </w:r>
      <w:proofErr w:type="spellStart"/>
      <w:r w:rsidR="00967384" w:rsidRPr="004628EE">
        <w:rPr>
          <w:rFonts w:ascii="Times New Roman" w:eastAsia="Times New Roman" w:hAnsi="Times New Roman" w:cs="Times New Roman"/>
          <w:b/>
          <w:bCs/>
          <w:i/>
          <w:iCs/>
          <w:sz w:val="24"/>
          <w:szCs w:val="24"/>
          <w:lang w:eastAsia="ru-RU"/>
        </w:rPr>
        <w:t>minimis</w:t>
      </w:r>
      <w:proofErr w:type="spellEnd"/>
      <w:r w:rsidR="00967384" w:rsidRPr="004628EE">
        <w:rPr>
          <w:rFonts w:ascii="Times New Roman" w:eastAsia="Times New Roman" w:hAnsi="Times New Roman" w:cs="Times New Roman"/>
          <w:b/>
          <w:bCs/>
          <w:sz w:val="24"/>
          <w:szCs w:val="24"/>
          <w:lang w:eastAsia="ru-RU"/>
        </w:rPr>
        <w:t xml:space="preserve"> atbalsts</w:t>
      </w:r>
      <w:r w:rsidR="00967384" w:rsidRPr="004628EE">
        <w:rPr>
          <w:rFonts w:ascii="Times New Roman" w:eastAsia="Times New Roman" w:hAnsi="Times New Roman" w:cs="Times New Roman"/>
          <w:sz w:val="24"/>
          <w:szCs w:val="24"/>
          <w:lang w:eastAsia="ru-RU"/>
        </w:rPr>
        <w:t xml:space="preserve"> — komercsabiedrībai noteiktā laika posmā piešķirts komercdarbības atbalsts, kurš nepārsniedz Komisijas (ES) 2013.</w:t>
      </w:r>
      <w:r w:rsidR="00FD3CF1"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gada 18.</w:t>
      </w:r>
      <w:r w:rsidR="00FD3CF1"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 xml:space="preserve">decembra regulā Nr. </w:t>
      </w:r>
      <w:hyperlink r:id="rId11" w:tgtFrame="_blank" w:history="1">
        <w:r w:rsidR="00967384" w:rsidRPr="004628EE">
          <w:rPr>
            <w:rStyle w:val="Hyperlink"/>
            <w:rFonts w:ascii="Times New Roman" w:eastAsia="Times New Roman" w:hAnsi="Times New Roman" w:cs="Times New Roman"/>
            <w:color w:val="auto"/>
            <w:sz w:val="24"/>
            <w:szCs w:val="24"/>
            <w:lang w:eastAsia="ru-RU"/>
          </w:rPr>
          <w:t>1407/2013</w:t>
        </w:r>
      </w:hyperlink>
      <w:r w:rsidR="00967384" w:rsidRPr="004628EE">
        <w:rPr>
          <w:rFonts w:ascii="Times New Roman" w:eastAsia="Times New Roman" w:hAnsi="Times New Roman" w:cs="Times New Roman"/>
          <w:sz w:val="24"/>
          <w:szCs w:val="24"/>
          <w:lang w:eastAsia="ru-RU"/>
        </w:rPr>
        <w:t xml:space="preserve"> par Līguma par Eiropas Savienības darbību 107. un 108.</w:t>
      </w:r>
      <w:r w:rsidR="00FD3CF1"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 xml:space="preserve">panta piemērošanu </w:t>
      </w:r>
      <w:proofErr w:type="spellStart"/>
      <w:r w:rsidR="00967384" w:rsidRPr="004628EE">
        <w:rPr>
          <w:rFonts w:ascii="Times New Roman" w:eastAsia="Times New Roman" w:hAnsi="Times New Roman" w:cs="Times New Roman"/>
          <w:i/>
          <w:iCs/>
          <w:sz w:val="24"/>
          <w:szCs w:val="24"/>
          <w:lang w:eastAsia="ru-RU"/>
        </w:rPr>
        <w:t>de</w:t>
      </w:r>
      <w:proofErr w:type="spellEnd"/>
      <w:r w:rsidR="00967384" w:rsidRPr="004628EE">
        <w:rPr>
          <w:rFonts w:ascii="Times New Roman" w:eastAsia="Times New Roman" w:hAnsi="Times New Roman" w:cs="Times New Roman"/>
          <w:i/>
          <w:iCs/>
          <w:sz w:val="24"/>
          <w:szCs w:val="24"/>
          <w:lang w:eastAsia="ru-RU"/>
        </w:rPr>
        <w:t xml:space="preserve"> </w:t>
      </w:r>
      <w:proofErr w:type="spellStart"/>
      <w:r w:rsidR="00967384" w:rsidRPr="004628EE">
        <w:rPr>
          <w:rFonts w:ascii="Times New Roman" w:eastAsia="Times New Roman" w:hAnsi="Times New Roman" w:cs="Times New Roman"/>
          <w:i/>
          <w:iCs/>
          <w:sz w:val="24"/>
          <w:szCs w:val="24"/>
          <w:lang w:eastAsia="ru-RU"/>
        </w:rPr>
        <w:t>minimis</w:t>
      </w:r>
      <w:proofErr w:type="spellEnd"/>
      <w:r w:rsidR="00967384" w:rsidRPr="004628EE">
        <w:rPr>
          <w:rFonts w:ascii="Times New Roman" w:eastAsia="Times New Roman" w:hAnsi="Times New Roman" w:cs="Times New Roman"/>
          <w:sz w:val="24"/>
          <w:szCs w:val="24"/>
          <w:lang w:eastAsia="ru-RU"/>
        </w:rPr>
        <w:t xml:space="preserve"> atbalstam (Dokuments attiecas uz EEZ)</w:t>
      </w:r>
      <w:r w:rsidR="000514C7" w:rsidRPr="004628EE">
        <w:rPr>
          <w:rFonts w:ascii="Times New Roman" w:eastAsia="Times New Roman" w:hAnsi="Times New Roman" w:cs="Times New Roman"/>
          <w:sz w:val="24"/>
          <w:szCs w:val="24"/>
          <w:lang w:eastAsia="ru-RU"/>
        </w:rPr>
        <w:t xml:space="preserve"> (turpmāk – Komisijas regula Nr. 1407/2013)</w:t>
      </w:r>
      <w:r w:rsidR="00967384" w:rsidRPr="004628EE">
        <w:rPr>
          <w:rFonts w:ascii="Times New Roman" w:eastAsia="Times New Roman" w:hAnsi="Times New Roman" w:cs="Times New Roman"/>
          <w:sz w:val="24"/>
          <w:szCs w:val="24"/>
          <w:lang w:eastAsia="ru-RU"/>
        </w:rPr>
        <w:t xml:space="preserve"> un Eiropas Komisijas (ES) 2012.</w:t>
      </w:r>
      <w:r w:rsidR="00FD3CF1"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gada 25.</w:t>
      </w:r>
      <w:r w:rsidR="00FD3CF1"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 xml:space="preserve">aprīļa regulā Nr. </w:t>
      </w:r>
      <w:hyperlink r:id="rId12" w:tgtFrame="_blank" w:history="1">
        <w:r w:rsidR="00967384" w:rsidRPr="004628EE">
          <w:rPr>
            <w:rStyle w:val="Hyperlink"/>
            <w:rFonts w:ascii="Times New Roman" w:eastAsia="Times New Roman" w:hAnsi="Times New Roman" w:cs="Times New Roman"/>
            <w:color w:val="auto"/>
            <w:sz w:val="24"/>
            <w:szCs w:val="24"/>
            <w:lang w:eastAsia="ru-RU"/>
          </w:rPr>
          <w:t>360/2012</w:t>
        </w:r>
      </w:hyperlink>
      <w:r w:rsidR="00967384" w:rsidRPr="004628EE">
        <w:rPr>
          <w:rFonts w:ascii="Times New Roman" w:eastAsia="Times New Roman" w:hAnsi="Times New Roman" w:cs="Times New Roman"/>
          <w:sz w:val="24"/>
          <w:szCs w:val="24"/>
          <w:lang w:eastAsia="ru-RU"/>
        </w:rPr>
        <w:t xml:space="preserve"> par Līguma par Eiropas Savienības darbību 107. un 108.</w:t>
      </w:r>
      <w:r w:rsidR="009D57BF"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 xml:space="preserve">panta piemērošanu </w:t>
      </w:r>
      <w:proofErr w:type="spellStart"/>
      <w:r w:rsidR="00967384" w:rsidRPr="004628EE">
        <w:rPr>
          <w:rFonts w:ascii="Times New Roman" w:eastAsia="Times New Roman" w:hAnsi="Times New Roman" w:cs="Times New Roman"/>
          <w:i/>
          <w:iCs/>
          <w:sz w:val="24"/>
          <w:szCs w:val="24"/>
          <w:lang w:eastAsia="ru-RU"/>
        </w:rPr>
        <w:t>de</w:t>
      </w:r>
      <w:proofErr w:type="spellEnd"/>
      <w:r w:rsidR="00967384" w:rsidRPr="004628EE">
        <w:rPr>
          <w:rFonts w:ascii="Times New Roman" w:eastAsia="Times New Roman" w:hAnsi="Times New Roman" w:cs="Times New Roman"/>
          <w:i/>
          <w:iCs/>
          <w:sz w:val="24"/>
          <w:szCs w:val="24"/>
          <w:lang w:eastAsia="ru-RU"/>
        </w:rPr>
        <w:t xml:space="preserve"> </w:t>
      </w:r>
      <w:proofErr w:type="spellStart"/>
      <w:r w:rsidR="00967384" w:rsidRPr="004628EE">
        <w:rPr>
          <w:rFonts w:ascii="Times New Roman" w:eastAsia="Times New Roman" w:hAnsi="Times New Roman" w:cs="Times New Roman"/>
          <w:i/>
          <w:iCs/>
          <w:sz w:val="24"/>
          <w:szCs w:val="24"/>
          <w:lang w:eastAsia="ru-RU"/>
        </w:rPr>
        <w:t>minimis</w:t>
      </w:r>
      <w:proofErr w:type="spellEnd"/>
      <w:r w:rsidR="00967384" w:rsidRPr="004628EE">
        <w:rPr>
          <w:rFonts w:ascii="Times New Roman" w:eastAsia="Times New Roman" w:hAnsi="Times New Roman" w:cs="Times New Roman"/>
          <w:sz w:val="24"/>
          <w:szCs w:val="24"/>
          <w:lang w:eastAsia="ru-RU"/>
        </w:rPr>
        <w:t xml:space="preserve"> atbalstam, ko piešķir uzņēmumiem, kuri sniedz pakalpojumus ar vispārēju tautsaimniecisku nozīmi (Dokuments attiecas uz EEZ)</w:t>
      </w:r>
      <w:r w:rsidR="009D57BF" w:rsidRPr="004628EE">
        <w:rPr>
          <w:rFonts w:ascii="Times New Roman" w:eastAsia="Times New Roman" w:hAnsi="Times New Roman" w:cs="Times New Roman"/>
          <w:sz w:val="24"/>
          <w:szCs w:val="24"/>
          <w:lang w:eastAsia="ru-RU"/>
        </w:rPr>
        <w:t>,</w:t>
      </w:r>
      <w:r w:rsidR="0082178A" w:rsidRPr="004628EE">
        <w:rPr>
          <w:rFonts w:ascii="Times New Roman" w:eastAsia="Times New Roman" w:hAnsi="Times New Roman" w:cs="Times New Roman"/>
          <w:sz w:val="24"/>
          <w:szCs w:val="24"/>
          <w:lang w:eastAsia="ru-RU"/>
        </w:rPr>
        <w:t xml:space="preserve"> vai </w:t>
      </w:r>
      <w:r w:rsidR="004E75F8" w:rsidRPr="004628EE">
        <w:rPr>
          <w:rFonts w:ascii="Times New Roman" w:eastAsia="Times New Roman" w:hAnsi="Times New Roman" w:cs="Times New Roman"/>
          <w:sz w:val="24"/>
          <w:szCs w:val="24"/>
          <w:lang w:eastAsia="ru-RU"/>
        </w:rPr>
        <w:t>attiecīgajā regulā, kas to</w:t>
      </w:r>
      <w:r w:rsidR="0082178A" w:rsidRPr="004628EE">
        <w:rPr>
          <w:rFonts w:ascii="Times New Roman" w:eastAsia="Times New Roman" w:hAnsi="Times New Roman" w:cs="Times New Roman"/>
          <w:sz w:val="24"/>
          <w:szCs w:val="24"/>
          <w:lang w:eastAsia="ru-RU"/>
        </w:rPr>
        <w:t xml:space="preserve"> aizstāj</w:t>
      </w:r>
      <w:r w:rsidR="00967384" w:rsidRPr="004628EE">
        <w:rPr>
          <w:rFonts w:ascii="Times New Roman" w:eastAsia="Times New Roman" w:hAnsi="Times New Roman" w:cs="Times New Roman"/>
          <w:sz w:val="24"/>
          <w:szCs w:val="24"/>
          <w:lang w:eastAsia="ru-RU"/>
        </w:rPr>
        <w:t>, noteiktu summu;</w:t>
      </w:r>
    </w:p>
    <w:p w14:paraId="564505D2" w14:textId="77777777"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6</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bCs/>
          <w:sz w:val="24"/>
          <w:szCs w:val="24"/>
          <w:lang w:eastAsia="ru-RU"/>
        </w:rPr>
        <w:t>ekskluzīvas tiesības</w:t>
      </w:r>
      <w:r w:rsidR="00967384" w:rsidRPr="004628EE">
        <w:rPr>
          <w:rFonts w:ascii="Times New Roman" w:eastAsia="Times New Roman" w:hAnsi="Times New Roman" w:cs="Times New Roman"/>
          <w:sz w:val="24"/>
          <w:szCs w:val="24"/>
          <w:lang w:eastAsia="ru-RU"/>
        </w:rPr>
        <w:t xml:space="preserve"> — tiesības, ko valsts ar normatīvo vai administratīvo aktu vai līgumu ir piešķīrusi komercsabiedrībai, pilnvarojot komercsabiedrību sniegt pakalpojumus vai veikt kādas darbības noteiktā administratīvajā teritorijā;</w:t>
      </w:r>
    </w:p>
    <w:p w14:paraId="30FD29B9" w14:textId="77777777" w:rsidR="00967384" w:rsidRPr="004628EE" w:rsidRDefault="009B0DCE">
      <w:pPr>
        <w:pStyle w:val="ListParagraph"/>
        <w:tabs>
          <w:tab w:val="left" w:pos="426"/>
        </w:tabs>
        <w:spacing w:after="0" w:line="240" w:lineRule="auto"/>
        <w:jc w:val="both"/>
        <w:rPr>
          <w:rFonts w:ascii="Times New Roman" w:hAnsi="Times New Roman" w:cs="Times New Roman"/>
          <w:sz w:val="24"/>
          <w:szCs w:val="24"/>
        </w:rPr>
      </w:pPr>
      <w:r w:rsidRPr="004628EE">
        <w:rPr>
          <w:rFonts w:ascii="Times New Roman" w:eastAsia="Times New Roman" w:hAnsi="Times New Roman" w:cs="Times New Roman"/>
          <w:sz w:val="24"/>
          <w:szCs w:val="24"/>
          <w:lang w:eastAsia="ru-RU"/>
        </w:rPr>
        <w:t>7</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sz w:val="24"/>
          <w:szCs w:val="24"/>
          <w:lang w:eastAsia="ru-RU"/>
        </w:rPr>
        <w:t>individuālais atbalsts</w:t>
      </w:r>
      <w:r w:rsidR="00967384" w:rsidRPr="004628EE">
        <w:rPr>
          <w:rFonts w:ascii="Times New Roman" w:eastAsia="Times New Roman" w:hAnsi="Times New Roman" w:cs="Times New Roman"/>
          <w:sz w:val="24"/>
          <w:szCs w:val="24"/>
          <w:lang w:eastAsia="ru-RU"/>
        </w:rPr>
        <w:t xml:space="preserve"> –</w:t>
      </w:r>
      <w:r w:rsidR="0082178A"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komercdarbības atbalsts, ko piešķir atbalsta programmas ietvaros;</w:t>
      </w:r>
    </w:p>
    <w:p w14:paraId="7B366F47" w14:textId="77777777"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8</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bCs/>
          <w:sz w:val="24"/>
          <w:szCs w:val="24"/>
          <w:lang w:eastAsia="ru-RU"/>
        </w:rPr>
        <w:t>īpašas tiesības</w:t>
      </w:r>
      <w:r w:rsidR="00967384" w:rsidRPr="004628EE">
        <w:rPr>
          <w:rFonts w:ascii="Times New Roman" w:eastAsia="Times New Roman" w:hAnsi="Times New Roman" w:cs="Times New Roman"/>
          <w:sz w:val="24"/>
          <w:szCs w:val="24"/>
          <w:lang w:eastAsia="ru-RU"/>
        </w:rPr>
        <w:t xml:space="preserve"> — tiesības, ko valsts ar normatīvo vai administratīvo aktu vai līgumu ir piešķīrusi noteiktām komercsabiedrībām un kas konkrētā administratīvajā teritorijā:</w:t>
      </w:r>
    </w:p>
    <w:p w14:paraId="7257E529" w14:textId="77777777" w:rsidR="00967384" w:rsidRPr="004628EE" w:rsidRDefault="00967384">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a) ierobežo komercsabiedrību skaitu līdz divām vai vairāk komercsabiedrībām, kurām ir atļauts sniegt kādus pakalpojumus vai veikt kādas darbības, neievērojot objektivitātes, proporcionalitātes un diskriminācijas aizlieguma kritērijus, vai</w:t>
      </w:r>
    </w:p>
    <w:p w14:paraId="30FF452A" w14:textId="77777777" w:rsidR="00967384" w:rsidRPr="004628EE" w:rsidRDefault="00967384">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lastRenderedPageBreak/>
        <w:t xml:space="preserve">b) </w:t>
      </w:r>
      <w:r w:rsidR="00B27732" w:rsidRPr="004628EE">
        <w:rPr>
          <w:rFonts w:ascii="Times New Roman" w:eastAsia="Times New Roman" w:hAnsi="Times New Roman" w:cs="Times New Roman"/>
          <w:sz w:val="24"/>
          <w:szCs w:val="24"/>
          <w:lang w:eastAsia="ru-RU"/>
        </w:rPr>
        <w:t xml:space="preserve">ir </w:t>
      </w:r>
      <w:r w:rsidRPr="004628EE">
        <w:rPr>
          <w:rFonts w:ascii="Times New Roman" w:eastAsia="Times New Roman" w:hAnsi="Times New Roman" w:cs="Times New Roman"/>
          <w:sz w:val="24"/>
          <w:szCs w:val="24"/>
          <w:lang w:eastAsia="ru-RU"/>
        </w:rPr>
        <w:t>izrau</w:t>
      </w:r>
      <w:r w:rsidR="00B27732" w:rsidRPr="004628EE">
        <w:rPr>
          <w:rFonts w:ascii="Times New Roman" w:eastAsia="Times New Roman" w:hAnsi="Times New Roman" w:cs="Times New Roman"/>
          <w:sz w:val="24"/>
          <w:szCs w:val="24"/>
          <w:lang w:eastAsia="ru-RU"/>
        </w:rPr>
        <w:t>dzītas</w:t>
      </w:r>
      <w:r w:rsidRPr="004628EE">
        <w:rPr>
          <w:rFonts w:ascii="Times New Roman" w:eastAsia="Times New Roman" w:hAnsi="Times New Roman" w:cs="Times New Roman"/>
          <w:sz w:val="24"/>
          <w:szCs w:val="24"/>
          <w:lang w:eastAsia="ru-RU"/>
        </w:rPr>
        <w:t>, neievērojot objektivitātes, proporcionalitātes un diskriminācijas aizlieguma kritērijus, vairākas konkurējošas komercsabiedrības, kurām ir atļauts sniegt kādus pakalpojumus vai veikt kādas darbības, vai</w:t>
      </w:r>
    </w:p>
    <w:p w14:paraId="4C0D2C0E" w14:textId="77777777" w:rsidR="00967384" w:rsidRPr="004628EE" w:rsidRDefault="00967384">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c) piešķir vienai vai vairākām komercsabiedrībām, neievērojot objektivitātes, proporcionalitātes un diskriminācijas aizlieguma kritērijus, priekšrocības, kas ievērojami ietekmē kādas citas komercsabiedrības iespējas sniegt to pašu pakalpojumu vai veikt to pašu darbību tajā pašā administratīvajā teritorijā ar vienlīdzīgiem nosacījumiem;</w:t>
      </w:r>
    </w:p>
    <w:p w14:paraId="30600016" w14:textId="4320559F"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9</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sz w:val="24"/>
          <w:szCs w:val="24"/>
          <w:lang w:eastAsia="ru-RU"/>
        </w:rPr>
        <w:t>komercdarbība</w:t>
      </w:r>
      <w:r w:rsidR="00967384" w:rsidRPr="004628EE">
        <w:rPr>
          <w:rFonts w:ascii="Times New Roman" w:eastAsia="Times New Roman" w:hAnsi="Times New Roman" w:cs="Times New Roman"/>
          <w:sz w:val="24"/>
          <w:szCs w:val="24"/>
          <w:lang w:eastAsia="ru-RU"/>
        </w:rPr>
        <w:t xml:space="preserve"> – saimnieciskā darbība, kas saistīta ar preču vai pakalpojumu piedāvāšanu tirgū. Peļņas gūšanas rakstura neesamība neizslēdz šādu darbību kvalificēšanu kā komercdarbību</w:t>
      </w:r>
      <w:r w:rsidR="00C42E21">
        <w:rPr>
          <w:rFonts w:ascii="Times New Roman" w:eastAsia="Times New Roman" w:hAnsi="Times New Roman" w:cs="Times New Roman"/>
          <w:sz w:val="24"/>
          <w:szCs w:val="24"/>
          <w:lang w:eastAsia="ru-RU"/>
        </w:rPr>
        <w:t>;</w:t>
      </w:r>
    </w:p>
    <w:p w14:paraId="6DF00E27" w14:textId="4A818010"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10</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bCs/>
          <w:sz w:val="24"/>
          <w:szCs w:val="24"/>
          <w:lang w:eastAsia="ru-RU"/>
        </w:rPr>
        <w:t>komercsabiedrība</w:t>
      </w:r>
      <w:r w:rsidR="00967384" w:rsidRPr="004628EE">
        <w:rPr>
          <w:rFonts w:ascii="Times New Roman" w:eastAsia="Times New Roman" w:hAnsi="Times New Roman" w:cs="Times New Roman"/>
          <w:sz w:val="24"/>
          <w:szCs w:val="24"/>
          <w:lang w:eastAsia="ru-RU"/>
        </w:rPr>
        <w:t xml:space="preserve"> — fiziskā persona, juridiskā persona vai šādu personu apvienība</w:t>
      </w:r>
      <w:r w:rsidR="00CD742F">
        <w:rPr>
          <w:rFonts w:ascii="Times New Roman" w:eastAsia="Times New Roman" w:hAnsi="Times New Roman" w:cs="Times New Roman"/>
          <w:sz w:val="24"/>
          <w:szCs w:val="24"/>
          <w:lang w:eastAsia="ru-RU"/>
        </w:rPr>
        <w:t>,</w:t>
      </w:r>
      <w:r w:rsidR="00967384" w:rsidRPr="004628EE">
        <w:rPr>
          <w:rFonts w:ascii="Times New Roman" w:eastAsia="Times New Roman" w:hAnsi="Times New Roman" w:cs="Times New Roman"/>
          <w:sz w:val="24"/>
          <w:szCs w:val="24"/>
          <w:lang w:eastAsia="ru-RU"/>
        </w:rPr>
        <w:t xml:space="preserve"> </w:t>
      </w:r>
      <w:r w:rsidR="00CD742F" w:rsidRPr="004628EE">
        <w:rPr>
          <w:rFonts w:ascii="Times New Roman" w:eastAsia="Times New Roman" w:hAnsi="Times New Roman" w:cs="Times New Roman"/>
          <w:sz w:val="24"/>
          <w:szCs w:val="24"/>
          <w:lang w:eastAsia="ru-RU"/>
        </w:rPr>
        <w:t>kura veic vai gatavojas veikt komercdarbību</w:t>
      </w:r>
      <w:r w:rsidR="00CD742F">
        <w:rPr>
          <w:rFonts w:ascii="Times New Roman" w:eastAsia="Times New Roman" w:hAnsi="Times New Roman" w:cs="Times New Roman"/>
          <w:sz w:val="24"/>
          <w:szCs w:val="24"/>
          <w:lang w:eastAsia="ru-RU"/>
        </w:rPr>
        <w:t>,</w:t>
      </w:r>
      <w:r w:rsidR="00CD742F"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neatkarīgi no tās īpašuma formas un darbības veida;</w:t>
      </w:r>
    </w:p>
    <w:p w14:paraId="2D5BD6EB" w14:textId="77777777"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w:t>
      </w:r>
      <w:r w:rsidR="00AE6700" w:rsidRPr="004628EE">
        <w:rPr>
          <w:rFonts w:ascii="Times New Roman" w:eastAsia="Times New Roman" w:hAnsi="Times New Roman" w:cs="Times New Roman"/>
          <w:sz w:val="24"/>
          <w:szCs w:val="24"/>
          <w:lang w:eastAsia="ru-RU"/>
        </w:rPr>
        <w:t>1</w:t>
      </w:r>
      <w:r w:rsidR="00967384" w:rsidRPr="004628EE">
        <w:rPr>
          <w:rFonts w:ascii="Times New Roman" w:eastAsia="Times New Roman" w:hAnsi="Times New Roman" w:cs="Times New Roman"/>
          <w:sz w:val="24"/>
          <w:szCs w:val="24"/>
          <w:lang w:eastAsia="ru-RU"/>
        </w:rPr>
        <w:t>)</w:t>
      </w:r>
      <w:r w:rsidR="00166B2F"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sz w:val="24"/>
          <w:szCs w:val="24"/>
          <w:lang w:eastAsia="ru-RU"/>
        </w:rPr>
        <w:t xml:space="preserve">nelikumīgs </w:t>
      </w:r>
      <w:r w:rsidR="003B167D" w:rsidRPr="004628EE">
        <w:rPr>
          <w:rFonts w:ascii="Times New Roman" w:eastAsia="Times New Roman" w:hAnsi="Times New Roman" w:cs="Times New Roman"/>
          <w:b/>
          <w:sz w:val="24"/>
          <w:szCs w:val="24"/>
          <w:lang w:eastAsia="ru-RU"/>
        </w:rPr>
        <w:t xml:space="preserve">komercdarbības </w:t>
      </w:r>
      <w:r w:rsidR="00967384" w:rsidRPr="004628EE">
        <w:rPr>
          <w:rFonts w:ascii="Times New Roman" w:eastAsia="Times New Roman" w:hAnsi="Times New Roman" w:cs="Times New Roman"/>
          <w:b/>
          <w:sz w:val="24"/>
          <w:szCs w:val="24"/>
          <w:lang w:eastAsia="ru-RU"/>
        </w:rPr>
        <w:t>atbalsts</w:t>
      </w:r>
      <w:r w:rsidR="00967384" w:rsidRPr="004628EE">
        <w:rPr>
          <w:rFonts w:ascii="Times New Roman" w:eastAsia="Times New Roman" w:hAnsi="Times New Roman" w:cs="Times New Roman"/>
          <w:sz w:val="24"/>
          <w:szCs w:val="24"/>
          <w:lang w:eastAsia="ru-RU"/>
        </w:rPr>
        <w:t xml:space="preserve"> –</w:t>
      </w:r>
      <w:r w:rsidR="00EE1B97"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komercdarbības atbalsts, ko piešķir neievērojot Līguma par Eiropas Savienības darbību 108.</w:t>
      </w:r>
      <w:r w:rsidR="00FD3CF1"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panta 3.</w:t>
      </w:r>
      <w:r w:rsidR="00FD3CF1"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sz w:val="24"/>
          <w:szCs w:val="24"/>
          <w:lang w:eastAsia="ru-RU"/>
        </w:rPr>
        <w:t>punktu</w:t>
      </w:r>
      <w:r w:rsidR="00AE6700" w:rsidRPr="004628EE">
        <w:rPr>
          <w:rFonts w:ascii="Times New Roman" w:eastAsia="Times New Roman" w:hAnsi="Times New Roman" w:cs="Times New Roman"/>
          <w:sz w:val="24"/>
          <w:szCs w:val="24"/>
          <w:lang w:eastAsia="ru-RU"/>
        </w:rPr>
        <w:t xml:space="preserve">, tai skaitā </w:t>
      </w:r>
      <w:r w:rsidR="00AE6700" w:rsidRPr="004628EE">
        <w:rPr>
          <w:rFonts w:ascii="Times New Roman" w:eastAsia="Times New Roman" w:hAnsi="Times New Roman" w:cs="Times New Roman"/>
          <w:b/>
          <w:sz w:val="24"/>
          <w:szCs w:val="24"/>
          <w:lang w:eastAsia="ru-RU"/>
        </w:rPr>
        <w:t>nepamatoti izlietots komercdarbības atbalsts</w:t>
      </w:r>
      <w:r w:rsidR="00AE6700" w:rsidRPr="004628EE">
        <w:rPr>
          <w:rFonts w:ascii="Times New Roman" w:eastAsia="Times New Roman" w:hAnsi="Times New Roman" w:cs="Times New Roman"/>
          <w:sz w:val="24"/>
          <w:szCs w:val="24"/>
          <w:lang w:eastAsia="ru-RU"/>
        </w:rPr>
        <w:t>, kas ir tāds komercdarbības atbalsts</w:t>
      </w:r>
      <w:r w:rsidR="00EB07AC" w:rsidRPr="004628EE">
        <w:rPr>
          <w:rFonts w:ascii="Times New Roman" w:eastAsia="Times New Roman" w:hAnsi="Times New Roman" w:cs="Times New Roman"/>
          <w:sz w:val="24"/>
          <w:szCs w:val="24"/>
          <w:lang w:eastAsia="ru-RU"/>
        </w:rPr>
        <w:t>, ko tā saņēmējs izmanto, pārkāpjot tiesību akta, ar kuru komercdarbības atbalsta saņēmējam saskaņā ar civilprocesa vai administratīvā procesa jomā normatīvajos aktos noteikto tika piešķirtas tiesības saņemt komercdarbības atbalstu vai</w:t>
      </w:r>
      <w:r w:rsidR="00AE6700" w:rsidRPr="004628EE">
        <w:rPr>
          <w:rFonts w:ascii="Times New Roman" w:eastAsia="Times New Roman" w:hAnsi="Times New Roman" w:cs="Times New Roman"/>
          <w:sz w:val="24"/>
          <w:szCs w:val="24"/>
          <w:lang w:eastAsia="ru-RU"/>
        </w:rPr>
        <w:t xml:space="preserve"> ko tā saņēmējs izmanto, pārkāpjot Eiropas Komisijas lēmuma, kas pieņemts, atbilstoši Padomes regulas Nr. 2015/1589 4. panta </w:t>
      </w:r>
      <w:r w:rsidR="00E17A8F" w:rsidRPr="004628EE">
        <w:rPr>
          <w:rFonts w:ascii="Times New Roman" w:eastAsia="Times New Roman" w:hAnsi="Times New Roman" w:cs="Times New Roman"/>
          <w:sz w:val="24"/>
          <w:szCs w:val="24"/>
          <w:lang w:eastAsia="ru-RU"/>
        </w:rPr>
        <w:t xml:space="preserve">2. un </w:t>
      </w:r>
      <w:r w:rsidR="00AE6700" w:rsidRPr="004628EE">
        <w:rPr>
          <w:rFonts w:ascii="Times New Roman" w:eastAsia="Times New Roman" w:hAnsi="Times New Roman" w:cs="Times New Roman"/>
          <w:sz w:val="24"/>
          <w:szCs w:val="24"/>
          <w:lang w:eastAsia="ru-RU"/>
        </w:rPr>
        <w:t xml:space="preserve">3. punktam vai 9. panta </w:t>
      </w:r>
      <w:r w:rsidR="00E17A8F" w:rsidRPr="004628EE">
        <w:rPr>
          <w:rFonts w:ascii="Times New Roman" w:eastAsia="Times New Roman" w:hAnsi="Times New Roman" w:cs="Times New Roman"/>
          <w:sz w:val="24"/>
          <w:szCs w:val="24"/>
          <w:lang w:eastAsia="ru-RU"/>
        </w:rPr>
        <w:t xml:space="preserve">2., </w:t>
      </w:r>
      <w:r w:rsidR="00AE6700" w:rsidRPr="004628EE">
        <w:rPr>
          <w:rFonts w:ascii="Times New Roman" w:eastAsia="Times New Roman" w:hAnsi="Times New Roman" w:cs="Times New Roman"/>
          <w:sz w:val="24"/>
          <w:szCs w:val="24"/>
          <w:lang w:eastAsia="ru-RU"/>
        </w:rPr>
        <w:t>3. vai 4. punktam, nosacījumus;</w:t>
      </w:r>
    </w:p>
    <w:p w14:paraId="3750CCD0" w14:textId="515EF700" w:rsidR="00967384" w:rsidRPr="004628EE" w:rsidRDefault="009B0DCE">
      <w:pPr>
        <w:pStyle w:val="ListParagraph"/>
        <w:tabs>
          <w:tab w:val="left" w:pos="426"/>
        </w:tabs>
        <w:spacing w:after="0" w:line="240" w:lineRule="auto"/>
        <w:ind w:left="709"/>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w:t>
      </w:r>
      <w:r w:rsidR="00AE6700" w:rsidRPr="004628EE">
        <w:rPr>
          <w:rFonts w:ascii="Times New Roman" w:eastAsia="Times New Roman" w:hAnsi="Times New Roman" w:cs="Times New Roman"/>
          <w:sz w:val="24"/>
          <w:szCs w:val="24"/>
          <w:lang w:eastAsia="ru-RU"/>
        </w:rPr>
        <w:t>2</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bCs/>
          <w:sz w:val="24"/>
          <w:szCs w:val="24"/>
          <w:lang w:eastAsia="ru-RU"/>
        </w:rPr>
        <w:t>valsts vai pašvaldības institūcija</w:t>
      </w:r>
      <w:r w:rsidR="00967384" w:rsidRPr="004628EE">
        <w:rPr>
          <w:rFonts w:ascii="Times New Roman" w:eastAsia="Times New Roman" w:hAnsi="Times New Roman" w:cs="Times New Roman"/>
          <w:sz w:val="24"/>
          <w:szCs w:val="24"/>
          <w:lang w:eastAsia="ru-RU"/>
        </w:rPr>
        <w:t xml:space="preserve"> — </w:t>
      </w:r>
      <w:r w:rsidR="003D7C6A" w:rsidRPr="003D7C6A">
        <w:rPr>
          <w:rFonts w:ascii="Times New Roman" w:eastAsia="Times New Roman" w:hAnsi="Times New Roman" w:cs="Times New Roman"/>
          <w:sz w:val="24"/>
          <w:szCs w:val="24"/>
          <w:lang w:eastAsia="ru-RU"/>
        </w:rPr>
        <w:t>tiešās vai pastarpinātās pārvaldes iestāde, atvasināta publiska persona vai cita valsts</w:t>
      </w:r>
      <w:r w:rsidR="003D7C6A">
        <w:rPr>
          <w:rFonts w:ascii="Times New Roman" w:eastAsia="Times New Roman" w:hAnsi="Times New Roman" w:cs="Times New Roman"/>
          <w:sz w:val="24"/>
          <w:szCs w:val="24"/>
          <w:lang w:eastAsia="ru-RU"/>
        </w:rPr>
        <w:t xml:space="preserve"> vai pašvaldības</w:t>
      </w:r>
      <w:r w:rsidR="003D7C6A" w:rsidRPr="003D7C6A">
        <w:rPr>
          <w:rFonts w:ascii="Times New Roman" w:eastAsia="Times New Roman" w:hAnsi="Times New Roman" w:cs="Times New Roman"/>
          <w:sz w:val="24"/>
          <w:szCs w:val="24"/>
          <w:lang w:eastAsia="ru-RU"/>
        </w:rPr>
        <w:t xml:space="preserve"> iestāde</w:t>
      </w:r>
      <w:r w:rsidR="00967384" w:rsidRPr="004628EE">
        <w:rPr>
          <w:rFonts w:ascii="Times New Roman" w:eastAsia="Times New Roman" w:hAnsi="Times New Roman" w:cs="Times New Roman"/>
          <w:sz w:val="24"/>
          <w:szCs w:val="24"/>
          <w:lang w:eastAsia="ru-RU"/>
        </w:rPr>
        <w:t>;</w:t>
      </w:r>
    </w:p>
    <w:p w14:paraId="31CE206E" w14:textId="77777777" w:rsidR="000F3FB3" w:rsidRPr="004628EE" w:rsidRDefault="009B0DCE">
      <w:pPr>
        <w:pStyle w:val="ListParagraph"/>
        <w:tabs>
          <w:tab w:val="left" w:pos="426"/>
        </w:tabs>
        <w:spacing w:after="0" w:line="240" w:lineRule="auto"/>
        <w:ind w:left="709"/>
        <w:jc w:val="both"/>
        <w:rPr>
          <w:rFonts w:ascii="Times New Roman" w:hAnsi="Times New Roman" w:cs="Times New Roman"/>
          <w:sz w:val="24"/>
          <w:szCs w:val="24"/>
        </w:rPr>
      </w:pPr>
      <w:r w:rsidRPr="004628EE">
        <w:rPr>
          <w:rFonts w:ascii="Times New Roman" w:eastAsia="Times New Roman" w:hAnsi="Times New Roman" w:cs="Times New Roman"/>
          <w:sz w:val="24"/>
          <w:szCs w:val="24"/>
          <w:lang w:eastAsia="ru-RU"/>
        </w:rPr>
        <w:t>1</w:t>
      </w:r>
      <w:r w:rsidR="00AE6700" w:rsidRPr="004628EE">
        <w:rPr>
          <w:rFonts w:ascii="Times New Roman" w:eastAsia="Times New Roman" w:hAnsi="Times New Roman" w:cs="Times New Roman"/>
          <w:sz w:val="24"/>
          <w:szCs w:val="24"/>
          <w:lang w:eastAsia="ru-RU"/>
        </w:rPr>
        <w:t>3</w:t>
      </w:r>
      <w:r w:rsidR="00967384" w:rsidRPr="004628EE">
        <w:rPr>
          <w:rFonts w:ascii="Times New Roman" w:eastAsia="Times New Roman" w:hAnsi="Times New Roman" w:cs="Times New Roman"/>
          <w:sz w:val="24"/>
          <w:szCs w:val="24"/>
          <w:lang w:eastAsia="ru-RU"/>
        </w:rPr>
        <w:t xml:space="preserve">) </w:t>
      </w:r>
      <w:r w:rsidR="00967384" w:rsidRPr="004628EE">
        <w:rPr>
          <w:rFonts w:ascii="Times New Roman" w:eastAsia="Times New Roman" w:hAnsi="Times New Roman" w:cs="Times New Roman"/>
          <w:b/>
          <w:bCs/>
          <w:sz w:val="24"/>
          <w:szCs w:val="24"/>
          <w:lang w:eastAsia="ru-RU"/>
        </w:rPr>
        <w:t>valsts vai pašvaldības kontrolē esoša kapitālsabiedrība</w:t>
      </w:r>
      <w:r w:rsidR="00967384" w:rsidRPr="004628EE">
        <w:rPr>
          <w:rFonts w:ascii="Times New Roman" w:eastAsia="Times New Roman" w:hAnsi="Times New Roman" w:cs="Times New Roman"/>
          <w:sz w:val="24"/>
          <w:szCs w:val="24"/>
          <w:lang w:eastAsia="ru-RU"/>
        </w:rPr>
        <w:t xml:space="preserve"> — kapitālsabiedrība, kurā valstij vai pašvaldībai tieši vai netieši, katrai atsevišķi vai kopā pieder vairāk nekā 50 procenti no kapitālsabiedrības pamatkapitāla, ir balsstiesību vairākums vai ir tiesības iecelt vai atcelt kapitālsabiedrības izpildinstitūcijas vai pārraudzības institūcijas locekļu vairākumu.</w:t>
      </w:r>
      <w:r w:rsidR="00E61F53" w:rsidRPr="004628EE">
        <w:rPr>
          <w:rFonts w:ascii="Times New Roman" w:eastAsia="Times New Roman" w:hAnsi="Times New Roman" w:cs="Times New Roman"/>
          <w:sz w:val="24"/>
          <w:szCs w:val="24"/>
          <w:lang w:eastAsia="ru-RU"/>
        </w:rPr>
        <w:t>”</w:t>
      </w:r>
    </w:p>
    <w:p w14:paraId="4BBEDFC5" w14:textId="77777777" w:rsidR="000F3FB3" w:rsidRPr="004628EE" w:rsidRDefault="000F3FB3">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10A4DF5D" w14:textId="77777777" w:rsidR="00FA5FA8" w:rsidRDefault="00FA5FA8"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3.pantā:</w:t>
      </w:r>
    </w:p>
    <w:p w14:paraId="2019BD31" w14:textId="77777777" w:rsidR="00FA5FA8" w:rsidRDefault="00FA5FA8"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749B712A" w14:textId="5144B857" w:rsidR="00A85D1D" w:rsidRPr="004628EE" w:rsidRDefault="00FA5FA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00A85D1D" w:rsidRPr="004628EE">
        <w:rPr>
          <w:rFonts w:ascii="Times New Roman" w:eastAsia="Times New Roman" w:hAnsi="Times New Roman" w:cs="Times New Roman"/>
          <w:sz w:val="24"/>
          <w:szCs w:val="24"/>
          <w:lang w:eastAsia="ru-RU"/>
        </w:rPr>
        <w:t>zteikt pirmo daļu šādā redakcijā:</w:t>
      </w:r>
    </w:p>
    <w:p w14:paraId="24DF2106" w14:textId="77777777" w:rsidR="00CF4C9A" w:rsidRPr="004628EE" w:rsidRDefault="00CF4C9A"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0A5147FB" w14:textId="77777777" w:rsidR="00A85D1D" w:rsidRPr="004628EE" w:rsidRDefault="00A85D1D">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“(1) </w:t>
      </w:r>
      <w:r w:rsidR="002F3B98" w:rsidRPr="004628EE">
        <w:rPr>
          <w:rFonts w:ascii="Times New Roman" w:eastAsia="Times New Roman" w:hAnsi="Times New Roman" w:cs="Times New Roman"/>
          <w:sz w:val="24"/>
          <w:szCs w:val="24"/>
          <w:lang w:eastAsia="ru-RU"/>
        </w:rPr>
        <w:t>Šis likums ir piemērojams</w:t>
      </w:r>
      <w:r w:rsidRPr="004628EE">
        <w:rPr>
          <w:rFonts w:ascii="Times New Roman" w:hAnsi="Times New Roman" w:cs="Times New Roman"/>
          <w:sz w:val="24"/>
          <w:szCs w:val="24"/>
          <w:shd w:val="clear" w:color="auto" w:fill="FFFFFF"/>
        </w:rPr>
        <w:t xml:space="preserve"> atbalsta sniedzējiem, kas </w:t>
      </w:r>
      <w:r w:rsidR="004628EE" w:rsidRPr="004628EE">
        <w:rPr>
          <w:rFonts w:ascii="Times New Roman" w:hAnsi="Times New Roman" w:cs="Times New Roman"/>
          <w:sz w:val="24"/>
          <w:szCs w:val="24"/>
          <w:shd w:val="clear" w:color="auto" w:fill="FFFFFF"/>
        </w:rPr>
        <w:t xml:space="preserve">sniedz un </w:t>
      </w:r>
      <w:r w:rsidRPr="004628EE">
        <w:rPr>
          <w:rFonts w:ascii="Times New Roman" w:hAnsi="Times New Roman" w:cs="Times New Roman"/>
          <w:sz w:val="24"/>
          <w:szCs w:val="24"/>
          <w:shd w:val="clear" w:color="auto" w:fill="FFFFFF"/>
        </w:rPr>
        <w:t>plāno sniegt komercdarbības atbalstu komercsabiedrībai</w:t>
      </w:r>
      <w:r w:rsidR="00F3248F" w:rsidRPr="004628EE">
        <w:rPr>
          <w:rFonts w:ascii="Times New Roman" w:hAnsi="Times New Roman" w:cs="Times New Roman"/>
          <w:sz w:val="24"/>
          <w:szCs w:val="24"/>
          <w:shd w:val="clear" w:color="auto" w:fill="FFFFFF"/>
        </w:rPr>
        <w:t xml:space="preserve">, un </w:t>
      </w:r>
      <w:r w:rsidR="00F3248F" w:rsidRPr="004628EE">
        <w:rPr>
          <w:rFonts w:ascii="Times New Roman" w:eastAsia="Times New Roman" w:hAnsi="Times New Roman" w:cs="Times New Roman"/>
          <w:sz w:val="24"/>
          <w:szCs w:val="24"/>
          <w:lang w:eastAsia="ru-RU"/>
        </w:rPr>
        <w:t>komercdarbības atbalsta saņēmējiem</w:t>
      </w:r>
      <w:r w:rsidRPr="004628EE">
        <w:rPr>
          <w:rFonts w:ascii="Times New Roman" w:hAnsi="Times New Roman" w:cs="Times New Roman"/>
          <w:sz w:val="24"/>
          <w:szCs w:val="24"/>
          <w:shd w:val="clear" w:color="auto" w:fill="FFFFFF"/>
        </w:rPr>
        <w:t>.”</w:t>
      </w:r>
    </w:p>
    <w:p w14:paraId="6B431510" w14:textId="77777777" w:rsidR="00A85D1D" w:rsidRPr="004628EE" w:rsidRDefault="00A85D1D">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078BFF73" w14:textId="2216084B" w:rsidR="00AE6700" w:rsidRPr="004628EE" w:rsidRDefault="00CF4C9A">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00AE6700" w:rsidRPr="004628EE">
        <w:rPr>
          <w:rFonts w:ascii="Times New Roman" w:eastAsia="Times New Roman" w:hAnsi="Times New Roman" w:cs="Times New Roman"/>
          <w:sz w:val="24"/>
          <w:szCs w:val="24"/>
          <w:lang w:eastAsia="ru-RU"/>
        </w:rPr>
        <w:t>zteikt</w:t>
      </w:r>
      <w:r w:rsidR="003A7EF9" w:rsidRPr="004628EE">
        <w:rPr>
          <w:rFonts w:ascii="Times New Roman" w:eastAsia="Times New Roman" w:hAnsi="Times New Roman" w:cs="Times New Roman"/>
          <w:sz w:val="24"/>
          <w:szCs w:val="24"/>
          <w:lang w:eastAsia="ru-RU"/>
        </w:rPr>
        <w:t xml:space="preserve"> trešo daļu</w:t>
      </w:r>
      <w:r w:rsidR="00AE6700" w:rsidRPr="004628EE">
        <w:rPr>
          <w:rFonts w:ascii="Times New Roman" w:eastAsia="Times New Roman" w:hAnsi="Times New Roman" w:cs="Times New Roman"/>
          <w:sz w:val="24"/>
          <w:szCs w:val="24"/>
          <w:lang w:eastAsia="ru-RU"/>
        </w:rPr>
        <w:t xml:space="preserve"> šādā redakcijā:</w:t>
      </w:r>
    </w:p>
    <w:p w14:paraId="454B6F4F" w14:textId="77777777" w:rsidR="00CF4C9A" w:rsidRPr="004628EE" w:rsidRDefault="00CF4C9A"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20D3A357" w14:textId="4248F831" w:rsidR="003A7EF9" w:rsidRPr="004628EE" w:rsidRDefault="00AE6700">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“(3) Šo likumu</w:t>
      </w:r>
      <w:r w:rsidR="00570212" w:rsidRPr="004628EE">
        <w:rPr>
          <w:rFonts w:ascii="Times New Roman" w:eastAsia="Times New Roman" w:hAnsi="Times New Roman" w:cs="Times New Roman"/>
          <w:sz w:val="24"/>
          <w:szCs w:val="24"/>
          <w:lang w:eastAsia="ru-RU"/>
        </w:rPr>
        <w:t xml:space="preserve"> nepiemēro</w:t>
      </w:r>
      <w:r w:rsidRPr="004628EE">
        <w:rPr>
          <w:rFonts w:ascii="Times New Roman" w:eastAsia="Times New Roman" w:hAnsi="Times New Roman" w:cs="Times New Roman"/>
          <w:sz w:val="24"/>
          <w:szCs w:val="24"/>
          <w:lang w:eastAsia="ru-RU"/>
        </w:rPr>
        <w:t xml:space="preserve"> attiecībā uz š</w:t>
      </w:r>
      <w:r w:rsidR="00FD026C">
        <w:rPr>
          <w:rFonts w:ascii="Times New Roman" w:eastAsia="Times New Roman" w:hAnsi="Times New Roman" w:cs="Times New Roman"/>
          <w:sz w:val="24"/>
          <w:szCs w:val="24"/>
          <w:lang w:eastAsia="ru-RU"/>
        </w:rPr>
        <w:t>ā</w:t>
      </w:r>
      <w:r w:rsidRPr="004628EE">
        <w:rPr>
          <w:rFonts w:ascii="Times New Roman" w:eastAsia="Times New Roman" w:hAnsi="Times New Roman" w:cs="Times New Roman"/>
          <w:sz w:val="24"/>
          <w:szCs w:val="24"/>
          <w:lang w:eastAsia="ru-RU"/>
        </w:rPr>
        <w:t xml:space="preserve"> likuma 9.</w:t>
      </w:r>
      <w:r w:rsidR="00FD3CF1"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panta otrajā daļā noteikto komercdarbības atbalsta uzraudzīb</w:t>
      </w:r>
      <w:r w:rsidR="00FF66A7" w:rsidRPr="004628EE">
        <w:rPr>
          <w:rFonts w:ascii="Times New Roman" w:eastAsia="Times New Roman" w:hAnsi="Times New Roman" w:cs="Times New Roman"/>
          <w:sz w:val="24"/>
          <w:szCs w:val="24"/>
          <w:lang w:eastAsia="ru-RU"/>
        </w:rPr>
        <w:t>u</w:t>
      </w:r>
      <w:r w:rsidRPr="004628EE">
        <w:rPr>
          <w:rFonts w:ascii="Times New Roman" w:eastAsia="Times New Roman" w:hAnsi="Times New Roman" w:cs="Times New Roman"/>
          <w:sz w:val="24"/>
          <w:szCs w:val="24"/>
          <w:lang w:eastAsia="ru-RU"/>
        </w:rPr>
        <w:t>, ja vien šajā likumā nav noteikts citādi.”</w:t>
      </w:r>
    </w:p>
    <w:p w14:paraId="0907640E" w14:textId="77777777" w:rsidR="003A7EF9" w:rsidRPr="004628EE" w:rsidRDefault="003A7EF9">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7B963071" w14:textId="77777777" w:rsidR="00112DA8" w:rsidRPr="00417096" w:rsidRDefault="00112DA8" w:rsidP="00417096">
      <w:pPr>
        <w:tabs>
          <w:tab w:val="left" w:pos="426"/>
        </w:tabs>
        <w:spacing w:after="0" w:line="240" w:lineRule="auto"/>
        <w:jc w:val="both"/>
        <w:rPr>
          <w:rFonts w:ascii="Times New Roman" w:eastAsia="Times New Roman" w:hAnsi="Times New Roman" w:cs="Times New Roman"/>
          <w:sz w:val="24"/>
          <w:szCs w:val="24"/>
          <w:lang w:eastAsia="ru-RU"/>
        </w:rPr>
      </w:pPr>
      <w:r w:rsidRPr="00417096">
        <w:rPr>
          <w:rFonts w:ascii="Times New Roman" w:eastAsia="Times New Roman" w:hAnsi="Times New Roman" w:cs="Times New Roman"/>
          <w:sz w:val="24"/>
          <w:szCs w:val="24"/>
          <w:lang w:eastAsia="ru-RU"/>
        </w:rPr>
        <w:t>3. 5.pantā:</w:t>
      </w:r>
    </w:p>
    <w:p w14:paraId="4BCD6A91" w14:textId="77777777" w:rsidR="00112DA8" w:rsidRDefault="00112DA8" w:rsidP="00417096">
      <w:pPr>
        <w:tabs>
          <w:tab w:val="left" w:pos="426"/>
        </w:tabs>
        <w:spacing w:after="0" w:line="240" w:lineRule="auto"/>
        <w:jc w:val="both"/>
        <w:rPr>
          <w:rFonts w:ascii="Times New Roman" w:eastAsia="Times New Roman" w:hAnsi="Times New Roman" w:cs="Times New Roman"/>
          <w:sz w:val="24"/>
          <w:szCs w:val="24"/>
          <w:lang w:eastAsia="ru-RU"/>
        </w:rPr>
      </w:pPr>
    </w:p>
    <w:p w14:paraId="227E1EE9" w14:textId="77777777" w:rsidR="00112DA8" w:rsidRPr="00417096" w:rsidRDefault="002D02CD" w:rsidP="00417096">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w:t>
      </w:r>
      <w:r w:rsidR="00112DA8" w:rsidRPr="00417096">
        <w:rPr>
          <w:rFonts w:ascii="Times New Roman" w:eastAsia="Times New Roman" w:hAnsi="Times New Roman" w:cs="Times New Roman"/>
          <w:sz w:val="24"/>
          <w:szCs w:val="24"/>
          <w:lang w:eastAsia="ru-RU"/>
        </w:rPr>
        <w:t>apildināt ievaddaļ</w:t>
      </w:r>
      <w:r w:rsidR="00FD026C">
        <w:rPr>
          <w:rFonts w:ascii="Times New Roman" w:eastAsia="Times New Roman" w:hAnsi="Times New Roman" w:cs="Times New Roman"/>
          <w:sz w:val="24"/>
          <w:szCs w:val="24"/>
          <w:lang w:eastAsia="ru-RU"/>
        </w:rPr>
        <w:t>u</w:t>
      </w:r>
      <w:r w:rsidR="00112DA8" w:rsidRPr="00417096">
        <w:rPr>
          <w:rFonts w:ascii="Times New Roman" w:eastAsia="Times New Roman" w:hAnsi="Times New Roman" w:cs="Times New Roman"/>
          <w:sz w:val="24"/>
          <w:szCs w:val="24"/>
          <w:lang w:eastAsia="ru-RU"/>
        </w:rPr>
        <w:t xml:space="preserve"> pēc vārda “atbalstu” ar vārdu “komercsabiedrībai”.</w:t>
      </w:r>
    </w:p>
    <w:p w14:paraId="5B748924" w14:textId="77777777" w:rsidR="00112DA8" w:rsidRDefault="00112DA8" w:rsidP="00417096">
      <w:pPr>
        <w:tabs>
          <w:tab w:val="left" w:pos="426"/>
        </w:tabs>
        <w:spacing w:after="0" w:line="240" w:lineRule="auto"/>
        <w:jc w:val="both"/>
        <w:rPr>
          <w:rFonts w:ascii="Times New Roman" w:eastAsia="Times New Roman" w:hAnsi="Times New Roman" w:cs="Times New Roman"/>
          <w:sz w:val="24"/>
          <w:szCs w:val="24"/>
          <w:lang w:eastAsia="ru-RU"/>
        </w:rPr>
      </w:pPr>
    </w:p>
    <w:p w14:paraId="20BE0245" w14:textId="77777777" w:rsidR="00112DA8" w:rsidRDefault="002D02CD" w:rsidP="00417096">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00112DA8" w:rsidRPr="00417096">
        <w:rPr>
          <w:rFonts w:ascii="Times New Roman" w:eastAsia="Times New Roman" w:hAnsi="Times New Roman" w:cs="Times New Roman"/>
          <w:sz w:val="24"/>
          <w:szCs w:val="24"/>
          <w:lang w:eastAsia="ru-RU"/>
        </w:rPr>
        <w:t>zteikt pirmo un otro punktu šādā redakcijā:</w:t>
      </w:r>
    </w:p>
    <w:p w14:paraId="3469E2E4" w14:textId="77777777" w:rsidR="00112DA8" w:rsidRPr="00417096" w:rsidRDefault="00112DA8" w:rsidP="00417096">
      <w:pPr>
        <w:tabs>
          <w:tab w:val="left" w:pos="426"/>
        </w:tabs>
        <w:spacing w:after="0" w:line="240" w:lineRule="auto"/>
        <w:jc w:val="both"/>
        <w:rPr>
          <w:rFonts w:ascii="Times New Roman" w:eastAsia="Times New Roman" w:hAnsi="Times New Roman" w:cs="Times New Roman"/>
          <w:sz w:val="24"/>
          <w:szCs w:val="24"/>
          <w:lang w:eastAsia="ru-RU"/>
        </w:rPr>
      </w:pPr>
    </w:p>
    <w:p w14:paraId="5D3205CA" w14:textId="77777777" w:rsidR="00591EC8" w:rsidRPr="00417096" w:rsidRDefault="00112DA8" w:rsidP="00417096">
      <w:pPr>
        <w:jc w:val="both"/>
        <w:rPr>
          <w:rFonts w:ascii="Times New Roman" w:eastAsia="Times New Roman" w:hAnsi="Times New Roman" w:cs="Times New Roman"/>
          <w:sz w:val="24"/>
          <w:szCs w:val="24"/>
          <w:lang w:eastAsia="ru-RU"/>
        </w:rPr>
      </w:pPr>
      <w:r w:rsidRPr="00417096">
        <w:rPr>
          <w:rFonts w:ascii="Times New Roman" w:eastAsia="Times New Roman" w:hAnsi="Times New Roman" w:cs="Times New Roman"/>
          <w:sz w:val="24"/>
          <w:szCs w:val="24"/>
          <w:lang w:eastAsia="ru-RU"/>
        </w:rPr>
        <w:t>“</w:t>
      </w:r>
      <w:r w:rsidR="0088272E" w:rsidRPr="00417096">
        <w:rPr>
          <w:rFonts w:ascii="Times New Roman" w:eastAsia="Times New Roman" w:hAnsi="Times New Roman" w:cs="Times New Roman"/>
          <w:sz w:val="24"/>
          <w:szCs w:val="24"/>
          <w:lang w:eastAsia="ru-RU"/>
        </w:rPr>
        <w:t xml:space="preserve">1) finansiālo palīdzību tieši vai pastarpināti sniedz no valsts, pašvaldības, Eiropas Savienības vai citiem publiskiem līdzekļiem (turpmāk — valsts vai pašvaldības līdzekļi), vai finanšu līdzekļiem, pār kuriem valsts vai pašvaldības institūcijām ir kontrolējoša ietekme, un par atbalsta </w:t>
      </w:r>
      <w:r w:rsidR="0088272E" w:rsidRPr="00417096">
        <w:rPr>
          <w:rFonts w:ascii="Times New Roman" w:eastAsia="Times New Roman" w:hAnsi="Times New Roman" w:cs="Times New Roman"/>
          <w:sz w:val="24"/>
          <w:szCs w:val="24"/>
          <w:lang w:eastAsia="ru-RU"/>
        </w:rPr>
        <w:lastRenderedPageBreak/>
        <w:t xml:space="preserve">pasākuma noteikšanu </w:t>
      </w:r>
      <w:r w:rsidR="0088272E" w:rsidRPr="00417096">
        <w:rPr>
          <w:rFonts w:ascii="Times New Roman" w:eastAsia="Times New Roman" w:hAnsi="Times New Roman" w:cs="Times New Roman"/>
          <w:bCs/>
          <w:sz w:val="24"/>
          <w:szCs w:val="24"/>
          <w:lang w:eastAsia="ru-RU"/>
        </w:rPr>
        <w:t>atbildīga</w:t>
      </w:r>
      <w:r w:rsidR="0088272E" w:rsidRPr="00417096">
        <w:rPr>
          <w:rFonts w:ascii="Times New Roman" w:eastAsia="Times New Roman" w:hAnsi="Times New Roman" w:cs="Times New Roman"/>
          <w:sz w:val="24"/>
          <w:szCs w:val="24"/>
          <w:lang w:eastAsia="ru-RU"/>
        </w:rPr>
        <w:t xml:space="preserve"> ir valsts vai pašvaldības institūcija, vai tās pilnvarota juridiskā persona;</w:t>
      </w:r>
    </w:p>
    <w:p w14:paraId="722DFBCC" w14:textId="631502BA" w:rsidR="003A7EF9" w:rsidRPr="00417096" w:rsidRDefault="0088272E" w:rsidP="00417096">
      <w:pPr>
        <w:jc w:val="both"/>
        <w:rPr>
          <w:rFonts w:ascii="Times New Roman" w:hAnsi="Times New Roman"/>
          <w:sz w:val="24"/>
        </w:rPr>
      </w:pPr>
      <w:r w:rsidRPr="00417096">
        <w:rPr>
          <w:rFonts w:ascii="Times New Roman" w:eastAsia="Times New Roman" w:hAnsi="Times New Roman" w:cs="Times New Roman"/>
          <w:sz w:val="24"/>
          <w:szCs w:val="24"/>
          <w:lang w:eastAsia="ru-RU"/>
        </w:rPr>
        <w:t>2) s</w:t>
      </w:r>
      <w:r w:rsidRPr="00417096">
        <w:rPr>
          <w:rFonts w:ascii="Times New Roman" w:eastAsia="Times New Roman" w:hAnsi="Times New Roman" w:cs="Times New Roman"/>
          <w:bCs/>
          <w:sz w:val="24"/>
          <w:szCs w:val="24"/>
          <w:lang w:eastAsia="ru-RU"/>
        </w:rPr>
        <w:t>aņemot finansiālo palīdzību, komercsabiedrība</w:t>
      </w:r>
      <w:r w:rsidRPr="00417096">
        <w:rPr>
          <w:rFonts w:ascii="Times New Roman" w:eastAsia="Times New Roman" w:hAnsi="Times New Roman" w:cs="Times New Roman"/>
          <w:sz w:val="24"/>
          <w:szCs w:val="24"/>
          <w:lang w:eastAsia="ru-RU"/>
        </w:rPr>
        <w:t xml:space="preserve"> iegūst ekonomiskas priekšrocības, kādas tā nevarētu iegūt  tirgus apstākļos un kādas tā nevarētu iegūt, ja komercdarbības atbalsts netiktu sniegts;</w:t>
      </w:r>
      <w:r w:rsidR="00112DA8" w:rsidRPr="00417096">
        <w:rPr>
          <w:rFonts w:ascii="Times New Roman" w:eastAsia="Times New Roman" w:hAnsi="Times New Roman" w:cs="Times New Roman"/>
          <w:sz w:val="24"/>
          <w:szCs w:val="24"/>
          <w:lang w:eastAsia="ru-RU"/>
        </w:rPr>
        <w:t>”</w:t>
      </w:r>
    </w:p>
    <w:p w14:paraId="338E1465" w14:textId="4BBC5120" w:rsidR="000514C7" w:rsidRPr="004628EE" w:rsidRDefault="00112DA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w:t>
      </w:r>
      <w:r w:rsidR="000514C7" w:rsidRPr="004628EE">
        <w:rPr>
          <w:rFonts w:ascii="Times New Roman" w:eastAsia="Times New Roman" w:hAnsi="Times New Roman" w:cs="Times New Roman"/>
          <w:sz w:val="24"/>
          <w:szCs w:val="24"/>
          <w:lang w:eastAsia="ru-RU"/>
        </w:rPr>
        <w:t>Aizstāt 6.</w:t>
      </w:r>
      <w:r w:rsidR="009752AD">
        <w:rPr>
          <w:rFonts w:ascii="Times New Roman" w:eastAsia="Times New Roman" w:hAnsi="Times New Roman" w:cs="Times New Roman"/>
          <w:sz w:val="24"/>
          <w:szCs w:val="24"/>
          <w:lang w:eastAsia="ru-RU"/>
        </w:rPr>
        <w:t>pantā</w:t>
      </w:r>
      <w:r w:rsidR="00BB6D4E" w:rsidRPr="004628EE">
        <w:rPr>
          <w:rFonts w:ascii="Times New Roman" w:eastAsia="Times New Roman" w:hAnsi="Times New Roman" w:cs="Times New Roman"/>
          <w:sz w:val="24"/>
          <w:szCs w:val="24"/>
          <w:lang w:eastAsia="ru-RU"/>
        </w:rPr>
        <w:t xml:space="preserve"> </w:t>
      </w:r>
      <w:r w:rsidR="000514C7" w:rsidRPr="004628EE">
        <w:rPr>
          <w:rFonts w:ascii="Times New Roman" w:eastAsia="Times New Roman" w:hAnsi="Times New Roman" w:cs="Times New Roman"/>
          <w:sz w:val="24"/>
          <w:szCs w:val="24"/>
          <w:lang w:eastAsia="ru-RU"/>
        </w:rPr>
        <w:t>vārdu</w:t>
      </w:r>
      <w:r w:rsidR="009D57BF" w:rsidRPr="004628EE">
        <w:rPr>
          <w:rFonts w:ascii="Times New Roman" w:eastAsia="Times New Roman" w:hAnsi="Times New Roman" w:cs="Times New Roman"/>
          <w:sz w:val="24"/>
          <w:szCs w:val="24"/>
          <w:lang w:eastAsia="ru-RU"/>
        </w:rPr>
        <w:t>s</w:t>
      </w:r>
      <w:r w:rsidR="000514C7" w:rsidRPr="004628EE">
        <w:rPr>
          <w:rFonts w:ascii="Times New Roman" w:eastAsia="Times New Roman" w:hAnsi="Times New Roman" w:cs="Times New Roman"/>
          <w:sz w:val="24"/>
          <w:szCs w:val="24"/>
          <w:lang w:eastAsia="ru-RU"/>
        </w:rPr>
        <w:t xml:space="preserve"> “individuālais atbalsta projekts” ar vārdiem “</w:t>
      </w:r>
      <w:proofErr w:type="spellStart"/>
      <w:r w:rsidR="000514C7" w:rsidRPr="004628EE">
        <w:rPr>
          <w:rFonts w:ascii="Times New Roman" w:eastAsia="Times New Roman" w:hAnsi="Times New Roman" w:cs="Times New Roman"/>
          <w:i/>
          <w:sz w:val="24"/>
          <w:szCs w:val="24"/>
          <w:lang w:eastAsia="ru-RU"/>
        </w:rPr>
        <w:t>ad-hoc</w:t>
      </w:r>
      <w:proofErr w:type="spellEnd"/>
      <w:r w:rsidR="000514C7" w:rsidRPr="004628EE">
        <w:rPr>
          <w:rFonts w:ascii="Times New Roman" w:eastAsia="Times New Roman" w:hAnsi="Times New Roman" w:cs="Times New Roman"/>
          <w:sz w:val="24"/>
          <w:szCs w:val="24"/>
          <w:lang w:eastAsia="ru-RU"/>
        </w:rPr>
        <w:t xml:space="preserve"> atbalsts”.</w:t>
      </w:r>
    </w:p>
    <w:p w14:paraId="6CB12627" w14:textId="77777777" w:rsidR="000514C7" w:rsidRPr="004628EE" w:rsidRDefault="000514C7">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51E32860" w14:textId="43368D45" w:rsidR="005B2F32" w:rsidRDefault="006419E5">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w:t>
      </w:r>
      <w:r w:rsidR="005B2F32">
        <w:rPr>
          <w:rFonts w:ascii="Times New Roman" w:eastAsia="Times New Roman" w:hAnsi="Times New Roman" w:cs="Times New Roman"/>
          <w:sz w:val="24"/>
          <w:szCs w:val="24"/>
          <w:lang w:eastAsia="ru-RU"/>
        </w:rPr>
        <w:t>Aizstāt 7.pantā vārdu</w:t>
      </w:r>
      <w:r w:rsidR="00CA7D30">
        <w:rPr>
          <w:rFonts w:ascii="Times New Roman" w:eastAsia="Times New Roman" w:hAnsi="Times New Roman" w:cs="Times New Roman"/>
          <w:sz w:val="24"/>
          <w:szCs w:val="24"/>
          <w:lang w:eastAsia="ru-RU"/>
        </w:rPr>
        <w:t xml:space="preserve"> “(subsīdijas)” ar vārdiem (subsīdijas, granti, dotācijas) un aizstāt vārdus</w:t>
      </w:r>
      <w:r w:rsidR="005B2F32">
        <w:rPr>
          <w:rFonts w:ascii="Times New Roman" w:eastAsia="Times New Roman" w:hAnsi="Times New Roman" w:cs="Times New Roman"/>
          <w:sz w:val="24"/>
          <w:szCs w:val="24"/>
          <w:lang w:eastAsia="ru-RU"/>
        </w:rPr>
        <w:t xml:space="preserve"> “valsts vai pašvaldību līdzekļiem” ar vārdiem “valsts, pašvaldību finanšu līdzekļiem vai finanšu līdzekļiem”</w:t>
      </w:r>
      <w:r w:rsidR="00CA7D30">
        <w:rPr>
          <w:rFonts w:ascii="Times New Roman" w:eastAsia="Times New Roman" w:hAnsi="Times New Roman" w:cs="Times New Roman"/>
          <w:sz w:val="24"/>
          <w:szCs w:val="24"/>
          <w:lang w:eastAsia="ru-RU"/>
        </w:rPr>
        <w:t>.</w:t>
      </w:r>
    </w:p>
    <w:p w14:paraId="1290C3D1" w14:textId="77777777" w:rsidR="005B2F32" w:rsidRPr="004628EE" w:rsidRDefault="005B2F32">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14:paraId="07453454" w14:textId="105D2433" w:rsidR="00ED35B4" w:rsidRPr="004628EE" w:rsidRDefault="005B2F32">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6. </w:t>
      </w:r>
      <w:r w:rsidR="00ED35B4" w:rsidRPr="004628EE">
        <w:rPr>
          <w:rFonts w:ascii="Times New Roman" w:eastAsia="Times New Roman" w:hAnsi="Times New Roman" w:cs="Times New Roman"/>
          <w:sz w:val="24"/>
          <w:szCs w:val="24"/>
          <w:lang w:eastAsia="ru-RU"/>
        </w:rPr>
        <w:t xml:space="preserve"> Izteikt 9.</w:t>
      </w:r>
      <w:r w:rsidR="00FD3CF1" w:rsidRPr="004628EE">
        <w:rPr>
          <w:rFonts w:ascii="Times New Roman" w:eastAsia="Times New Roman" w:hAnsi="Times New Roman" w:cs="Times New Roman"/>
          <w:sz w:val="24"/>
          <w:szCs w:val="24"/>
          <w:lang w:eastAsia="ru-RU"/>
        </w:rPr>
        <w:t xml:space="preserve"> </w:t>
      </w:r>
      <w:r w:rsidR="00ED35B4" w:rsidRPr="004628EE">
        <w:rPr>
          <w:rFonts w:ascii="Times New Roman" w:eastAsia="Times New Roman" w:hAnsi="Times New Roman" w:cs="Times New Roman"/>
          <w:sz w:val="24"/>
          <w:szCs w:val="24"/>
          <w:lang w:eastAsia="ru-RU"/>
        </w:rPr>
        <w:t>pantu šādā redakcijā:</w:t>
      </w:r>
    </w:p>
    <w:p w14:paraId="76F624DE" w14:textId="77777777" w:rsidR="005B2F32" w:rsidRPr="004628EE" w:rsidRDefault="005B2F32" w:rsidP="00417096">
      <w:pPr>
        <w:pStyle w:val="ListParagraph"/>
        <w:tabs>
          <w:tab w:val="left" w:pos="426"/>
        </w:tabs>
        <w:spacing w:after="0" w:line="240" w:lineRule="auto"/>
        <w:ind w:left="0"/>
        <w:jc w:val="both"/>
        <w:rPr>
          <w:rFonts w:ascii="Times New Roman" w:hAnsi="Times New Roman" w:cs="Times New Roman"/>
          <w:sz w:val="24"/>
          <w:szCs w:val="24"/>
        </w:rPr>
      </w:pPr>
    </w:p>
    <w:p w14:paraId="04F52DC6" w14:textId="77777777" w:rsidR="00ED35B4" w:rsidRPr="004628EE" w:rsidRDefault="00ED35B4">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b/>
          <w:sz w:val="24"/>
          <w:szCs w:val="24"/>
          <w:lang w:eastAsia="ru-RU"/>
        </w:rPr>
        <w:t>9.</w:t>
      </w:r>
      <w:r w:rsidR="00FD3CF1"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pants. Komercdarbības atbalsta uzraudzības institūcijas</w:t>
      </w:r>
    </w:p>
    <w:p w14:paraId="4CE9B254" w14:textId="77777777" w:rsidR="00ED35B4" w:rsidRPr="004628EE" w:rsidRDefault="00ED35B4">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 Finanšu ministrija:</w:t>
      </w:r>
    </w:p>
    <w:p w14:paraId="3C6B0DF2" w14:textId="77777777" w:rsidR="009F7002" w:rsidRPr="004628EE" w:rsidRDefault="00ED35B4">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1) veic plānoto atbalsta programmu vai </w:t>
      </w:r>
      <w:proofErr w:type="spellStart"/>
      <w:r w:rsidR="009F7002"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w:t>
      </w:r>
      <w:r w:rsidR="00A31583" w:rsidRPr="004628EE">
        <w:rPr>
          <w:rFonts w:ascii="Times New Roman" w:eastAsia="Times New Roman" w:hAnsi="Times New Roman" w:cs="Times New Roman"/>
          <w:sz w:val="24"/>
          <w:szCs w:val="24"/>
          <w:lang w:eastAsia="ru-RU"/>
        </w:rPr>
        <w:t>atbalsta</w:t>
      </w:r>
      <w:r w:rsidR="009F7002"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projektu</w:t>
      </w:r>
      <w:r w:rsidR="00C21E25" w:rsidRPr="004628EE">
        <w:rPr>
          <w:rFonts w:ascii="Times New Roman" w:eastAsia="Times New Roman" w:hAnsi="Times New Roman" w:cs="Times New Roman"/>
          <w:sz w:val="24"/>
          <w:szCs w:val="24"/>
          <w:lang w:eastAsia="ru-RU"/>
        </w:rPr>
        <w:t>, vai to plānoto grozījumu</w:t>
      </w:r>
      <w:r w:rsidRPr="004628EE">
        <w:rPr>
          <w:rFonts w:ascii="Times New Roman" w:eastAsia="Times New Roman" w:hAnsi="Times New Roman" w:cs="Times New Roman"/>
          <w:sz w:val="24"/>
          <w:szCs w:val="24"/>
          <w:lang w:eastAsia="ru-RU"/>
        </w:rPr>
        <w:t xml:space="preserve"> sākotnējo izvērtēšanu, izņemot</w:t>
      </w:r>
      <w:r w:rsidR="009F7002" w:rsidRPr="004628EE">
        <w:rPr>
          <w:rFonts w:ascii="Times New Roman" w:eastAsia="Times New Roman" w:hAnsi="Times New Roman" w:cs="Times New Roman"/>
          <w:sz w:val="24"/>
          <w:szCs w:val="24"/>
          <w:lang w:eastAsia="ru-RU"/>
        </w:rPr>
        <w:t>:</w:t>
      </w:r>
    </w:p>
    <w:p w14:paraId="7202D028" w14:textId="60427631" w:rsidR="009F7002" w:rsidRPr="004628EE" w:rsidRDefault="009F7002">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ab/>
        <w:t xml:space="preserve">a) </w:t>
      </w:r>
      <w:r w:rsidR="00ED35B4" w:rsidRPr="004628EE">
        <w:rPr>
          <w:rFonts w:ascii="Times New Roman" w:eastAsia="Times New Roman" w:hAnsi="Times New Roman" w:cs="Times New Roman"/>
          <w:sz w:val="24"/>
          <w:szCs w:val="24"/>
          <w:lang w:eastAsia="ru-RU"/>
        </w:rPr>
        <w:t xml:space="preserve">plānoto atbalsta programmu vai </w:t>
      </w:r>
      <w:proofErr w:type="spellStart"/>
      <w:r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w:t>
      </w:r>
      <w:r w:rsidR="00ED35B4" w:rsidRPr="004628EE">
        <w:rPr>
          <w:rFonts w:ascii="Times New Roman" w:eastAsia="Times New Roman" w:hAnsi="Times New Roman" w:cs="Times New Roman"/>
          <w:sz w:val="24"/>
          <w:szCs w:val="24"/>
          <w:lang w:eastAsia="ru-RU"/>
        </w:rPr>
        <w:t>atbalsta projektu sākotnējo izvērtēšanu, kuru ietvaros tiek plānots sniegt</w:t>
      </w:r>
      <w:r w:rsidR="00C4116F" w:rsidRPr="004628EE">
        <w:rPr>
          <w:rFonts w:ascii="Times New Roman" w:eastAsia="Times New Roman" w:hAnsi="Times New Roman" w:cs="Times New Roman"/>
          <w:sz w:val="24"/>
          <w:szCs w:val="24"/>
          <w:lang w:eastAsia="ru-RU"/>
        </w:rPr>
        <w:t xml:space="preserve"> komercdarbības</w:t>
      </w:r>
      <w:r w:rsidR="00ED35B4" w:rsidRPr="004628EE">
        <w:rPr>
          <w:rFonts w:ascii="Times New Roman" w:eastAsia="Times New Roman" w:hAnsi="Times New Roman" w:cs="Times New Roman"/>
          <w:sz w:val="24"/>
          <w:szCs w:val="24"/>
          <w:lang w:eastAsia="ru-RU"/>
        </w:rPr>
        <w:t xml:space="preserve"> atbalstu </w:t>
      </w:r>
      <w:r w:rsidR="000B4BE4" w:rsidRPr="004628EE">
        <w:rPr>
          <w:rFonts w:ascii="Times New Roman" w:eastAsia="Times New Roman" w:hAnsi="Times New Roman" w:cs="Times New Roman"/>
          <w:sz w:val="24"/>
          <w:szCs w:val="24"/>
          <w:lang w:eastAsia="ru-RU"/>
        </w:rPr>
        <w:t>darbībām</w:t>
      </w:r>
      <w:r w:rsidR="00E47087" w:rsidRPr="004628EE">
        <w:rPr>
          <w:rFonts w:ascii="Times New Roman" w:eastAsia="Times New Roman" w:hAnsi="Times New Roman" w:cs="Times New Roman"/>
          <w:sz w:val="24"/>
          <w:szCs w:val="24"/>
          <w:lang w:eastAsia="ru-RU"/>
        </w:rPr>
        <w:t xml:space="preserve">, kas noteiktas </w:t>
      </w:r>
      <w:r w:rsidR="00FF66A7" w:rsidRPr="004628EE">
        <w:rPr>
          <w:rFonts w:ascii="Times New Roman" w:eastAsia="Times New Roman" w:hAnsi="Times New Roman" w:cs="Times New Roman"/>
          <w:sz w:val="24"/>
          <w:szCs w:val="24"/>
          <w:lang w:eastAsia="ru-RU"/>
        </w:rPr>
        <w:t>š</w:t>
      </w:r>
      <w:r w:rsidR="00FD026C">
        <w:rPr>
          <w:rFonts w:ascii="Times New Roman" w:eastAsia="Times New Roman" w:hAnsi="Times New Roman" w:cs="Times New Roman"/>
          <w:sz w:val="24"/>
          <w:szCs w:val="24"/>
          <w:lang w:eastAsia="ru-RU"/>
        </w:rPr>
        <w:t>ā</w:t>
      </w:r>
      <w:r w:rsidR="00FF66A7" w:rsidRPr="004628EE">
        <w:rPr>
          <w:rFonts w:ascii="Times New Roman" w:eastAsia="Times New Roman" w:hAnsi="Times New Roman" w:cs="Times New Roman"/>
          <w:sz w:val="24"/>
          <w:szCs w:val="24"/>
          <w:lang w:eastAsia="ru-RU"/>
        </w:rPr>
        <w:t xml:space="preserve"> panta otrajā daļā</w:t>
      </w:r>
      <w:r w:rsidRPr="004628EE">
        <w:rPr>
          <w:rFonts w:ascii="Times New Roman" w:eastAsia="Times New Roman" w:hAnsi="Times New Roman" w:cs="Times New Roman"/>
          <w:sz w:val="24"/>
          <w:szCs w:val="24"/>
          <w:lang w:eastAsia="ru-RU"/>
        </w:rPr>
        <w:t>;</w:t>
      </w:r>
    </w:p>
    <w:p w14:paraId="70F8872A" w14:textId="70BD2272" w:rsidR="00C4116F" w:rsidRPr="004628EE" w:rsidRDefault="009F7002">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ab/>
        <w:t xml:space="preserve">b) </w:t>
      </w:r>
      <w:proofErr w:type="spellStart"/>
      <w:r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atbalsta projektu</w:t>
      </w:r>
      <w:r w:rsidR="00C4116F"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sz w:val="24"/>
          <w:szCs w:val="24"/>
          <w:lang w:eastAsia="ru-RU"/>
        </w:rPr>
        <w:t xml:space="preserve"> </w:t>
      </w:r>
      <w:r w:rsidR="00C4116F" w:rsidRPr="004628EE">
        <w:rPr>
          <w:rFonts w:ascii="Times New Roman" w:eastAsia="Times New Roman" w:hAnsi="Times New Roman" w:cs="Times New Roman"/>
          <w:sz w:val="24"/>
          <w:szCs w:val="24"/>
          <w:lang w:eastAsia="ru-RU"/>
        </w:rPr>
        <w:t xml:space="preserve">kuru ietvaros tiek plānots sniegt </w:t>
      </w:r>
      <w:proofErr w:type="spellStart"/>
      <w:r w:rsidR="00C4116F" w:rsidRPr="004628EE">
        <w:rPr>
          <w:rFonts w:ascii="Times New Roman" w:eastAsia="Times New Roman" w:hAnsi="Times New Roman" w:cs="Times New Roman"/>
          <w:i/>
          <w:sz w:val="24"/>
          <w:szCs w:val="24"/>
          <w:lang w:eastAsia="ru-RU"/>
        </w:rPr>
        <w:t>de</w:t>
      </w:r>
      <w:proofErr w:type="spellEnd"/>
      <w:r w:rsidR="00C4116F" w:rsidRPr="004628EE">
        <w:rPr>
          <w:rFonts w:ascii="Times New Roman" w:eastAsia="Times New Roman" w:hAnsi="Times New Roman" w:cs="Times New Roman"/>
          <w:i/>
          <w:sz w:val="24"/>
          <w:szCs w:val="24"/>
          <w:lang w:eastAsia="ru-RU"/>
        </w:rPr>
        <w:t xml:space="preserve"> </w:t>
      </w:r>
      <w:proofErr w:type="spellStart"/>
      <w:r w:rsidR="00C4116F" w:rsidRPr="004628EE">
        <w:rPr>
          <w:rFonts w:ascii="Times New Roman" w:eastAsia="Times New Roman" w:hAnsi="Times New Roman" w:cs="Times New Roman"/>
          <w:i/>
          <w:sz w:val="24"/>
          <w:szCs w:val="24"/>
          <w:lang w:eastAsia="ru-RU"/>
        </w:rPr>
        <w:t>minimis</w:t>
      </w:r>
      <w:proofErr w:type="spellEnd"/>
      <w:r w:rsidR="00C4116F" w:rsidRPr="004628EE">
        <w:rPr>
          <w:rFonts w:ascii="Times New Roman" w:eastAsia="Times New Roman" w:hAnsi="Times New Roman" w:cs="Times New Roman"/>
          <w:sz w:val="24"/>
          <w:szCs w:val="24"/>
          <w:lang w:eastAsia="ru-RU"/>
        </w:rPr>
        <w:t xml:space="preserve"> atbalstu</w:t>
      </w:r>
      <w:r w:rsidR="000514C7" w:rsidRPr="004628EE">
        <w:rPr>
          <w:rFonts w:ascii="Times New Roman" w:eastAsia="Times New Roman" w:hAnsi="Times New Roman" w:cs="Times New Roman"/>
          <w:sz w:val="24"/>
          <w:szCs w:val="24"/>
          <w:lang w:eastAsia="ru-RU"/>
        </w:rPr>
        <w:t xml:space="preserve"> saskaņā ar Komisijas regulu Nr.</w:t>
      </w:r>
      <w:r w:rsidR="00FD3CF1" w:rsidRPr="004628EE">
        <w:rPr>
          <w:rFonts w:ascii="Times New Roman" w:eastAsia="Times New Roman" w:hAnsi="Times New Roman" w:cs="Times New Roman"/>
          <w:sz w:val="24"/>
          <w:szCs w:val="24"/>
          <w:lang w:eastAsia="ru-RU"/>
        </w:rPr>
        <w:t xml:space="preserve"> </w:t>
      </w:r>
      <w:r w:rsidR="000514C7" w:rsidRPr="004628EE">
        <w:rPr>
          <w:rFonts w:ascii="Times New Roman" w:eastAsia="Times New Roman" w:hAnsi="Times New Roman" w:cs="Times New Roman"/>
          <w:sz w:val="24"/>
          <w:szCs w:val="24"/>
          <w:lang w:eastAsia="ru-RU"/>
        </w:rPr>
        <w:t>1407/2013 vai regulu, kas to aizstāj</w:t>
      </w:r>
      <w:r w:rsidR="00C4116F" w:rsidRPr="004628EE">
        <w:rPr>
          <w:rFonts w:ascii="Times New Roman" w:eastAsia="Times New Roman" w:hAnsi="Times New Roman" w:cs="Times New Roman"/>
          <w:sz w:val="24"/>
          <w:szCs w:val="24"/>
          <w:lang w:eastAsia="ru-RU"/>
        </w:rPr>
        <w:t>, sākotnējo izvērtēšanu, ja tiek ievēroti š</w:t>
      </w:r>
      <w:r w:rsidR="00FD026C">
        <w:rPr>
          <w:rFonts w:ascii="Times New Roman" w:eastAsia="Times New Roman" w:hAnsi="Times New Roman" w:cs="Times New Roman"/>
          <w:sz w:val="24"/>
          <w:szCs w:val="24"/>
          <w:lang w:eastAsia="ru-RU"/>
        </w:rPr>
        <w:t>ā</w:t>
      </w:r>
      <w:r w:rsidR="00C4116F" w:rsidRPr="004628EE">
        <w:rPr>
          <w:rFonts w:ascii="Times New Roman" w:eastAsia="Times New Roman" w:hAnsi="Times New Roman" w:cs="Times New Roman"/>
          <w:sz w:val="24"/>
          <w:szCs w:val="24"/>
          <w:lang w:eastAsia="ru-RU"/>
        </w:rPr>
        <w:t xml:space="preserve"> likuma </w:t>
      </w:r>
      <w:r w:rsidR="00511FDA" w:rsidRPr="004628EE">
        <w:rPr>
          <w:rFonts w:ascii="Times New Roman" w:eastAsia="Times New Roman" w:hAnsi="Times New Roman" w:cs="Times New Roman"/>
          <w:sz w:val="24"/>
          <w:szCs w:val="24"/>
          <w:lang w:eastAsia="ru-RU"/>
        </w:rPr>
        <w:t>10</w:t>
      </w:r>
      <w:r w:rsidR="00C4116F" w:rsidRPr="004628EE">
        <w:rPr>
          <w:rFonts w:ascii="Times New Roman" w:eastAsia="Times New Roman" w:hAnsi="Times New Roman" w:cs="Times New Roman"/>
          <w:sz w:val="24"/>
          <w:szCs w:val="24"/>
          <w:lang w:eastAsia="ru-RU"/>
        </w:rPr>
        <w:t>.</w:t>
      </w:r>
      <w:r w:rsidR="00FD3CF1" w:rsidRPr="004628EE">
        <w:rPr>
          <w:rFonts w:ascii="Times New Roman" w:eastAsia="Times New Roman" w:hAnsi="Times New Roman" w:cs="Times New Roman"/>
          <w:sz w:val="24"/>
          <w:szCs w:val="24"/>
          <w:lang w:eastAsia="ru-RU"/>
        </w:rPr>
        <w:t xml:space="preserve"> </w:t>
      </w:r>
      <w:r w:rsidR="00C4116F" w:rsidRPr="004628EE">
        <w:rPr>
          <w:rFonts w:ascii="Times New Roman" w:eastAsia="Times New Roman" w:hAnsi="Times New Roman" w:cs="Times New Roman"/>
          <w:sz w:val="24"/>
          <w:szCs w:val="24"/>
          <w:lang w:eastAsia="ru-RU"/>
        </w:rPr>
        <w:t>pant</w:t>
      </w:r>
      <w:r w:rsidR="00511FDA" w:rsidRPr="004628EE">
        <w:rPr>
          <w:rFonts w:ascii="Times New Roman" w:eastAsia="Times New Roman" w:hAnsi="Times New Roman" w:cs="Times New Roman"/>
          <w:sz w:val="24"/>
          <w:szCs w:val="24"/>
          <w:lang w:eastAsia="ru-RU"/>
        </w:rPr>
        <w:t xml:space="preserve">a </w:t>
      </w:r>
      <w:r w:rsidR="005452A8" w:rsidRPr="004628EE">
        <w:rPr>
          <w:rFonts w:ascii="Times New Roman" w:eastAsia="Times New Roman" w:hAnsi="Times New Roman" w:cs="Times New Roman"/>
          <w:sz w:val="24"/>
          <w:szCs w:val="24"/>
          <w:lang w:eastAsia="ru-RU"/>
        </w:rPr>
        <w:t xml:space="preserve">trešajā </w:t>
      </w:r>
      <w:r w:rsidR="00511FDA" w:rsidRPr="004628EE">
        <w:rPr>
          <w:rFonts w:ascii="Times New Roman" w:eastAsia="Times New Roman" w:hAnsi="Times New Roman" w:cs="Times New Roman"/>
          <w:sz w:val="24"/>
          <w:szCs w:val="24"/>
          <w:lang w:eastAsia="ru-RU"/>
        </w:rPr>
        <w:t>daļā</w:t>
      </w:r>
      <w:r w:rsidR="00C4116F" w:rsidRPr="004628EE">
        <w:rPr>
          <w:rFonts w:ascii="Times New Roman" w:eastAsia="Times New Roman" w:hAnsi="Times New Roman" w:cs="Times New Roman"/>
          <w:sz w:val="24"/>
          <w:szCs w:val="24"/>
          <w:lang w:eastAsia="ru-RU"/>
        </w:rPr>
        <w:t xml:space="preserve"> noteiktie nosacījumi;</w:t>
      </w:r>
    </w:p>
    <w:p w14:paraId="0966412F" w14:textId="22DF57CB" w:rsidR="00C4116F" w:rsidRPr="004628EE" w:rsidRDefault="00C4116F">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ab/>
        <w:t xml:space="preserve">c) </w:t>
      </w:r>
      <w:proofErr w:type="spellStart"/>
      <w:r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atbalsta projektu, kuru ietvaros tiek plānots sniegt komercdarbības atbalstu kā atlīdzības maksājumu (kompensāciju) jebkādā veidā par pakalpojuma ar vispārēju tautsaimniecisku nozīmi sniegšanu, sākotnējo izvērtēšanu, ja tiek ievēroti š</w:t>
      </w:r>
      <w:r w:rsidR="00FD026C">
        <w:rPr>
          <w:rFonts w:ascii="Times New Roman" w:eastAsia="Times New Roman" w:hAnsi="Times New Roman" w:cs="Times New Roman"/>
          <w:sz w:val="24"/>
          <w:szCs w:val="24"/>
          <w:lang w:eastAsia="ru-RU"/>
        </w:rPr>
        <w:t>ā</w:t>
      </w:r>
      <w:r w:rsidRPr="004628EE">
        <w:rPr>
          <w:rFonts w:ascii="Times New Roman" w:eastAsia="Times New Roman" w:hAnsi="Times New Roman" w:cs="Times New Roman"/>
          <w:sz w:val="24"/>
          <w:szCs w:val="24"/>
          <w:lang w:eastAsia="ru-RU"/>
        </w:rPr>
        <w:t xml:space="preserve"> likuma </w:t>
      </w:r>
      <w:r w:rsidR="00511FDA" w:rsidRPr="004628EE">
        <w:rPr>
          <w:rFonts w:ascii="Times New Roman" w:eastAsia="Times New Roman" w:hAnsi="Times New Roman" w:cs="Times New Roman"/>
          <w:sz w:val="24"/>
          <w:szCs w:val="24"/>
          <w:lang w:eastAsia="ru-RU"/>
        </w:rPr>
        <w:t>10</w:t>
      </w:r>
      <w:r w:rsidRPr="004628EE">
        <w:rPr>
          <w:rFonts w:ascii="Times New Roman" w:eastAsia="Times New Roman" w:hAnsi="Times New Roman" w:cs="Times New Roman"/>
          <w:sz w:val="24"/>
          <w:szCs w:val="24"/>
          <w:lang w:eastAsia="ru-RU"/>
        </w:rPr>
        <w:t>.</w:t>
      </w:r>
      <w:r w:rsidR="00FD3CF1"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pant</w:t>
      </w:r>
      <w:r w:rsidR="00511FDA" w:rsidRPr="004628EE">
        <w:rPr>
          <w:rFonts w:ascii="Times New Roman" w:eastAsia="Times New Roman" w:hAnsi="Times New Roman" w:cs="Times New Roman"/>
          <w:sz w:val="24"/>
          <w:szCs w:val="24"/>
          <w:lang w:eastAsia="ru-RU"/>
        </w:rPr>
        <w:t xml:space="preserve">a </w:t>
      </w:r>
      <w:r w:rsidR="005452A8" w:rsidRPr="004628EE">
        <w:rPr>
          <w:rFonts w:ascii="Times New Roman" w:eastAsia="Times New Roman" w:hAnsi="Times New Roman" w:cs="Times New Roman"/>
          <w:sz w:val="24"/>
          <w:szCs w:val="24"/>
          <w:lang w:eastAsia="ru-RU"/>
        </w:rPr>
        <w:t>ceturtajā</w:t>
      </w:r>
      <w:r w:rsidR="005452A8" w:rsidRPr="004628EE">
        <w:rPr>
          <w:rFonts w:ascii="Times New Roman" w:eastAsia="Times New Roman" w:hAnsi="Times New Roman" w:cs="Times New Roman"/>
          <w:sz w:val="24"/>
          <w:szCs w:val="24"/>
          <w:vertAlign w:val="superscript"/>
          <w:lang w:eastAsia="ru-RU"/>
        </w:rPr>
        <w:t xml:space="preserve"> </w:t>
      </w:r>
      <w:r w:rsidR="00511FDA" w:rsidRPr="004628EE">
        <w:rPr>
          <w:rFonts w:ascii="Times New Roman" w:eastAsia="Times New Roman" w:hAnsi="Times New Roman" w:cs="Times New Roman"/>
          <w:sz w:val="24"/>
          <w:szCs w:val="24"/>
          <w:lang w:eastAsia="ru-RU"/>
        </w:rPr>
        <w:t>daļā</w:t>
      </w:r>
      <w:r w:rsidRPr="004628EE">
        <w:rPr>
          <w:rFonts w:ascii="Times New Roman" w:eastAsia="Times New Roman" w:hAnsi="Times New Roman" w:cs="Times New Roman"/>
          <w:sz w:val="24"/>
          <w:szCs w:val="24"/>
          <w:lang w:eastAsia="ru-RU"/>
        </w:rPr>
        <w:t xml:space="preserve"> noteiktie nosacījumi;</w:t>
      </w:r>
    </w:p>
    <w:p w14:paraId="32DF6358" w14:textId="0E182C92" w:rsidR="00ED35B4" w:rsidRPr="004628EE" w:rsidRDefault="004E75F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2</w:t>
      </w:r>
      <w:r w:rsidR="00ED35B4" w:rsidRPr="004628EE">
        <w:rPr>
          <w:rFonts w:ascii="Times New Roman" w:eastAsia="Times New Roman" w:hAnsi="Times New Roman" w:cs="Times New Roman"/>
          <w:sz w:val="24"/>
          <w:szCs w:val="24"/>
          <w:lang w:eastAsia="ru-RU"/>
        </w:rPr>
        <w:t xml:space="preserve">) ar Latvijas pārstāvniecības Eiropas Savienībā starpniecību </w:t>
      </w:r>
      <w:proofErr w:type="spellStart"/>
      <w:r w:rsidR="00ED35B4" w:rsidRPr="004628EE">
        <w:rPr>
          <w:rFonts w:ascii="Times New Roman" w:eastAsia="Times New Roman" w:hAnsi="Times New Roman" w:cs="Times New Roman"/>
          <w:sz w:val="24"/>
          <w:szCs w:val="24"/>
          <w:lang w:eastAsia="ru-RU"/>
        </w:rPr>
        <w:t>nosūta</w:t>
      </w:r>
      <w:proofErr w:type="spellEnd"/>
      <w:r w:rsidR="00ED35B4" w:rsidRPr="004628EE">
        <w:rPr>
          <w:rFonts w:ascii="Times New Roman" w:eastAsia="Times New Roman" w:hAnsi="Times New Roman" w:cs="Times New Roman"/>
          <w:sz w:val="24"/>
          <w:szCs w:val="24"/>
          <w:lang w:eastAsia="ru-RU"/>
        </w:rPr>
        <w:t xml:space="preserve"> Eiropas Komisijai ar atbalsta programmas vai individuālā atbalsta projekta paziņojumu saistīto informāciju</w:t>
      </w:r>
      <w:r w:rsidR="00FF66A7" w:rsidRPr="004628EE">
        <w:rPr>
          <w:rFonts w:ascii="Times New Roman" w:eastAsia="Times New Roman" w:hAnsi="Times New Roman" w:cs="Times New Roman"/>
          <w:sz w:val="24"/>
          <w:szCs w:val="24"/>
          <w:lang w:eastAsia="ru-RU"/>
        </w:rPr>
        <w:t>, izņemot</w:t>
      </w:r>
      <w:r w:rsidR="008F2B06" w:rsidRPr="004628EE">
        <w:rPr>
          <w:rFonts w:ascii="Times New Roman" w:eastAsia="Times New Roman" w:hAnsi="Times New Roman" w:cs="Times New Roman"/>
          <w:sz w:val="24"/>
          <w:szCs w:val="24"/>
          <w:lang w:eastAsia="ru-RU"/>
        </w:rPr>
        <w:t xml:space="preserve">, ja </w:t>
      </w:r>
      <w:r w:rsidR="00FF66A7" w:rsidRPr="004628EE">
        <w:rPr>
          <w:rFonts w:ascii="Times New Roman" w:eastAsia="Times New Roman" w:hAnsi="Times New Roman" w:cs="Times New Roman"/>
          <w:sz w:val="24"/>
          <w:szCs w:val="24"/>
          <w:lang w:eastAsia="ru-RU"/>
        </w:rPr>
        <w:t xml:space="preserve"> komercdarbības atbalstu </w:t>
      </w:r>
      <w:r w:rsidR="008F2B06" w:rsidRPr="004628EE">
        <w:rPr>
          <w:rFonts w:ascii="Times New Roman" w:eastAsia="Times New Roman" w:hAnsi="Times New Roman" w:cs="Times New Roman"/>
          <w:sz w:val="24"/>
          <w:szCs w:val="24"/>
          <w:lang w:eastAsia="ru-RU"/>
        </w:rPr>
        <w:t xml:space="preserve">plānots sniegt </w:t>
      </w:r>
      <w:r w:rsidR="00FF66A7" w:rsidRPr="004628EE">
        <w:rPr>
          <w:rFonts w:ascii="Times New Roman" w:eastAsia="Times New Roman" w:hAnsi="Times New Roman" w:cs="Times New Roman"/>
          <w:sz w:val="24"/>
          <w:szCs w:val="24"/>
          <w:lang w:eastAsia="ru-RU"/>
        </w:rPr>
        <w:t>š</w:t>
      </w:r>
      <w:r w:rsidR="00FD026C">
        <w:rPr>
          <w:rFonts w:ascii="Times New Roman" w:eastAsia="Times New Roman" w:hAnsi="Times New Roman" w:cs="Times New Roman"/>
          <w:sz w:val="24"/>
          <w:szCs w:val="24"/>
          <w:lang w:eastAsia="ru-RU"/>
        </w:rPr>
        <w:t>ā</w:t>
      </w:r>
      <w:r w:rsidR="00FF66A7" w:rsidRPr="004628EE">
        <w:rPr>
          <w:rFonts w:ascii="Times New Roman" w:eastAsia="Times New Roman" w:hAnsi="Times New Roman" w:cs="Times New Roman"/>
          <w:sz w:val="24"/>
          <w:szCs w:val="24"/>
          <w:lang w:eastAsia="ru-RU"/>
        </w:rPr>
        <w:t xml:space="preserve"> panta otrajā daļā noteiktajām darbībām</w:t>
      </w:r>
      <w:r w:rsidR="00ED35B4" w:rsidRPr="004628EE">
        <w:rPr>
          <w:rFonts w:ascii="Times New Roman" w:eastAsia="Times New Roman" w:hAnsi="Times New Roman" w:cs="Times New Roman"/>
          <w:sz w:val="24"/>
          <w:szCs w:val="24"/>
          <w:lang w:eastAsia="ru-RU"/>
        </w:rPr>
        <w:t>;</w:t>
      </w:r>
    </w:p>
    <w:p w14:paraId="3EF2F472" w14:textId="58E7C98D" w:rsidR="0038540C" w:rsidRPr="004628EE" w:rsidRDefault="004E75F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3</w:t>
      </w:r>
      <w:r w:rsidR="00ED35B4" w:rsidRPr="004628EE">
        <w:rPr>
          <w:rFonts w:ascii="Times New Roman" w:eastAsia="Times New Roman" w:hAnsi="Times New Roman" w:cs="Times New Roman"/>
          <w:sz w:val="24"/>
          <w:szCs w:val="24"/>
          <w:lang w:eastAsia="ru-RU"/>
        </w:rPr>
        <w:t>) gatavo ikgadējo pārskatu par komercdarbībai sniegto atbalstu, izņemot atbalstu, kas sniegts</w:t>
      </w:r>
      <w:r w:rsidR="00FD6746" w:rsidRPr="004628EE">
        <w:rPr>
          <w:rFonts w:ascii="Times New Roman" w:eastAsia="Times New Roman" w:hAnsi="Times New Roman" w:cs="Times New Roman"/>
          <w:sz w:val="24"/>
          <w:szCs w:val="24"/>
          <w:lang w:eastAsia="ru-RU"/>
        </w:rPr>
        <w:t xml:space="preserve"> </w:t>
      </w:r>
      <w:r w:rsidR="00FF66A7" w:rsidRPr="004628EE">
        <w:rPr>
          <w:rFonts w:ascii="Times New Roman" w:eastAsia="Times New Roman" w:hAnsi="Times New Roman" w:cs="Times New Roman"/>
          <w:sz w:val="24"/>
          <w:szCs w:val="24"/>
          <w:lang w:eastAsia="ru-RU"/>
        </w:rPr>
        <w:t>š</w:t>
      </w:r>
      <w:r w:rsidR="00FD026C">
        <w:rPr>
          <w:rFonts w:ascii="Times New Roman" w:eastAsia="Times New Roman" w:hAnsi="Times New Roman" w:cs="Times New Roman"/>
          <w:sz w:val="24"/>
          <w:szCs w:val="24"/>
          <w:lang w:eastAsia="ru-RU"/>
        </w:rPr>
        <w:t>ā</w:t>
      </w:r>
      <w:r w:rsidR="00FF66A7" w:rsidRPr="004628EE">
        <w:rPr>
          <w:rFonts w:ascii="Times New Roman" w:eastAsia="Times New Roman" w:hAnsi="Times New Roman" w:cs="Times New Roman"/>
          <w:sz w:val="24"/>
          <w:szCs w:val="24"/>
          <w:lang w:eastAsia="ru-RU"/>
        </w:rPr>
        <w:t xml:space="preserve"> panta otrajā daļā noteiktajām </w:t>
      </w:r>
      <w:r w:rsidR="00FD6746" w:rsidRPr="004628EE">
        <w:rPr>
          <w:rFonts w:ascii="Times New Roman" w:eastAsia="Times New Roman" w:hAnsi="Times New Roman" w:cs="Times New Roman"/>
          <w:sz w:val="24"/>
          <w:szCs w:val="24"/>
          <w:lang w:eastAsia="ru-RU"/>
        </w:rPr>
        <w:t>darbībām</w:t>
      </w:r>
      <w:r w:rsidR="0038540C" w:rsidRPr="004628EE">
        <w:rPr>
          <w:rFonts w:ascii="Times New Roman" w:eastAsia="Times New Roman" w:hAnsi="Times New Roman" w:cs="Times New Roman"/>
          <w:sz w:val="24"/>
          <w:szCs w:val="24"/>
          <w:lang w:eastAsia="ru-RU"/>
        </w:rPr>
        <w:t xml:space="preserve">; </w:t>
      </w:r>
    </w:p>
    <w:p w14:paraId="09988C37" w14:textId="4F2C0D66" w:rsidR="0038540C" w:rsidRPr="004628EE" w:rsidRDefault="004E75F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4</w:t>
      </w:r>
      <w:r w:rsidR="0038540C" w:rsidRPr="004628EE">
        <w:rPr>
          <w:rFonts w:ascii="Times New Roman" w:eastAsia="Times New Roman" w:hAnsi="Times New Roman" w:cs="Times New Roman"/>
          <w:sz w:val="24"/>
          <w:szCs w:val="24"/>
          <w:lang w:eastAsia="ru-RU"/>
        </w:rPr>
        <w:t xml:space="preserve">) </w:t>
      </w:r>
      <w:r w:rsidR="006A21B3" w:rsidRPr="004628EE">
        <w:rPr>
          <w:rFonts w:ascii="Times New Roman" w:eastAsia="Times New Roman" w:hAnsi="Times New Roman" w:cs="Times New Roman"/>
          <w:sz w:val="24"/>
          <w:szCs w:val="24"/>
          <w:lang w:eastAsia="ru-RU"/>
        </w:rPr>
        <w:t xml:space="preserve">sniedz </w:t>
      </w:r>
      <w:r w:rsidR="00DC00F8" w:rsidRPr="004628EE">
        <w:rPr>
          <w:rFonts w:ascii="Times New Roman" w:eastAsia="Times New Roman" w:hAnsi="Times New Roman" w:cs="Times New Roman"/>
          <w:sz w:val="24"/>
          <w:szCs w:val="24"/>
          <w:lang w:eastAsia="ru-RU"/>
        </w:rPr>
        <w:t xml:space="preserve">konsultatīvu </w:t>
      </w:r>
      <w:r w:rsidR="006A21B3" w:rsidRPr="004628EE">
        <w:rPr>
          <w:rFonts w:ascii="Times New Roman" w:eastAsia="Times New Roman" w:hAnsi="Times New Roman" w:cs="Times New Roman"/>
          <w:sz w:val="24"/>
          <w:szCs w:val="24"/>
          <w:lang w:eastAsia="ru-RU"/>
        </w:rPr>
        <w:t>palīdzību</w:t>
      </w:r>
      <w:r w:rsidR="0038540C" w:rsidRPr="004628EE">
        <w:rPr>
          <w:rFonts w:ascii="Times New Roman" w:eastAsia="Times New Roman" w:hAnsi="Times New Roman" w:cs="Times New Roman"/>
          <w:sz w:val="24"/>
          <w:szCs w:val="24"/>
          <w:lang w:eastAsia="ru-RU"/>
        </w:rPr>
        <w:t xml:space="preserve"> komercdarbības atbalsta</w:t>
      </w:r>
      <w:r w:rsidR="000B4BE4" w:rsidRPr="004628EE">
        <w:rPr>
          <w:rFonts w:ascii="Times New Roman" w:eastAsia="Times New Roman" w:hAnsi="Times New Roman" w:cs="Times New Roman"/>
          <w:sz w:val="24"/>
          <w:szCs w:val="24"/>
          <w:lang w:eastAsia="ru-RU"/>
        </w:rPr>
        <w:t xml:space="preserve"> kontroles jomā</w:t>
      </w:r>
      <w:r w:rsidR="002B5680" w:rsidRPr="004628EE">
        <w:rPr>
          <w:rFonts w:ascii="Times New Roman" w:eastAsia="Times New Roman" w:hAnsi="Times New Roman" w:cs="Times New Roman"/>
          <w:sz w:val="24"/>
          <w:szCs w:val="24"/>
          <w:lang w:eastAsia="ru-RU"/>
        </w:rPr>
        <w:t>, izņemot jautājumus, kas skar komercdarbības atbalstu, kas sniegts š</w:t>
      </w:r>
      <w:r w:rsidR="00FD026C">
        <w:rPr>
          <w:rFonts w:ascii="Times New Roman" w:eastAsia="Times New Roman" w:hAnsi="Times New Roman" w:cs="Times New Roman"/>
          <w:sz w:val="24"/>
          <w:szCs w:val="24"/>
          <w:lang w:eastAsia="ru-RU"/>
        </w:rPr>
        <w:t>ā</w:t>
      </w:r>
      <w:r w:rsidR="002B5680" w:rsidRPr="004628EE">
        <w:rPr>
          <w:rFonts w:ascii="Times New Roman" w:eastAsia="Times New Roman" w:hAnsi="Times New Roman" w:cs="Times New Roman"/>
          <w:sz w:val="24"/>
          <w:szCs w:val="24"/>
          <w:lang w:eastAsia="ru-RU"/>
        </w:rPr>
        <w:t xml:space="preserve"> panta otrajā daļā noteiktajām darbībām</w:t>
      </w:r>
      <w:r w:rsidR="006A21B3" w:rsidRPr="004628EE">
        <w:rPr>
          <w:rFonts w:ascii="Times New Roman" w:eastAsia="Times New Roman" w:hAnsi="Times New Roman" w:cs="Times New Roman"/>
          <w:sz w:val="24"/>
          <w:szCs w:val="24"/>
          <w:lang w:eastAsia="ru-RU"/>
        </w:rPr>
        <w:t>;</w:t>
      </w:r>
    </w:p>
    <w:p w14:paraId="3C47C271" w14:textId="77777777" w:rsidR="0038540C" w:rsidRPr="004628EE" w:rsidRDefault="004E75F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5</w:t>
      </w:r>
      <w:r w:rsidR="0038540C" w:rsidRPr="004628EE">
        <w:rPr>
          <w:rFonts w:ascii="Times New Roman" w:eastAsia="Times New Roman" w:hAnsi="Times New Roman" w:cs="Times New Roman"/>
          <w:sz w:val="24"/>
          <w:szCs w:val="24"/>
          <w:lang w:eastAsia="ru-RU"/>
        </w:rPr>
        <w:t xml:space="preserve">) nodrošina </w:t>
      </w:r>
      <w:proofErr w:type="spellStart"/>
      <w:r w:rsidR="0038540C" w:rsidRPr="004628EE">
        <w:rPr>
          <w:rFonts w:ascii="Times New Roman" w:eastAsia="Times New Roman" w:hAnsi="Times New Roman" w:cs="Times New Roman"/>
          <w:i/>
          <w:sz w:val="24"/>
          <w:szCs w:val="24"/>
          <w:lang w:eastAsia="ru-RU"/>
        </w:rPr>
        <w:t>de</w:t>
      </w:r>
      <w:proofErr w:type="spellEnd"/>
      <w:r w:rsidR="0038540C" w:rsidRPr="004628EE">
        <w:rPr>
          <w:rFonts w:ascii="Times New Roman" w:eastAsia="Times New Roman" w:hAnsi="Times New Roman" w:cs="Times New Roman"/>
          <w:i/>
          <w:sz w:val="24"/>
          <w:szCs w:val="24"/>
          <w:lang w:eastAsia="ru-RU"/>
        </w:rPr>
        <w:t xml:space="preserve"> </w:t>
      </w:r>
      <w:proofErr w:type="spellStart"/>
      <w:r w:rsidR="0038540C" w:rsidRPr="004628EE">
        <w:rPr>
          <w:rFonts w:ascii="Times New Roman" w:eastAsia="Times New Roman" w:hAnsi="Times New Roman" w:cs="Times New Roman"/>
          <w:i/>
          <w:sz w:val="24"/>
          <w:szCs w:val="24"/>
          <w:lang w:eastAsia="ru-RU"/>
        </w:rPr>
        <w:t>minimis</w:t>
      </w:r>
      <w:proofErr w:type="spellEnd"/>
      <w:r w:rsidR="0038540C" w:rsidRPr="004628EE">
        <w:rPr>
          <w:rFonts w:ascii="Times New Roman" w:eastAsia="Times New Roman" w:hAnsi="Times New Roman" w:cs="Times New Roman"/>
          <w:sz w:val="24"/>
          <w:szCs w:val="24"/>
          <w:lang w:eastAsia="ru-RU"/>
        </w:rPr>
        <w:t xml:space="preserve"> atbalsta uzskaites sistēmas </w:t>
      </w:r>
      <w:r w:rsidR="00001479" w:rsidRPr="004628EE">
        <w:rPr>
          <w:rFonts w:ascii="Times New Roman" w:eastAsia="Times New Roman" w:hAnsi="Times New Roman" w:cs="Times New Roman"/>
          <w:sz w:val="24"/>
          <w:szCs w:val="24"/>
          <w:lang w:eastAsia="ru-RU"/>
        </w:rPr>
        <w:t>administrēšanu</w:t>
      </w:r>
      <w:r w:rsidR="0038540C" w:rsidRPr="004628EE">
        <w:rPr>
          <w:rFonts w:ascii="Times New Roman" w:eastAsia="Times New Roman" w:hAnsi="Times New Roman" w:cs="Times New Roman"/>
          <w:sz w:val="24"/>
          <w:szCs w:val="24"/>
          <w:lang w:eastAsia="ru-RU"/>
        </w:rPr>
        <w:t>;</w:t>
      </w:r>
    </w:p>
    <w:p w14:paraId="27FB4630" w14:textId="77777777" w:rsidR="0038540C" w:rsidRPr="004628EE" w:rsidRDefault="004E75F8">
      <w:pPr>
        <w:pStyle w:val="ListParagraph"/>
        <w:tabs>
          <w:tab w:val="left" w:pos="426"/>
        </w:tabs>
        <w:spacing w:after="0" w:line="240" w:lineRule="auto"/>
        <w:ind w:left="0"/>
        <w:jc w:val="both"/>
        <w:rPr>
          <w:rFonts w:ascii="Times New Roman" w:hAnsi="Times New Roman" w:cs="Times New Roman"/>
          <w:bCs/>
          <w:sz w:val="24"/>
          <w:szCs w:val="24"/>
        </w:rPr>
      </w:pPr>
      <w:r w:rsidRPr="004628EE">
        <w:rPr>
          <w:rFonts w:ascii="Times New Roman" w:eastAsia="Times New Roman" w:hAnsi="Times New Roman" w:cs="Times New Roman"/>
          <w:sz w:val="24"/>
          <w:szCs w:val="24"/>
          <w:lang w:eastAsia="ru-RU"/>
        </w:rPr>
        <w:t>6</w:t>
      </w:r>
      <w:r w:rsidR="0038540C" w:rsidRPr="004628EE">
        <w:rPr>
          <w:rFonts w:ascii="Times New Roman" w:eastAsia="Times New Roman" w:hAnsi="Times New Roman" w:cs="Times New Roman"/>
          <w:sz w:val="24"/>
          <w:szCs w:val="24"/>
          <w:lang w:eastAsia="ru-RU"/>
        </w:rPr>
        <w:t xml:space="preserve">) </w:t>
      </w:r>
      <w:r w:rsidR="0038540C" w:rsidRPr="004628EE">
        <w:rPr>
          <w:rFonts w:ascii="Times New Roman" w:hAnsi="Times New Roman" w:cs="Times New Roman"/>
          <w:bCs/>
          <w:sz w:val="24"/>
          <w:szCs w:val="24"/>
        </w:rPr>
        <w:t>organizē informācijas apriti</w:t>
      </w:r>
      <w:r w:rsidRPr="004628EE">
        <w:rPr>
          <w:rFonts w:ascii="Times New Roman" w:hAnsi="Times New Roman" w:cs="Times New Roman"/>
          <w:bCs/>
          <w:sz w:val="24"/>
          <w:szCs w:val="24"/>
        </w:rPr>
        <w:t xml:space="preserve"> </w:t>
      </w:r>
      <w:r w:rsidR="00E22ED6" w:rsidRPr="004628EE">
        <w:rPr>
          <w:rFonts w:ascii="Times New Roman" w:hAnsi="Times New Roman" w:cs="Times New Roman"/>
          <w:bCs/>
          <w:sz w:val="24"/>
          <w:szCs w:val="24"/>
        </w:rPr>
        <w:t xml:space="preserve">ar Eiropas Komisiju </w:t>
      </w:r>
      <w:r w:rsidRPr="004628EE">
        <w:rPr>
          <w:rFonts w:ascii="Times New Roman" w:hAnsi="Times New Roman" w:cs="Times New Roman"/>
          <w:bCs/>
          <w:sz w:val="24"/>
          <w:szCs w:val="24"/>
        </w:rPr>
        <w:t>par komercdarbības atbalsta jautājumiem</w:t>
      </w:r>
      <w:r w:rsidR="0038540C" w:rsidRPr="004628EE">
        <w:rPr>
          <w:rFonts w:ascii="Times New Roman" w:hAnsi="Times New Roman" w:cs="Times New Roman"/>
          <w:bCs/>
          <w:sz w:val="24"/>
          <w:szCs w:val="24"/>
        </w:rPr>
        <w:t>, izmantojot Eiropas Komisijas sadarbības platformu dalībvalstīm</w:t>
      </w:r>
      <w:r w:rsidR="00831932" w:rsidRPr="004628EE">
        <w:rPr>
          <w:rFonts w:ascii="Times New Roman" w:hAnsi="Times New Roman" w:cs="Times New Roman"/>
          <w:bCs/>
          <w:sz w:val="24"/>
          <w:szCs w:val="24"/>
        </w:rPr>
        <w:t>.</w:t>
      </w:r>
    </w:p>
    <w:p w14:paraId="6DC070CF" w14:textId="77777777" w:rsidR="004959F9" w:rsidRPr="004628EE" w:rsidRDefault="00ED35B4">
      <w:pPr>
        <w:pStyle w:val="NormalWeb"/>
        <w:tabs>
          <w:tab w:val="left" w:pos="426"/>
        </w:tabs>
        <w:jc w:val="both"/>
        <w:rPr>
          <w:rFonts w:ascii="Calibri" w:hAnsi="Calibri" w:cs="Calibri"/>
          <w:i/>
          <w:iCs/>
        </w:rPr>
      </w:pPr>
      <w:r w:rsidRPr="004628EE">
        <w:rPr>
          <w:rFonts w:eastAsia="Times New Roman"/>
          <w:lang w:eastAsia="ru-RU"/>
        </w:rPr>
        <w:t xml:space="preserve">(2) </w:t>
      </w:r>
      <w:r w:rsidR="00785C91" w:rsidRPr="004628EE">
        <w:rPr>
          <w:iCs/>
        </w:rPr>
        <w:t xml:space="preserve">Zemkopības ministrija veic plānoto atbalsta programmu vai </w:t>
      </w:r>
      <w:proofErr w:type="spellStart"/>
      <w:r w:rsidR="00785C91" w:rsidRPr="004628EE">
        <w:rPr>
          <w:i/>
          <w:iCs/>
        </w:rPr>
        <w:t>ad-hoc</w:t>
      </w:r>
      <w:proofErr w:type="spellEnd"/>
      <w:r w:rsidR="00785C91" w:rsidRPr="004628EE">
        <w:rPr>
          <w:iCs/>
        </w:rPr>
        <w:t xml:space="preserve"> atbalsta projektu, </w:t>
      </w:r>
      <w:r w:rsidR="00785C91" w:rsidRPr="004628EE">
        <w:rPr>
          <w:rFonts w:eastAsia="Times New Roman"/>
          <w:lang w:eastAsia="ru-RU"/>
        </w:rPr>
        <w:t>vai to plānoto grozījumu</w:t>
      </w:r>
      <w:r w:rsidR="00785C91" w:rsidRPr="004628EE">
        <w:rPr>
          <w:iCs/>
        </w:rPr>
        <w:t xml:space="preserve"> sākotnējo izvērtēšanu darbībām, kas noteiktas Eiropas </w:t>
      </w:r>
      <w:r w:rsidR="00EC49B9" w:rsidRPr="004628EE">
        <w:rPr>
          <w:iCs/>
        </w:rPr>
        <w:t xml:space="preserve">Savienības </w:t>
      </w:r>
      <w:r w:rsidR="00785C91" w:rsidRPr="004628EE">
        <w:rPr>
          <w:iCs/>
        </w:rPr>
        <w:t xml:space="preserve">aktos lauksaimniecības </w:t>
      </w:r>
      <w:r w:rsidR="003B7B02" w:rsidRPr="004628EE">
        <w:rPr>
          <w:rFonts w:eastAsia="Times New Roman"/>
        </w:rPr>
        <w:t xml:space="preserve">un mežsaimniecības nozarē: lauksaimniecības un mežsaimniecības bloka izņēmuma regulā, pamatnostādnēs un </w:t>
      </w:r>
      <w:proofErr w:type="spellStart"/>
      <w:r w:rsidR="003B7B02" w:rsidRPr="004628EE">
        <w:rPr>
          <w:rFonts w:eastAsia="Times New Roman"/>
          <w:i/>
          <w:iCs/>
        </w:rPr>
        <w:t>de</w:t>
      </w:r>
      <w:proofErr w:type="spellEnd"/>
      <w:r w:rsidR="003B7B02" w:rsidRPr="004628EE">
        <w:rPr>
          <w:rFonts w:eastAsia="Times New Roman"/>
          <w:i/>
          <w:iCs/>
        </w:rPr>
        <w:t xml:space="preserve"> </w:t>
      </w:r>
      <w:proofErr w:type="spellStart"/>
      <w:r w:rsidR="003B7B02" w:rsidRPr="004628EE">
        <w:rPr>
          <w:rFonts w:eastAsia="Times New Roman"/>
          <w:i/>
          <w:iCs/>
        </w:rPr>
        <w:t>minimis</w:t>
      </w:r>
      <w:proofErr w:type="spellEnd"/>
      <w:r w:rsidR="003B7B02" w:rsidRPr="004628EE">
        <w:rPr>
          <w:rFonts w:eastAsia="Times New Roman"/>
        </w:rPr>
        <w:t xml:space="preserve"> atbalsta regulā lauksaimniecības nozarē, kā arī Eiropas Savienības aktos zvejniecības un akvakultūras nozarē: zvejniecības un akvakultūras bloka izņēmuma regulā, pamatnostādnēs un </w:t>
      </w:r>
      <w:proofErr w:type="spellStart"/>
      <w:r w:rsidR="003B7B02" w:rsidRPr="004628EE">
        <w:rPr>
          <w:rFonts w:eastAsia="Times New Roman"/>
          <w:i/>
          <w:iCs/>
        </w:rPr>
        <w:t>de</w:t>
      </w:r>
      <w:proofErr w:type="spellEnd"/>
      <w:r w:rsidR="003B7B02" w:rsidRPr="004628EE">
        <w:rPr>
          <w:rFonts w:eastAsia="Times New Roman"/>
          <w:i/>
          <w:iCs/>
        </w:rPr>
        <w:t xml:space="preserve"> </w:t>
      </w:r>
      <w:proofErr w:type="spellStart"/>
      <w:r w:rsidR="003B7B02" w:rsidRPr="004628EE">
        <w:rPr>
          <w:rFonts w:eastAsia="Times New Roman"/>
          <w:i/>
          <w:iCs/>
        </w:rPr>
        <w:t>minimis</w:t>
      </w:r>
      <w:proofErr w:type="spellEnd"/>
      <w:r w:rsidR="003B7B02" w:rsidRPr="004628EE">
        <w:rPr>
          <w:rFonts w:eastAsia="Times New Roman"/>
        </w:rPr>
        <w:t xml:space="preserve"> atbalsta regulā </w:t>
      </w:r>
      <w:r w:rsidR="003B7B02" w:rsidRPr="004628EE">
        <w:rPr>
          <w:rFonts w:eastAsia="Times New Roman"/>
          <w:shd w:val="clear" w:color="auto" w:fill="FFFFFF"/>
        </w:rPr>
        <w:t>zvejniecības un akvakultūras nozarē</w:t>
      </w:r>
      <w:r w:rsidRPr="004628EE">
        <w:rPr>
          <w:rFonts w:eastAsia="Times New Roman"/>
          <w:lang w:eastAsia="ru-RU"/>
        </w:rPr>
        <w:t>.</w:t>
      </w:r>
    </w:p>
    <w:p w14:paraId="0AB49915" w14:textId="77777777" w:rsidR="0038540C" w:rsidRPr="004628EE" w:rsidRDefault="004959F9">
      <w:pPr>
        <w:pStyle w:val="ListParagraph"/>
        <w:tabs>
          <w:tab w:val="left" w:pos="426"/>
        </w:tabs>
        <w:spacing w:after="0" w:line="240" w:lineRule="auto"/>
        <w:ind w:left="0"/>
        <w:jc w:val="both"/>
        <w:rPr>
          <w:rFonts w:ascii="Times New Roman" w:hAnsi="Times New Roman" w:cs="Times New Roman"/>
          <w:sz w:val="24"/>
          <w:szCs w:val="24"/>
        </w:rPr>
      </w:pPr>
      <w:r w:rsidRPr="004628EE">
        <w:rPr>
          <w:rFonts w:ascii="Times New Roman" w:eastAsia="Times New Roman" w:hAnsi="Times New Roman" w:cs="Times New Roman"/>
          <w:sz w:val="24"/>
          <w:szCs w:val="24"/>
          <w:lang w:eastAsia="ru-RU"/>
        </w:rPr>
        <w:t>(3) Atbalst</w:t>
      </w:r>
      <w:r w:rsidR="006A21B3" w:rsidRPr="004628EE">
        <w:rPr>
          <w:rFonts w:ascii="Times New Roman" w:eastAsia="Times New Roman" w:hAnsi="Times New Roman" w:cs="Times New Roman"/>
          <w:sz w:val="24"/>
          <w:szCs w:val="24"/>
          <w:lang w:eastAsia="ru-RU"/>
        </w:rPr>
        <w:t>a</w:t>
      </w:r>
      <w:r w:rsidRPr="004628EE">
        <w:rPr>
          <w:rFonts w:ascii="Times New Roman" w:eastAsia="Times New Roman" w:hAnsi="Times New Roman" w:cs="Times New Roman"/>
          <w:sz w:val="24"/>
          <w:szCs w:val="24"/>
          <w:lang w:eastAsia="ru-RU"/>
        </w:rPr>
        <w:t xml:space="preserve"> sniedzējs nodrošina atbalsta programmas</w:t>
      </w:r>
      <w:r w:rsidR="00C21E25"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sz w:val="24"/>
          <w:szCs w:val="24"/>
          <w:lang w:eastAsia="ru-RU"/>
        </w:rPr>
        <w:t xml:space="preserve"> individuālā atbalsta</w:t>
      </w:r>
      <w:r w:rsidR="00C21E25" w:rsidRPr="004628EE">
        <w:rPr>
          <w:rFonts w:ascii="Times New Roman" w:eastAsia="Times New Roman" w:hAnsi="Times New Roman" w:cs="Times New Roman"/>
          <w:sz w:val="24"/>
          <w:szCs w:val="24"/>
          <w:lang w:eastAsia="ru-RU"/>
        </w:rPr>
        <w:t xml:space="preserve"> </w:t>
      </w:r>
      <w:r w:rsidR="006A21B3" w:rsidRPr="004628EE">
        <w:rPr>
          <w:rFonts w:ascii="Times New Roman" w:eastAsia="Times New Roman" w:hAnsi="Times New Roman" w:cs="Times New Roman"/>
          <w:sz w:val="24"/>
          <w:szCs w:val="24"/>
          <w:lang w:eastAsia="ru-RU"/>
        </w:rPr>
        <w:t xml:space="preserve">un </w:t>
      </w:r>
      <w:proofErr w:type="spellStart"/>
      <w:r w:rsidR="00C21E25" w:rsidRPr="004628EE">
        <w:rPr>
          <w:rFonts w:ascii="Times New Roman" w:eastAsia="Times New Roman" w:hAnsi="Times New Roman" w:cs="Times New Roman"/>
          <w:i/>
          <w:sz w:val="24"/>
          <w:szCs w:val="24"/>
          <w:lang w:eastAsia="ru-RU"/>
        </w:rPr>
        <w:t>ad</w:t>
      </w:r>
      <w:r w:rsidR="006A21B3" w:rsidRPr="004628EE">
        <w:rPr>
          <w:rFonts w:ascii="Times New Roman" w:eastAsia="Times New Roman" w:hAnsi="Times New Roman" w:cs="Times New Roman"/>
          <w:i/>
          <w:sz w:val="24"/>
          <w:szCs w:val="24"/>
          <w:lang w:eastAsia="ru-RU"/>
        </w:rPr>
        <w:t>-</w:t>
      </w:r>
      <w:r w:rsidR="00C21E25" w:rsidRPr="004628EE">
        <w:rPr>
          <w:rFonts w:ascii="Times New Roman" w:eastAsia="Times New Roman" w:hAnsi="Times New Roman" w:cs="Times New Roman"/>
          <w:i/>
          <w:sz w:val="24"/>
          <w:szCs w:val="24"/>
          <w:lang w:eastAsia="ru-RU"/>
        </w:rPr>
        <w:t>hoc</w:t>
      </w:r>
      <w:proofErr w:type="spellEnd"/>
      <w:r w:rsidR="00C21E25" w:rsidRPr="004628EE">
        <w:rPr>
          <w:rFonts w:ascii="Times New Roman" w:eastAsia="Times New Roman" w:hAnsi="Times New Roman" w:cs="Times New Roman"/>
          <w:sz w:val="24"/>
          <w:szCs w:val="24"/>
          <w:lang w:eastAsia="ru-RU"/>
        </w:rPr>
        <w:t xml:space="preserve"> atbalsta</w:t>
      </w:r>
      <w:r w:rsidRPr="004628EE">
        <w:rPr>
          <w:rFonts w:ascii="Times New Roman" w:eastAsia="Times New Roman" w:hAnsi="Times New Roman" w:cs="Times New Roman"/>
          <w:sz w:val="24"/>
          <w:szCs w:val="24"/>
          <w:lang w:eastAsia="ru-RU"/>
        </w:rPr>
        <w:t xml:space="preserve"> uzraudzību to ieviešanas laikā </w:t>
      </w:r>
      <w:r w:rsidRPr="00CA7D30">
        <w:rPr>
          <w:rFonts w:ascii="Times New Roman" w:hAnsi="Times New Roman"/>
          <w:sz w:val="24"/>
        </w:rPr>
        <w:t>un pēc atbalsta programmas</w:t>
      </w:r>
      <w:r w:rsidR="00FF041F" w:rsidRPr="00CA7D30">
        <w:rPr>
          <w:rFonts w:ascii="Times New Roman" w:eastAsia="Times New Roman" w:hAnsi="Times New Roman" w:cs="Times New Roman"/>
          <w:sz w:val="24"/>
          <w:szCs w:val="24"/>
          <w:lang w:eastAsia="ru-RU"/>
        </w:rPr>
        <w:t>,</w:t>
      </w:r>
      <w:r w:rsidR="00FF041F" w:rsidRPr="004628EE">
        <w:rPr>
          <w:rFonts w:ascii="Times New Roman" w:eastAsia="Times New Roman" w:hAnsi="Times New Roman" w:cs="Times New Roman"/>
          <w:sz w:val="24"/>
          <w:szCs w:val="24"/>
          <w:lang w:eastAsia="ru-RU"/>
        </w:rPr>
        <w:t xml:space="preserve"> individuālā atbalsta</w:t>
      </w:r>
      <w:r w:rsidRPr="004628EE">
        <w:rPr>
          <w:rFonts w:ascii="Times New Roman" w:eastAsia="Times New Roman" w:hAnsi="Times New Roman" w:cs="Times New Roman"/>
          <w:sz w:val="24"/>
          <w:szCs w:val="24"/>
          <w:lang w:eastAsia="ru-RU"/>
        </w:rPr>
        <w:t xml:space="preserve"> </w:t>
      </w:r>
      <w:r w:rsidR="006A21B3" w:rsidRPr="004628EE">
        <w:rPr>
          <w:rFonts w:ascii="Times New Roman" w:eastAsia="Times New Roman" w:hAnsi="Times New Roman" w:cs="Times New Roman"/>
          <w:sz w:val="24"/>
          <w:szCs w:val="24"/>
          <w:lang w:eastAsia="ru-RU"/>
        </w:rPr>
        <w:t xml:space="preserve">un </w:t>
      </w:r>
      <w:proofErr w:type="spellStart"/>
      <w:r w:rsidR="00FF041F" w:rsidRPr="004628EE">
        <w:rPr>
          <w:rFonts w:ascii="Times New Roman" w:eastAsia="Times New Roman" w:hAnsi="Times New Roman" w:cs="Times New Roman"/>
          <w:i/>
          <w:sz w:val="24"/>
          <w:szCs w:val="24"/>
          <w:lang w:eastAsia="ru-RU"/>
        </w:rPr>
        <w:t>ad</w:t>
      </w:r>
      <w:r w:rsidR="006301BE" w:rsidRPr="004628EE">
        <w:rPr>
          <w:rFonts w:ascii="Times New Roman" w:eastAsia="Times New Roman" w:hAnsi="Times New Roman" w:cs="Times New Roman"/>
          <w:i/>
          <w:sz w:val="24"/>
          <w:szCs w:val="24"/>
          <w:lang w:eastAsia="ru-RU"/>
        </w:rPr>
        <w:t>-</w:t>
      </w:r>
      <w:r w:rsidR="00FF041F" w:rsidRPr="004628EE">
        <w:rPr>
          <w:rFonts w:ascii="Times New Roman" w:eastAsia="Times New Roman" w:hAnsi="Times New Roman" w:cs="Times New Roman"/>
          <w:i/>
          <w:sz w:val="24"/>
          <w:szCs w:val="24"/>
          <w:lang w:eastAsia="ru-RU"/>
        </w:rPr>
        <w:t>hoc</w:t>
      </w:r>
      <w:proofErr w:type="spellEnd"/>
      <w:r w:rsidR="00FF041F" w:rsidRPr="004628EE">
        <w:rPr>
          <w:rFonts w:ascii="Times New Roman" w:eastAsia="Times New Roman" w:hAnsi="Times New Roman" w:cs="Times New Roman"/>
          <w:sz w:val="24"/>
          <w:szCs w:val="24"/>
          <w:lang w:eastAsia="ru-RU"/>
        </w:rPr>
        <w:t xml:space="preserve"> atbalsta</w:t>
      </w:r>
      <w:r w:rsidR="00E271BF" w:rsidRPr="004628EE">
        <w:rPr>
          <w:rFonts w:ascii="Times New Roman" w:eastAsia="Times New Roman" w:hAnsi="Times New Roman" w:cs="Times New Roman"/>
          <w:sz w:val="24"/>
          <w:szCs w:val="24"/>
          <w:lang w:eastAsia="ru-RU"/>
        </w:rPr>
        <w:t xml:space="preserve"> īst</w:t>
      </w:r>
      <w:r w:rsidR="004439E3" w:rsidRPr="004628EE">
        <w:rPr>
          <w:rFonts w:ascii="Times New Roman" w:eastAsia="Times New Roman" w:hAnsi="Times New Roman" w:cs="Times New Roman"/>
          <w:sz w:val="24"/>
          <w:szCs w:val="24"/>
          <w:lang w:eastAsia="ru-RU"/>
        </w:rPr>
        <w:t>eno</w:t>
      </w:r>
      <w:r w:rsidRPr="004628EE">
        <w:rPr>
          <w:rFonts w:ascii="Times New Roman" w:eastAsia="Times New Roman" w:hAnsi="Times New Roman" w:cs="Times New Roman"/>
          <w:sz w:val="24"/>
          <w:szCs w:val="24"/>
          <w:lang w:eastAsia="ru-RU"/>
        </w:rPr>
        <w:t xml:space="preserve">šanas, nodrošinot </w:t>
      </w:r>
      <w:r w:rsidR="003951B8" w:rsidRPr="004628EE">
        <w:rPr>
          <w:rFonts w:ascii="Times New Roman" w:eastAsia="Times New Roman" w:hAnsi="Times New Roman" w:cs="Times New Roman"/>
          <w:sz w:val="24"/>
          <w:szCs w:val="24"/>
          <w:lang w:eastAsia="ru-RU"/>
        </w:rPr>
        <w:t>komercdarbības atbalsta nosacījumu ievērošanu.</w:t>
      </w:r>
      <w:r w:rsidR="0038540C" w:rsidRPr="004628EE">
        <w:rPr>
          <w:rFonts w:ascii="Times New Roman" w:eastAsia="Times New Roman" w:hAnsi="Times New Roman" w:cs="Times New Roman"/>
          <w:sz w:val="24"/>
          <w:szCs w:val="24"/>
          <w:lang w:eastAsia="ru-RU"/>
        </w:rPr>
        <w:t>”</w:t>
      </w:r>
    </w:p>
    <w:p w14:paraId="4D61730D" w14:textId="77777777" w:rsidR="000F3FB3" w:rsidRPr="004628EE" w:rsidRDefault="000F3FB3">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2E878AF2" w14:textId="416A7454" w:rsidR="00FF041F" w:rsidRPr="004628EE" w:rsidRDefault="005B2F32"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w:t>
      </w:r>
      <w:r w:rsidR="006301BE" w:rsidRPr="00417096">
        <w:rPr>
          <w:rFonts w:ascii="Times New Roman" w:hAnsi="Times New Roman"/>
          <w:sz w:val="24"/>
        </w:rPr>
        <w:t xml:space="preserve">Izteikt </w:t>
      </w:r>
      <w:r w:rsidR="009A10DB" w:rsidRPr="00417096">
        <w:rPr>
          <w:rFonts w:ascii="Times New Roman" w:hAnsi="Times New Roman"/>
          <w:sz w:val="24"/>
        </w:rPr>
        <w:t>10.</w:t>
      </w:r>
      <w:r w:rsidR="00FD6746" w:rsidRPr="00417096">
        <w:rPr>
          <w:rFonts w:ascii="Times New Roman" w:hAnsi="Times New Roman"/>
          <w:sz w:val="24"/>
        </w:rPr>
        <w:t xml:space="preserve"> </w:t>
      </w:r>
      <w:r w:rsidR="009A10DB" w:rsidRPr="00417096">
        <w:rPr>
          <w:rFonts w:ascii="Times New Roman" w:hAnsi="Times New Roman"/>
          <w:sz w:val="24"/>
        </w:rPr>
        <w:t>pant</w:t>
      </w:r>
      <w:r w:rsidR="006301BE" w:rsidRPr="00417096">
        <w:rPr>
          <w:rFonts w:ascii="Times New Roman" w:hAnsi="Times New Roman"/>
          <w:sz w:val="24"/>
        </w:rPr>
        <w:t>u šādā redakcijā</w:t>
      </w:r>
      <w:r w:rsidR="009A10DB" w:rsidRPr="00417096">
        <w:rPr>
          <w:rFonts w:ascii="Times New Roman" w:hAnsi="Times New Roman"/>
          <w:sz w:val="24"/>
        </w:rPr>
        <w:t>:</w:t>
      </w:r>
      <w:r w:rsidR="00371417" w:rsidRPr="00417096">
        <w:rPr>
          <w:rFonts w:ascii="Times New Roman" w:hAnsi="Times New Roman"/>
          <w:sz w:val="24"/>
        </w:rPr>
        <w:t xml:space="preserve"> </w:t>
      </w:r>
    </w:p>
    <w:p w14:paraId="2BFD82D3" w14:textId="77777777" w:rsidR="005B2F32" w:rsidRPr="00417096" w:rsidRDefault="005B2F32" w:rsidP="00417096">
      <w:pPr>
        <w:tabs>
          <w:tab w:val="left" w:pos="426"/>
        </w:tabs>
        <w:spacing w:after="0" w:line="240" w:lineRule="auto"/>
        <w:jc w:val="both"/>
        <w:rPr>
          <w:rFonts w:ascii="Times New Roman" w:eastAsia="Times New Roman" w:hAnsi="Times New Roman" w:cs="Times New Roman"/>
          <w:sz w:val="24"/>
          <w:szCs w:val="24"/>
          <w:lang w:eastAsia="ru-RU"/>
        </w:rPr>
      </w:pPr>
    </w:p>
    <w:p w14:paraId="20EA3BDC" w14:textId="77777777" w:rsidR="005735BB" w:rsidRPr="004628EE" w:rsidRDefault="00B260F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841C70" w:rsidRPr="00841C70">
        <w:rPr>
          <w:rFonts w:ascii="Times New Roman" w:eastAsia="Times New Roman" w:hAnsi="Times New Roman" w:cs="Times New Roman"/>
          <w:b/>
          <w:bCs/>
          <w:sz w:val="24"/>
          <w:szCs w:val="24"/>
          <w:lang w:eastAsia="ru-RU"/>
        </w:rPr>
        <w:t>10.pants. Plānotā komercdarbības atbalsta sākotnējā izvērtēšana</w:t>
      </w:r>
    </w:p>
    <w:p w14:paraId="55072782" w14:textId="045209FA" w:rsidR="006301BE" w:rsidRPr="004628EE" w:rsidRDefault="006301BE">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 Ievērojot š</w:t>
      </w:r>
      <w:r w:rsidR="00FD026C">
        <w:rPr>
          <w:rFonts w:ascii="Times New Roman" w:eastAsia="Times New Roman" w:hAnsi="Times New Roman" w:cs="Times New Roman"/>
          <w:sz w:val="24"/>
          <w:szCs w:val="24"/>
          <w:lang w:eastAsia="ru-RU"/>
        </w:rPr>
        <w:t>ā</w:t>
      </w:r>
      <w:r w:rsidRPr="004628EE">
        <w:rPr>
          <w:rFonts w:ascii="Times New Roman" w:eastAsia="Times New Roman" w:hAnsi="Times New Roman" w:cs="Times New Roman"/>
          <w:sz w:val="24"/>
          <w:szCs w:val="24"/>
          <w:lang w:eastAsia="ru-RU"/>
        </w:rPr>
        <w:t xml:space="preserve"> likuma 9.</w:t>
      </w:r>
      <w:r w:rsidR="00FD6746"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panta pirmās daļas 1.</w:t>
      </w:r>
      <w:r w:rsidR="00FD6746"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punktu</w:t>
      </w:r>
      <w:r w:rsidR="00FD6746"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sz w:val="24"/>
          <w:szCs w:val="24"/>
          <w:lang w:eastAsia="ru-RU"/>
        </w:rPr>
        <w:t xml:space="preserve"> ikvienu plānoto atbalsta programmu vai </w:t>
      </w:r>
      <w:proofErr w:type="spellStart"/>
      <w:r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atbalstu, kā arī ikvienu plānoto grozījumu esošajās atbalsta programmās vai </w:t>
      </w:r>
      <w:proofErr w:type="spellStart"/>
      <w:r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atbalstos pirms to īstenošanas uzsākšanas atbalsta sniedzējs iesniedz sākotnējai izvērtēšanai Finanšu ministrijā, izņemot formāla vai administratīva rakstura izmaiņas, kas nevar ietekmēt novērtējumu par komercdarbības atbalsta pasākuma saderību ar Eiropas Savienības iekšējo tirgu.</w:t>
      </w:r>
    </w:p>
    <w:p w14:paraId="0E839619" w14:textId="77777777" w:rsidR="006301BE" w:rsidRPr="004628EE" w:rsidRDefault="006301BE">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(2) Šā panta pirmo daļu piemēro arī tādam komercdarbības atbalstam, kurš saskaņā ar Eiropas Savienības aktos noteikto ir atbrīvots no iepriekšējas paziņošanas vai kopsavilkuma informācijas iesniegšanas Eiropas Komisijai.</w:t>
      </w:r>
    </w:p>
    <w:p w14:paraId="6921F7D3" w14:textId="77777777" w:rsidR="009A10DB" w:rsidRPr="004628EE" w:rsidRDefault="009A10DB">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5452A8" w:rsidRPr="004628EE">
        <w:rPr>
          <w:rFonts w:ascii="Times New Roman" w:eastAsia="Times New Roman" w:hAnsi="Times New Roman" w:cs="Times New Roman"/>
          <w:sz w:val="24"/>
          <w:szCs w:val="24"/>
          <w:lang w:eastAsia="ru-RU"/>
        </w:rPr>
        <w:t>3</w:t>
      </w:r>
      <w:r w:rsidRPr="004628EE">
        <w:rPr>
          <w:rFonts w:ascii="Times New Roman" w:eastAsia="Times New Roman" w:hAnsi="Times New Roman" w:cs="Times New Roman"/>
          <w:sz w:val="24"/>
          <w:szCs w:val="24"/>
          <w:lang w:eastAsia="ru-RU"/>
        </w:rPr>
        <w:t xml:space="preserve">) </w:t>
      </w:r>
      <w:proofErr w:type="spellStart"/>
      <w:r w:rsidR="005452A8" w:rsidRPr="004628EE">
        <w:rPr>
          <w:rFonts w:ascii="Times New Roman" w:eastAsia="Times New Roman" w:hAnsi="Times New Roman" w:cs="Times New Roman"/>
          <w:i/>
          <w:sz w:val="24"/>
          <w:szCs w:val="24"/>
          <w:lang w:eastAsia="ru-RU"/>
        </w:rPr>
        <w:t>A</w:t>
      </w:r>
      <w:r w:rsidRPr="004628EE">
        <w:rPr>
          <w:rFonts w:ascii="Times New Roman" w:eastAsia="Times New Roman" w:hAnsi="Times New Roman" w:cs="Times New Roman"/>
          <w:i/>
          <w:sz w:val="24"/>
          <w:szCs w:val="24"/>
          <w:lang w:eastAsia="ru-RU"/>
        </w:rPr>
        <w:t>d-hoc</w:t>
      </w:r>
      <w:proofErr w:type="spellEnd"/>
      <w:r w:rsidR="00511FDA" w:rsidRPr="004628EE">
        <w:rPr>
          <w:rFonts w:ascii="Times New Roman" w:eastAsia="Times New Roman" w:hAnsi="Times New Roman" w:cs="Times New Roman"/>
          <w:sz w:val="24"/>
          <w:szCs w:val="24"/>
          <w:lang w:eastAsia="ru-RU"/>
        </w:rPr>
        <w:t xml:space="preserve"> atbalsta projektu</w:t>
      </w:r>
      <w:r w:rsidRPr="004628EE">
        <w:rPr>
          <w:rFonts w:ascii="Times New Roman" w:eastAsia="Times New Roman" w:hAnsi="Times New Roman" w:cs="Times New Roman"/>
          <w:sz w:val="24"/>
          <w:szCs w:val="24"/>
          <w:lang w:eastAsia="ru-RU"/>
        </w:rPr>
        <w:t xml:space="preserve">, </w:t>
      </w:r>
      <w:r w:rsidR="0091735C" w:rsidRPr="004628EE">
        <w:rPr>
          <w:rFonts w:ascii="Times New Roman" w:eastAsia="Times New Roman" w:hAnsi="Times New Roman" w:cs="Times New Roman"/>
          <w:sz w:val="24"/>
          <w:szCs w:val="24"/>
          <w:lang w:eastAsia="ru-RU"/>
        </w:rPr>
        <w:t>kura</w:t>
      </w:r>
      <w:r w:rsidRPr="004628EE">
        <w:rPr>
          <w:rFonts w:ascii="Times New Roman" w:eastAsia="Times New Roman" w:hAnsi="Times New Roman" w:cs="Times New Roman"/>
          <w:sz w:val="24"/>
          <w:szCs w:val="24"/>
          <w:lang w:eastAsia="ru-RU"/>
        </w:rPr>
        <w:t xml:space="preserve"> ietvaros tiek plānots sniegt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atbalstu</w:t>
      </w:r>
      <w:r w:rsidR="00DF75BA" w:rsidRPr="004628EE">
        <w:rPr>
          <w:rFonts w:ascii="Times New Roman" w:eastAsia="Times New Roman" w:hAnsi="Times New Roman" w:cs="Times New Roman"/>
          <w:sz w:val="24"/>
          <w:szCs w:val="24"/>
          <w:lang w:eastAsia="ru-RU"/>
        </w:rPr>
        <w:t xml:space="preserve"> saskaņā ar Komisijas regulu Nr. 1407/2013 vai regulu, kas to aizstāj</w:t>
      </w:r>
      <w:r w:rsidRPr="004628EE">
        <w:rPr>
          <w:rFonts w:ascii="Times New Roman" w:eastAsia="Times New Roman" w:hAnsi="Times New Roman" w:cs="Times New Roman"/>
          <w:sz w:val="24"/>
          <w:szCs w:val="24"/>
          <w:lang w:eastAsia="ru-RU"/>
        </w:rPr>
        <w:t xml:space="preserve">, </w:t>
      </w:r>
      <w:r w:rsidR="002D3D93" w:rsidRPr="004628EE">
        <w:rPr>
          <w:rFonts w:ascii="Times New Roman" w:eastAsia="Times New Roman" w:hAnsi="Times New Roman" w:cs="Times New Roman"/>
          <w:sz w:val="24"/>
          <w:szCs w:val="24"/>
          <w:lang w:eastAsia="ru-RU"/>
        </w:rPr>
        <w:t xml:space="preserve">nav jāiesniedz Finanšu ministrijā sākotnējā </w:t>
      </w:r>
      <w:proofErr w:type="spellStart"/>
      <w:r w:rsidR="002D3D93" w:rsidRPr="004628EE">
        <w:rPr>
          <w:rFonts w:ascii="Times New Roman" w:eastAsia="Times New Roman" w:hAnsi="Times New Roman" w:cs="Times New Roman"/>
          <w:sz w:val="24"/>
          <w:szCs w:val="24"/>
          <w:lang w:eastAsia="ru-RU"/>
        </w:rPr>
        <w:t>izvērtējuma</w:t>
      </w:r>
      <w:proofErr w:type="spellEnd"/>
      <w:r w:rsidR="002D3D93" w:rsidRPr="004628EE">
        <w:rPr>
          <w:rFonts w:ascii="Times New Roman" w:eastAsia="Times New Roman" w:hAnsi="Times New Roman" w:cs="Times New Roman"/>
          <w:sz w:val="24"/>
          <w:szCs w:val="24"/>
          <w:lang w:eastAsia="ru-RU"/>
        </w:rPr>
        <w:t xml:space="preserve"> v</w:t>
      </w:r>
      <w:r w:rsidR="00964F4C" w:rsidRPr="004628EE">
        <w:rPr>
          <w:rFonts w:ascii="Times New Roman" w:eastAsia="Times New Roman" w:hAnsi="Times New Roman" w:cs="Times New Roman"/>
          <w:sz w:val="24"/>
          <w:szCs w:val="24"/>
          <w:lang w:eastAsia="ru-RU"/>
        </w:rPr>
        <w:t>eikšanai, ja atbalsta sniedzējs</w:t>
      </w:r>
      <w:r w:rsidR="002D3D93" w:rsidRPr="004628EE">
        <w:rPr>
          <w:rFonts w:ascii="Times New Roman" w:eastAsia="Times New Roman" w:hAnsi="Times New Roman" w:cs="Times New Roman"/>
          <w:sz w:val="24"/>
          <w:szCs w:val="24"/>
          <w:lang w:eastAsia="ru-RU"/>
        </w:rPr>
        <w:t xml:space="preserve"> taj</w:t>
      </w:r>
      <w:r w:rsidR="0091735C" w:rsidRPr="004628EE">
        <w:rPr>
          <w:rFonts w:ascii="Times New Roman" w:eastAsia="Times New Roman" w:hAnsi="Times New Roman" w:cs="Times New Roman"/>
          <w:sz w:val="24"/>
          <w:szCs w:val="24"/>
          <w:lang w:eastAsia="ru-RU"/>
        </w:rPr>
        <w:t>ā</w:t>
      </w:r>
      <w:r w:rsidR="002D3D93" w:rsidRPr="004628EE">
        <w:rPr>
          <w:rFonts w:ascii="Times New Roman" w:eastAsia="Times New Roman" w:hAnsi="Times New Roman" w:cs="Times New Roman"/>
          <w:sz w:val="24"/>
          <w:szCs w:val="24"/>
          <w:lang w:eastAsia="ru-RU"/>
        </w:rPr>
        <w:t xml:space="preserve"> ir iekļāvis šādu</w:t>
      </w:r>
      <w:r w:rsidR="00D07C1A" w:rsidRPr="004628EE">
        <w:rPr>
          <w:rFonts w:ascii="Times New Roman" w:eastAsia="Times New Roman" w:hAnsi="Times New Roman" w:cs="Times New Roman"/>
          <w:sz w:val="24"/>
          <w:szCs w:val="24"/>
          <w:lang w:eastAsia="ru-RU"/>
        </w:rPr>
        <w:t>s</w:t>
      </w:r>
      <w:r w:rsidR="002D3D93" w:rsidRPr="004628EE">
        <w:rPr>
          <w:rFonts w:ascii="Times New Roman" w:eastAsia="Times New Roman" w:hAnsi="Times New Roman" w:cs="Times New Roman"/>
          <w:sz w:val="24"/>
          <w:szCs w:val="24"/>
          <w:lang w:eastAsia="ru-RU"/>
        </w:rPr>
        <w:t xml:space="preserve"> nosacījumu</w:t>
      </w:r>
      <w:r w:rsidR="00D07C1A" w:rsidRPr="004628EE">
        <w:rPr>
          <w:rFonts w:ascii="Times New Roman" w:eastAsia="Times New Roman" w:hAnsi="Times New Roman" w:cs="Times New Roman"/>
          <w:sz w:val="24"/>
          <w:szCs w:val="24"/>
          <w:lang w:eastAsia="ru-RU"/>
        </w:rPr>
        <w:t>s vai to</w:t>
      </w:r>
      <w:r w:rsidR="002D3D93" w:rsidRPr="004628EE">
        <w:rPr>
          <w:rFonts w:ascii="Times New Roman" w:eastAsia="Times New Roman" w:hAnsi="Times New Roman" w:cs="Times New Roman"/>
          <w:sz w:val="24"/>
          <w:szCs w:val="24"/>
          <w:lang w:eastAsia="ru-RU"/>
        </w:rPr>
        <w:t xml:space="preserve">  </w:t>
      </w:r>
      <w:proofErr w:type="spellStart"/>
      <w:r w:rsidR="002D3D93" w:rsidRPr="004628EE">
        <w:rPr>
          <w:rFonts w:ascii="Times New Roman" w:eastAsia="Times New Roman" w:hAnsi="Times New Roman" w:cs="Times New Roman"/>
          <w:sz w:val="24"/>
          <w:szCs w:val="24"/>
          <w:lang w:eastAsia="ru-RU"/>
        </w:rPr>
        <w:t>izvērtējumu</w:t>
      </w:r>
      <w:proofErr w:type="spellEnd"/>
      <w:r w:rsidR="002D3D93" w:rsidRPr="004628EE">
        <w:rPr>
          <w:rFonts w:ascii="Times New Roman" w:eastAsia="Times New Roman" w:hAnsi="Times New Roman" w:cs="Times New Roman"/>
          <w:sz w:val="24"/>
          <w:szCs w:val="24"/>
          <w:lang w:eastAsia="ru-RU"/>
        </w:rPr>
        <w:t>:</w:t>
      </w:r>
    </w:p>
    <w:p w14:paraId="572D4313" w14:textId="77777777" w:rsidR="002D3D93" w:rsidRPr="004628EE" w:rsidRDefault="002D3D93">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1) </w:t>
      </w:r>
      <w:proofErr w:type="spellStart"/>
      <w:r w:rsidR="00511FDA" w:rsidRPr="004628EE">
        <w:rPr>
          <w:rFonts w:ascii="Times New Roman" w:eastAsia="Times New Roman" w:hAnsi="Times New Roman" w:cs="Times New Roman"/>
          <w:i/>
          <w:sz w:val="24"/>
          <w:szCs w:val="24"/>
          <w:lang w:eastAsia="ru-RU"/>
        </w:rPr>
        <w:t>de</w:t>
      </w:r>
      <w:proofErr w:type="spellEnd"/>
      <w:r w:rsidR="00511FDA" w:rsidRPr="004628EE">
        <w:rPr>
          <w:rFonts w:ascii="Times New Roman" w:eastAsia="Times New Roman" w:hAnsi="Times New Roman" w:cs="Times New Roman"/>
          <w:i/>
          <w:sz w:val="24"/>
          <w:szCs w:val="24"/>
          <w:lang w:eastAsia="ru-RU"/>
        </w:rPr>
        <w:t xml:space="preserve"> </w:t>
      </w:r>
      <w:proofErr w:type="spellStart"/>
      <w:r w:rsidR="00511FDA" w:rsidRPr="004628EE">
        <w:rPr>
          <w:rFonts w:ascii="Times New Roman" w:eastAsia="Times New Roman" w:hAnsi="Times New Roman" w:cs="Times New Roman"/>
          <w:i/>
          <w:sz w:val="24"/>
          <w:szCs w:val="24"/>
          <w:lang w:eastAsia="ru-RU"/>
        </w:rPr>
        <w:t>minimis</w:t>
      </w:r>
      <w:proofErr w:type="spellEnd"/>
      <w:r w:rsidR="00511FDA" w:rsidRPr="004628EE">
        <w:rPr>
          <w:rFonts w:ascii="Times New Roman" w:eastAsia="Times New Roman" w:hAnsi="Times New Roman" w:cs="Times New Roman"/>
          <w:sz w:val="24"/>
          <w:szCs w:val="24"/>
          <w:lang w:eastAsia="ru-RU"/>
        </w:rPr>
        <w:t xml:space="preserve"> </w:t>
      </w:r>
      <w:r w:rsidR="00964F4C" w:rsidRPr="004628EE">
        <w:rPr>
          <w:rFonts w:ascii="Times New Roman" w:eastAsia="Times New Roman" w:hAnsi="Times New Roman" w:cs="Times New Roman"/>
          <w:sz w:val="24"/>
          <w:szCs w:val="24"/>
          <w:lang w:eastAsia="ru-RU"/>
        </w:rPr>
        <w:t>atbalsts tiek sniegts atbalstāmajām nozarēm un darbībām;</w:t>
      </w:r>
    </w:p>
    <w:p w14:paraId="7E731F8B" w14:textId="77777777" w:rsidR="00964F4C" w:rsidRPr="004628EE" w:rsidRDefault="00964F4C">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2) gadījumā, ja komercsabiedrība</w:t>
      </w:r>
      <w:r w:rsidR="00BA33C9" w:rsidRPr="004628EE">
        <w:rPr>
          <w:rFonts w:ascii="Times New Roman" w:eastAsia="Times New Roman" w:hAnsi="Times New Roman" w:cs="Times New Roman"/>
          <w:sz w:val="24"/>
          <w:szCs w:val="24"/>
          <w:lang w:eastAsia="ru-RU"/>
        </w:rPr>
        <w:t xml:space="preserve">, kurai piemēro </w:t>
      </w:r>
      <w:proofErr w:type="spellStart"/>
      <w:r w:rsidR="00BA33C9" w:rsidRPr="004628EE">
        <w:rPr>
          <w:rFonts w:ascii="Times New Roman" w:eastAsia="Times New Roman" w:hAnsi="Times New Roman" w:cs="Times New Roman"/>
          <w:i/>
          <w:sz w:val="24"/>
          <w:szCs w:val="24"/>
          <w:lang w:eastAsia="ru-RU"/>
        </w:rPr>
        <w:t>de</w:t>
      </w:r>
      <w:proofErr w:type="spellEnd"/>
      <w:r w:rsidR="00BA33C9" w:rsidRPr="004628EE">
        <w:rPr>
          <w:rFonts w:ascii="Times New Roman" w:eastAsia="Times New Roman" w:hAnsi="Times New Roman" w:cs="Times New Roman"/>
          <w:i/>
          <w:sz w:val="24"/>
          <w:szCs w:val="24"/>
          <w:lang w:eastAsia="ru-RU"/>
        </w:rPr>
        <w:t xml:space="preserve"> </w:t>
      </w:r>
      <w:proofErr w:type="spellStart"/>
      <w:r w:rsidR="00BA33C9" w:rsidRPr="004628EE">
        <w:rPr>
          <w:rFonts w:ascii="Times New Roman" w:eastAsia="Times New Roman" w:hAnsi="Times New Roman" w:cs="Times New Roman"/>
          <w:i/>
          <w:sz w:val="24"/>
          <w:szCs w:val="24"/>
          <w:lang w:eastAsia="ru-RU"/>
        </w:rPr>
        <w:t>minimis</w:t>
      </w:r>
      <w:proofErr w:type="spellEnd"/>
      <w:r w:rsidR="00BA33C9" w:rsidRPr="004628EE">
        <w:rPr>
          <w:rFonts w:ascii="Times New Roman" w:eastAsia="Times New Roman" w:hAnsi="Times New Roman" w:cs="Times New Roman"/>
          <w:sz w:val="24"/>
          <w:szCs w:val="24"/>
          <w:lang w:eastAsia="ru-RU"/>
        </w:rPr>
        <w:t xml:space="preserve"> atbalstu,</w:t>
      </w:r>
      <w:r w:rsidRPr="004628EE">
        <w:rPr>
          <w:rFonts w:ascii="Times New Roman" w:eastAsia="Times New Roman" w:hAnsi="Times New Roman" w:cs="Times New Roman"/>
          <w:sz w:val="24"/>
          <w:szCs w:val="24"/>
          <w:lang w:eastAsia="ru-RU"/>
        </w:rPr>
        <w:t xml:space="preserve"> darbojas </w:t>
      </w:r>
      <w:r w:rsidR="00BA33C9" w:rsidRPr="004628EE">
        <w:rPr>
          <w:rFonts w:ascii="Times New Roman" w:eastAsia="Times New Roman" w:hAnsi="Times New Roman" w:cs="Times New Roman"/>
          <w:sz w:val="24"/>
          <w:szCs w:val="24"/>
          <w:lang w:eastAsia="ru-RU"/>
        </w:rPr>
        <w:t xml:space="preserve">vienlaikus </w:t>
      </w:r>
      <w:r w:rsidRPr="004628EE">
        <w:rPr>
          <w:rFonts w:ascii="Times New Roman" w:eastAsia="Times New Roman" w:hAnsi="Times New Roman" w:cs="Times New Roman"/>
          <w:sz w:val="24"/>
          <w:szCs w:val="24"/>
          <w:lang w:eastAsia="ru-RU"/>
        </w:rPr>
        <w:t xml:space="preserve">gan </w:t>
      </w:r>
      <w:r w:rsidR="00BA33C9" w:rsidRPr="004628EE">
        <w:rPr>
          <w:rFonts w:ascii="Times New Roman" w:eastAsia="Times New Roman" w:hAnsi="Times New Roman" w:cs="Times New Roman"/>
          <w:sz w:val="24"/>
          <w:szCs w:val="24"/>
          <w:lang w:eastAsia="ru-RU"/>
        </w:rPr>
        <w:t xml:space="preserve">atbalstāmajās, gan </w:t>
      </w:r>
      <w:r w:rsidRPr="004628EE">
        <w:rPr>
          <w:rFonts w:ascii="Times New Roman" w:eastAsia="Times New Roman" w:hAnsi="Times New Roman" w:cs="Times New Roman"/>
          <w:sz w:val="24"/>
          <w:szCs w:val="24"/>
          <w:lang w:eastAsia="ru-RU"/>
        </w:rPr>
        <w:t>neatbalstāmajās nozarēs</w:t>
      </w:r>
      <w:r w:rsidR="00BA33C9" w:rsidRPr="004628EE">
        <w:rPr>
          <w:rFonts w:ascii="Times New Roman" w:eastAsia="Times New Roman" w:hAnsi="Times New Roman" w:cs="Times New Roman"/>
          <w:sz w:val="24"/>
          <w:szCs w:val="24"/>
          <w:lang w:eastAsia="ru-RU"/>
        </w:rPr>
        <w:t>, komercsabied</w:t>
      </w:r>
      <w:r w:rsidR="00FD3CF1" w:rsidRPr="004628EE">
        <w:rPr>
          <w:rFonts w:ascii="Times New Roman" w:eastAsia="Times New Roman" w:hAnsi="Times New Roman" w:cs="Times New Roman"/>
          <w:sz w:val="24"/>
          <w:szCs w:val="24"/>
          <w:lang w:eastAsia="ru-RU"/>
        </w:rPr>
        <w:t>r</w:t>
      </w:r>
      <w:r w:rsidR="00BA33C9" w:rsidRPr="004628EE">
        <w:rPr>
          <w:rFonts w:ascii="Times New Roman" w:eastAsia="Times New Roman" w:hAnsi="Times New Roman" w:cs="Times New Roman"/>
          <w:sz w:val="24"/>
          <w:szCs w:val="24"/>
          <w:lang w:eastAsia="ru-RU"/>
        </w:rPr>
        <w:t xml:space="preserve">ība </w:t>
      </w:r>
      <w:r w:rsidR="00BA33C9" w:rsidRPr="004628EE">
        <w:rPr>
          <w:rFonts w:ascii="Times New Roman" w:hAnsi="Times New Roman"/>
          <w:sz w:val="24"/>
          <w:szCs w:val="24"/>
        </w:rPr>
        <w:t xml:space="preserve">nodrošina šo nozaru darbību vai izmaksu nošķiršanu no tām darbībām, kurām piešķirts </w:t>
      </w:r>
      <w:proofErr w:type="spellStart"/>
      <w:r w:rsidR="00BA33C9" w:rsidRPr="004628EE">
        <w:rPr>
          <w:rFonts w:ascii="Times New Roman" w:hAnsi="Times New Roman"/>
          <w:i/>
          <w:sz w:val="24"/>
          <w:szCs w:val="24"/>
        </w:rPr>
        <w:t>de</w:t>
      </w:r>
      <w:proofErr w:type="spellEnd"/>
      <w:r w:rsidR="00BA33C9" w:rsidRPr="004628EE">
        <w:rPr>
          <w:rFonts w:ascii="Times New Roman" w:hAnsi="Times New Roman"/>
          <w:i/>
          <w:sz w:val="24"/>
          <w:szCs w:val="24"/>
        </w:rPr>
        <w:t xml:space="preserve"> </w:t>
      </w:r>
      <w:proofErr w:type="spellStart"/>
      <w:r w:rsidR="00BA33C9" w:rsidRPr="004628EE">
        <w:rPr>
          <w:rFonts w:ascii="Times New Roman" w:hAnsi="Times New Roman"/>
          <w:i/>
          <w:sz w:val="24"/>
          <w:szCs w:val="24"/>
        </w:rPr>
        <w:t>minimis</w:t>
      </w:r>
      <w:proofErr w:type="spellEnd"/>
      <w:r w:rsidR="00BA33C9" w:rsidRPr="004628EE">
        <w:rPr>
          <w:rFonts w:ascii="Times New Roman" w:hAnsi="Times New Roman"/>
          <w:sz w:val="24"/>
          <w:szCs w:val="24"/>
        </w:rPr>
        <w:t xml:space="preserve"> atbalsts, nodrošinot, ka darbības minētajās nozarēs negūst labumu no piešķirtā atbalsta;</w:t>
      </w:r>
    </w:p>
    <w:p w14:paraId="218E0A10" w14:textId="77777777" w:rsidR="00710E81" w:rsidRPr="004628EE" w:rsidRDefault="00710E81">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3) </w:t>
      </w:r>
      <w:proofErr w:type="spellStart"/>
      <w:r w:rsidR="00511FDA" w:rsidRPr="004628EE">
        <w:rPr>
          <w:rFonts w:ascii="Times New Roman" w:eastAsia="Times New Roman" w:hAnsi="Times New Roman" w:cs="Times New Roman"/>
          <w:i/>
          <w:sz w:val="24"/>
          <w:szCs w:val="24"/>
          <w:lang w:eastAsia="ru-RU"/>
        </w:rPr>
        <w:t>de</w:t>
      </w:r>
      <w:proofErr w:type="spellEnd"/>
      <w:r w:rsidR="00511FDA" w:rsidRPr="004628EE">
        <w:rPr>
          <w:rFonts w:ascii="Times New Roman" w:eastAsia="Times New Roman" w:hAnsi="Times New Roman" w:cs="Times New Roman"/>
          <w:i/>
          <w:sz w:val="24"/>
          <w:szCs w:val="24"/>
          <w:lang w:eastAsia="ru-RU"/>
        </w:rPr>
        <w:t xml:space="preserve"> </w:t>
      </w:r>
      <w:proofErr w:type="spellStart"/>
      <w:r w:rsidR="00511FDA" w:rsidRPr="004628EE">
        <w:rPr>
          <w:rFonts w:ascii="Times New Roman" w:eastAsia="Times New Roman" w:hAnsi="Times New Roman" w:cs="Times New Roman"/>
          <w:i/>
          <w:sz w:val="24"/>
          <w:szCs w:val="24"/>
          <w:lang w:eastAsia="ru-RU"/>
        </w:rPr>
        <w:t>minimis</w:t>
      </w:r>
      <w:proofErr w:type="spellEnd"/>
      <w:r w:rsidR="00511FDA"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atbalsta apmērs komercsabiedrība</w:t>
      </w:r>
      <w:r w:rsidR="00BA33C9" w:rsidRPr="004628EE">
        <w:rPr>
          <w:rFonts w:ascii="Times New Roman" w:eastAsia="Times New Roman" w:hAnsi="Times New Roman" w:cs="Times New Roman"/>
          <w:sz w:val="24"/>
          <w:szCs w:val="24"/>
          <w:lang w:eastAsia="ru-RU"/>
        </w:rPr>
        <w:t>i viena vienota uzņēmuma līmenī</w:t>
      </w:r>
      <w:r w:rsidRPr="004628EE">
        <w:rPr>
          <w:rFonts w:ascii="Times New Roman" w:eastAsia="Times New Roman" w:hAnsi="Times New Roman" w:cs="Times New Roman"/>
          <w:sz w:val="24"/>
          <w:szCs w:val="24"/>
          <w:lang w:eastAsia="ru-RU"/>
        </w:rPr>
        <w:t xml:space="preserve"> kopā ar attiecīgajā fiskālajā gadā un iepriekšējos divos fiskālajos gados piešķirto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atbalsta apmēru, nepārsniedz maksimālo pieļaujamo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atbalstu apmēru;</w:t>
      </w:r>
    </w:p>
    <w:p w14:paraId="6124D74F" w14:textId="3949BC2E" w:rsidR="00710E81" w:rsidRPr="004628EE" w:rsidRDefault="00710E81">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4)</w:t>
      </w:r>
      <w:r w:rsidR="00CA7D30">
        <w:rPr>
          <w:rFonts w:ascii="Times New Roman" w:eastAsia="Times New Roman" w:hAnsi="Times New Roman" w:cs="Times New Roman"/>
          <w:sz w:val="24"/>
          <w:szCs w:val="24"/>
          <w:lang w:eastAsia="ru-RU"/>
        </w:rPr>
        <w:t xml:space="preserve"> ir norādīta</w:t>
      </w:r>
      <w:r w:rsidRPr="004628EE">
        <w:rPr>
          <w:rFonts w:ascii="Times New Roman" w:eastAsia="Times New Roman" w:hAnsi="Times New Roman" w:cs="Times New Roman"/>
          <w:sz w:val="24"/>
          <w:szCs w:val="24"/>
          <w:lang w:eastAsia="ru-RU"/>
        </w:rPr>
        <w:t xml:space="preserve"> atbalsta piešķiršanas diena;</w:t>
      </w:r>
    </w:p>
    <w:p w14:paraId="5D64E72F" w14:textId="1D1C8B72" w:rsidR="00710E81" w:rsidRPr="004628EE" w:rsidRDefault="00710E81">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5) gadījumā, ja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atbalstu plānots sniegt aizdevumu vai garantiju veidā,</w:t>
      </w:r>
      <w:r w:rsidR="00511FDA" w:rsidRPr="004628EE">
        <w:rPr>
          <w:rFonts w:ascii="Times New Roman" w:eastAsia="Times New Roman" w:hAnsi="Times New Roman" w:cs="Times New Roman"/>
          <w:sz w:val="24"/>
          <w:szCs w:val="24"/>
          <w:lang w:eastAsia="ru-RU"/>
        </w:rPr>
        <w:t xml:space="preserve"> tiek</w:t>
      </w:r>
      <w:r w:rsidR="002B0B5B" w:rsidRPr="004628EE">
        <w:rPr>
          <w:rFonts w:ascii="Times New Roman" w:eastAsia="Times New Roman" w:hAnsi="Times New Roman" w:cs="Times New Roman"/>
          <w:sz w:val="24"/>
          <w:szCs w:val="24"/>
          <w:lang w:eastAsia="ru-RU"/>
        </w:rPr>
        <w:t xml:space="preserve"> ievēroti </w:t>
      </w:r>
      <w:proofErr w:type="spellStart"/>
      <w:r w:rsidR="002B0B5B" w:rsidRPr="004628EE">
        <w:rPr>
          <w:rFonts w:ascii="Times New Roman" w:eastAsia="Times New Roman" w:hAnsi="Times New Roman" w:cs="Times New Roman"/>
          <w:i/>
          <w:sz w:val="24"/>
          <w:szCs w:val="24"/>
          <w:lang w:eastAsia="ru-RU"/>
        </w:rPr>
        <w:t>de</w:t>
      </w:r>
      <w:proofErr w:type="spellEnd"/>
      <w:r w:rsidR="002B0B5B" w:rsidRPr="004628EE">
        <w:rPr>
          <w:rFonts w:ascii="Times New Roman" w:eastAsia="Times New Roman" w:hAnsi="Times New Roman" w:cs="Times New Roman"/>
          <w:i/>
          <w:sz w:val="24"/>
          <w:szCs w:val="24"/>
          <w:lang w:eastAsia="ru-RU"/>
        </w:rPr>
        <w:t xml:space="preserve"> </w:t>
      </w:r>
      <w:proofErr w:type="spellStart"/>
      <w:r w:rsidR="002B0B5B" w:rsidRPr="004628EE">
        <w:rPr>
          <w:rFonts w:ascii="Times New Roman" w:eastAsia="Times New Roman" w:hAnsi="Times New Roman" w:cs="Times New Roman"/>
          <w:i/>
          <w:sz w:val="24"/>
          <w:szCs w:val="24"/>
          <w:lang w:eastAsia="ru-RU"/>
        </w:rPr>
        <w:t>minimis</w:t>
      </w:r>
      <w:proofErr w:type="spellEnd"/>
      <w:r w:rsidR="002B0B5B" w:rsidRPr="004628EE">
        <w:rPr>
          <w:rFonts w:ascii="Times New Roman" w:eastAsia="Times New Roman" w:hAnsi="Times New Roman" w:cs="Times New Roman"/>
          <w:sz w:val="24"/>
          <w:szCs w:val="24"/>
          <w:lang w:eastAsia="ru-RU"/>
        </w:rPr>
        <w:t xml:space="preserve"> atbalsta piešķiršanas nosacījumi;</w:t>
      </w:r>
    </w:p>
    <w:p w14:paraId="0305EF16" w14:textId="77777777" w:rsidR="002B0B5B" w:rsidRPr="004628EE" w:rsidRDefault="002B0B5B">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6) </w:t>
      </w:r>
      <w:r w:rsidR="00FD3CF1" w:rsidRPr="004628EE">
        <w:rPr>
          <w:rFonts w:ascii="Times New Roman" w:eastAsia="Times New Roman" w:hAnsi="Times New Roman" w:cs="Times New Roman"/>
          <w:sz w:val="24"/>
          <w:szCs w:val="24"/>
          <w:lang w:eastAsia="ru-RU"/>
        </w:rPr>
        <w:t xml:space="preserve">informācija, ka </w:t>
      </w:r>
      <w:proofErr w:type="spellStart"/>
      <w:r w:rsidR="00FD3CF1" w:rsidRPr="004628EE">
        <w:rPr>
          <w:rFonts w:ascii="Times New Roman" w:eastAsia="Times New Roman" w:hAnsi="Times New Roman" w:cs="Times New Roman"/>
          <w:i/>
          <w:sz w:val="24"/>
          <w:szCs w:val="24"/>
          <w:lang w:eastAsia="ru-RU"/>
        </w:rPr>
        <w:t>de</w:t>
      </w:r>
      <w:proofErr w:type="spellEnd"/>
      <w:r w:rsidR="00FD3CF1" w:rsidRPr="004628EE">
        <w:rPr>
          <w:rFonts w:ascii="Times New Roman" w:eastAsia="Times New Roman" w:hAnsi="Times New Roman" w:cs="Times New Roman"/>
          <w:i/>
          <w:sz w:val="24"/>
          <w:szCs w:val="24"/>
          <w:lang w:eastAsia="ru-RU"/>
        </w:rPr>
        <w:t xml:space="preserve"> </w:t>
      </w:r>
      <w:proofErr w:type="spellStart"/>
      <w:r w:rsidR="00FD3CF1" w:rsidRPr="004628EE">
        <w:rPr>
          <w:rFonts w:ascii="Times New Roman" w:eastAsia="Times New Roman" w:hAnsi="Times New Roman" w:cs="Times New Roman"/>
          <w:i/>
          <w:sz w:val="24"/>
          <w:szCs w:val="24"/>
          <w:lang w:eastAsia="ru-RU"/>
        </w:rPr>
        <w:t>minimis</w:t>
      </w:r>
      <w:proofErr w:type="spellEnd"/>
      <w:r w:rsidR="00FD3CF1" w:rsidRPr="004628EE">
        <w:rPr>
          <w:rFonts w:ascii="Times New Roman" w:eastAsia="Times New Roman" w:hAnsi="Times New Roman" w:cs="Times New Roman"/>
          <w:sz w:val="24"/>
          <w:szCs w:val="24"/>
          <w:lang w:eastAsia="ru-RU"/>
        </w:rPr>
        <w:t xml:space="preserve"> atbalsta apvienošana (kumulācijas) netiek pieļauta, vai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atbalsta </w:t>
      </w:r>
      <w:r w:rsidR="00BA33C9" w:rsidRPr="004628EE">
        <w:rPr>
          <w:rFonts w:ascii="Times New Roman" w:eastAsia="Times New Roman" w:hAnsi="Times New Roman" w:cs="Times New Roman"/>
          <w:sz w:val="24"/>
          <w:szCs w:val="24"/>
          <w:lang w:eastAsia="ru-RU"/>
        </w:rPr>
        <w:t>apvienošanas</w:t>
      </w:r>
      <w:r w:rsidR="009369DD" w:rsidRPr="004628EE">
        <w:rPr>
          <w:rFonts w:ascii="Times New Roman" w:eastAsia="Times New Roman" w:hAnsi="Times New Roman" w:cs="Times New Roman"/>
          <w:sz w:val="24"/>
          <w:szCs w:val="24"/>
          <w:lang w:eastAsia="ru-RU"/>
        </w:rPr>
        <w:t xml:space="preserve"> (kumulācijas)</w:t>
      </w:r>
      <w:r w:rsidR="00BA33C9" w:rsidRPr="004628EE">
        <w:rPr>
          <w:rFonts w:ascii="Times New Roman" w:eastAsia="Times New Roman" w:hAnsi="Times New Roman" w:cs="Times New Roman"/>
          <w:sz w:val="24"/>
          <w:szCs w:val="24"/>
          <w:lang w:eastAsia="ru-RU"/>
        </w:rPr>
        <w:t xml:space="preserve"> nosacījumi</w:t>
      </w:r>
      <w:r w:rsidR="006B6198" w:rsidRPr="004628EE">
        <w:rPr>
          <w:rFonts w:ascii="Times New Roman" w:eastAsia="Times New Roman" w:hAnsi="Times New Roman" w:cs="Times New Roman"/>
          <w:sz w:val="24"/>
          <w:szCs w:val="24"/>
          <w:lang w:eastAsia="ru-RU"/>
        </w:rPr>
        <w:t xml:space="preserve"> un</w:t>
      </w:r>
      <w:r w:rsidR="00A96106" w:rsidRPr="004628EE">
        <w:rPr>
          <w:rFonts w:ascii="Times New Roman" w:eastAsia="Times New Roman" w:hAnsi="Times New Roman" w:cs="Times New Roman"/>
          <w:sz w:val="24"/>
          <w:szCs w:val="24"/>
          <w:lang w:eastAsia="ru-RU"/>
        </w:rPr>
        <w:t xml:space="preserve"> </w:t>
      </w:r>
      <w:r w:rsidR="00A96106" w:rsidRPr="004628EE">
        <w:rPr>
          <w:rFonts w:ascii="Times New Roman" w:hAnsi="Times New Roman" w:cs="Times New Roman"/>
          <w:sz w:val="24"/>
          <w:szCs w:val="24"/>
          <w:lang w:eastAsia="en-US"/>
        </w:rPr>
        <w:t>to kontrole</w:t>
      </w:r>
      <w:r w:rsidR="00BA33C9"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sz w:val="24"/>
          <w:szCs w:val="24"/>
          <w:lang w:eastAsia="ru-RU"/>
        </w:rPr>
        <w:t xml:space="preserve"> </w:t>
      </w:r>
      <w:r w:rsidR="00BA33C9" w:rsidRPr="004628EE">
        <w:rPr>
          <w:rFonts w:ascii="Times New Roman" w:eastAsia="Times New Roman" w:hAnsi="Times New Roman" w:cs="Times New Roman"/>
          <w:sz w:val="24"/>
          <w:szCs w:val="24"/>
          <w:lang w:eastAsia="ru-RU"/>
        </w:rPr>
        <w:t>ja atbalsta apvienošana</w:t>
      </w:r>
      <w:r w:rsidR="009369DD" w:rsidRPr="004628EE">
        <w:rPr>
          <w:rFonts w:ascii="Times New Roman" w:eastAsia="Times New Roman" w:hAnsi="Times New Roman" w:cs="Times New Roman"/>
          <w:sz w:val="24"/>
          <w:szCs w:val="24"/>
          <w:lang w:eastAsia="ru-RU"/>
        </w:rPr>
        <w:t xml:space="preserve"> (kumulācija)</w:t>
      </w:r>
      <w:r w:rsidR="00BA33C9" w:rsidRPr="004628EE">
        <w:rPr>
          <w:rFonts w:ascii="Times New Roman" w:eastAsia="Times New Roman" w:hAnsi="Times New Roman" w:cs="Times New Roman"/>
          <w:sz w:val="24"/>
          <w:szCs w:val="24"/>
          <w:lang w:eastAsia="ru-RU"/>
        </w:rPr>
        <w:t xml:space="preserve"> tiek pieļauta;</w:t>
      </w:r>
    </w:p>
    <w:p w14:paraId="15B1DFE2" w14:textId="706E7300" w:rsidR="00511FDA" w:rsidRPr="004628EE" w:rsidRDefault="00511FDA">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7) datus par piešķirto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atbalstu atbalsta sniedzējs </w:t>
      </w:r>
      <w:r w:rsidR="00CA7D30">
        <w:rPr>
          <w:rFonts w:ascii="Times New Roman" w:eastAsia="Times New Roman" w:hAnsi="Times New Roman" w:cs="Times New Roman"/>
          <w:sz w:val="24"/>
          <w:szCs w:val="24"/>
          <w:lang w:eastAsia="ru-RU"/>
        </w:rPr>
        <w:t xml:space="preserve">un </w:t>
      </w:r>
      <w:r w:rsidR="00CA7D30" w:rsidRPr="004628EE">
        <w:rPr>
          <w:rFonts w:ascii="Times New Roman" w:eastAsia="Times New Roman" w:hAnsi="Times New Roman" w:cs="Times New Roman"/>
          <w:sz w:val="24"/>
          <w:szCs w:val="24"/>
          <w:lang w:eastAsia="ru-RU"/>
        </w:rPr>
        <w:t>komercsabiedrība</w:t>
      </w:r>
      <w:r w:rsidR="00CA7D30">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uzglabā 10 fiskālos gadus no atbalsta piešķiršanas dienas;</w:t>
      </w:r>
    </w:p>
    <w:p w14:paraId="63E6A01E" w14:textId="77777777" w:rsidR="005125F6" w:rsidRPr="004628EE" w:rsidRDefault="00511FDA">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8</w:t>
      </w:r>
      <w:r w:rsidR="002B0B5B" w:rsidRPr="004628EE">
        <w:rPr>
          <w:rFonts w:ascii="Times New Roman" w:eastAsia="Times New Roman" w:hAnsi="Times New Roman" w:cs="Times New Roman"/>
          <w:sz w:val="24"/>
          <w:szCs w:val="24"/>
          <w:lang w:eastAsia="ru-RU"/>
        </w:rPr>
        <w:t xml:space="preserve">)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atbalsts tiek piešķirts, ievērojot</w:t>
      </w:r>
      <w:r w:rsidR="00C238FD">
        <w:rPr>
          <w:rFonts w:ascii="Times New Roman" w:eastAsia="Times New Roman" w:hAnsi="Times New Roman" w:cs="Times New Roman"/>
          <w:sz w:val="24"/>
          <w:szCs w:val="24"/>
          <w:lang w:eastAsia="ru-RU"/>
        </w:rPr>
        <w:t xml:space="preserve"> </w:t>
      </w:r>
      <w:r w:rsidR="000C762A">
        <w:rPr>
          <w:rFonts w:ascii="Times New Roman" w:eastAsia="Times New Roman" w:hAnsi="Times New Roman" w:cs="Times New Roman"/>
          <w:sz w:val="24"/>
          <w:szCs w:val="24"/>
          <w:lang w:eastAsia="ru-RU"/>
        </w:rPr>
        <w:t>normatīvos aktus par</w:t>
      </w:r>
      <w:r w:rsidR="000C762A" w:rsidRPr="004628EE">
        <w:rPr>
          <w:rFonts w:ascii="Times New Roman" w:eastAsia="Times New Roman" w:hAnsi="Times New Roman" w:cs="Times New Roman"/>
          <w:sz w:val="24"/>
          <w:szCs w:val="24"/>
          <w:lang w:eastAsia="ru-RU"/>
        </w:rPr>
        <w:t xml:space="preserve"> </w:t>
      </w:r>
      <w:proofErr w:type="spellStart"/>
      <w:r w:rsidRPr="004628EE">
        <w:rPr>
          <w:rFonts w:ascii="Times New Roman" w:eastAsia="Times New Roman" w:hAnsi="Times New Roman" w:cs="Times New Roman"/>
          <w:i/>
          <w:sz w:val="24"/>
          <w:szCs w:val="24"/>
          <w:lang w:eastAsia="ru-RU"/>
        </w:rPr>
        <w:t>de</w:t>
      </w:r>
      <w:proofErr w:type="spellEnd"/>
      <w:r w:rsidRPr="004628EE">
        <w:rPr>
          <w:rFonts w:ascii="Times New Roman" w:eastAsia="Times New Roman" w:hAnsi="Times New Roman" w:cs="Times New Roman"/>
          <w:i/>
          <w:sz w:val="24"/>
          <w:szCs w:val="24"/>
          <w:lang w:eastAsia="ru-RU"/>
        </w:rPr>
        <w:t xml:space="preserve"> </w:t>
      </w:r>
      <w:proofErr w:type="spellStart"/>
      <w:r w:rsidRPr="004628EE">
        <w:rPr>
          <w:rFonts w:ascii="Times New Roman" w:eastAsia="Times New Roman" w:hAnsi="Times New Roman" w:cs="Times New Roman"/>
          <w:i/>
          <w:sz w:val="24"/>
          <w:szCs w:val="24"/>
          <w:lang w:eastAsia="ru-RU"/>
        </w:rPr>
        <w:t>minimis</w:t>
      </w:r>
      <w:proofErr w:type="spellEnd"/>
      <w:r w:rsidRPr="004628EE">
        <w:rPr>
          <w:rFonts w:ascii="Times New Roman" w:eastAsia="Times New Roman" w:hAnsi="Times New Roman" w:cs="Times New Roman"/>
          <w:sz w:val="24"/>
          <w:szCs w:val="24"/>
          <w:lang w:eastAsia="ru-RU"/>
        </w:rPr>
        <w:t xml:space="preserve"> atbalsta uzskaites un piešķiršanas kārtību</w:t>
      </w:r>
      <w:r w:rsidR="005125F6" w:rsidRPr="004628EE">
        <w:rPr>
          <w:rFonts w:ascii="Times New Roman" w:eastAsia="Times New Roman" w:hAnsi="Times New Roman" w:cs="Times New Roman"/>
          <w:sz w:val="24"/>
          <w:szCs w:val="24"/>
          <w:lang w:eastAsia="ru-RU"/>
        </w:rPr>
        <w:t>;</w:t>
      </w:r>
    </w:p>
    <w:p w14:paraId="21998687" w14:textId="583EB4B2" w:rsidR="002B0B5B" w:rsidRPr="004628EE" w:rsidRDefault="005125F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9) </w:t>
      </w:r>
      <w:proofErr w:type="spellStart"/>
      <w:r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atbalsta piešķiršanas aktā ir </w:t>
      </w:r>
      <w:r w:rsidR="0099647E" w:rsidRPr="004628EE">
        <w:rPr>
          <w:rFonts w:ascii="Times New Roman" w:eastAsia="Times New Roman" w:hAnsi="Times New Roman" w:cs="Times New Roman"/>
          <w:sz w:val="24"/>
          <w:szCs w:val="24"/>
          <w:lang w:eastAsia="ru-RU"/>
        </w:rPr>
        <w:t xml:space="preserve">noteikts pienākums atgūt nelikumīgu komercdarbības atbalstu atbilstoši </w:t>
      </w:r>
      <w:r w:rsidRPr="004628EE">
        <w:rPr>
          <w:rFonts w:ascii="Times New Roman" w:eastAsia="Times New Roman" w:hAnsi="Times New Roman" w:cs="Times New Roman"/>
          <w:sz w:val="24"/>
          <w:szCs w:val="24"/>
          <w:lang w:eastAsia="ru-RU"/>
        </w:rPr>
        <w:t>š</w:t>
      </w:r>
      <w:r w:rsidR="00FD026C">
        <w:rPr>
          <w:rFonts w:ascii="Times New Roman" w:eastAsia="Times New Roman" w:hAnsi="Times New Roman" w:cs="Times New Roman"/>
          <w:sz w:val="24"/>
          <w:szCs w:val="24"/>
          <w:lang w:eastAsia="ru-RU"/>
        </w:rPr>
        <w:t>ā</w:t>
      </w:r>
      <w:r w:rsidRPr="004628EE">
        <w:rPr>
          <w:rFonts w:ascii="Times New Roman" w:eastAsia="Times New Roman" w:hAnsi="Times New Roman" w:cs="Times New Roman"/>
          <w:sz w:val="24"/>
          <w:szCs w:val="24"/>
          <w:lang w:eastAsia="ru-RU"/>
        </w:rPr>
        <w:t xml:space="preserve"> likuma V nodaļ</w:t>
      </w:r>
      <w:r w:rsidR="0099647E" w:rsidRPr="004628EE">
        <w:rPr>
          <w:rFonts w:ascii="Times New Roman" w:eastAsia="Times New Roman" w:hAnsi="Times New Roman" w:cs="Times New Roman"/>
          <w:sz w:val="24"/>
          <w:szCs w:val="24"/>
          <w:lang w:eastAsia="ru-RU"/>
        </w:rPr>
        <w:t>ā noteiktajam.</w:t>
      </w:r>
      <w:r w:rsidRPr="004628EE">
        <w:rPr>
          <w:rFonts w:ascii="Times New Roman" w:eastAsia="Times New Roman" w:hAnsi="Times New Roman" w:cs="Times New Roman"/>
          <w:sz w:val="24"/>
          <w:szCs w:val="24"/>
          <w:lang w:eastAsia="ru-RU"/>
        </w:rPr>
        <w:t xml:space="preserve"> </w:t>
      </w:r>
    </w:p>
    <w:p w14:paraId="19CAA48A" w14:textId="77777777" w:rsidR="00511FDA" w:rsidRPr="004628EE" w:rsidRDefault="00511FDA">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5452A8" w:rsidRPr="004628EE">
        <w:rPr>
          <w:rFonts w:ascii="Times New Roman" w:eastAsia="Times New Roman" w:hAnsi="Times New Roman" w:cs="Times New Roman"/>
          <w:sz w:val="24"/>
          <w:szCs w:val="24"/>
          <w:lang w:eastAsia="ru-RU"/>
        </w:rPr>
        <w:t>4</w:t>
      </w:r>
      <w:r w:rsidRPr="004628EE">
        <w:rPr>
          <w:rFonts w:ascii="Times New Roman" w:eastAsia="Times New Roman" w:hAnsi="Times New Roman" w:cs="Times New Roman"/>
          <w:sz w:val="24"/>
          <w:szCs w:val="24"/>
          <w:lang w:eastAsia="ru-RU"/>
        </w:rPr>
        <w:t xml:space="preserve">) </w:t>
      </w:r>
      <w:proofErr w:type="spellStart"/>
      <w:r w:rsidR="005452A8" w:rsidRPr="004628EE">
        <w:rPr>
          <w:rFonts w:ascii="Times New Roman" w:eastAsia="Times New Roman" w:hAnsi="Times New Roman" w:cs="Times New Roman"/>
          <w:i/>
          <w:sz w:val="24"/>
          <w:szCs w:val="24"/>
          <w:lang w:eastAsia="ru-RU"/>
        </w:rPr>
        <w:t>A</w:t>
      </w:r>
      <w:r w:rsidRPr="004628EE">
        <w:rPr>
          <w:rFonts w:ascii="Times New Roman" w:eastAsia="Times New Roman" w:hAnsi="Times New Roman" w:cs="Times New Roman"/>
          <w:i/>
          <w:sz w:val="24"/>
          <w:szCs w:val="24"/>
          <w:lang w:eastAsia="ru-RU"/>
        </w:rPr>
        <w:t>d-hoc</w:t>
      </w:r>
      <w:proofErr w:type="spellEnd"/>
      <w:r w:rsidRPr="004628EE">
        <w:rPr>
          <w:rFonts w:ascii="Times New Roman" w:eastAsia="Times New Roman" w:hAnsi="Times New Roman" w:cs="Times New Roman"/>
          <w:sz w:val="24"/>
          <w:szCs w:val="24"/>
          <w:lang w:eastAsia="ru-RU"/>
        </w:rPr>
        <w:t xml:space="preserve"> atbalsta projektu, kur</w:t>
      </w:r>
      <w:r w:rsidR="0091735C" w:rsidRPr="004628EE">
        <w:rPr>
          <w:rFonts w:ascii="Times New Roman" w:eastAsia="Times New Roman" w:hAnsi="Times New Roman" w:cs="Times New Roman"/>
          <w:sz w:val="24"/>
          <w:szCs w:val="24"/>
          <w:lang w:eastAsia="ru-RU"/>
        </w:rPr>
        <w:t>a</w:t>
      </w:r>
      <w:r w:rsidRPr="004628EE">
        <w:rPr>
          <w:rFonts w:ascii="Times New Roman" w:eastAsia="Times New Roman" w:hAnsi="Times New Roman" w:cs="Times New Roman"/>
          <w:sz w:val="24"/>
          <w:szCs w:val="24"/>
          <w:lang w:eastAsia="ru-RU"/>
        </w:rPr>
        <w:t xml:space="preserve"> ietvaros tiek plānots sniegt komercdarbības atbalstu par pakalpojuma ar vispārēju tautsaimniecisku nozīmi sniegšanu, nav jāiesniedz Finanšu ministrijā sākotnējā </w:t>
      </w:r>
      <w:proofErr w:type="spellStart"/>
      <w:r w:rsidRPr="004628EE">
        <w:rPr>
          <w:rFonts w:ascii="Times New Roman" w:eastAsia="Times New Roman" w:hAnsi="Times New Roman" w:cs="Times New Roman"/>
          <w:sz w:val="24"/>
          <w:szCs w:val="24"/>
          <w:lang w:eastAsia="ru-RU"/>
        </w:rPr>
        <w:t>izvērtējuma</w:t>
      </w:r>
      <w:proofErr w:type="spellEnd"/>
      <w:r w:rsidRPr="004628EE">
        <w:rPr>
          <w:rFonts w:ascii="Times New Roman" w:eastAsia="Times New Roman" w:hAnsi="Times New Roman" w:cs="Times New Roman"/>
          <w:sz w:val="24"/>
          <w:szCs w:val="24"/>
          <w:lang w:eastAsia="ru-RU"/>
        </w:rPr>
        <w:t xml:space="preserve"> veikšanai, ja atbalsta sniedzējs </w:t>
      </w:r>
      <w:r w:rsidR="000879A7" w:rsidRPr="004628EE">
        <w:rPr>
          <w:rFonts w:ascii="Times New Roman" w:eastAsia="Times New Roman" w:hAnsi="Times New Roman" w:cs="Times New Roman"/>
          <w:sz w:val="24"/>
          <w:szCs w:val="24"/>
          <w:lang w:eastAsia="ru-RU"/>
        </w:rPr>
        <w:t>pilnvarojuma aktā</w:t>
      </w:r>
      <w:r w:rsidR="000500A3" w:rsidRPr="004628EE">
        <w:rPr>
          <w:rFonts w:ascii="Times New Roman" w:eastAsia="Times New Roman" w:hAnsi="Times New Roman" w:cs="Times New Roman"/>
          <w:sz w:val="24"/>
          <w:szCs w:val="24"/>
          <w:lang w:eastAsia="ru-RU"/>
        </w:rPr>
        <w:t xml:space="preserve"> vai aktos</w:t>
      </w:r>
      <w:r w:rsidR="00010400" w:rsidRPr="004628EE">
        <w:rPr>
          <w:rFonts w:ascii="Times New Roman" w:eastAsia="Times New Roman" w:hAnsi="Times New Roman" w:cs="Times New Roman"/>
          <w:sz w:val="24"/>
          <w:szCs w:val="24"/>
          <w:lang w:eastAsia="ru-RU"/>
        </w:rPr>
        <w:t xml:space="preserve">, ar ko komercsabiedrībai pilnvarots sniegt </w:t>
      </w:r>
      <w:r w:rsidR="00560C76" w:rsidRPr="004628EE">
        <w:rPr>
          <w:rFonts w:ascii="Times New Roman" w:eastAsia="Times New Roman" w:hAnsi="Times New Roman" w:cs="Times New Roman"/>
          <w:sz w:val="24"/>
          <w:szCs w:val="24"/>
          <w:lang w:eastAsia="ru-RU"/>
        </w:rPr>
        <w:t>pakalpojumu</w:t>
      </w:r>
      <w:r w:rsidR="00010400" w:rsidRPr="004628EE">
        <w:rPr>
          <w:rFonts w:ascii="Times New Roman" w:eastAsia="Times New Roman" w:hAnsi="Times New Roman" w:cs="Times New Roman"/>
          <w:sz w:val="24"/>
          <w:szCs w:val="24"/>
          <w:lang w:eastAsia="ru-RU"/>
        </w:rPr>
        <w:t xml:space="preserve"> ar vispārēju tautsaimniecisku</w:t>
      </w:r>
      <w:r w:rsidR="00560C76" w:rsidRPr="004628EE">
        <w:rPr>
          <w:rFonts w:ascii="Times New Roman" w:eastAsia="Times New Roman" w:hAnsi="Times New Roman" w:cs="Times New Roman"/>
          <w:sz w:val="24"/>
          <w:szCs w:val="24"/>
          <w:lang w:eastAsia="ru-RU"/>
        </w:rPr>
        <w:t xml:space="preserve"> nozīmi</w:t>
      </w:r>
      <w:r w:rsidR="00010400"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sz w:val="24"/>
          <w:szCs w:val="24"/>
          <w:lang w:eastAsia="ru-RU"/>
        </w:rPr>
        <w:t xml:space="preserve"> ir iekļāvis šādus nosacījumus:</w:t>
      </w:r>
    </w:p>
    <w:p w14:paraId="0E16FE27" w14:textId="77777777" w:rsidR="0091735C" w:rsidRPr="004628EE" w:rsidRDefault="000879A7">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1) </w:t>
      </w:r>
      <w:r w:rsidR="0091735C" w:rsidRPr="004628EE">
        <w:rPr>
          <w:rFonts w:ascii="Times New Roman" w:eastAsia="Times New Roman" w:hAnsi="Times New Roman" w:cs="Times New Roman"/>
          <w:sz w:val="24"/>
          <w:szCs w:val="24"/>
          <w:lang w:eastAsia="ru-RU"/>
        </w:rPr>
        <w:t>pakalpojuma ar vispārēju tautsaimniecisku nozīmi pienākumu saturu un ilgumu;</w:t>
      </w:r>
    </w:p>
    <w:p w14:paraId="2320E49A" w14:textId="77777777" w:rsidR="0091735C" w:rsidRPr="004628EE" w:rsidRDefault="0091735C">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2) </w:t>
      </w:r>
      <w:r w:rsidR="000500A3" w:rsidRPr="004628EE">
        <w:rPr>
          <w:rFonts w:ascii="Times New Roman" w:eastAsia="Times New Roman" w:hAnsi="Times New Roman" w:cs="Times New Roman"/>
          <w:sz w:val="24"/>
          <w:szCs w:val="24"/>
          <w:lang w:eastAsia="ru-RU"/>
        </w:rPr>
        <w:t xml:space="preserve">pakalpojuma sniegšanas </w:t>
      </w:r>
      <w:r w:rsidRPr="004628EE">
        <w:rPr>
          <w:rFonts w:ascii="Times New Roman" w:eastAsia="Times New Roman" w:hAnsi="Times New Roman" w:cs="Times New Roman"/>
          <w:sz w:val="24"/>
          <w:szCs w:val="24"/>
          <w:lang w:eastAsia="ru-RU"/>
        </w:rPr>
        <w:t>teritoriju;</w:t>
      </w:r>
    </w:p>
    <w:p w14:paraId="3FEEB7E5" w14:textId="77777777" w:rsidR="0091735C" w:rsidRPr="004628EE" w:rsidRDefault="0091735C">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3) ekskluzīvo vai īpašo tiesību būtību, kuras pakalpojuma ar vispārēju tautsaimniecisku nozīmi sniedzējam tiek piešķirtas;</w:t>
      </w:r>
    </w:p>
    <w:p w14:paraId="44119EC3" w14:textId="77777777" w:rsidR="0091735C" w:rsidRPr="004628EE" w:rsidRDefault="0091735C">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4) atlīdzības maksājuma (kompensācijas) mehānisma aprakstu un aprēķināšanas, kontroles un pārskatīšanas parametrus;</w:t>
      </w:r>
    </w:p>
    <w:p w14:paraId="73047F1F" w14:textId="77777777" w:rsidR="0091735C" w:rsidRPr="004628EE" w:rsidRDefault="0091735C">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5) pasākumus, lai novērstu un atgūtu jebkādu pārmērīgu atlīdzības maksājumus (kompensāciju);</w:t>
      </w:r>
    </w:p>
    <w:p w14:paraId="0E8DB1C4" w14:textId="3B22F02D" w:rsidR="000500A3" w:rsidRPr="004628EE" w:rsidRDefault="0091735C">
      <w:pPr>
        <w:pStyle w:val="Default"/>
        <w:tabs>
          <w:tab w:val="left" w:pos="426"/>
        </w:tabs>
        <w:jc w:val="both"/>
        <w:rPr>
          <w:color w:val="auto"/>
        </w:rPr>
      </w:pPr>
      <w:r w:rsidRPr="004628EE">
        <w:rPr>
          <w:rFonts w:eastAsia="Times New Roman"/>
          <w:color w:val="auto"/>
          <w:lang w:eastAsia="ru-RU"/>
        </w:rPr>
        <w:t>6) atsauci</w:t>
      </w:r>
      <w:r w:rsidR="006323AF" w:rsidRPr="004628EE">
        <w:rPr>
          <w:rFonts w:eastAsia="Times New Roman"/>
          <w:color w:val="auto"/>
          <w:lang w:eastAsia="ru-RU"/>
        </w:rPr>
        <w:t xml:space="preserve"> uz </w:t>
      </w:r>
      <w:r w:rsidR="002B2ACD" w:rsidRPr="004628EE">
        <w:rPr>
          <w:color w:val="auto"/>
        </w:rPr>
        <w:t>Komisijas 2011.</w:t>
      </w:r>
      <w:r w:rsidR="009602F0" w:rsidRPr="004628EE">
        <w:rPr>
          <w:color w:val="auto"/>
        </w:rPr>
        <w:t xml:space="preserve"> </w:t>
      </w:r>
      <w:r w:rsidR="002B2ACD" w:rsidRPr="004628EE">
        <w:rPr>
          <w:color w:val="auto"/>
        </w:rPr>
        <w:t>gada 20.</w:t>
      </w:r>
      <w:r w:rsidR="009602F0" w:rsidRPr="004628EE">
        <w:rPr>
          <w:color w:val="auto"/>
        </w:rPr>
        <w:t xml:space="preserve"> </w:t>
      </w:r>
      <w:r w:rsidR="002B2ACD" w:rsidRPr="004628EE">
        <w:rPr>
          <w:color w:val="auto"/>
        </w:rPr>
        <w:t>decembra lēmumu</w:t>
      </w:r>
      <w:r w:rsidR="00CA7D30">
        <w:rPr>
          <w:color w:val="auto"/>
        </w:rPr>
        <w:t xml:space="preserve"> Nr.2012/21/ES</w:t>
      </w:r>
      <w:r w:rsidR="002B2ACD" w:rsidRPr="004628EE">
        <w:rPr>
          <w:color w:val="auto"/>
        </w:rPr>
        <w:t xml:space="preserve"> par Līguma par Eiropas Savienības darbību 106.panta 2.</w:t>
      </w:r>
      <w:r w:rsidR="009602F0" w:rsidRPr="004628EE">
        <w:rPr>
          <w:color w:val="auto"/>
        </w:rPr>
        <w:t xml:space="preserve"> </w:t>
      </w:r>
      <w:r w:rsidR="002B2ACD" w:rsidRPr="004628EE">
        <w:rPr>
          <w:color w:val="auto"/>
        </w:rPr>
        <w:t>punkta piemērošanu valsts atbalstam attiecībā uz kompensāciju par sabiedriskajiem pakalpojumiem dažiem uzņēmumiem, kuriem uzticēts sniegt pakalpojumus ar vispārēju tautsaimniecisku nozīmi</w:t>
      </w:r>
      <w:r w:rsidR="000500A3" w:rsidRPr="004628EE">
        <w:rPr>
          <w:color w:val="auto"/>
        </w:rPr>
        <w:t xml:space="preserve"> vai tiesību aktu, kas to aizstāj;</w:t>
      </w:r>
    </w:p>
    <w:p w14:paraId="6CE95616" w14:textId="77777777" w:rsidR="005125F6" w:rsidRPr="004628EE" w:rsidRDefault="000500A3">
      <w:pPr>
        <w:pStyle w:val="Default"/>
        <w:tabs>
          <w:tab w:val="left" w:pos="426"/>
        </w:tabs>
        <w:jc w:val="both"/>
        <w:rPr>
          <w:color w:val="auto"/>
        </w:rPr>
      </w:pPr>
      <w:r w:rsidRPr="004628EE">
        <w:rPr>
          <w:color w:val="auto"/>
        </w:rPr>
        <w:lastRenderedPageBreak/>
        <w:t>7) ar komercdarbības atbalst</w:t>
      </w:r>
      <w:r w:rsidR="00FD6746" w:rsidRPr="004628EE">
        <w:rPr>
          <w:color w:val="auto"/>
        </w:rPr>
        <w:t>a piešķiršanu</w:t>
      </w:r>
      <w:r w:rsidRPr="004628EE">
        <w:rPr>
          <w:color w:val="auto"/>
        </w:rPr>
        <w:t xml:space="preserve"> saistīto dokumentu glabāšanas termiņu</w:t>
      </w:r>
      <w:r w:rsidR="005125F6" w:rsidRPr="004628EE">
        <w:rPr>
          <w:color w:val="auto"/>
        </w:rPr>
        <w:t>;</w:t>
      </w:r>
    </w:p>
    <w:p w14:paraId="4E987870" w14:textId="360C2DB6" w:rsidR="00A31583" w:rsidRPr="004628EE" w:rsidRDefault="005125F6">
      <w:pPr>
        <w:pStyle w:val="Default"/>
        <w:tabs>
          <w:tab w:val="left" w:pos="426"/>
        </w:tabs>
        <w:jc w:val="both"/>
        <w:rPr>
          <w:color w:val="auto"/>
        </w:rPr>
      </w:pPr>
      <w:r w:rsidRPr="004628EE">
        <w:rPr>
          <w:color w:val="auto"/>
        </w:rPr>
        <w:t xml:space="preserve">8) </w:t>
      </w:r>
      <w:proofErr w:type="spellStart"/>
      <w:r w:rsidRPr="004628EE">
        <w:rPr>
          <w:rFonts w:eastAsia="Times New Roman"/>
          <w:i/>
          <w:color w:val="auto"/>
          <w:lang w:eastAsia="ru-RU"/>
        </w:rPr>
        <w:t>ad-hoc</w:t>
      </w:r>
      <w:proofErr w:type="spellEnd"/>
      <w:r w:rsidRPr="004628EE">
        <w:rPr>
          <w:rFonts w:eastAsia="Times New Roman"/>
          <w:color w:val="auto"/>
          <w:lang w:eastAsia="ru-RU"/>
        </w:rPr>
        <w:t xml:space="preserve"> atbalsta piešķiršanas aktā ir </w:t>
      </w:r>
      <w:r w:rsidR="00DD5174" w:rsidRPr="004628EE">
        <w:rPr>
          <w:rFonts w:eastAsia="Times New Roman"/>
          <w:color w:val="auto"/>
          <w:lang w:eastAsia="ru-RU"/>
        </w:rPr>
        <w:t>noteikts pienākums atgūt nelikumīgu komercdarbības atbalstu atbilstoši š</w:t>
      </w:r>
      <w:r w:rsidR="00FD026C">
        <w:rPr>
          <w:rFonts w:eastAsia="Times New Roman"/>
          <w:color w:val="auto"/>
          <w:lang w:eastAsia="ru-RU"/>
        </w:rPr>
        <w:t>ā</w:t>
      </w:r>
      <w:r w:rsidR="00DD5174" w:rsidRPr="004628EE">
        <w:rPr>
          <w:rFonts w:eastAsia="Times New Roman"/>
          <w:color w:val="auto"/>
          <w:lang w:eastAsia="ru-RU"/>
        </w:rPr>
        <w:t xml:space="preserve"> likuma V nodaļā noteiktajam</w:t>
      </w:r>
      <w:r w:rsidR="002B2ACD" w:rsidRPr="004628EE">
        <w:rPr>
          <w:color w:val="auto"/>
        </w:rPr>
        <w:t>.</w:t>
      </w:r>
    </w:p>
    <w:p w14:paraId="4A5130A3" w14:textId="77777777" w:rsidR="00DF75BA" w:rsidRPr="004628EE" w:rsidRDefault="005452A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(5</w:t>
      </w:r>
      <w:r w:rsidR="00DF75BA" w:rsidRPr="004628EE">
        <w:rPr>
          <w:rFonts w:ascii="Times New Roman" w:eastAsia="Times New Roman" w:hAnsi="Times New Roman" w:cs="Times New Roman"/>
          <w:sz w:val="24"/>
          <w:szCs w:val="24"/>
          <w:lang w:eastAsia="ru-RU"/>
        </w:rPr>
        <w:t xml:space="preserve">) Finanšu ministrija </w:t>
      </w:r>
      <w:proofErr w:type="spellStart"/>
      <w:r w:rsidR="00DF75BA" w:rsidRPr="004628EE">
        <w:rPr>
          <w:rFonts w:ascii="Times New Roman" w:eastAsia="Times New Roman" w:hAnsi="Times New Roman" w:cs="Times New Roman"/>
          <w:sz w:val="24"/>
          <w:szCs w:val="24"/>
          <w:lang w:eastAsia="ru-RU"/>
        </w:rPr>
        <w:t>izvērtējumu</w:t>
      </w:r>
      <w:proofErr w:type="spellEnd"/>
      <w:r w:rsidR="00DF75BA" w:rsidRPr="004628EE">
        <w:rPr>
          <w:rFonts w:ascii="Times New Roman" w:eastAsia="Times New Roman" w:hAnsi="Times New Roman" w:cs="Times New Roman"/>
          <w:sz w:val="24"/>
          <w:szCs w:val="24"/>
          <w:lang w:eastAsia="ru-RU"/>
        </w:rPr>
        <w:t xml:space="preserve"> veic ne vēlāk kā 20 darba dienu laikā no atbalsta programmas vai </w:t>
      </w:r>
      <w:proofErr w:type="spellStart"/>
      <w:r w:rsidR="00B016DB" w:rsidRPr="004628EE">
        <w:rPr>
          <w:rFonts w:ascii="Times New Roman" w:eastAsia="Times New Roman" w:hAnsi="Times New Roman" w:cs="Times New Roman"/>
          <w:i/>
          <w:sz w:val="24"/>
          <w:szCs w:val="24"/>
          <w:lang w:eastAsia="ru-RU"/>
        </w:rPr>
        <w:t>ad</w:t>
      </w:r>
      <w:proofErr w:type="spellEnd"/>
      <w:r w:rsidR="00B016DB" w:rsidRPr="004628EE">
        <w:rPr>
          <w:rFonts w:ascii="Times New Roman" w:eastAsia="Times New Roman" w:hAnsi="Times New Roman" w:cs="Times New Roman"/>
          <w:i/>
          <w:sz w:val="24"/>
          <w:szCs w:val="24"/>
          <w:lang w:eastAsia="ru-RU"/>
        </w:rPr>
        <w:t xml:space="preserve"> </w:t>
      </w:r>
      <w:proofErr w:type="spellStart"/>
      <w:r w:rsidR="00B016DB" w:rsidRPr="004628EE">
        <w:rPr>
          <w:rFonts w:ascii="Times New Roman" w:eastAsia="Times New Roman" w:hAnsi="Times New Roman" w:cs="Times New Roman"/>
          <w:i/>
          <w:sz w:val="24"/>
          <w:szCs w:val="24"/>
          <w:lang w:eastAsia="ru-RU"/>
        </w:rPr>
        <w:t>hoc</w:t>
      </w:r>
      <w:proofErr w:type="spellEnd"/>
      <w:r w:rsidR="00DF75BA" w:rsidRPr="004628EE">
        <w:rPr>
          <w:rFonts w:ascii="Times New Roman" w:eastAsia="Times New Roman" w:hAnsi="Times New Roman" w:cs="Times New Roman"/>
          <w:sz w:val="24"/>
          <w:szCs w:val="24"/>
          <w:lang w:eastAsia="ru-RU"/>
        </w:rPr>
        <w:t xml:space="preserve"> </w:t>
      </w:r>
      <w:r w:rsidR="00B016DB" w:rsidRPr="004628EE">
        <w:rPr>
          <w:rFonts w:ascii="Times New Roman" w:eastAsia="Times New Roman" w:hAnsi="Times New Roman" w:cs="Times New Roman"/>
          <w:sz w:val="24"/>
          <w:szCs w:val="24"/>
          <w:lang w:eastAsia="ru-RU"/>
        </w:rPr>
        <w:t xml:space="preserve">atbalsta </w:t>
      </w:r>
      <w:r w:rsidR="00DF75BA" w:rsidRPr="004628EE">
        <w:rPr>
          <w:rFonts w:ascii="Times New Roman" w:eastAsia="Times New Roman" w:hAnsi="Times New Roman" w:cs="Times New Roman"/>
          <w:sz w:val="24"/>
          <w:szCs w:val="24"/>
          <w:lang w:eastAsia="ru-RU"/>
        </w:rPr>
        <w:t>projekta saņemšanas</w:t>
      </w:r>
      <w:r w:rsidR="00AF69E8" w:rsidRPr="004628EE">
        <w:rPr>
          <w:rFonts w:ascii="Times New Roman" w:eastAsia="Times New Roman" w:hAnsi="Times New Roman" w:cs="Times New Roman"/>
          <w:sz w:val="24"/>
          <w:szCs w:val="24"/>
          <w:lang w:eastAsia="ru-RU"/>
        </w:rPr>
        <w:t>.</w:t>
      </w:r>
    </w:p>
    <w:p w14:paraId="27C3AFCA" w14:textId="77777777" w:rsidR="00DF75BA" w:rsidRDefault="005452A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(6</w:t>
      </w:r>
      <w:r w:rsidR="00DF75BA" w:rsidRPr="004628EE">
        <w:rPr>
          <w:rFonts w:ascii="Times New Roman" w:eastAsia="Times New Roman" w:hAnsi="Times New Roman" w:cs="Times New Roman"/>
          <w:sz w:val="24"/>
          <w:szCs w:val="24"/>
          <w:lang w:eastAsia="ru-RU"/>
        </w:rPr>
        <w:t>) Iesniedzot atbalsta programmu vai</w:t>
      </w:r>
      <w:r w:rsidR="00B016DB" w:rsidRPr="004628EE">
        <w:rPr>
          <w:rFonts w:ascii="Times New Roman" w:eastAsia="Times New Roman" w:hAnsi="Times New Roman" w:cs="Times New Roman"/>
          <w:i/>
          <w:sz w:val="24"/>
          <w:szCs w:val="24"/>
          <w:lang w:eastAsia="ru-RU"/>
        </w:rPr>
        <w:t xml:space="preserve"> </w:t>
      </w:r>
      <w:proofErr w:type="spellStart"/>
      <w:r w:rsidR="00B016DB" w:rsidRPr="004628EE">
        <w:rPr>
          <w:rFonts w:ascii="Times New Roman" w:eastAsia="Times New Roman" w:hAnsi="Times New Roman" w:cs="Times New Roman"/>
          <w:i/>
          <w:sz w:val="24"/>
          <w:szCs w:val="24"/>
          <w:lang w:eastAsia="ru-RU"/>
        </w:rPr>
        <w:t>ad</w:t>
      </w:r>
      <w:proofErr w:type="spellEnd"/>
      <w:r w:rsidR="00B016DB" w:rsidRPr="004628EE">
        <w:rPr>
          <w:rFonts w:ascii="Times New Roman" w:eastAsia="Times New Roman" w:hAnsi="Times New Roman" w:cs="Times New Roman"/>
          <w:i/>
          <w:sz w:val="24"/>
          <w:szCs w:val="24"/>
          <w:lang w:eastAsia="ru-RU"/>
        </w:rPr>
        <w:t xml:space="preserve"> </w:t>
      </w:r>
      <w:proofErr w:type="spellStart"/>
      <w:r w:rsidR="00B016DB" w:rsidRPr="004628EE">
        <w:rPr>
          <w:rFonts w:ascii="Times New Roman" w:eastAsia="Times New Roman" w:hAnsi="Times New Roman" w:cs="Times New Roman"/>
          <w:i/>
          <w:sz w:val="24"/>
          <w:szCs w:val="24"/>
          <w:lang w:eastAsia="ru-RU"/>
        </w:rPr>
        <w:t>hoc</w:t>
      </w:r>
      <w:proofErr w:type="spellEnd"/>
      <w:r w:rsidR="00B016DB" w:rsidRPr="004628EE">
        <w:rPr>
          <w:rFonts w:ascii="Times New Roman" w:eastAsia="Times New Roman" w:hAnsi="Times New Roman" w:cs="Times New Roman"/>
          <w:sz w:val="24"/>
          <w:szCs w:val="24"/>
          <w:lang w:eastAsia="ru-RU"/>
        </w:rPr>
        <w:t xml:space="preserve"> </w:t>
      </w:r>
      <w:r w:rsidR="00DF75BA" w:rsidRPr="004628EE">
        <w:rPr>
          <w:rFonts w:ascii="Times New Roman" w:eastAsia="Times New Roman" w:hAnsi="Times New Roman" w:cs="Times New Roman"/>
          <w:sz w:val="24"/>
          <w:szCs w:val="24"/>
          <w:lang w:eastAsia="ru-RU"/>
        </w:rPr>
        <w:t>atbalsta projektu sākotnējai izvērtēšanai, tam, ja nepieciešams, pievieno dokumentus vai to kopijas, kas apliecina atspoguļotās informācijas patiesumu.</w:t>
      </w:r>
    </w:p>
    <w:p w14:paraId="193B924E" w14:textId="77777777" w:rsidR="00DF75BA" w:rsidRPr="004628EE" w:rsidRDefault="0039340F">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C762A">
        <w:rPr>
          <w:rFonts w:ascii="Times New Roman" w:eastAsia="Times New Roman" w:hAnsi="Times New Roman" w:cs="Times New Roman"/>
          <w:sz w:val="24"/>
          <w:szCs w:val="24"/>
          <w:lang w:eastAsia="ru-RU"/>
        </w:rPr>
        <w:t>7</w:t>
      </w:r>
      <w:r w:rsidR="00DF75BA" w:rsidRPr="004628EE">
        <w:rPr>
          <w:rFonts w:ascii="Times New Roman" w:eastAsia="Times New Roman" w:hAnsi="Times New Roman" w:cs="Times New Roman"/>
          <w:sz w:val="24"/>
          <w:szCs w:val="24"/>
          <w:lang w:eastAsia="ru-RU"/>
        </w:rPr>
        <w:t xml:space="preserve">) Ja atbalsta programmā vai </w:t>
      </w:r>
      <w:proofErr w:type="spellStart"/>
      <w:r w:rsidR="00B016DB" w:rsidRPr="004628EE">
        <w:rPr>
          <w:rFonts w:ascii="Times New Roman" w:eastAsia="Times New Roman" w:hAnsi="Times New Roman" w:cs="Times New Roman"/>
          <w:i/>
          <w:sz w:val="24"/>
          <w:szCs w:val="24"/>
          <w:lang w:eastAsia="ru-RU"/>
        </w:rPr>
        <w:t>ad</w:t>
      </w:r>
      <w:proofErr w:type="spellEnd"/>
      <w:r w:rsidR="00B016DB" w:rsidRPr="004628EE">
        <w:rPr>
          <w:rFonts w:ascii="Times New Roman" w:eastAsia="Times New Roman" w:hAnsi="Times New Roman" w:cs="Times New Roman"/>
          <w:i/>
          <w:sz w:val="24"/>
          <w:szCs w:val="24"/>
          <w:lang w:eastAsia="ru-RU"/>
        </w:rPr>
        <w:t xml:space="preserve"> </w:t>
      </w:r>
      <w:proofErr w:type="spellStart"/>
      <w:r w:rsidR="00B016DB" w:rsidRPr="004628EE">
        <w:rPr>
          <w:rFonts w:ascii="Times New Roman" w:eastAsia="Times New Roman" w:hAnsi="Times New Roman" w:cs="Times New Roman"/>
          <w:i/>
          <w:sz w:val="24"/>
          <w:szCs w:val="24"/>
          <w:lang w:eastAsia="ru-RU"/>
        </w:rPr>
        <w:t>hoc</w:t>
      </w:r>
      <w:proofErr w:type="spellEnd"/>
      <w:r w:rsidR="00B016DB" w:rsidRPr="004628EE">
        <w:rPr>
          <w:rFonts w:ascii="Times New Roman" w:eastAsia="Times New Roman" w:hAnsi="Times New Roman" w:cs="Times New Roman"/>
          <w:sz w:val="24"/>
          <w:szCs w:val="24"/>
          <w:lang w:eastAsia="ru-RU"/>
        </w:rPr>
        <w:t xml:space="preserve"> atbalsta</w:t>
      </w:r>
      <w:r w:rsidR="00DF75BA" w:rsidRPr="004628EE">
        <w:rPr>
          <w:rFonts w:ascii="Times New Roman" w:eastAsia="Times New Roman" w:hAnsi="Times New Roman" w:cs="Times New Roman"/>
          <w:sz w:val="24"/>
          <w:szCs w:val="24"/>
          <w:lang w:eastAsia="ru-RU"/>
        </w:rPr>
        <w:t xml:space="preserve"> projektā nav iekļauta visa nepieciešamā informācija atbilstoši Eiropas Savienības aktos noteiktajam, Finanšu ministrija atzinumā norāda konstatētās neprecizitātes un nepieciešamos papildinājumus.</w:t>
      </w:r>
    </w:p>
    <w:p w14:paraId="1D687D79" w14:textId="77777777" w:rsidR="00DF75BA" w:rsidRPr="004628EE" w:rsidRDefault="005452A8">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0C762A">
        <w:rPr>
          <w:rFonts w:ascii="Times New Roman" w:eastAsia="Times New Roman" w:hAnsi="Times New Roman" w:cs="Times New Roman"/>
          <w:sz w:val="24"/>
          <w:szCs w:val="24"/>
          <w:lang w:eastAsia="ru-RU"/>
        </w:rPr>
        <w:t>8</w:t>
      </w:r>
      <w:r w:rsidR="00DF75BA" w:rsidRPr="004628EE">
        <w:rPr>
          <w:rFonts w:ascii="Times New Roman" w:eastAsia="Times New Roman" w:hAnsi="Times New Roman" w:cs="Times New Roman"/>
          <w:sz w:val="24"/>
          <w:szCs w:val="24"/>
          <w:lang w:eastAsia="ru-RU"/>
        </w:rPr>
        <w:t xml:space="preserve">) Finanšu ministrija konkrētu atbalsta programmu un </w:t>
      </w:r>
      <w:proofErr w:type="spellStart"/>
      <w:r w:rsidR="00B016DB" w:rsidRPr="004628EE">
        <w:rPr>
          <w:rFonts w:ascii="Times New Roman" w:eastAsia="Times New Roman" w:hAnsi="Times New Roman" w:cs="Times New Roman"/>
          <w:i/>
          <w:sz w:val="24"/>
          <w:szCs w:val="24"/>
          <w:lang w:eastAsia="ru-RU"/>
        </w:rPr>
        <w:t>ad</w:t>
      </w:r>
      <w:proofErr w:type="spellEnd"/>
      <w:r w:rsidR="00B016DB" w:rsidRPr="004628EE">
        <w:rPr>
          <w:rFonts w:ascii="Times New Roman" w:eastAsia="Times New Roman" w:hAnsi="Times New Roman" w:cs="Times New Roman"/>
          <w:i/>
          <w:sz w:val="24"/>
          <w:szCs w:val="24"/>
          <w:lang w:eastAsia="ru-RU"/>
        </w:rPr>
        <w:t xml:space="preserve"> </w:t>
      </w:r>
      <w:proofErr w:type="spellStart"/>
      <w:r w:rsidR="00B016DB" w:rsidRPr="004628EE">
        <w:rPr>
          <w:rFonts w:ascii="Times New Roman" w:eastAsia="Times New Roman" w:hAnsi="Times New Roman" w:cs="Times New Roman"/>
          <w:i/>
          <w:sz w:val="24"/>
          <w:szCs w:val="24"/>
          <w:lang w:eastAsia="ru-RU"/>
        </w:rPr>
        <w:t>hoc</w:t>
      </w:r>
      <w:proofErr w:type="spellEnd"/>
      <w:r w:rsidR="00B016DB" w:rsidRPr="004628EE">
        <w:rPr>
          <w:rFonts w:ascii="Times New Roman" w:eastAsia="Times New Roman" w:hAnsi="Times New Roman" w:cs="Times New Roman"/>
          <w:sz w:val="24"/>
          <w:szCs w:val="24"/>
          <w:lang w:eastAsia="ru-RU"/>
        </w:rPr>
        <w:t xml:space="preserve"> atbalsta</w:t>
      </w:r>
      <w:r w:rsidR="00DF75BA" w:rsidRPr="004628EE">
        <w:rPr>
          <w:rFonts w:ascii="Times New Roman" w:eastAsia="Times New Roman" w:hAnsi="Times New Roman" w:cs="Times New Roman"/>
          <w:sz w:val="24"/>
          <w:szCs w:val="24"/>
          <w:lang w:eastAsia="ru-RU"/>
        </w:rPr>
        <w:t xml:space="preserve"> projektu izvērtēšanai var pieaicināt nozaru speciālistus vai citus ekspertus.”</w:t>
      </w:r>
    </w:p>
    <w:p w14:paraId="4CA25B34" w14:textId="77777777" w:rsidR="00511FDA" w:rsidRPr="004628EE" w:rsidRDefault="00511FDA">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1371F926" w14:textId="77777777" w:rsidR="003F5237" w:rsidRDefault="005B2F32"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w:t>
      </w:r>
      <w:r w:rsidR="003F5237">
        <w:rPr>
          <w:rFonts w:ascii="Times New Roman" w:eastAsia="Times New Roman" w:hAnsi="Times New Roman" w:cs="Times New Roman"/>
          <w:sz w:val="24"/>
          <w:szCs w:val="24"/>
          <w:lang w:eastAsia="ru-RU"/>
        </w:rPr>
        <w:t>11.pantā:</w:t>
      </w:r>
    </w:p>
    <w:p w14:paraId="166FD0FE" w14:textId="77777777" w:rsidR="003F5237" w:rsidRDefault="003F5237"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0B91C857" w14:textId="01D8B9F5" w:rsidR="009B17E8" w:rsidRPr="004628EE" w:rsidRDefault="003F5237">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p</w:t>
      </w:r>
      <w:r w:rsidR="00E61F53" w:rsidRPr="004628EE">
        <w:rPr>
          <w:rFonts w:ascii="Times New Roman" w:eastAsia="Times New Roman" w:hAnsi="Times New Roman" w:cs="Times New Roman"/>
          <w:sz w:val="24"/>
          <w:szCs w:val="24"/>
          <w:lang w:eastAsia="ru-RU"/>
        </w:rPr>
        <w:t>apildināt pēc vārdiem “(Dokuments attiecas uz EEZ)” ar vārdiem “vai saskaņā ar regulu, kas to aizstāj”.</w:t>
      </w:r>
    </w:p>
    <w:p w14:paraId="72BF5B0A" w14:textId="77777777" w:rsidR="00BB6D4E" w:rsidRPr="004628EE" w:rsidRDefault="00BB6D4E">
      <w:pPr>
        <w:pStyle w:val="ListParagraph"/>
        <w:tabs>
          <w:tab w:val="left" w:pos="426"/>
        </w:tabs>
        <w:spacing w:after="0" w:line="240" w:lineRule="auto"/>
        <w:ind w:left="0"/>
        <w:jc w:val="both"/>
        <w:rPr>
          <w:rFonts w:ascii="Times New Roman" w:hAnsi="Times New Roman" w:cs="Times New Roman"/>
          <w:sz w:val="24"/>
          <w:szCs w:val="24"/>
        </w:rPr>
      </w:pPr>
    </w:p>
    <w:p w14:paraId="616ACCF6" w14:textId="77777777" w:rsidR="009752AD" w:rsidRPr="004628EE" w:rsidRDefault="003F5237">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w:t>
      </w:r>
      <w:r w:rsidR="009752AD" w:rsidRPr="004628EE">
        <w:rPr>
          <w:rFonts w:ascii="Times New Roman" w:eastAsia="Times New Roman" w:hAnsi="Times New Roman" w:cs="Times New Roman"/>
          <w:sz w:val="24"/>
          <w:szCs w:val="24"/>
          <w:lang w:eastAsia="ru-RU"/>
        </w:rPr>
        <w:t>izstāt vārdus “individuāl</w:t>
      </w:r>
      <w:r w:rsidR="007272EB">
        <w:rPr>
          <w:rFonts w:ascii="Times New Roman" w:eastAsia="Times New Roman" w:hAnsi="Times New Roman" w:cs="Times New Roman"/>
          <w:sz w:val="24"/>
          <w:szCs w:val="24"/>
          <w:lang w:eastAsia="ru-RU"/>
        </w:rPr>
        <w:t>ais atbalsta projekts” (attiecīg</w:t>
      </w:r>
      <w:r w:rsidR="009752AD" w:rsidRPr="004628EE">
        <w:rPr>
          <w:rFonts w:ascii="Times New Roman" w:eastAsia="Times New Roman" w:hAnsi="Times New Roman" w:cs="Times New Roman"/>
          <w:sz w:val="24"/>
          <w:szCs w:val="24"/>
          <w:lang w:eastAsia="ru-RU"/>
        </w:rPr>
        <w:t>ā locījumā</w:t>
      </w:r>
      <w:r w:rsidR="007272EB">
        <w:rPr>
          <w:rFonts w:ascii="Times New Roman" w:eastAsia="Times New Roman" w:hAnsi="Times New Roman" w:cs="Times New Roman"/>
          <w:sz w:val="24"/>
          <w:szCs w:val="24"/>
          <w:lang w:eastAsia="ru-RU"/>
        </w:rPr>
        <w:t>)</w:t>
      </w:r>
      <w:r w:rsidR="009752AD" w:rsidRPr="004628EE">
        <w:rPr>
          <w:rFonts w:ascii="Times New Roman" w:eastAsia="Times New Roman" w:hAnsi="Times New Roman" w:cs="Times New Roman"/>
          <w:sz w:val="24"/>
          <w:szCs w:val="24"/>
          <w:lang w:eastAsia="ru-RU"/>
        </w:rPr>
        <w:t xml:space="preserve"> ar vārdiem “</w:t>
      </w:r>
      <w:proofErr w:type="spellStart"/>
      <w:r w:rsidR="009752AD" w:rsidRPr="004628EE">
        <w:rPr>
          <w:rFonts w:ascii="Times New Roman" w:eastAsia="Times New Roman" w:hAnsi="Times New Roman" w:cs="Times New Roman"/>
          <w:i/>
          <w:sz w:val="24"/>
          <w:szCs w:val="24"/>
          <w:lang w:eastAsia="ru-RU"/>
        </w:rPr>
        <w:t>ad-hoc</w:t>
      </w:r>
      <w:proofErr w:type="spellEnd"/>
      <w:r w:rsidR="007272EB">
        <w:rPr>
          <w:rFonts w:ascii="Times New Roman" w:eastAsia="Times New Roman" w:hAnsi="Times New Roman" w:cs="Times New Roman"/>
          <w:sz w:val="24"/>
          <w:szCs w:val="24"/>
          <w:lang w:eastAsia="ru-RU"/>
        </w:rPr>
        <w:t xml:space="preserve"> atbalsts” (attiecīg</w:t>
      </w:r>
      <w:r w:rsidR="009752AD" w:rsidRPr="004628EE">
        <w:rPr>
          <w:rFonts w:ascii="Times New Roman" w:eastAsia="Times New Roman" w:hAnsi="Times New Roman" w:cs="Times New Roman"/>
          <w:sz w:val="24"/>
          <w:szCs w:val="24"/>
          <w:lang w:eastAsia="ru-RU"/>
        </w:rPr>
        <w:t>ā locījumā</w:t>
      </w:r>
      <w:r w:rsidR="007272EB">
        <w:rPr>
          <w:rFonts w:ascii="Times New Roman" w:eastAsia="Times New Roman" w:hAnsi="Times New Roman" w:cs="Times New Roman"/>
          <w:sz w:val="24"/>
          <w:szCs w:val="24"/>
          <w:lang w:eastAsia="ru-RU"/>
        </w:rPr>
        <w:t>)</w:t>
      </w:r>
      <w:r w:rsidR="009752AD" w:rsidRPr="004628EE">
        <w:rPr>
          <w:rFonts w:ascii="Times New Roman" w:eastAsia="Times New Roman" w:hAnsi="Times New Roman" w:cs="Times New Roman"/>
          <w:sz w:val="24"/>
          <w:szCs w:val="24"/>
          <w:lang w:eastAsia="ru-RU"/>
        </w:rPr>
        <w:t>.</w:t>
      </w:r>
    </w:p>
    <w:p w14:paraId="5945E5DD" w14:textId="77777777" w:rsidR="00BB6D4E" w:rsidRPr="004628EE" w:rsidRDefault="00BB6D4E">
      <w:pPr>
        <w:pStyle w:val="ListParagraph"/>
        <w:tabs>
          <w:tab w:val="left" w:pos="426"/>
        </w:tabs>
        <w:spacing w:after="0" w:line="240" w:lineRule="auto"/>
        <w:ind w:left="0"/>
        <w:jc w:val="both"/>
        <w:rPr>
          <w:rFonts w:ascii="Times New Roman" w:hAnsi="Times New Roman" w:cs="Times New Roman"/>
          <w:sz w:val="24"/>
          <w:szCs w:val="24"/>
        </w:rPr>
      </w:pPr>
    </w:p>
    <w:p w14:paraId="699029B9" w14:textId="77777777" w:rsidR="005B2F32" w:rsidRDefault="005B2F32" w:rsidP="00417096">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417096">
        <w:rPr>
          <w:rFonts w:ascii="Times New Roman" w:eastAsia="Times New Roman" w:hAnsi="Times New Roman" w:cs="Times New Roman"/>
          <w:sz w:val="24"/>
          <w:szCs w:val="24"/>
          <w:lang w:eastAsia="ru-RU"/>
        </w:rPr>
        <w:t xml:space="preserve"> Aizstāt </w:t>
      </w:r>
      <w:r>
        <w:rPr>
          <w:rFonts w:ascii="Times New Roman" w:eastAsia="Times New Roman" w:hAnsi="Times New Roman" w:cs="Times New Roman"/>
          <w:sz w:val="24"/>
          <w:szCs w:val="24"/>
          <w:lang w:eastAsia="ru-RU"/>
        </w:rPr>
        <w:t>13.pantā vārdus “</w:t>
      </w:r>
      <w:r w:rsidRPr="00417096">
        <w:rPr>
          <w:rFonts w:ascii="Times New Roman" w:eastAsia="Times New Roman" w:hAnsi="Times New Roman" w:cs="Times New Roman"/>
          <w:sz w:val="24"/>
          <w:szCs w:val="24"/>
          <w:lang w:eastAsia="ru-RU"/>
        </w:rPr>
        <w:t>vai individuālā atbalsta projektu</w:t>
      </w:r>
      <w:r>
        <w:rPr>
          <w:rFonts w:ascii="Times New Roman" w:eastAsia="Times New Roman" w:hAnsi="Times New Roman" w:cs="Times New Roman"/>
          <w:sz w:val="24"/>
          <w:szCs w:val="24"/>
          <w:lang w:eastAsia="ru-RU"/>
        </w:rPr>
        <w:t>” ar vārdiem “</w:t>
      </w:r>
      <w:r w:rsidRPr="004628EE">
        <w:rPr>
          <w:rFonts w:ascii="Times New Roman" w:hAnsi="Times New Roman" w:cs="Times New Roman"/>
          <w:sz w:val="24"/>
          <w:szCs w:val="24"/>
          <w:shd w:val="clear" w:color="auto" w:fill="FFFFFF"/>
        </w:rPr>
        <w:t xml:space="preserve">individuālo atbalstu vai </w:t>
      </w:r>
      <w:proofErr w:type="spellStart"/>
      <w:r w:rsidRPr="004628EE">
        <w:rPr>
          <w:rFonts w:ascii="Times New Roman" w:eastAsia="Times New Roman" w:hAnsi="Times New Roman" w:cs="Times New Roman"/>
          <w:i/>
          <w:sz w:val="24"/>
          <w:szCs w:val="24"/>
          <w:lang w:eastAsia="ru-RU"/>
        </w:rPr>
        <w:t>ad-hoc</w:t>
      </w:r>
      <w:proofErr w:type="spellEnd"/>
      <w:r w:rsidRPr="004628EE">
        <w:rPr>
          <w:rFonts w:ascii="Times New Roman" w:eastAsia="Times New Roman" w:hAnsi="Times New Roman" w:cs="Times New Roman"/>
          <w:sz w:val="24"/>
          <w:szCs w:val="24"/>
          <w:lang w:eastAsia="ru-RU"/>
        </w:rPr>
        <w:t xml:space="preserve"> atbalstu</w:t>
      </w:r>
      <w:r>
        <w:rPr>
          <w:rFonts w:ascii="Times New Roman" w:eastAsia="Times New Roman" w:hAnsi="Times New Roman" w:cs="Times New Roman"/>
          <w:sz w:val="24"/>
          <w:szCs w:val="24"/>
          <w:lang w:eastAsia="ru-RU"/>
        </w:rPr>
        <w:t>”.</w:t>
      </w:r>
    </w:p>
    <w:p w14:paraId="2D3FA1D7" w14:textId="77777777" w:rsidR="000F3FB3" w:rsidRPr="004628EE" w:rsidRDefault="000F3FB3">
      <w:pPr>
        <w:pStyle w:val="ListParagraph"/>
        <w:tabs>
          <w:tab w:val="left" w:pos="426"/>
        </w:tabs>
        <w:spacing w:after="0" w:line="240" w:lineRule="auto"/>
        <w:jc w:val="both"/>
        <w:rPr>
          <w:rFonts w:ascii="Times New Roman" w:eastAsia="Times New Roman" w:hAnsi="Times New Roman" w:cs="Times New Roman"/>
          <w:sz w:val="24"/>
          <w:szCs w:val="24"/>
          <w:lang w:eastAsia="ru-RU"/>
        </w:rPr>
      </w:pPr>
    </w:p>
    <w:p w14:paraId="7D308C65" w14:textId="05E18ADA" w:rsidR="000F3FB3" w:rsidRPr="004628EE" w:rsidRDefault="005B2F32">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10. </w:t>
      </w:r>
      <w:r w:rsidR="00E61F53" w:rsidRPr="004628EE">
        <w:rPr>
          <w:rFonts w:ascii="Times New Roman" w:eastAsia="Times New Roman" w:hAnsi="Times New Roman" w:cs="Times New Roman"/>
          <w:sz w:val="24"/>
          <w:szCs w:val="24"/>
          <w:lang w:eastAsia="ru-RU"/>
        </w:rPr>
        <w:t>Aizstāt 15.</w:t>
      </w:r>
      <w:r w:rsidR="009602F0" w:rsidRPr="004628EE">
        <w:rPr>
          <w:rFonts w:ascii="Times New Roman" w:eastAsia="Times New Roman" w:hAnsi="Times New Roman" w:cs="Times New Roman"/>
          <w:sz w:val="24"/>
          <w:szCs w:val="24"/>
          <w:lang w:eastAsia="ru-RU"/>
        </w:rPr>
        <w:t xml:space="preserve"> </w:t>
      </w:r>
      <w:r w:rsidR="00E61F53" w:rsidRPr="004628EE">
        <w:rPr>
          <w:rFonts w:ascii="Times New Roman" w:eastAsia="Times New Roman" w:hAnsi="Times New Roman" w:cs="Times New Roman"/>
          <w:sz w:val="24"/>
          <w:szCs w:val="24"/>
          <w:lang w:eastAsia="ru-RU"/>
        </w:rPr>
        <w:t xml:space="preserve">panta pirmajā daļā vārdus </w:t>
      </w:r>
      <w:r w:rsidR="00CE24FC">
        <w:rPr>
          <w:rFonts w:ascii="Times New Roman" w:eastAsia="Times New Roman" w:hAnsi="Times New Roman" w:cs="Times New Roman"/>
          <w:sz w:val="24"/>
          <w:szCs w:val="24"/>
          <w:lang w:eastAsia="ru-RU"/>
        </w:rPr>
        <w:t>un skaitli</w:t>
      </w:r>
      <w:r w:rsidR="00E61F53" w:rsidRPr="004628EE">
        <w:rPr>
          <w:rFonts w:ascii="Times New Roman" w:eastAsia="Times New Roman" w:hAnsi="Times New Roman" w:cs="Times New Roman"/>
          <w:sz w:val="24"/>
          <w:szCs w:val="24"/>
          <w:lang w:eastAsia="ru-RU"/>
        </w:rPr>
        <w:t xml:space="preserve"> “</w:t>
      </w:r>
      <w:r w:rsidR="00BB030A" w:rsidRPr="004628EE">
        <w:rPr>
          <w:rFonts w:ascii="Times New Roman" w:eastAsia="Times New Roman" w:hAnsi="Times New Roman" w:cs="Times New Roman"/>
          <w:sz w:val="24"/>
          <w:szCs w:val="24"/>
          <w:lang w:eastAsia="ru-RU"/>
        </w:rPr>
        <w:t xml:space="preserve">(NACE </w:t>
      </w:r>
      <w:hyperlink r:id="rId13" w:anchor="n1" w:history="1">
        <w:r w:rsidR="00BB030A" w:rsidRPr="004628EE">
          <w:rPr>
            <w:rStyle w:val="Hyperlink"/>
            <w:rFonts w:ascii="Times New Roman" w:eastAsia="Times New Roman" w:hAnsi="Times New Roman" w:cs="Times New Roman"/>
            <w:color w:val="auto"/>
            <w:sz w:val="24"/>
            <w:szCs w:val="24"/>
            <w:u w:val="none"/>
            <w:lang w:eastAsia="ru-RU"/>
          </w:rPr>
          <w:t>1.</w:t>
        </w:r>
      </w:hyperlink>
      <w:r w:rsidR="00BB030A" w:rsidRPr="004628EE">
        <w:rPr>
          <w:rFonts w:ascii="Times New Roman" w:eastAsia="Times New Roman" w:hAnsi="Times New Roman" w:cs="Times New Roman"/>
          <w:sz w:val="24"/>
          <w:szCs w:val="24"/>
          <w:lang w:eastAsia="ru-RU"/>
        </w:rPr>
        <w:t>redakcija) D sadaļā — Apstrādes rūpniecība (</w:t>
      </w:r>
      <w:proofErr w:type="spellStart"/>
      <w:r w:rsidR="00BB030A" w:rsidRPr="004628EE">
        <w:rPr>
          <w:rFonts w:ascii="Times New Roman" w:eastAsia="Times New Roman" w:hAnsi="Times New Roman" w:cs="Times New Roman"/>
          <w:sz w:val="24"/>
          <w:szCs w:val="24"/>
          <w:lang w:eastAsia="ru-RU"/>
        </w:rPr>
        <w:t>apakšsadaļas</w:t>
      </w:r>
      <w:proofErr w:type="spellEnd"/>
      <w:r w:rsidR="00BB030A" w:rsidRPr="004628EE">
        <w:rPr>
          <w:rFonts w:ascii="Times New Roman" w:eastAsia="Times New Roman" w:hAnsi="Times New Roman" w:cs="Times New Roman"/>
          <w:sz w:val="24"/>
          <w:szCs w:val="24"/>
          <w:lang w:eastAsia="ru-RU"/>
        </w:rPr>
        <w:t xml:space="preserve"> no DA līdz DN ieskaitot)</w:t>
      </w:r>
      <w:r w:rsidR="00E61F53" w:rsidRPr="004628EE">
        <w:rPr>
          <w:rFonts w:ascii="Times New Roman" w:eastAsia="Times New Roman" w:hAnsi="Times New Roman" w:cs="Times New Roman"/>
          <w:sz w:val="24"/>
          <w:szCs w:val="24"/>
          <w:lang w:eastAsia="ru-RU"/>
        </w:rPr>
        <w:t xml:space="preserve">” </w:t>
      </w:r>
      <w:r w:rsidR="00BB030A" w:rsidRPr="004628EE">
        <w:rPr>
          <w:rFonts w:ascii="Times New Roman" w:eastAsia="Times New Roman" w:hAnsi="Times New Roman" w:cs="Times New Roman"/>
          <w:sz w:val="24"/>
          <w:szCs w:val="24"/>
          <w:lang w:eastAsia="ru-RU"/>
        </w:rPr>
        <w:t xml:space="preserve">ar vārdiem </w:t>
      </w:r>
      <w:r w:rsidR="00CE24FC">
        <w:rPr>
          <w:rFonts w:ascii="Times New Roman" w:eastAsia="Times New Roman" w:hAnsi="Times New Roman" w:cs="Times New Roman"/>
          <w:sz w:val="24"/>
          <w:szCs w:val="24"/>
          <w:lang w:eastAsia="ru-RU"/>
        </w:rPr>
        <w:t>un skaitli</w:t>
      </w:r>
      <w:r w:rsidR="00BB030A" w:rsidRPr="004628EE">
        <w:rPr>
          <w:rFonts w:ascii="Times New Roman" w:eastAsia="Times New Roman" w:hAnsi="Times New Roman" w:cs="Times New Roman"/>
          <w:sz w:val="24"/>
          <w:szCs w:val="24"/>
          <w:lang w:eastAsia="ru-RU"/>
        </w:rPr>
        <w:t xml:space="preserve"> “(NACE </w:t>
      </w:r>
      <w:hyperlink r:id="rId14" w:anchor="n1" w:history="1">
        <w:r w:rsidR="00BB030A" w:rsidRPr="004628EE">
          <w:rPr>
            <w:rStyle w:val="Hyperlink"/>
            <w:rFonts w:ascii="Times New Roman" w:eastAsia="Times New Roman" w:hAnsi="Times New Roman" w:cs="Times New Roman"/>
            <w:color w:val="auto"/>
            <w:sz w:val="24"/>
            <w:szCs w:val="24"/>
            <w:u w:val="none"/>
            <w:lang w:eastAsia="ru-RU"/>
          </w:rPr>
          <w:t>2.</w:t>
        </w:r>
      </w:hyperlink>
      <w:r w:rsidR="00BB030A" w:rsidRPr="004628EE">
        <w:rPr>
          <w:rFonts w:ascii="Times New Roman" w:eastAsia="Times New Roman" w:hAnsi="Times New Roman" w:cs="Times New Roman"/>
          <w:sz w:val="24"/>
          <w:szCs w:val="24"/>
          <w:lang w:eastAsia="ru-RU"/>
        </w:rPr>
        <w:t>redakcija) C sadaļā — Apstrādes rūpniecība</w:t>
      </w:r>
      <w:r w:rsidR="009369DD" w:rsidRPr="004628EE">
        <w:rPr>
          <w:rFonts w:ascii="Times New Roman" w:eastAsia="Times New Roman" w:hAnsi="Times New Roman" w:cs="Times New Roman"/>
          <w:sz w:val="24"/>
          <w:szCs w:val="24"/>
          <w:lang w:eastAsia="ru-RU"/>
        </w:rPr>
        <w:t>.</w:t>
      </w:r>
      <w:r w:rsidR="00BB030A" w:rsidRPr="004628EE">
        <w:rPr>
          <w:rFonts w:ascii="Times New Roman" w:eastAsia="Times New Roman" w:hAnsi="Times New Roman" w:cs="Times New Roman"/>
          <w:sz w:val="24"/>
          <w:szCs w:val="24"/>
          <w:lang w:eastAsia="ru-RU"/>
        </w:rPr>
        <w:t>”</w:t>
      </w:r>
    </w:p>
    <w:p w14:paraId="4A86EFFC" w14:textId="77777777" w:rsidR="000F3FB3" w:rsidRPr="004628EE" w:rsidRDefault="000F3FB3">
      <w:pPr>
        <w:pStyle w:val="ListParagraph"/>
        <w:tabs>
          <w:tab w:val="left" w:pos="426"/>
        </w:tabs>
        <w:spacing w:after="0" w:line="240" w:lineRule="auto"/>
        <w:jc w:val="both"/>
        <w:rPr>
          <w:rFonts w:ascii="Times New Roman" w:eastAsia="Times New Roman" w:hAnsi="Times New Roman" w:cs="Times New Roman"/>
          <w:sz w:val="24"/>
          <w:szCs w:val="24"/>
          <w:lang w:eastAsia="ru-RU"/>
        </w:rPr>
      </w:pPr>
    </w:p>
    <w:p w14:paraId="35B1629A" w14:textId="38987CC7" w:rsidR="000F3FB3" w:rsidRPr="004628EE" w:rsidRDefault="005B2F32">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w:t>
      </w:r>
      <w:r w:rsidR="00E61F53" w:rsidRPr="004628EE">
        <w:rPr>
          <w:rFonts w:ascii="Times New Roman" w:eastAsia="Times New Roman" w:hAnsi="Times New Roman" w:cs="Times New Roman"/>
          <w:sz w:val="24"/>
          <w:szCs w:val="24"/>
          <w:lang w:eastAsia="ru-RU"/>
        </w:rPr>
        <w:t>Izteikt IV nodaļu šādā redakcijā:</w:t>
      </w:r>
    </w:p>
    <w:p w14:paraId="71206F6E" w14:textId="77777777" w:rsidR="00B509FB" w:rsidRPr="004628EE" w:rsidRDefault="00B509FB">
      <w:pPr>
        <w:pStyle w:val="ListParagraph"/>
        <w:tabs>
          <w:tab w:val="left" w:pos="426"/>
        </w:tabs>
        <w:spacing w:after="0" w:line="240" w:lineRule="auto"/>
        <w:ind w:left="0"/>
        <w:jc w:val="both"/>
        <w:rPr>
          <w:rFonts w:ascii="Times New Roman" w:eastAsia="Times New Roman" w:hAnsi="Times New Roman" w:cs="Times New Roman"/>
          <w:sz w:val="24"/>
          <w:szCs w:val="24"/>
          <w:lang w:eastAsia="ru-RU"/>
        </w:rPr>
      </w:pPr>
    </w:p>
    <w:p w14:paraId="045FC5BA" w14:textId="77777777" w:rsidR="000F3FB3" w:rsidRPr="004628EE" w:rsidRDefault="00E61F53" w:rsidP="0006661C">
      <w:pPr>
        <w:tabs>
          <w:tab w:val="left" w:pos="426"/>
        </w:tabs>
        <w:spacing w:after="0" w:line="240" w:lineRule="auto"/>
        <w:jc w:val="center"/>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b/>
          <w:sz w:val="24"/>
          <w:szCs w:val="24"/>
          <w:lang w:eastAsia="ru-RU"/>
        </w:rPr>
        <w:t>IV nodaļa</w:t>
      </w:r>
    </w:p>
    <w:p w14:paraId="6931204C" w14:textId="77777777" w:rsidR="00E73A95" w:rsidRPr="004628EE" w:rsidRDefault="00E73A95" w:rsidP="00417096">
      <w:pPr>
        <w:tabs>
          <w:tab w:val="left" w:pos="426"/>
        </w:tabs>
        <w:spacing w:after="0" w:line="240" w:lineRule="auto"/>
        <w:jc w:val="center"/>
        <w:rPr>
          <w:rFonts w:ascii="Times New Roman" w:eastAsia="Times New Roman" w:hAnsi="Times New Roman" w:cs="Times New Roman"/>
          <w:sz w:val="24"/>
          <w:szCs w:val="24"/>
          <w:lang w:eastAsia="ru-RU"/>
        </w:rPr>
      </w:pPr>
    </w:p>
    <w:p w14:paraId="1CB0F880" w14:textId="77777777" w:rsidR="000F3FB3" w:rsidRPr="004628EE" w:rsidRDefault="00E61F53" w:rsidP="0006661C">
      <w:pPr>
        <w:tabs>
          <w:tab w:val="left" w:pos="426"/>
        </w:tabs>
        <w:spacing w:after="0" w:line="240" w:lineRule="auto"/>
        <w:jc w:val="center"/>
        <w:rPr>
          <w:rFonts w:ascii="Times New Roman" w:eastAsia="Times New Roman" w:hAnsi="Times New Roman" w:cs="Times New Roman"/>
          <w:b/>
          <w:sz w:val="24"/>
          <w:szCs w:val="24"/>
          <w:lang w:eastAsia="ru-RU"/>
        </w:rPr>
      </w:pPr>
      <w:r w:rsidRPr="004628EE">
        <w:rPr>
          <w:rFonts w:ascii="Times New Roman" w:eastAsia="Times New Roman" w:hAnsi="Times New Roman" w:cs="Times New Roman"/>
          <w:b/>
          <w:sz w:val="24"/>
          <w:szCs w:val="24"/>
          <w:lang w:eastAsia="ru-RU"/>
        </w:rPr>
        <w:t>Nelikumīga</w:t>
      </w:r>
      <w:r w:rsidR="00A15F3B" w:rsidRPr="004628EE">
        <w:rPr>
          <w:rFonts w:ascii="Times New Roman" w:eastAsia="Times New Roman" w:hAnsi="Times New Roman" w:cs="Times New Roman"/>
          <w:b/>
          <w:sz w:val="24"/>
          <w:szCs w:val="24"/>
          <w:lang w:eastAsia="ru-RU"/>
        </w:rPr>
        <w:t xml:space="preserve"> un nesaderīga</w:t>
      </w:r>
      <w:r w:rsidR="003B167D"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komercdarbības atbalsta atgūšana saskaņā ar Eiropas Komisijas pieņemt</w:t>
      </w:r>
      <w:r w:rsidR="00B506A7" w:rsidRPr="004628EE">
        <w:rPr>
          <w:rFonts w:ascii="Times New Roman" w:eastAsia="Times New Roman" w:hAnsi="Times New Roman" w:cs="Times New Roman"/>
          <w:b/>
          <w:sz w:val="24"/>
          <w:szCs w:val="24"/>
          <w:lang w:eastAsia="ru-RU"/>
        </w:rPr>
        <w:t>u</w:t>
      </w:r>
      <w:r w:rsidRPr="004628EE">
        <w:rPr>
          <w:rFonts w:ascii="Times New Roman" w:eastAsia="Times New Roman" w:hAnsi="Times New Roman" w:cs="Times New Roman"/>
          <w:b/>
          <w:sz w:val="24"/>
          <w:szCs w:val="24"/>
          <w:lang w:eastAsia="ru-RU"/>
        </w:rPr>
        <w:t xml:space="preserve"> lēmumu</w:t>
      </w:r>
    </w:p>
    <w:p w14:paraId="4C3A07C3" w14:textId="77777777" w:rsidR="00E73A95" w:rsidRPr="004628EE" w:rsidRDefault="00E73A95">
      <w:pPr>
        <w:tabs>
          <w:tab w:val="left" w:pos="426"/>
        </w:tabs>
        <w:spacing w:after="0" w:line="240" w:lineRule="auto"/>
        <w:jc w:val="both"/>
        <w:rPr>
          <w:rFonts w:ascii="Times New Roman" w:eastAsia="Times New Roman" w:hAnsi="Times New Roman" w:cs="Times New Roman"/>
          <w:sz w:val="24"/>
          <w:szCs w:val="24"/>
          <w:lang w:eastAsia="ru-RU"/>
        </w:rPr>
      </w:pPr>
    </w:p>
    <w:p w14:paraId="6948A5B2" w14:textId="77777777" w:rsidR="000F3FB3" w:rsidRPr="004628EE" w:rsidRDefault="00E61F53">
      <w:pPr>
        <w:tabs>
          <w:tab w:val="left" w:pos="426"/>
        </w:tabs>
        <w:spacing w:after="0" w:line="240" w:lineRule="auto"/>
        <w:jc w:val="both"/>
        <w:rPr>
          <w:rFonts w:ascii="Times New Roman" w:eastAsia="Times New Roman" w:hAnsi="Times New Roman" w:cs="Times New Roman"/>
          <w:b/>
          <w:sz w:val="24"/>
          <w:szCs w:val="24"/>
          <w:lang w:eastAsia="ru-RU"/>
        </w:rPr>
      </w:pPr>
      <w:r w:rsidRPr="004628EE">
        <w:rPr>
          <w:rFonts w:ascii="Times New Roman" w:eastAsia="Times New Roman" w:hAnsi="Times New Roman" w:cs="Times New Roman"/>
          <w:b/>
          <w:sz w:val="24"/>
          <w:szCs w:val="24"/>
          <w:lang w:eastAsia="ru-RU"/>
        </w:rPr>
        <w:t>17.</w:t>
      </w:r>
      <w:r w:rsidR="009602F0"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pants. Nelikumīga</w:t>
      </w:r>
      <w:r w:rsidR="00A15F3B" w:rsidRPr="004628EE">
        <w:rPr>
          <w:rFonts w:ascii="Times New Roman" w:eastAsia="Times New Roman" w:hAnsi="Times New Roman" w:cs="Times New Roman"/>
          <w:b/>
          <w:sz w:val="24"/>
          <w:szCs w:val="24"/>
          <w:lang w:eastAsia="ru-RU"/>
        </w:rPr>
        <w:t xml:space="preserve"> un nesaderīga</w:t>
      </w:r>
      <w:r w:rsidR="009B17E8"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 xml:space="preserve">komercdarbības atbalsta </w:t>
      </w:r>
      <w:r w:rsidR="000B4AB7" w:rsidRPr="004628EE">
        <w:rPr>
          <w:rFonts w:ascii="Times New Roman" w:eastAsia="Times New Roman" w:hAnsi="Times New Roman" w:cs="Times New Roman"/>
          <w:b/>
          <w:sz w:val="24"/>
          <w:szCs w:val="24"/>
          <w:lang w:eastAsia="ru-RU"/>
        </w:rPr>
        <w:t xml:space="preserve">atgūšanas </w:t>
      </w:r>
      <w:r w:rsidRPr="004628EE">
        <w:rPr>
          <w:rFonts w:ascii="Times New Roman" w:eastAsia="Times New Roman" w:hAnsi="Times New Roman" w:cs="Times New Roman"/>
          <w:b/>
          <w:sz w:val="24"/>
          <w:szCs w:val="24"/>
          <w:lang w:eastAsia="ru-RU"/>
        </w:rPr>
        <w:t xml:space="preserve">pienākums </w:t>
      </w:r>
    </w:p>
    <w:p w14:paraId="2309800C" w14:textId="77777777" w:rsidR="000F3FB3" w:rsidRPr="004628EE" w:rsidRDefault="00874E27">
      <w:pPr>
        <w:tabs>
          <w:tab w:val="left" w:pos="426"/>
        </w:tabs>
        <w:spacing w:after="0" w:line="240" w:lineRule="auto"/>
        <w:jc w:val="both"/>
        <w:rPr>
          <w:rFonts w:ascii="Times New Roman" w:hAnsi="Times New Roman" w:cs="Times New Roman"/>
          <w:sz w:val="24"/>
          <w:szCs w:val="24"/>
        </w:rPr>
      </w:pPr>
      <w:r w:rsidRPr="004628EE">
        <w:rPr>
          <w:rFonts w:ascii="Times New Roman" w:eastAsia="Times New Roman" w:hAnsi="Times New Roman" w:cs="Times New Roman"/>
          <w:sz w:val="24"/>
          <w:szCs w:val="24"/>
          <w:lang w:eastAsia="ru-RU"/>
        </w:rPr>
        <w:t>A</w:t>
      </w:r>
      <w:r w:rsidR="00E61F53" w:rsidRPr="004628EE">
        <w:rPr>
          <w:rFonts w:ascii="Times New Roman" w:eastAsia="Times New Roman" w:hAnsi="Times New Roman" w:cs="Times New Roman"/>
          <w:sz w:val="24"/>
          <w:szCs w:val="24"/>
          <w:lang w:eastAsia="ru-RU"/>
        </w:rPr>
        <w:t xml:space="preserve">tbalsta sniedzējam ir pienākums nodrošināt tāda komercdarbības atbalsta </w:t>
      </w:r>
      <w:r w:rsidR="000B4AB7" w:rsidRPr="004628EE">
        <w:rPr>
          <w:rFonts w:ascii="Times New Roman" w:eastAsia="Times New Roman" w:hAnsi="Times New Roman" w:cs="Times New Roman"/>
          <w:sz w:val="24"/>
          <w:szCs w:val="24"/>
          <w:lang w:eastAsia="ru-RU"/>
        </w:rPr>
        <w:t>atgūšanu no komercdarbības atbalsta saņēmēja</w:t>
      </w:r>
      <w:r w:rsidR="00E61F53" w:rsidRPr="004628EE">
        <w:rPr>
          <w:rFonts w:ascii="Times New Roman" w:eastAsia="Times New Roman" w:hAnsi="Times New Roman" w:cs="Times New Roman"/>
          <w:sz w:val="24"/>
          <w:szCs w:val="24"/>
          <w:lang w:eastAsia="ru-RU"/>
        </w:rPr>
        <w:t xml:space="preserve">, kas </w:t>
      </w:r>
      <w:r w:rsidRPr="004628EE">
        <w:rPr>
          <w:rFonts w:ascii="Times New Roman" w:eastAsia="Times New Roman" w:hAnsi="Times New Roman" w:cs="Times New Roman"/>
          <w:sz w:val="24"/>
          <w:szCs w:val="24"/>
          <w:lang w:eastAsia="ru-RU"/>
        </w:rPr>
        <w:t>saskaņā ar Eiropas Komisijas pieņemto lēmumu ir atzīts par nelikumīgu un nesaderīgu ar Eiropas Savienības iekšējo tirgu.</w:t>
      </w:r>
    </w:p>
    <w:p w14:paraId="3E8212CB" w14:textId="77777777" w:rsidR="004454A9" w:rsidRPr="004628EE" w:rsidRDefault="004454A9">
      <w:pPr>
        <w:tabs>
          <w:tab w:val="left" w:pos="426"/>
        </w:tabs>
        <w:spacing w:after="0" w:line="240" w:lineRule="auto"/>
        <w:jc w:val="both"/>
        <w:rPr>
          <w:rFonts w:ascii="Times New Roman" w:eastAsia="Times New Roman" w:hAnsi="Times New Roman" w:cs="Times New Roman"/>
          <w:sz w:val="24"/>
          <w:szCs w:val="24"/>
          <w:lang w:eastAsia="ru-RU"/>
        </w:rPr>
      </w:pPr>
    </w:p>
    <w:p w14:paraId="1F17C5B2" w14:textId="77777777" w:rsidR="000F3FB3" w:rsidRPr="004628EE" w:rsidRDefault="00E61F53">
      <w:pPr>
        <w:tabs>
          <w:tab w:val="left" w:pos="426"/>
        </w:tabs>
        <w:spacing w:after="0" w:line="240" w:lineRule="auto"/>
        <w:jc w:val="both"/>
        <w:rPr>
          <w:rFonts w:ascii="Times New Roman" w:eastAsia="Times New Roman" w:hAnsi="Times New Roman" w:cs="Times New Roman"/>
          <w:b/>
          <w:sz w:val="24"/>
          <w:szCs w:val="24"/>
          <w:lang w:eastAsia="ru-RU"/>
        </w:rPr>
      </w:pPr>
      <w:r w:rsidRPr="004628EE">
        <w:rPr>
          <w:rFonts w:ascii="Times New Roman" w:eastAsia="Times New Roman" w:hAnsi="Times New Roman" w:cs="Times New Roman"/>
          <w:b/>
          <w:sz w:val="24"/>
          <w:szCs w:val="24"/>
          <w:lang w:eastAsia="ru-RU"/>
        </w:rPr>
        <w:t>18.</w:t>
      </w:r>
      <w:r w:rsidR="009602F0"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 xml:space="preserve">pants. Nelikumīga </w:t>
      </w:r>
      <w:r w:rsidR="00874E27" w:rsidRPr="004628EE">
        <w:rPr>
          <w:rFonts w:ascii="Times New Roman" w:eastAsia="Times New Roman" w:hAnsi="Times New Roman" w:cs="Times New Roman"/>
          <w:b/>
          <w:sz w:val="24"/>
          <w:szCs w:val="24"/>
          <w:lang w:eastAsia="ru-RU"/>
        </w:rPr>
        <w:t>un nesaderīga</w:t>
      </w:r>
      <w:r w:rsidR="009B17E8"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 xml:space="preserve">komercdarbības atbalsta atgūšanas procesuālā kārtība </w:t>
      </w:r>
    </w:p>
    <w:p w14:paraId="6E08103C" w14:textId="2ED49405" w:rsidR="000F3FB3" w:rsidRDefault="00E61F53">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(1) Pēc tam, kad saņemts Eiropas Komisijas lēmums par nelikumīga </w:t>
      </w:r>
      <w:r w:rsidR="00874E27" w:rsidRPr="004628EE">
        <w:rPr>
          <w:rFonts w:ascii="Times New Roman" w:eastAsia="Times New Roman" w:hAnsi="Times New Roman" w:cs="Times New Roman"/>
          <w:sz w:val="24"/>
          <w:szCs w:val="24"/>
          <w:lang w:eastAsia="ru-RU"/>
        </w:rPr>
        <w:t xml:space="preserve">un nesaderīga </w:t>
      </w:r>
      <w:r w:rsidRPr="004628EE">
        <w:rPr>
          <w:rFonts w:ascii="Times New Roman" w:eastAsia="Times New Roman" w:hAnsi="Times New Roman" w:cs="Times New Roman"/>
          <w:sz w:val="24"/>
          <w:szCs w:val="24"/>
          <w:lang w:eastAsia="ru-RU"/>
        </w:rPr>
        <w:t>komercdarbības atbalsta atgūšanu, atbalsta sniedzējs veic Eiropas Komisijas lēmumā noteiktās darbības</w:t>
      </w:r>
      <w:r w:rsidR="00C603D4" w:rsidRPr="004628EE">
        <w:rPr>
          <w:rFonts w:ascii="Times New Roman" w:eastAsia="Times New Roman" w:hAnsi="Times New Roman" w:cs="Times New Roman"/>
          <w:sz w:val="24"/>
          <w:szCs w:val="24"/>
          <w:lang w:eastAsia="ru-RU"/>
        </w:rPr>
        <w:t xml:space="preserve"> nelikumīga un nesaderīga</w:t>
      </w:r>
      <w:r w:rsidRPr="004628EE">
        <w:rPr>
          <w:rFonts w:ascii="Times New Roman" w:eastAsia="Times New Roman" w:hAnsi="Times New Roman" w:cs="Times New Roman"/>
          <w:sz w:val="24"/>
          <w:szCs w:val="24"/>
          <w:lang w:eastAsia="ru-RU"/>
        </w:rPr>
        <w:t xml:space="preserve"> komercdarbības atbalsta apmēra noteikšanai, ievērojot Eiropas Komisijas lēmuma, Padomes regulas Nr. 2015/1589 16.</w:t>
      </w:r>
      <w:r w:rsidR="009602F0"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panta 2.</w:t>
      </w:r>
      <w:r w:rsidR="009602F0"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punkta un Komisijas 2004. gada 21. aprīļa regulas (EK) Nr. 794/2004, ar ko īsteno Padomes Regulu (ES) 2015/1589, ar ko nosaka sīki izstrādātus noteikumus Līguma par Eiropas Savienības darbību 108. panta piemērošanai (turpmāk – Komisijas regula Nr. 794/2004)</w:t>
      </w:r>
      <w:r w:rsidR="001978F2"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11.</w:t>
      </w:r>
      <w:r w:rsidR="009602F0"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panta nosacījumus.</w:t>
      </w:r>
    </w:p>
    <w:p w14:paraId="2C3F4EF9" w14:textId="2D6BC846" w:rsidR="008F7E78" w:rsidRPr="004628EE" w:rsidRDefault="008F7E78">
      <w:pPr>
        <w:tabs>
          <w:tab w:val="left" w:pos="426"/>
        </w:tabs>
        <w:spacing w:after="0" w:line="240" w:lineRule="auto"/>
        <w:jc w:val="both"/>
        <w:rPr>
          <w:rFonts w:ascii="Times New Roman" w:eastAsia="Times New Roman" w:hAnsi="Times New Roman" w:cs="Times New Roman"/>
          <w:sz w:val="24"/>
          <w:szCs w:val="24"/>
          <w:lang w:eastAsia="ru-RU"/>
        </w:rPr>
      </w:pPr>
      <w:r w:rsidRPr="00E67021">
        <w:rPr>
          <w:rFonts w:ascii="Times New Roman" w:eastAsia="Times New Roman" w:hAnsi="Times New Roman" w:cs="Times New Roman"/>
          <w:sz w:val="24"/>
          <w:szCs w:val="24"/>
          <w:lang w:eastAsia="ru-RU"/>
        </w:rPr>
        <w:lastRenderedPageBreak/>
        <w:t>(</w:t>
      </w:r>
      <w:r w:rsidR="00C42E21" w:rsidRPr="00BF304E">
        <w:rPr>
          <w:rFonts w:ascii="Times New Roman" w:eastAsia="Times New Roman" w:hAnsi="Times New Roman" w:cs="Times New Roman"/>
          <w:sz w:val="24"/>
          <w:szCs w:val="24"/>
          <w:lang w:eastAsia="ru-RU"/>
        </w:rPr>
        <w:t>2</w:t>
      </w:r>
      <w:r w:rsidRPr="00E67021">
        <w:rPr>
          <w:rFonts w:ascii="Times New Roman" w:eastAsia="Times New Roman" w:hAnsi="Times New Roman" w:cs="Times New Roman"/>
          <w:sz w:val="24"/>
          <w:szCs w:val="24"/>
          <w:lang w:eastAsia="ru-RU"/>
        </w:rPr>
        <w:t>) Nelikumīgu un nesaderīgu komercdarbības atbalstu atgūst civilprocesa vai administratīvā procesa kārtībā, ja</w:t>
      </w:r>
      <w:r w:rsidR="00E8594A" w:rsidRPr="00BF304E">
        <w:rPr>
          <w:rFonts w:ascii="Times New Roman" w:eastAsia="Times New Roman" w:hAnsi="Times New Roman" w:cs="Times New Roman"/>
          <w:sz w:val="24"/>
          <w:szCs w:val="24"/>
          <w:lang w:eastAsia="ru-RU"/>
        </w:rPr>
        <w:t xml:space="preserve"> citos</w:t>
      </w:r>
      <w:r w:rsidRPr="00E67021">
        <w:rPr>
          <w:rFonts w:ascii="Times New Roman" w:eastAsia="Times New Roman" w:hAnsi="Times New Roman" w:cs="Times New Roman"/>
          <w:sz w:val="24"/>
          <w:szCs w:val="24"/>
          <w:lang w:eastAsia="ru-RU"/>
        </w:rPr>
        <w:t xml:space="preserve"> normatīvajos aktos nav noteikts citādi.</w:t>
      </w:r>
    </w:p>
    <w:p w14:paraId="4663AE14" w14:textId="1ED67AD7" w:rsidR="003F5DD9" w:rsidRPr="004628EE" w:rsidRDefault="003F5DD9">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bCs/>
          <w:sz w:val="24"/>
          <w:szCs w:val="24"/>
        </w:rPr>
        <w:t>(</w:t>
      </w:r>
      <w:r w:rsidR="00C42E21">
        <w:rPr>
          <w:rFonts w:ascii="Times New Roman" w:eastAsia="Times New Roman" w:hAnsi="Times New Roman" w:cs="Times New Roman"/>
          <w:bCs/>
          <w:sz w:val="24"/>
          <w:szCs w:val="24"/>
        </w:rPr>
        <w:t>3</w:t>
      </w:r>
      <w:r w:rsidR="00BD7317" w:rsidRPr="004628EE">
        <w:rPr>
          <w:rFonts w:ascii="Times New Roman" w:eastAsia="Times New Roman" w:hAnsi="Times New Roman" w:cs="Times New Roman"/>
          <w:bCs/>
          <w:sz w:val="24"/>
          <w:szCs w:val="24"/>
        </w:rPr>
        <w:t>)</w:t>
      </w:r>
      <w:r w:rsidR="009B76FE"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Ja nelikumīgs un nesaderīgs komercdarbības atbalsts saņemts saskaņā ar civiltiesisku līgumu, n</w:t>
      </w:r>
      <w:r w:rsidR="00C175B8" w:rsidRPr="004628EE">
        <w:rPr>
          <w:rFonts w:ascii="Times New Roman" w:eastAsia="Times New Roman" w:hAnsi="Times New Roman" w:cs="Times New Roman"/>
          <w:sz w:val="24"/>
          <w:szCs w:val="24"/>
          <w:lang w:eastAsia="ru-RU"/>
        </w:rPr>
        <w:t xml:space="preserve">elikumīgu un nesaderīgu komercdarbības atbalstu </w:t>
      </w:r>
      <w:r w:rsidR="00A051B7" w:rsidRPr="004628EE">
        <w:rPr>
          <w:rFonts w:ascii="Times New Roman" w:eastAsia="Times New Roman" w:hAnsi="Times New Roman" w:cs="Times New Roman"/>
          <w:sz w:val="24"/>
          <w:szCs w:val="24"/>
          <w:lang w:eastAsia="ru-RU"/>
        </w:rPr>
        <w:t xml:space="preserve">kopā ar procentiem </w:t>
      </w:r>
      <w:r w:rsidR="00C175B8" w:rsidRPr="004628EE">
        <w:rPr>
          <w:rFonts w:ascii="Times New Roman" w:eastAsia="Times New Roman" w:hAnsi="Times New Roman" w:cs="Times New Roman"/>
          <w:sz w:val="24"/>
          <w:szCs w:val="24"/>
          <w:lang w:eastAsia="ru-RU"/>
        </w:rPr>
        <w:t xml:space="preserve">atgūst un citus ar šo līgumu saistītos strīdus risina Civilprocesa likumā un citos normatīvajos aktos noteiktajā kārtībā, </w:t>
      </w:r>
      <w:r w:rsidRPr="004628EE">
        <w:rPr>
          <w:rFonts w:ascii="Times New Roman" w:eastAsia="Times New Roman" w:hAnsi="Times New Roman" w:cs="Times New Roman"/>
          <w:sz w:val="24"/>
          <w:szCs w:val="24"/>
          <w:lang w:eastAsia="ru-RU"/>
        </w:rPr>
        <w:t xml:space="preserve">ievērojot šajā likumā noteiktos nosacījumus. </w:t>
      </w:r>
    </w:p>
    <w:p w14:paraId="791A1ED6" w14:textId="25335DBA" w:rsidR="00507996" w:rsidRDefault="003F5DD9">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4</w:t>
      </w:r>
      <w:r w:rsidRPr="004628EE">
        <w:rPr>
          <w:rFonts w:ascii="Times New Roman" w:eastAsia="Times New Roman" w:hAnsi="Times New Roman" w:cs="Times New Roman"/>
          <w:sz w:val="24"/>
          <w:szCs w:val="24"/>
          <w:lang w:eastAsia="ru-RU"/>
        </w:rPr>
        <w:t xml:space="preserve">) Ja nelikumīgs un nesaderīgs komercdarbības atbalsts saņemts saskaņā ar civiltiesisku līgumu, atbalsta sniedzējs sagatavo un </w:t>
      </w:r>
      <w:proofErr w:type="spellStart"/>
      <w:r w:rsidRPr="004628EE">
        <w:rPr>
          <w:rFonts w:ascii="Times New Roman" w:eastAsia="Times New Roman" w:hAnsi="Times New Roman" w:cs="Times New Roman"/>
          <w:sz w:val="24"/>
          <w:szCs w:val="24"/>
          <w:lang w:eastAsia="ru-RU"/>
        </w:rPr>
        <w:t>nosūta</w:t>
      </w:r>
      <w:proofErr w:type="spellEnd"/>
      <w:r w:rsidRPr="004628EE">
        <w:rPr>
          <w:rFonts w:ascii="Times New Roman" w:eastAsia="Times New Roman" w:hAnsi="Times New Roman" w:cs="Times New Roman"/>
          <w:sz w:val="24"/>
          <w:szCs w:val="24"/>
          <w:lang w:eastAsia="ru-RU"/>
        </w:rPr>
        <w:t xml:space="preserve"> atbalsta saņēmējam </w:t>
      </w:r>
      <w:r w:rsidRPr="004628EE">
        <w:rPr>
          <w:rFonts w:ascii="Times New Roman" w:eastAsia="Times New Roman" w:hAnsi="Times New Roman" w:cs="Times New Roman"/>
          <w:bCs/>
          <w:sz w:val="24"/>
          <w:szCs w:val="24"/>
        </w:rPr>
        <w:t>brīdinājumu par nelikumīga</w:t>
      </w:r>
      <w:r w:rsidR="00767E06" w:rsidRPr="004628EE">
        <w:rPr>
          <w:rFonts w:ascii="Times New Roman" w:eastAsia="Times New Roman" w:hAnsi="Times New Roman" w:cs="Times New Roman"/>
          <w:bCs/>
          <w:sz w:val="24"/>
          <w:szCs w:val="24"/>
        </w:rPr>
        <w:t xml:space="preserve"> un nesaderīga</w:t>
      </w:r>
      <w:r w:rsidRPr="004628EE">
        <w:rPr>
          <w:rFonts w:ascii="Times New Roman" w:eastAsia="Times New Roman" w:hAnsi="Times New Roman" w:cs="Times New Roman"/>
          <w:bCs/>
          <w:sz w:val="24"/>
          <w:szCs w:val="24"/>
        </w:rPr>
        <w:t xml:space="preserve"> komercdarbības atbalsta atgūšanu</w:t>
      </w:r>
      <w:r w:rsidR="006B6198" w:rsidRPr="004628EE">
        <w:rPr>
          <w:rFonts w:ascii="Times New Roman" w:eastAsia="Times New Roman" w:hAnsi="Times New Roman" w:cs="Times New Roman"/>
          <w:bCs/>
          <w:sz w:val="24"/>
          <w:szCs w:val="24"/>
        </w:rPr>
        <w:t>, kurā norāda vismaz komercdarbības atbalsta saņēmēju, kam ir pienākums atmaksāt nelikumīgo un nesaderīgo komercdarbības atbalstu, atmaksājamo nelikumīgā un nesaderīgā komercdarbības atbalsta kopā ar procentiem apmēru, nelikumīgā un nesaderīgā atbalsta atgūšanas pamatojumu, nelikumīgā un nesaderīgā atbalsta atmaksas rekvizītus, brīdinājuma labprātīgas izpildes termiņu un tā labprātīgas neizpildes sekas</w:t>
      </w:r>
      <w:r w:rsidRPr="004628EE">
        <w:rPr>
          <w:rFonts w:ascii="Times New Roman" w:eastAsia="Times New Roman" w:hAnsi="Times New Roman" w:cs="Times New Roman"/>
          <w:bCs/>
          <w:sz w:val="24"/>
          <w:szCs w:val="24"/>
        </w:rPr>
        <w:t>. Brīdinājum</w:t>
      </w:r>
      <w:r w:rsidR="006B6198" w:rsidRPr="004628EE">
        <w:rPr>
          <w:rFonts w:ascii="Times New Roman" w:eastAsia="Times New Roman" w:hAnsi="Times New Roman" w:cs="Times New Roman"/>
          <w:bCs/>
          <w:sz w:val="24"/>
          <w:szCs w:val="24"/>
        </w:rPr>
        <w:t>a</w:t>
      </w:r>
      <w:r w:rsidRPr="004628EE">
        <w:rPr>
          <w:rFonts w:ascii="Times New Roman" w:eastAsia="Times New Roman" w:hAnsi="Times New Roman" w:cs="Times New Roman"/>
          <w:bCs/>
          <w:sz w:val="24"/>
          <w:szCs w:val="24"/>
        </w:rPr>
        <w:t xml:space="preserve"> par nelikumīga</w:t>
      </w:r>
      <w:r w:rsidR="00767E06" w:rsidRPr="004628EE">
        <w:rPr>
          <w:rFonts w:ascii="Times New Roman" w:eastAsia="Times New Roman" w:hAnsi="Times New Roman" w:cs="Times New Roman"/>
          <w:bCs/>
          <w:sz w:val="24"/>
          <w:szCs w:val="24"/>
        </w:rPr>
        <w:t xml:space="preserve"> un nesaderīga</w:t>
      </w:r>
      <w:r w:rsidRPr="004628EE">
        <w:rPr>
          <w:rFonts w:ascii="Times New Roman" w:eastAsia="Times New Roman" w:hAnsi="Times New Roman" w:cs="Times New Roman"/>
          <w:bCs/>
          <w:sz w:val="24"/>
          <w:szCs w:val="24"/>
        </w:rPr>
        <w:t xml:space="preserve"> komercdarbības atbalsta atgūšanu noteikto saistību labprātīgas izpildes termiņš ir viens mēnesis no brīdinājuma par nelikumīga atbalsta atgūšanu </w:t>
      </w:r>
      <w:r w:rsidR="003B5779" w:rsidRPr="004628EE">
        <w:rPr>
          <w:rFonts w:ascii="Times New Roman" w:eastAsia="Times New Roman" w:hAnsi="Times New Roman" w:cs="Times New Roman"/>
          <w:bCs/>
          <w:sz w:val="24"/>
          <w:szCs w:val="24"/>
        </w:rPr>
        <w:t>nosūtīšanas dienas</w:t>
      </w:r>
      <w:r w:rsidRPr="004628EE">
        <w:rPr>
          <w:rFonts w:ascii="Times New Roman" w:eastAsia="Times New Roman" w:hAnsi="Times New Roman" w:cs="Times New Roman"/>
          <w:bCs/>
          <w:sz w:val="24"/>
          <w:szCs w:val="24"/>
        </w:rPr>
        <w:t>. Ja atbalsta saņēmējs labprātīgi neizpilda brīdinājumā par nelikumīga</w:t>
      </w:r>
      <w:r w:rsidR="00767E06" w:rsidRPr="004628EE">
        <w:rPr>
          <w:rFonts w:ascii="Times New Roman" w:eastAsia="Times New Roman" w:hAnsi="Times New Roman" w:cs="Times New Roman"/>
          <w:bCs/>
          <w:sz w:val="24"/>
          <w:szCs w:val="24"/>
        </w:rPr>
        <w:t xml:space="preserve"> un nesaderīga</w:t>
      </w:r>
      <w:r w:rsidRPr="004628EE">
        <w:rPr>
          <w:rFonts w:ascii="Times New Roman" w:eastAsia="Times New Roman" w:hAnsi="Times New Roman" w:cs="Times New Roman"/>
          <w:bCs/>
          <w:sz w:val="24"/>
          <w:szCs w:val="24"/>
        </w:rPr>
        <w:t xml:space="preserve"> komercdarbības atbalsta atgūšanu noteiktās saistības,</w:t>
      </w:r>
      <w:r w:rsidRPr="004628EE">
        <w:rPr>
          <w:rFonts w:ascii="Times New Roman" w:eastAsia="Times New Roman" w:hAnsi="Times New Roman" w:cs="Times New Roman"/>
          <w:sz w:val="24"/>
          <w:szCs w:val="24"/>
          <w:lang w:eastAsia="ru-RU"/>
        </w:rPr>
        <w:t xml:space="preserve"> </w:t>
      </w:r>
      <w:r w:rsidR="00732471" w:rsidRPr="004628EE">
        <w:rPr>
          <w:rFonts w:ascii="Times New Roman" w:eastAsia="Times New Roman" w:hAnsi="Times New Roman" w:cs="Times New Roman"/>
          <w:sz w:val="24"/>
          <w:szCs w:val="24"/>
          <w:lang w:eastAsia="ru-RU"/>
        </w:rPr>
        <w:t xml:space="preserve">atbalsta sniedzējs </w:t>
      </w:r>
      <w:r w:rsidRPr="004628EE">
        <w:rPr>
          <w:rFonts w:ascii="Times New Roman" w:eastAsia="Times New Roman" w:hAnsi="Times New Roman" w:cs="Times New Roman"/>
          <w:sz w:val="24"/>
          <w:szCs w:val="24"/>
          <w:lang w:eastAsia="ru-RU"/>
        </w:rPr>
        <w:t>p</w:t>
      </w:r>
      <w:r w:rsidRPr="004628EE">
        <w:rPr>
          <w:rFonts w:ascii="Times New Roman" w:hAnsi="Times New Roman" w:cs="Times New Roman"/>
          <w:sz w:val="24"/>
          <w:szCs w:val="24"/>
          <w:shd w:val="clear" w:color="auto" w:fill="FFFFFF"/>
        </w:rPr>
        <w:t xml:space="preserve">rasības pieteikumu un </w:t>
      </w:r>
      <w:r w:rsidRPr="004628EE">
        <w:rPr>
          <w:rFonts w:ascii="Times New Roman" w:eastAsia="Times New Roman" w:hAnsi="Times New Roman" w:cs="Times New Roman"/>
          <w:sz w:val="24"/>
          <w:szCs w:val="24"/>
          <w:lang w:eastAsia="ru-RU"/>
        </w:rPr>
        <w:t>prasības nodrošinājuma pieteikumu</w:t>
      </w:r>
      <w:r w:rsidRPr="004628EE">
        <w:rPr>
          <w:rFonts w:ascii="Times New Roman" w:hAnsi="Times New Roman" w:cs="Times New Roman"/>
          <w:sz w:val="24"/>
          <w:szCs w:val="24"/>
          <w:shd w:val="clear" w:color="auto" w:fill="FFFFFF"/>
        </w:rPr>
        <w:t xml:space="preserve"> tiesā iesniedz ne vēlāk kā </w:t>
      </w:r>
      <w:r w:rsidR="008A7970" w:rsidRPr="004628EE">
        <w:rPr>
          <w:rFonts w:ascii="Times New Roman" w:hAnsi="Times New Roman" w:cs="Times New Roman"/>
          <w:sz w:val="24"/>
          <w:szCs w:val="24"/>
          <w:shd w:val="clear" w:color="auto" w:fill="FFFFFF"/>
        </w:rPr>
        <w:t xml:space="preserve">divu </w:t>
      </w:r>
      <w:r w:rsidRPr="004628EE">
        <w:rPr>
          <w:rFonts w:ascii="Times New Roman" w:hAnsi="Times New Roman" w:cs="Times New Roman"/>
          <w:sz w:val="24"/>
          <w:szCs w:val="24"/>
          <w:shd w:val="clear" w:color="auto" w:fill="FFFFFF"/>
        </w:rPr>
        <w:t xml:space="preserve">mēnešu laikā no </w:t>
      </w:r>
      <w:r w:rsidRPr="004628EE">
        <w:rPr>
          <w:rFonts w:ascii="Times New Roman" w:eastAsia="Times New Roman" w:hAnsi="Times New Roman" w:cs="Times New Roman"/>
          <w:bCs/>
          <w:sz w:val="24"/>
          <w:szCs w:val="24"/>
        </w:rPr>
        <w:t>brīdinājumā par nelikumīga</w:t>
      </w:r>
      <w:r w:rsidR="00767E06" w:rsidRPr="004628EE">
        <w:rPr>
          <w:rFonts w:ascii="Times New Roman" w:eastAsia="Times New Roman" w:hAnsi="Times New Roman" w:cs="Times New Roman"/>
          <w:bCs/>
          <w:sz w:val="24"/>
          <w:szCs w:val="24"/>
        </w:rPr>
        <w:t xml:space="preserve"> un nesaderīga</w:t>
      </w:r>
      <w:r w:rsidRPr="004628EE">
        <w:rPr>
          <w:rFonts w:ascii="Times New Roman" w:eastAsia="Times New Roman" w:hAnsi="Times New Roman" w:cs="Times New Roman"/>
          <w:bCs/>
          <w:sz w:val="24"/>
          <w:szCs w:val="24"/>
        </w:rPr>
        <w:t xml:space="preserve"> komercdarbības atbalsta atgūšanu nosūtīšanas </w:t>
      </w:r>
      <w:r w:rsidR="004E7DCE" w:rsidRPr="004628EE">
        <w:rPr>
          <w:rFonts w:ascii="Times New Roman" w:eastAsia="Times New Roman" w:hAnsi="Times New Roman" w:cs="Times New Roman"/>
          <w:bCs/>
          <w:sz w:val="24"/>
          <w:szCs w:val="24"/>
        </w:rPr>
        <w:t>dienas</w:t>
      </w:r>
      <w:r w:rsidRPr="004628EE">
        <w:rPr>
          <w:rFonts w:ascii="Times New Roman" w:eastAsia="Times New Roman" w:hAnsi="Times New Roman" w:cs="Times New Roman"/>
          <w:bCs/>
          <w:sz w:val="24"/>
          <w:szCs w:val="24"/>
        </w:rPr>
        <w:t>.</w:t>
      </w:r>
    </w:p>
    <w:p w14:paraId="7A1DF552" w14:textId="3E9F7752" w:rsidR="005125F6" w:rsidRPr="004628EE" w:rsidRDefault="00E61F53">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5</w:t>
      </w:r>
      <w:r w:rsidRPr="004628EE">
        <w:rPr>
          <w:rFonts w:ascii="Times New Roman" w:eastAsia="Times New Roman" w:hAnsi="Times New Roman" w:cs="Times New Roman"/>
          <w:sz w:val="24"/>
          <w:szCs w:val="24"/>
          <w:lang w:eastAsia="ru-RU"/>
        </w:rPr>
        <w:t xml:space="preserve">) </w:t>
      </w:r>
      <w:r w:rsidR="00265469" w:rsidRPr="004628EE">
        <w:rPr>
          <w:rFonts w:ascii="Times New Roman" w:eastAsia="Times New Roman" w:hAnsi="Times New Roman" w:cs="Times New Roman"/>
          <w:sz w:val="24"/>
          <w:szCs w:val="24"/>
          <w:lang w:eastAsia="ru-RU"/>
        </w:rPr>
        <w:t xml:space="preserve">Ja nelikumīgs un nesaderīgs komercdarbības atbalsts </w:t>
      </w:r>
      <w:r w:rsidR="00CA7D30">
        <w:rPr>
          <w:rFonts w:ascii="Times New Roman" w:eastAsia="Times New Roman" w:hAnsi="Times New Roman" w:cs="Times New Roman"/>
          <w:sz w:val="24"/>
          <w:szCs w:val="24"/>
          <w:lang w:eastAsia="ru-RU"/>
        </w:rPr>
        <w:t>saņemts</w:t>
      </w:r>
      <w:r w:rsidR="00CA7D30" w:rsidRPr="004628EE">
        <w:rPr>
          <w:rFonts w:ascii="Times New Roman" w:eastAsia="Times New Roman" w:hAnsi="Times New Roman" w:cs="Times New Roman"/>
          <w:sz w:val="24"/>
          <w:szCs w:val="24"/>
          <w:lang w:eastAsia="ru-RU"/>
        </w:rPr>
        <w:t xml:space="preserve"> </w:t>
      </w:r>
      <w:r w:rsidR="00265469" w:rsidRPr="004628EE">
        <w:rPr>
          <w:rFonts w:ascii="Times New Roman" w:eastAsia="Times New Roman" w:hAnsi="Times New Roman" w:cs="Times New Roman"/>
          <w:sz w:val="24"/>
          <w:szCs w:val="24"/>
          <w:lang w:eastAsia="ru-RU"/>
        </w:rPr>
        <w:t>administratīvā procesa kārtībā, a</w:t>
      </w:r>
      <w:r w:rsidR="00C603D4" w:rsidRPr="004628EE">
        <w:rPr>
          <w:rFonts w:ascii="Times New Roman" w:eastAsia="Times New Roman" w:hAnsi="Times New Roman" w:cs="Times New Roman"/>
          <w:sz w:val="24"/>
          <w:szCs w:val="24"/>
          <w:lang w:eastAsia="ru-RU"/>
        </w:rPr>
        <w:t xml:space="preserve">dministratīvo aktu </w:t>
      </w:r>
      <w:r w:rsidRPr="004628EE">
        <w:rPr>
          <w:rFonts w:ascii="Times New Roman" w:eastAsia="Times New Roman" w:hAnsi="Times New Roman" w:cs="Times New Roman"/>
          <w:sz w:val="24"/>
          <w:szCs w:val="24"/>
          <w:lang w:eastAsia="ru-RU"/>
        </w:rPr>
        <w:t xml:space="preserve">par nelikumīga </w:t>
      </w:r>
      <w:r w:rsidR="00C603D4" w:rsidRPr="004628EE">
        <w:rPr>
          <w:rFonts w:ascii="Times New Roman" w:eastAsia="Times New Roman" w:hAnsi="Times New Roman" w:cs="Times New Roman"/>
          <w:sz w:val="24"/>
          <w:szCs w:val="24"/>
          <w:lang w:eastAsia="ru-RU"/>
        </w:rPr>
        <w:t xml:space="preserve">un nesaderīga </w:t>
      </w:r>
      <w:r w:rsidRPr="004628EE">
        <w:rPr>
          <w:rFonts w:ascii="Times New Roman" w:eastAsia="Times New Roman" w:hAnsi="Times New Roman" w:cs="Times New Roman"/>
          <w:sz w:val="24"/>
          <w:szCs w:val="24"/>
          <w:lang w:eastAsia="ru-RU"/>
        </w:rPr>
        <w:t xml:space="preserve">komercdarbības atbalsta atgūšanu pieņem un šādu komercdarbības atbalstu </w:t>
      </w:r>
      <w:r w:rsidR="00A051B7" w:rsidRPr="004628EE">
        <w:rPr>
          <w:rFonts w:ascii="Times New Roman" w:eastAsia="Times New Roman" w:hAnsi="Times New Roman" w:cs="Times New Roman"/>
          <w:sz w:val="24"/>
          <w:szCs w:val="24"/>
          <w:lang w:eastAsia="ru-RU"/>
        </w:rPr>
        <w:t xml:space="preserve">kopā ar procentiem </w:t>
      </w:r>
      <w:r w:rsidRPr="004628EE">
        <w:rPr>
          <w:rFonts w:ascii="Times New Roman" w:eastAsia="Times New Roman" w:hAnsi="Times New Roman" w:cs="Times New Roman"/>
          <w:sz w:val="24"/>
          <w:szCs w:val="24"/>
          <w:lang w:eastAsia="ru-RU"/>
        </w:rPr>
        <w:t xml:space="preserve">atgūst Administratīvā procesa likumā un citos </w:t>
      </w:r>
      <w:r w:rsidR="00C603D4" w:rsidRPr="004628EE">
        <w:rPr>
          <w:rFonts w:ascii="Times New Roman" w:eastAsia="Times New Roman" w:hAnsi="Times New Roman" w:cs="Times New Roman"/>
          <w:sz w:val="24"/>
          <w:szCs w:val="24"/>
          <w:lang w:eastAsia="ru-RU"/>
        </w:rPr>
        <w:t xml:space="preserve">tiesību </w:t>
      </w:r>
      <w:r w:rsidRPr="004628EE">
        <w:rPr>
          <w:rFonts w:ascii="Times New Roman" w:eastAsia="Times New Roman" w:hAnsi="Times New Roman" w:cs="Times New Roman"/>
          <w:sz w:val="24"/>
          <w:szCs w:val="24"/>
          <w:lang w:eastAsia="ru-RU"/>
        </w:rPr>
        <w:t>aktos noteiktajā kārtībā</w:t>
      </w:r>
      <w:r w:rsidR="008966A2" w:rsidRPr="004628EE">
        <w:rPr>
          <w:rFonts w:ascii="Times New Roman" w:eastAsia="Times New Roman" w:hAnsi="Times New Roman" w:cs="Times New Roman"/>
          <w:sz w:val="24"/>
          <w:szCs w:val="24"/>
          <w:lang w:eastAsia="ru-RU"/>
        </w:rPr>
        <w:t>, ievērojot šajā likumā</w:t>
      </w:r>
      <w:r w:rsidR="004F2FD0" w:rsidRPr="004628EE">
        <w:rPr>
          <w:rFonts w:ascii="Times New Roman" w:eastAsia="Times New Roman" w:hAnsi="Times New Roman" w:cs="Times New Roman"/>
          <w:sz w:val="24"/>
          <w:szCs w:val="24"/>
          <w:lang w:eastAsia="ru-RU"/>
        </w:rPr>
        <w:t xml:space="preserve"> </w:t>
      </w:r>
      <w:r w:rsidR="008966A2" w:rsidRPr="004628EE">
        <w:rPr>
          <w:rFonts w:ascii="Times New Roman" w:eastAsia="Times New Roman" w:hAnsi="Times New Roman" w:cs="Times New Roman"/>
          <w:sz w:val="24"/>
          <w:szCs w:val="24"/>
          <w:lang w:eastAsia="ru-RU"/>
        </w:rPr>
        <w:t>noteiktos nosacījumus</w:t>
      </w:r>
      <w:r w:rsidR="005125F6" w:rsidRPr="004628EE">
        <w:rPr>
          <w:rFonts w:ascii="Times New Roman" w:eastAsia="Times New Roman" w:hAnsi="Times New Roman" w:cs="Times New Roman"/>
          <w:sz w:val="24"/>
          <w:szCs w:val="24"/>
          <w:lang w:eastAsia="ru-RU"/>
        </w:rPr>
        <w:t>.</w:t>
      </w:r>
    </w:p>
    <w:p w14:paraId="6A59351C" w14:textId="06B15AF6" w:rsidR="00A6712C" w:rsidRPr="004628EE" w:rsidRDefault="008258E1">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6</w:t>
      </w:r>
      <w:r w:rsidR="005125F6" w:rsidRPr="004628EE">
        <w:rPr>
          <w:rFonts w:ascii="Times New Roman" w:eastAsia="Times New Roman" w:hAnsi="Times New Roman" w:cs="Times New Roman"/>
          <w:sz w:val="24"/>
          <w:szCs w:val="24"/>
          <w:lang w:eastAsia="ru-RU"/>
        </w:rPr>
        <w:t xml:space="preserve">) </w:t>
      </w:r>
      <w:r w:rsidR="00C603D4" w:rsidRPr="004628EE">
        <w:rPr>
          <w:rFonts w:ascii="Times New Roman" w:eastAsia="Times New Roman" w:hAnsi="Times New Roman" w:cs="Times New Roman"/>
          <w:sz w:val="24"/>
          <w:szCs w:val="24"/>
          <w:lang w:eastAsia="ru-RU"/>
        </w:rPr>
        <w:t>Atbalsta sniedzēja</w:t>
      </w:r>
      <w:r w:rsidR="000500A3" w:rsidRPr="004628EE">
        <w:rPr>
          <w:rFonts w:ascii="Times New Roman" w:eastAsia="Times New Roman" w:hAnsi="Times New Roman" w:cs="Times New Roman"/>
          <w:sz w:val="24"/>
          <w:szCs w:val="24"/>
          <w:lang w:eastAsia="ru-RU"/>
        </w:rPr>
        <w:t xml:space="preserve"> izdot</w:t>
      </w:r>
      <w:r w:rsidR="00A61977" w:rsidRPr="004628EE">
        <w:rPr>
          <w:rFonts w:ascii="Times New Roman" w:eastAsia="Times New Roman" w:hAnsi="Times New Roman" w:cs="Times New Roman"/>
          <w:sz w:val="24"/>
          <w:szCs w:val="24"/>
          <w:lang w:eastAsia="ru-RU"/>
        </w:rPr>
        <w:t>ā</w:t>
      </w:r>
      <w:r w:rsidR="00C603D4" w:rsidRPr="004628EE">
        <w:rPr>
          <w:rFonts w:ascii="Times New Roman" w:eastAsia="Times New Roman" w:hAnsi="Times New Roman" w:cs="Times New Roman"/>
          <w:sz w:val="24"/>
          <w:szCs w:val="24"/>
          <w:lang w:eastAsia="ru-RU"/>
        </w:rPr>
        <w:t xml:space="preserve"> administratīvā akta</w:t>
      </w:r>
      <w:r w:rsidR="00E61F53" w:rsidRPr="004628EE">
        <w:rPr>
          <w:rFonts w:ascii="Times New Roman" w:eastAsia="Times New Roman" w:hAnsi="Times New Roman" w:cs="Times New Roman"/>
          <w:sz w:val="24"/>
          <w:szCs w:val="24"/>
          <w:lang w:eastAsia="ru-RU"/>
        </w:rPr>
        <w:t xml:space="preserve"> apstrīdēšana vai pārsūdzēšana neaptur tā darbību, izņemot</w:t>
      </w:r>
      <w:r w:rsidR="00A6712C" w:rsidRPr="004628EE">
        <w:rPr>
          <w:rFonts w:ascii="Times New Roman" w:eastAsia="Times New Roman" w:hAnsi="Times New Roman" w:cs="Times New Roman"/>
          <w:sz w:val="24"/>
          <w:szCs w:val="24"/>
          <w:lang w:eastAsia="ru-RU"/>
        </w:rPr>
        <w:t xml:space="preserve"> </w:t>
      </w:r>
      <w:r w:rsidR="00E61F53" w:rsidRPr="004628EE">
        <w:rPr>
          <w:rFonts w:ascii="Times New Roman" w:eastAsia="Times New Roman" w:hAnsi="Times New Roman" w:cs="Times New Roman"/>
          <w:sz w:val="24"/>
          <w:szCs w:val="24"/>
          <w:lang w:eastAsia="ru-RU"/>
        </w:rPr>
        <w:t>gadījumu, kad</w:t>
      </w:r>
      <w:r w:rsidR="00A6712C" w:rsidRPr="004628EE">
        <w:rPr>
          <w:rFonts w:ascii="Times New Roman" w:eastAsia="Times New Roman" w:hAnsi="Times New Roman" w:cs="Times New Roman"/>
          <w:sz w:val="24"/>
          <w:szCs w:val="24"/>
          <w:lang w:eastAsia="ru-RU"/>
        </w:rPr>
        <w:t>:</w:t>
      </w:r>
    </w:p>
    <w:p w14:paraId="7B5769C8" w14:textId="77777777" w:rsidR="000F3FB3" w:rsidRPr="004628EE" w:rsidRDefault="00A6712C">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w:t>
      </w:r>
      <w:r w:rsidR="00E61F53" w:rsidRPr="004628EE">
        <w:rPr>
          <w:rFonts w:ascii="Times New Roman" w:eastAsia="Times New Roman" w:hAnsi="Times New Roman" w:cs="Times New Roman"/>
          <w:sz w:val="24"/>
          <w:szCs w:val="24"/>
          <w:lang w:eastAsia="ru-RU"/>
        </w:rPr>
        <w:t xml:space="preserve"> saskaņā ar Līguma par Eiropas Savienības darbību 263.</w:t>
      </w:r>
      <w:r w:rsidR="009602F0" w:rsidRPr="004628EE">
        <w:rPr>
          <w:rFonts w:ascii="Times New Roman" w:eastAsia="Times New Roman" w:hAnsi="Times New Roman" w:cs="Times New Roman"/>
          <w:sz w:val="24"/>
          <w:szCs w:val="24"/>
          <w:lang w:eastAsia="ru-RU"/>
        </w:rPr>
        <w:t xml:space="preserve"> </w:t>
      </w:r>
      <w:r w:rsidR="00E61F53" w:rsidRPr="004628EE">
        <w:rPr>
          <w:rFonts w:ascii="Times New Roman" w:eastAsia="Times New Roman" w:hAnsi="Times New Roman" w:cs="Times New Roman"/>
          <w:sz w:val="24"/>
          <w:szCs w:val="24"/>
          <w:lang w:eastAsia="ru-RU"/>
        </w:rPr>
        <w:t xml:space="preserve">panta ceturto daļu Eiropas Komisijas pieņemtais lēmums </w:t>
      </w:r>
      <w:r w:rsidR="00C603D4" w:rsidRPr="004628EE">
        <w:rPr>
          <w:rFonts w:ascii="Times New Roman" w:eastAsia="Times New Roman" w:hAnsi="Times New Roman" w:cs="Times New Roman"/>
          <w:sz w:val="24"/>
          <w:szCs w:val="24"/>
          <w:lang w:eastAsia="ru-RU"/>
        </w:rPr>
        <w:t xml:space="preserve">par nelikumīga un nesaderīga komercdarbības atbalsta atgūšanu </w:t>
      </w:r>
      <w:r w:rsidR="00E61F53" w:rsidRPr="004628EE">
        <w:rPr>
          <w:rFonts w:ascii="Times New Roman" w:eastAsia="Times New Roman" w:hAnsi="Times New Roman" w:cs="Times New Roman"/>
          <w:sz w:val="24"/>
          <w:szCs w:val="24"/>
          <w:lang w:eastAsia="ru-RU"/>
        </w:rPr>
        <w:t>ir pārsūdzēts Eiropas Savienības Tiesā un saskaņā ar Līguma par Eiropas Savienības darbību 278.</w:t>
      </w:r>
      <w:r w:rsidR="009602F0" w:rsidRPr="004628EE">
        <w:rPr>
          <w:rFonts w:ascii="Times New Roman" w:eastAsia="Times New Roman" w:hAnsi="Times New Roman" w:cs="Times New Roman"/>
          <w:sz w:val="24"/>
          <w:szCs w:val="24"/>
          <w:lang w:eastAsia="ru-RU"/>
        </w:rPr>
        <w:t xml:space="preserve"> </w:t>
      </w:r>
      <w:r w:rsidR="00E61F53" w:rsidRPr="004628EE">
        <w:rPr>
          <w:rFonts w:ascii="Times New Roman" w:eastAsia="Times New Roman" w:hAnsi="Times New Roman" w:cs="Times New Roman"/>
          <w:sz w:val="24"/>
          <w:szCs w:val="24"/>
          <w:lang w:eastAsia="ru-RU"/>
        </w:rPr>
        <w:t>pantu Eiropas Savienības Tiesa ir apmierinājusi iesniegto prasību par Eiropas Komisijas pieņemtā lēmuma</w:t>
      </w:r>
      <w:r w:rsidR="00C603D4" w:rsidRPr="004628EE">
        <w:rPr>
          <w:rFonts w:ascii="Times New Roman" w:eastAsia="Times New Roman" w:hAnsi="Times New Roman" w:cs="Times New Roman"/>
          <w:sz w:val="24"/>
          <w:szCs w:val="24"/>
          <w:lang w:eastAsia="ru-RU"/>
        </w:rPr>
        <w:t xml:space="preserve"> par nelikumīga un nesaderīga komercdarbības atbalsta atgūšanu</w:t>
      </w:r>
      <w:r w:rsidR="00E61F53" w:rsidRPr="004628EE">
        <w:rPr>
          <w:rFonts w:ascii="Times New Roman" w:eastAsia="Times New Roman" w:hAnsi="Times New Roman" w:cs="Times New Roman"/>
          <w:sz w:val="24"/>
          <w:szCs w:val="24"/>
          <w:lang w:eastAsia="ru-RU"/>
        </w:rPr>
        <w:t xml:space="preserve"> izpildes atlikšanu</w:t>
      </w:r>
      <w:r w:rsidRPr="004628EE">
        <w:rPr>
          <w:rFonts w:ascii="Times New Roman" w:eastAsia="Times New Roman" w:hAnsi="Times New Roman" w:cs="Times New Roman"/>
          <w:sz w:val="24"/>
          <w:szCs w:val="24"/>
          <w:lang w:eastAsia="ru-RU"/>
        </w:rPr>
        <w:t>;</w:t>
      </w:r>
    </w:p>
    <w:p w14:paraId="63820C19" w14:textId="77777777" w:rsidR="00A6712C" w:rsidRPr="004628EE" w:rsidRDefault="00A6712C">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2) komercdarbības atbalsta saņēmējs pieprasa </w:t>
      </w:r>
      <w:r w:rsidR="006B2E8C" w:rsidRPr="004628EE">
        <w:rPr>
          <w:rFonts w:ascii="Times New Roman" w:eastAsia="Times New Roman" w:hAnsi="Times New Roman" w:cs="Times New Roman"/>
          <w:sz w:val="24"/>
          <w:szCs w:val="24"/>
          <w:lang w:eastAsia="ru-RU"/>
        </w:rPr>
        <w:t>administratīva</w:t>
      </w:r>
      <w:r w:rsidR="00EB74AD" w:rsidRPr="004628EE">
        <w:rPr>
          <w:rFonts w:ascii="Times New Roman" w:eastAsia="Times New Roman" w:hAnsi="Times New Roman" w:cs="Times New Roman"/>
          <w:sz w:val="24"/>
          <w:szCs w:val="24"/>
          <w:lang w:eastAsia="ru-RU"/>
        </w:rPr>
        <w:t>ja</w:t>
      </w:r>
      <w:r w:rsidR="006B2E8C" w:rsidRPr="004628EE">
        <w:rPr>
          <w:rFonts w:ascii="Times New Roman" w:eastAsia="Times New Roman" w:hAnsi="Times New Roman" w:cs="Times New Roman"/>
          <w:sz w:val="24"/>
          <w:szCs w:val="24"/>
          <w:lang w:eastAsia="ru-RU"/>
        </w:rPr>
        <w:t xml:space="preserve">i tiesai </w:t>
      </w:r>
      <w:r w:rsidRPr="004628EE">
        <w:rPr>
          <w:rFonts w:ascii="Times New Roman" w:eastAsia="Times New Roman" w:hAnsi="Times New Roman" w:cs="Times New Roman"/>
          <w:sz w:val="24"/>
          <w:szCs w:val="24"/>
          <w:lang w:eastAsia="ru-RU"/>
        </w:rPr>
        <w:t>pagaidu noregulējumu attiecībā uz nelikumīgā komercdarbības atbalsta atgūšanu un administratīvās tiesvedības ietvaros</w:t>
      </w:r>
      <w:r w:rsidR="00A61977" w:rsidRPr="004628EE">
        <w:rPr>
          <w:rFonts w:ascii="Times New Roman" w:eastAsia="Times New Roman" w:hAnsi="Times New Roman" w:cs="Times New Roman"/>
          <w:sz w:val="24"/>
          <w:szCs w:val="24"/>
          <w:lang w:eastAsia="ru-RU"/>
        </w:rPr>
        <w:t xml:space="preserve"> vienlaikus</w:t>
      </w:r>
      <w:r w:rsidRPr="004628EE">
        <w:rPr>
          <w:rFonts w:ascii="Times New Roman" w:eastAsia="Times New Roman" w:hAnsi="Times New Roman" w:cs="Times New Roman"/>
          <w:sz w:val="24"/>
          <w:szCs w:val="24"/>
          <w:lang w:eastAsia="ru-RU"/>
        </w:rPr>
        <w:t xml:space="preserve"> izpildās  šādi nosacījumi:</w:t>
      </w:r>
    </w:p>
    <w:p w14:paraId="0F171166" w14:textId="5E8C05CC" w:rsidR="000F5810" w:rsidRPr="004628EE" w:rsidRDefault="006F3E8E">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F5810" w:rsidRPr="004628EE">
        <w:rPr>
          <w:rFonts w:ascii="Times New Roman" w:eastAsia="Times New Roman" w:hAnsi="Times New Roman" w:cs="Times New Roman"/>
          <w:sz w:val="24"/>
          <w:szCs w:val="24"/>
          <w:lang w:eastAsia="ru-RU"/>
        </w:rPr>
        <w:t>(</w:t>
      </w:r>
      <w:r w:rsidR="0043264C" w:rsidRPr="004628EE">
        <w:rPr>
          <w:rFonts w:ascii="Times New Roman" w:eastAsia="Times New Roman" w:hAnsi="Times New Roman" w:cs="Times New Roman"/>
          <w:sz w:val="24"/>
          <w:szCs w:val="24"/>
          <w:lang w:eastAsia="ru-RU"/>
        </w:rPr>
        <w:t>a</w:t>
      </w:r>
      <w:r w:rsidR="000F5810" w:rsidRPr="004628EE">
        <w:rPr>
          <w:rFonts w:ascii="Times New Roman" w:eastAsia="Times New Roman" w:hAnsi="Times New Roman" w:cs="Times New Roman"/>
          <w:sz w:val="24"/>
          <w:szCs w:val="24"/>
          <w:lang w:eastAsia="ru-RU"/>
        </w:rPr>
        <w:t xml:space="preserve">) administratīvajai tiesai ir nopietnas šaubas par </w:t>
      </w:r>
      <w:r w:rsidR="00EB74AD" w:rsidRPr="004628EE">
        <w:rPr>
          <w:rFonts w:ascii="Times New Roman" w:eastAsia="Times New Roman" w:hAnsi="Times New Roman" w:cs="Times New Roman"/>
          <w:sz w:val="24"/>
          <w:szCs w:val="24"/>
          <w:lang w:eastAsia="ru-RU"/>
        </w:rPr>
        <w:t xml:space="preserve">Eiropas Komisijas lēmuma </w:t>
      </w:r>
      <w:r w:rsidR="000F5810" w:rsidRPr="004628EE">
        <w:rPr>
          <w:rFonts w:ascii="Times New Roman" w:eastAsia="Times New Roman" w:hAnsi="Times New Roman" w:cs="Times New Roman"/>
          <w:sz w:val="24"/>
          <w:szCs w:val="24"/>
          <w:lang w:eastAsia="ru-RU"/>
        </w:rPr>
        <w:t xml:space="preserve">spēkā esību un, ja apstrīdētā </w:t>
      </w:r>
      <w:r w:rsidR="00EB74AD" w:rsidRPr="004628EE">
        <w:rPr>
          <w:rFonts w:ascii="Times New Roman" w:eastAsia="Times New Roman" w:hAnsi="Times New Roman" w:cs="Times New Roman"/>
          <w:sz w:val="24"/>
          <w:szCs w:val="24"/>
          <w:lang w:eastAsia="ru-RU"/>
        </w:rPr>
        <w:t>Eiropas Komisijas lēmuma spēkā</w:t>
      </w:r>
      <w:r w:rsidR="000F5810" w:rsidRPr="004628EE">
        <w:rPr>
          <w:rFonts w:ascii="Times New Roman" w:eastAsia="Times New Roman" w:hAnsi="Times New Roman" w:cs="Times New Roman"/>
          <w:sz w:val="24"/>
          <w:szCs w:val="24"/>
          <w:lang w:eastAsia="ru-RU"/>
        </w:rPr>
        <w:t xml:space="preserve"> esība jau netiek skatīta Eiropas Savienības Tiesā, tā uzdod prejudiciālu jautājumu Eiropas Savienības Tiesai;</w:t>
      </w:r>
    </w:p>
    <w:p w14:paraId="03032244" w14:textId="4FD2D0CA" w:rsidR="000F5810" w:rsidRPr="004628EE" w:rsidRDefault="006F3E8E">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F5810" w:rsidRPr="004628EE">
        <w:rPr>
          <w:rFonts w:ascii="Times New Roman" w:eastAsia="Times New Roman" w:hAnsi="Times New Roman" w:cs="Times New Roman"/>
          <w:sz w:val="24"/>
          <w:szCs w:val="24"/>
          <w:lang w:eastAsia="ru-RU"/>
        </w:rPr>
        <w:t>(</w:t>
      </w:r>
      <w:r w:rsidR="0043264C" w:rsidRPr="004628EE">
        <w:rPr>
          <w:rFonts w:ascii="Times New Roman" w:eastAsia="Times New Roman" w:hAnsi="Times New Roman" w:cs="Times New Roman"/>
          <w:sz w:val="24"/>
          <w:szCs w:val="24"/>
          <w:lang w:eastAsia="ru-RU"/>
        </w:rPr>
        <w:t>b</w:t>
      </w:r>
      <w:r w:rsidR="000F5810" w:rsidRPr="004628EE">
        <w:rPr>
          <w:rFonts w:ascii="Times New Roman" w:eastAsia="Times New Roman" w:hAnsi="Times New Roman" w:cs="Times New Roman"/>
          <w:sz w:val="24"/>
          <w:szCs w:val="24"/>
          <w:lang w:eastAsia="ru-RU"/>
        </w:rPr>
        <w:t>) jautājums ir steidzams tādā ziņā, ka pagaidu noregulējums ir vajadzīgs, lai novērstu nopietnu un neatgriezenisku kaitējumu lietas dalībniekam, kurš pieprasa šos pasākumus;</w:t>
      </w:r>
    </w:p>
    <w:p w14:paraId="2A4644A0" w14:textId="757A6BA4" w:rsidR="000F5810" w:rsidRPr="004628EE" w:rsidRDefault="006F3E8E">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F5810" w:rsidRPr="004628EE">
        <w:rPr>
          <w:rFonts w:ascii="Times New Roman" w:eastAsia="Times New Roman" w:hAnsi="Times New Roman" w:cs="Times New Roman"/>
          <w:sz w:val="24"/>
          <w:szCs w:val="24"/>
          <w:lang w:eastAsia="ru-RU"/>
        </w:rPr>
        <w:t>(</w:t>
      </w:r>
      <w:r w:rsidR="0043264C" w:rsidRPr="004628EE">
        <w:rPr>
          <w:rFonts w:ascii="Times New Roman" w:eastAsia="Times New Roman" w:hAnsi="Times New Roman" w:cs="Times New Roman"/>
          <w:sz w:val="24"/>
          <w:szCs w:val="24"/>
          <w:lang w:eastAsia="ru-RU"/>
        </w:rPr>
        <w:t>c</w:t>
      </w:r>
      <w:r w:rsidR="000F5810" w:rsidRPr="004628EE">
        <w:rPr>
          <w:rFonts w:ascii="Times New Roman" w:eastAsia="Times New Roman" w:hAnsi="Times New Roman" w:cs="Times New Roman"/>
          <w:sz w:val="24"/>
          <w:szCs w:val="24"/>
          <w:lang w:eastAsia="ru-RU"/>
        </w:rPr>
        <w:t>) administratīvā tiesa pienācīgi ņem vērā Eiropas Savienības intereses un</w:t>
      </w:r>
    </w:p>
    <w:p w14:paraId="64C37143" w14:textId="77777777" w:rsidR="00A6712C" w:rsidRPr="004628EE" w:rsidRDefault="000F5810" w:rsidP="00417096">
      <w:pPr>
        <w:tabs>
          <w:tab w:val="left" w:pos="426"/>
        </w:tabs>
        <w:spacing w:after="0" w:line="240" w:lineRule="auto"/>
        <w:ind w:left="426"/>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43264C" w:rsidRPr="004628EE">
        <w:rPr>
          <w:rFonts w:ascii="Times New Roman" w:eastAsia="Times New Roman" w:hAnsi="Times New Roman" w:cs="Times New Roman"/>
          <w:sz w:val="24"/>
          <w:szCs w:val="24"/>
          <w:lang w:eastAsia="ru-RU"/>
        </w:rPr>
        <w:t>d</w:t>
      </w:r>
      <w:r w:rsidRPr="004628EE">
        <w:rPr>
          <w:rFonts w:ascii="Times New Roman" w:eastAsia="Times New Roman" w:hAnsi="Times New Roman" w:cs="Times New Roman"/>
          <w:sz w:val="24"/>
          <w:szCs w:val="24"/>
          <w:lang w:eastAsia="ru-RU"/>
        </w:rPr>
        <w:t xml:space="preserve">) izvērtējot visus minētos nosacījumus, </w:t>
      </w:r>
      <w:r w:rsidR="006B2E8C" w:rsidRPr="004628EE">
        <w:rPr>
          <w:rFonts w:ascii="Times New Roman" w:eastAsia="Times New Roman" w:hAnsi="Times New Roman" w:cs="Times New Roman"/>
          <w:sz w:val="24"/>
          <w:szCs w:val="24"/>
          <w:lang w:eastAsia="ru-RU"/>
        </w:rPr>
        <w:t xml:space="preserve">administratīvā tiesa </w:t>
      </w:r>
      <w:r w:rsidRPr="004628EE">
        <w:rPr>
          <w:rFonts w:ascii="Times New Roman" w:eastAsia="Times New Roman" w:hAnsi="Times New Roman" w:cs="Times New Roman"/>
          <w:sz w:val="24"/>
          <w:szCs w:val="24"/>
          <w:lang w:eastAsia="ru-RU"/>
        </w:rPr>
        <w:t>ievēro Eiropas Savienības Tiesas vai Vispārējās tiesas nolēmumus par Eiropas Savienības tiesību akta likumīgumu vai tādu pagaidu noregulējuma pasākumu piemērošanu, kuru mērķis ir līdzīga pagaidu noregulējuma nodrošināšana Eiropas līmenī.</w:t>
      </w:r>
    </w:p>
    <w:p w14:paraId="38DCFE97" w14:textId="5CFB3E7F" w:rsidR="008258E1" w:rsidRPr="004628EE" w:rsidRDefault="008258E1">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7</w:t>
      </w:r>
      <w:r w:rsidRPr="004628EE">
        <w:rPr>
          <w:rFonts w:ascii="Times New Roman" w:eastAsia="Times New Roman" w:hAnsi="Times New Roman" w:cs="Times New Roman"/>
          <w:sz w:val="24"/>
          <w:szCs w:val="24"/>
          <w:lang w:eastAsia="ru-RU"/>
        </w:rPr>
        <w:t>) Administratīv</w:t>
      </w:r>
      <w:r w:rsidR="0009748E" w:rsidRPr="004628EE">
        <w:rPr>
          <w:rFonts w:ascii="Times New Roman" w:eastAsia="Times New Roman" w:hAnsi="Times New Roman" w:cs="Times New Roman"/>
          <w:sz w:val="24"/>
          <w:szCs w:val="24"/>
          <w:lang w:eastAsia="ru-RU"/>
        </w:rPr>
        <w:t>o</w:t>
      </w:r>
      <w:r w:rsidRPr="004628EE">
        <w:rPr>
          <w:rFonts w:ascii="Times New Roman" w:eastAsia="Times New Roman" w:hAnsi="Times New Roman" w:cs="Times New Roman"/>
          <w:sz w:val="24"/>
          <w:szCs w:val="24"/>
          <w:lang w:eastAsia="ru-RU"/>
        </w:rPr>
        <w:t xml:space="preserve"> akt</w:t>
      </w:r>
      <w:r w:rsidR="0009748E" w:rsidRPr="004628EE">
        <w:rPr>
          <w:rFonts w:ascii="Times New Roman" w:eastAsia="Times New Roman" w:hAnsi="Times New Roman" w:cs="Times New Roman"/>
          <w:sz w:val="24"/>
          <w:szCs w:val="24"/>
          <w:lang w:eastAsia="ru-RU"/>
        </w:rPr>
        <w:t>u</w:t>
      </w:r>
      <w:r w:rsidRPr="004628EE">
        <w:rPr>
          <w:rFonts w:ascii="Times New Roman" w:eastAsia="Times New Roman" w:hAnsi="Times New Roman" w:cs="Times New Roman"/>
          <w:sz w:val="24"/>
          <w:szCs w:val="24"/>
          <w:lang w:eastAsia="ru-RU"/>
        </w:rPr>
        <w:t xml:space="preserve"> par nelikumīga un nesaderīga komercdarbības atbalsta atgūšanu </w:t>
      </w:r>
      <w:r w:rsidR="0009748E" w:rsidRPr="004628EE">
        <w:rPr>
          <w:rFonts w:ascii="Times New Roman" w:eastAsia="Times New Roman" w:hAnsi="Times New Roman" w:cs="Times New Roman"/>
          <w:sz w:val="24"/>
          <w:szCs w:val="24"/>
          <w:lang w:eastAsia="ru-RU"/>
        </w:rPr>
        <w:t xml:space="preserve">atbalsta saņēmējs </w:t>
      </w:r>
      <w:r w:rsidR="00A21EB7" w:rsidRPr="004628EE">
        <w:rPr>
          <w:rFonts w:ascii="Times New Roman" w:eastAsia="Times New Roman" w:hAnsi="Times New Roman" w:cs="Times New Roman"/>
          <w:sz w:val="24"/>
          <w:szCs w:val="24"/>
          <w:lang w:eastAsia="ru-RU"/>
        </w:rPr>
        <w:t>labprātīgi izpilda</w:t>
      </w:r>
      <w:r w:rsidR="00F164F2" w:rsidRPr="004628EE">
        <w:rPr>
          <w:rFonts w:ascii="Times New Roman" w:eastAsia="Times New Roman" w:hAnsi="Times New Roman" w:cs="Times New Roman"/>
          <w:sz w:val="24"/>
          <w:szCs w:val="24"/>
          <w:lang w:eastAsia="ru-RU"/>
        </w:rPr>
        <w:t xml:space="preserve"> viena mēneša laikā no administratīvā akta spēkā stāšanās </w:t>
      </w:r>
      <w:r w:rsidR="00AE688D" w:rsidRPr="004628EE">
        <w:rPr>
          <w:rFonts w:ascii="Times New Roman" w:eastAsia="Times New Roman" w:hAnsi="Times New Roman" w:cs="Times New Roman"/>
          <w:sz w:val="24"/>
          <w:szCs w:val="24"/>
          <w:lang w:eastAsia="ru-RU"/>
        </w:rPr>
        <w:t>dienas</w:t>
      </w:r>
      <w:r w:rsidR="005E1EE0" w:rsidRPr="004628EE">
        <w:rPr>
          <w:rFonts w:ascii="Times New Roman" w:eastAsia="Times New Roman" w:hAnsi="Times New Roman" w:cs="Times New Roman"/>
          <w:sz w:val="24"/>
          <w:szCs w:val="24"/>
          <w:lang w:eastAsia="ru-RU"/>
        </w:rPr>
        <w:t xml:space="preserve">. </w:t>
      </w:r>
      <w:r w:rsidR="00454B66" w:rsidRPr="004628EE">
        <w:rPr>
          <w:rFonts w:ascii="Times New Roman" w:hAnsi="Times New Roman" w:cs="Times New Roman"/>
          <w:sz w:val="24"/>
          <w:szCs w:val="24"/>
          <w:shd w:val="clear" w:color="auto" w:fill="FFFFFF"/>
        </w:rPr>
        <w:t xml:space="preserve">Labprātīgi neizpildīta administratīvā akta piespiedu izpildi </w:t>
      </w:r>
      <w:r w:rsidR="006B2E8C" w:rsidRPr="004628EE">
        <w:rPr>
          <w:rFonts w:ascii="Times New Roman" w:hAnsi="Times New Roman" w:cs="Times New Roman"/>
          <w:sz w:val="24"/>
          <w:szCs w:val="24"/>
          <w:shd w:val="clear" w:color="auto" w:fill="FFFFFF"/>
        </w:rPr>
        <w:t>atbalsta sniedzējs</w:t>
      </w:r>
      <w:r w:rsidR="00BD43A7" w:rsidRPr="004628EE">
        <w:rPr>
          <w:rFonts w:ascii="Times New Roman" w:hAnsi="Times New Roman" w:cs="Times New Roman"/>
          <w:sz w:val="24"/>
          <w:szCs w:val="24"/>
          <w:shd w:val="clear" w:color="auto" w:fill="FFFFFF"/>
        </w:rPr>
        <w:t xml:space="preserve"> vai administratīvajā aktā noteiktā </w:t>
      </w:r>
      <w:proofErr w:type="spellStart"/>
      <w:r w:rsidR="00EB74AD" w:rsidRPr="004628EE">
        <w:rPr>
          <w:rFonts w:ascii="Times New Roman" w:hAnsi="Times New Roman" w:cs="Times New Roman"/>
          <w:sz w:val="24"/>
          <w:szCs w:val="24"/>
          <w:shd w:val="clear" w:color="auto" w:fill="FFFFFF"/>
        </w:rPr>
        <w:t>izpild</w:t>
      </w:r>
      <w:r w:rsidR="00BD43A7" w:rsidRPr="004628EE">
        <w:rPr>
          <w:rFonts w:ascii="Times New Roman" w:hAnsi="Times New Roman" w:cs="Times New Roman"/>
          <w:sz w:val="24"/>
          <w:szCs w:val="24"/>
          <w:shd w:val="clear" w:color="auto" w:fill="FFFFFF"/>
        </w:rPr>
        <w:t>iestāde</w:t>
      </w:r>
      <w:proofErr w:type="spellEnd"/>
      <w:r w:rsidR="006B2E8C" w:rsidRPr="004628EE">
        <w:rPr>
          <w:rFonts w:ascii="Times New Roman" w:hAnsi="Times New Roman" w:cs="Times New Roman"/>
          <w:sz w:val="24"/>
          <w:szCs w:val="24"/>
          <w:shd w:val="clear" w:color="auto" w:fill="FFFFFF"/>
        </w:rPr>
        <w:t xml:space="preserve"> </w:t>
      </w:r>
      <w:r w:rsidR="009B76FE" w:rsidRPr="004628EE">
        <w:rPr>
          <w:rFonts w:ascii="Times New Roman" w:hAnsi="Times New Roman" w:cs="Times New Roman"/>
          <w:sz w:val="24"/>
          <w:szCs w:val="24"/>
          <w:shd w:val="clear" w:color="auto" w:fill="FFFFFF"/>
        </w:rPr>
        <w:t>uzsāk ne vēlāk kā</w:t>
      </w:r>
      <w:r w:rsidR="004A0CB0" w:rsidRPr="004628EE">
        <w:rPr>
          <w:rFonts w:ascii="Times New Roman" w:hAnsi="Times New Roman" w:cs="Times New Roman"/>
          <w:sz w:val="24"/>
          <w:szCs w:val="24"/>
          <w:shd w:val="clear" w:color="auto" w:fill="FFFFFF"/>
        </w:rPr>
        <w:t xml:space="preserve"> </w:t>
      </w:r>
      <w:r w:rsidR="006B2E8C" w:rsidRPr="004628EE">
        <w:rPr>
          <w:rFonts w:ascii="Times New Roman" w:hAnsi="Times New Roman" w:cs="Times New Roman"/>
          <w:sz w:val="24"/>
          <w:szCs w:val="24"/>
          <w:shd w:val="clear" w:color="auto" w:fill="FFFFFF"/>
        </w:rPr>
        <w:t xml:space="preserve">divu </w:t>
      </w:r>
      <w:r w:rsidR="004A0CB0" w:rsidRPr="004628EE">
        <w:rPr>
          <w:rFonts w:ascii="Times New Roman" w:hAnsi="Times New Roman" w:cs="Times New Roman"/>
          <w:sz w:val="24"/>
          <w:szCs w:val="24"/>
          <w:shd w:val="clear" w:color="auto" w:fill="FFFFFF"/>
        </w:rPr>
        <w:t xml:space="preserve">mēnešu laikā no </w:t>
      </w:r>
      <w:r w:rsidR="004A0CB0" w:rsidRPr="004628EE">
        <w:rPr>
          <w:rFonts w:ascii="Times New Roman" w:eastAsia="Times New Roman" w:hAnsi="Times New Roman" w:cs="Times New Roman"/>
          <w:sz w:val="24"/>
          <w:szCs w:val="24"/>
          <w:lang w:eastAsia="ru-RU"/>
        </w:rPr>
        <w:t xml:space="preserve">administratīvā akta par nelikumīga un nesaderīga komercdarbības atbalsta atgūšanu izdošanas </w:t>
      </w:r>
      <w:r w:rsidR="004E7DCE" w:rsidRPr="004628EE">
        <w:rPr>
          <w:rFonts w:ascii="Times New Roman" w:eastAsia="Times New Roman" w:hAnsi="Times New Roman" w:cs="Times New Roman"/>
          <w:sz w:val="24"/>
          <w:szCs w:val="24"/>
          <w:lang w:eastAsia="ru-RU"/>
        </w:rPr>
        <w:t>dienas</w:t>
      </w:r>
      <w:r w:rsidR="00563E69" w:rsidRPr="004628EE">
        <w:rPr>
          <w:rFonts w:ascii="Times New Roman" w:eastAsia="Times New Roman" w:hAnsi="Times New Roman" w:cs="Times New Roman"/>
          <w:sz w:val="24"/>
          <w:szCs w:val="24"/>
          <w:lang w:eastAsia="ru-RU"/>
        </w:rPr>
        <w:t>.</w:t>
      </w:r>
    </w:p>
    <w:p w14:paraId="0BEAEA6C" w14:textId="72A982CE" w:rsidR="00AF7344" w:rsidRPr="004628EE" w:rsidRDefault="00265469">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lastRenderedPageBreak/>
        <w:t>(</w:t>
      </w:r>
      <w:r w:rsidR="00C42E21">
        <w:rPr>
          <w:rFonts w:ascii="Times New Roman" w:eastAsia="Times New Roman" w:hAnsi="Times New Roman" w:cs="Times New Roman"/>
          <w:sz w:val="24"/>
          <w:szCs w:val="24"/>
          <w:lang w:eastAsia="ru-RU"/>
        </w:rPr>
        <w:t>8</w:t>
      </w:r>
      <w:r w:rsidRPr="004628EE">
        <w:rPr>
          <w:rFonts w:ascii="Times New Roman" w:eastAsia="Times New Roman" w:hAnsi="Times New Roman" w:cs="Times New Roman"/>
          <w:sz w:val="24"/>
          <w:szCs w:val="24"/>
          <w:lang w:eastAsia="ru-RU"/>
        </w:rPr>
        <w:t>)</w:t>
      </w:r>
      <w:r w:rsidR="005E7AEE" w:rsidRPr="004628EE">
        <w:rPr>
          <w:rFonts w:ascii="Times New Roman" w:eastAsia="Times New Roman" w:hAnsi="Times New Roman" w:cs="Times New Roman"/>
          <w:sz w:val="24"/>
          <w:szCs w:val="24"/>
          <w:lang w:eastAsia="ru-RU"/>
        </w:rPr>
        <w:t xml:space="preserve"> </w:t>
      </w:r>
      <w:r w:rsidRPr="004628EE">
        <w:rPr>
          <w:rFonts w:ascii="Times New Roman" w:eastAsia="Times New Roman" w:hAnsi="Times New Roman" w:cs="Times New Roman"/>
          <w:sz w:val="24"/>
          <w:szCs w:val="24"/>
          <w:lang w:eastAsia="ru-RU"/>
        </w:rPr>
        <w:t xml:space="preserve">Administratīvā akta par nelikumīga un nesaderīga komercdarbības atbalsta atgūšanu </w:t>
      </w:r>
      <w:proofErr w:type="spellStart"/>
      <w:r w:rsidRPr="004628EE">
        <w:rPr>
          <w:rFonts w:ascii="Times New Roman" w:eastAsia="Times New Roman" w:hAnsi="Times New Roman" w:cs="Times New Roman"/>
          <w:sz w:val="24"/>
          <w:szCs w:val="24"/>
          <w:lang w:eastAsia="ru-RU"/>
        </w:rPr>
        <w:t>izpildiestāde</w:t>
      </w:r>
      <w:proofErr w:type="spellEnd"/>
      <w:r w:rsidRPr="004628EE">
        <w:rPr>
          <w:rFonts w:ascii="Times New Roman" w:eastAsia="Times New Roman" w:hAnsi="Times New Roman" w:cs="Times New Roman"/>
          <w:sz w:val="24"/>
          <w:szCs w:val="24"/>
          <w:lang w:eastAsia="ru-RU"/>
        </w:rPr>
        <w:t xml:space="preserve"> ir </w:t>
      </w:r>
      <w:r w:rsidR="00DA1CD5" w:rsidRPr="004628EE">
        <w:rPr>
          <w:rFonts w:ascii="Times New Roman" w:eastAsia="Times New Roman" w:hAnsi="Times New Roman" w:cs="Times New Roman"/>
          <w:sz w:val="24"/>
          <w:szCs w:val="24"/>
          <w:lang w:eastAsia="ru-RU"/>
        </w:rPr>
        <w:t>atbalsta sniedzējs</w:t>
      </w:r>
      <w:r w:rsidRPr="004628EE">
        <w:rPr>
          <w:rFonts w:ascii="Times New Roman" w:eastAsia="Times New Roman" w:hAnsi="Times New Roman" w:cs="Times New Roman"/>
          <w:sz w:val="24"/>
          <w:szCs w:val="24"/>
          <w:lang w:eastAsia="ru-RU"/>
        </w:rPr>
        <w:t>, ja administratīv</w:t>
      </w:r>
      <w:r w:rsidR="00EB74AD" w:rsidRPr="004628EE">
        <w:rPr>
          <w:rFonts w:ascii="Times New Roman" w:eastAsia="Times New Roman" w:hAnsi="Times New Roman" w:cs="Times New Roman"/>
          <w:sz w:val="24"/>
          <w:szCs w:val="24"/>
          <w:lang w:eastAsia="ru-RU"/>
        </w:rPr>
        <w:t>ajā</w:t>
      </w:r>
      <w:r w:rsidRPr="004628EE">
        <w:rPr>
          <w:rFonts w:ascii="Times New Roman" w:eastAsia="Times New Roman" w:hAnsi="Times New Roman" w:cs="Times New Roman"/>
          <w:sz w:val="24"/>
          <w:szCs w:val="24"/>
          <w:lang w:eastAsia="ru-RU"/>
        </w:rPr>
        <w:t xml:space="preserve"> akt</w:t>
      </w:r>
      <w:r w:rsidR="00EB74AD" w:rsidRPr="004628EE">
        <w:rPr>
          <w:rFonts w:ascii="Times New Roman" w:eastAsia="Times New Roman" w:hAnsi="Times New Roman" w:cs="Times New Roman"/>
          <w:sz w:val="24"/>
          <w:szCs w:val="24"/>
          <w:lang w:eastAsia="ru-RU"/>
        </w:rPr>
        <w:t>ā</w:t>
      </w:r>
      <w:r w:rsidRPr="004628EE">
        <w:rPr>
          <w:rFonts w:ascii="Times New Roman" w:eastAsia="Times New Roman" w:hAnsi="Times New Roman" w:cs="Times New Roman"/>
          <w:sz w:val="24"/>
          <w:szCs w:val="24"/>
          <w:lang w:eastAsia="ru-RU"/>
        </w:rPr>
        <w:t xml:space="preserve"> par nelikumīga un nesaderīga atbalsta atgūšanu </w:t>
      </w:r>
      <w:r w:rsidR="00EB74AD" w:rsidRPr="004628EE">
        <w:rPr>
          <w:rFonts w:ascii="Times New Roman" w:eastAsia="Times New Roman" w:hAnsi="Times New Roman" w:cs="Times New Roman"/>
          <w:sz w:val="24"/>
          <w:szCs w:val="24"/>
          <w:lang w:eastAsia="ru-RU"/>
        </w:rPr>
        <w:t>nav</w:t>
      </w:r>
      <w:r w:rsidRPr="004628EE">
        <w:rPr>
          <w:rFonts w:ascii="Times New Roman" w:eastAsia="Times New Roman" w:hAnsi="Times New Roman" w:cs="Times New Roman"/>
          <w:sz w:val="24"/>
          <w:szCs w:val="24"/>
          <w:lang w:eastAsia="ru-RU"/>
        </w:rPr>
        <w:t xml:space="preserve"> </w:t>
      </w:r>
      <w:r w:rsidR="00EB74AD" w:rsidRPr="004628EE">
        <w:rPr>
          <w:rFonts w:ascii="Times New Roman" w:eastAsia="Times New Roman" w:hAnsi="Times New Roman" w:cs="Times New Roman"/>
          <w:sz w:val="24"/>
          <w:szCs w:val="24"/>
          <w:lang w:eastAsia="ru-RU"/>
        </w:rPr>
        <w:t>noteikts</w:t>
      </w:r>
      <w:r w:rsidRPr="004628EE">
        <w:rPr>
          <w:rFonts w:ascii="Times New Roman" w:eastAsia="Times New Roman" w:hAnsi="Times New Roman" w:cs="Times New Roman"/>
          <w:sz w:val="24"/>
          <w:szCs w:val="24"/>
          <w:lang w:eastAsia="ru-RU"/>
        </w:rPr>
        <w:t xml:space="preserve"> citādi.</w:t>
      </w:r>
      <w:r w:rsidR="00AF7344" w:rsidRPr="004628EE">
        <w:rPr>
          <w:rFonts w:ascii="Times New Roman" w:eastAsia="Times New Roman" w:hAnsi="Times New Roman" w:cs="Times New Roman"/>
          <w:sz w:val="24"/>
          <w:szCs w:val="24"/>
          <w:lang w:eastAsia="ru-RU"/>
        </w:rPr>
        <w:t>(</w:t>
      </w:r>
      <w:r w:rsidR="00643397" w:rsidRPr="004628EE">
        <w:rPr>
          <w:rFonts w:ascii="Times New Roman" w:eastAsia="Times New Roman" w:hAnsi="Times New Roman" w:cs="Times New Roman"/>
          <w:sz w:val="24"/>
          <w:szCs w:val="24"/>
          <w:lang w:eastAsia="ru-RU"/>
        </w:rPr>
        <w:t>8</w:t>
      </w:r>
      <w:r w:rsidR="00AF7344" w:rsidRPr="004628EE">
        <w:rPr>
          <w:rFonts w:ascii="Times New Roman" w:eastAsia="Times New Roman" w:hAnsi="Times New Roman" w:cs="Times New Roman"/>
          <w:sz w:val="24"/>
          <w:szCs w:val="24"/>
          <w:lang w:eastAsia="ru-RU"/>
        </w:rPr>
        <w:t xml:space="preserve">) </w:t>
      </w:r>
      <w:r w:rsidR="0009748E" w:rsidRPr="004628EE">
        <w:rPr>
          <w:rFonts w:ascii="Times New Roman" w:eastAsia="Times New Roman" w:hAnsi="Times New Roman" w:cs="Times New Roman"/>
          <w:sz w:val="24"/>
          <w:szCs w:val="24"/>
          <w:lang w:eastAsia="ru-RU"/>
        </w:rPr>
        <w:t>Noilguma termiņu</w:t>
      </w:r>
      <w:r w:rsidR="00C24416" w:rsidRPr="004628EE">
        <w:rPr>
          <w:rFonts w:ascii="Times New Roman" w:eastAsia="Times New Roman" w:hAnsi="Times New Roman" w:cs="Times New Roman"/>
          <w:sz w:val="24"/>
          <w:szCs w:val="24"/>
          <w:lang w:eastAsia="ru-RU"/>
        </w:rPr>
        <w:t xml:space="preserve"> nelikumīga komercdarbī</w:t>
      </w:r>
      <w:r w:rsidR="0009748E" w:rsidRPr="004628EE">
        <w:rPr>
          <w:rFonts w:ascii="Times New Roman" w:eastAsia="Times New Roman" w:hAnsi="Times New Roman" w:cs="Times New Roman"/>
          <w:sz w:val="24"/>
          <w:szCs w:val="24"/>
          <w:lang w:eastAsia="ru-RU"/>
        </w:rPr>
        <w:t xml:space="preserve">bas atbalsta atgūšanai </w:t>
      </w:r>
      <w:r w:rsidR="00A42DED" w:rsidRPr="004628EE">
        <w:rPr>
          <w:rFonts w:ascii="Times New Roman" w:eastAsia="Times New Roman" w:hAnsi="Times New Roman" w:cs="Times New Roman"/>
          <w:sz w:val="24"/>
          <w:szCs w:val="24"/>
          <w:lang w:eastAsia="ru-RU"/>
        </w:rPr>
        <w:t>aprēķina</w:t>
      </w:r>
      <w:r w:rsidR="00695036" w:rsidRPr="004628EE">
        <w:rPr>
          <w:rFonts w:ascii="Times New Roman" w:eastAsia="Times New Roman" w:hAnsi="Times New Roman" w:cs="Times New Roman"/>
          <w:sz w:val="24"/>
          <w:szCs w:val="24"/>
          <w:lang w:eastAsia="ru-RU"/>
        </w:rPr>
        <w:t xml:space="preserve">, </w:t>
      </w:r>
      <w:r w:rsidR="00C24416" w:rsidRPr="004628EE">
        <w:rPr>
          <w:rFonts w:ascii="Times New Roman" w:eastAsia="Times New Roman" w:hAnsi="Times New Roman" w:cs="Times New Roman"/>
          <w:bCs/>
          <w:sz w:val="24"/>
          <w:szCs w:val="24"/>
          <w:lang w:eastAsia="ru-RU"/>
        </w:rPr>
        <w:t>i</w:t>
      </w:r>
      <w:r w:rsidR="00C24416" w:rsidRPr="004628EE">
        <w:rPr>
          <w:rFonts w:ascii="Times New Roman" w:eastAsia="Times New Roman" w:hAnsi="Times New Roman" w:cs="Times New Roman"/>
          <w:bCs/>
          <w:sz w:val="24"/>
          <w:szCs w:val="24"/>
        </w:rPr>
        <w:t xml:space="preserve">evērojot Padomes regulas </w:t>
      </w:r>
      <w:r w:rsidR="00C24416" w:rsidRPr="004628EE">
        <w:rPr>
          <w:rFonts w:ascii="Times New Roman" w:eastAsia="Times New Roman" w:hAnsi="Times New Roman" w:cs="Times New Roman"/>
          <w:bCs/>
          <w:sz w:val="24"/>
          <w:szCs w:val="24"/>
          <w:lang w:eastAsia="ru-RU"/>
        </w:rPr>
        <w:t xml:space="preserve">Nr. 2015/1589 </w:t>
      </w:r>
      <w:r w:rsidR="00C24416" w:rsidRPr="004628EE">
        <w:rPr>
          <w:rFonts w:ascii="Times New Roman" w:eastAsia="Times New Roman" w:hAnsi="Times New Roman" w:cs="Times New Roman"/>
          <w:bCs/>
          <w:sz w:val="24"/>
          <w:szCs w:val="24"/>
        </w:rPr>
        <w:t>17. panta nosacījumus.</w:t>
      </w:r>
      <w:r w:rsidR="00C24416" w:rsidRPr="004628EE">
        <w:rPr>
          <w:rFonts w:ascii="Times New Roman" w:eastAsia="Times New Roman" w:hAnsi="Times New Roman" w:cs="Times New Roman"/>
          <w:sz w:val="24"/>
          <w:szCs w:val="24"/>
          <w:lang w:eastAsia="ru-RU"/>
        </w:rPr>
        <w:t xml:space="preserve"> </w:t>
      </w:r>
      <w:r w:rsidR="00C24416" w:rsidRPr="004628EE">
        <w:rPr>
          <w:rFonts w:ascii="Times New Roman" w:eastAsia="Times New Roman" w:hAnsi="Times New Roman" w:cs="Times New Roman"/>
          <w:bCs/>
          <w:sz w:val="24"/>
          <w:szCs w:val="24"/>
          <w:lang w:eastAsia="ru-RU"/>
        </w:rPr>
        <w:t>Tādu atbalsta programmu gadījumā, kas paredz regulārus maksājumus vai regulāru citu finansiālu priekšrocību piešķiršanu komercsabiedrībai, aprēķinot noilguma termiņu, komercd</w:t>
      </w:r>
      <w:r w:rsidR="008228D9" w:rsidRPr="004628EE">
        <w:rPr>
          <w:rFonts w:ascii="Times New Roman" w:eastAsia="Times New Roman" w:hAnsi="Times New Roman" w:cs="Times New Roman"/>
          <w:bCs/>
          <w:sz w:val="24"/>
          <w:szCs w:val="24"/>
          <w:lang w:eastAsia="ru-RU"/>
        </w:rPr>
        <w:t xml:space="preserve">arbības atbalstu </w:t>
      </w:r>
      <w:r w:rsidR="00C24416" w:rsidRPr="004628EE">
        <w:rPr>
          <w:rFonts w:ascii="Times New Roman" w:eastAsia="Times New Roman" w:hAnsi="Times New Roman" w:cs="Times New Roman"/>
          <w:bCs/>
          <w:sz w:val="24"/>
          <w:szCs w:val="24"/>
          <w:lang w:eastAsia="ru-RU"/>
        </w:rPr>
        <w:t xml:space="preserve">uzskata par piešķirtu komercdarbības atbalsta saņēmējam </w:t>
      </w:r>
      <w:r w:rsidR="004E7DCE" w:rsidRPr="004628EE">
        <w:rPr>
          <w:rFonts w:ascii="Times New Roman" w:eastAsia="Times New Roman" w:hAnsi="Times New Roman" w:cs="Times New Roman"/>
          <w:bCs/>
          <w:sz w:val="24"/>
          <w:szCs w:val="24"/>
          <w:lang w:eastAsia="ru-RU"/>
        </w:rPr>
        <w:t>dien</w:t>
      </w:r>
      <w:r w:rsidR="00C24416" w:rsidRPr="004628EE">
        <w:rPr>
          <w:rFonts w:ascii="Times New Roman" w:eastAsia="Times New Roman" w:hAnsi="Times New Roman" w:cs="Times New Roman"/>
          <w:bCs/>
          <w:sz w:val="24"/>
          <w:szCs w:val="24"/>
          <w:lang w:eastAsia="ru-RU"/>
        </w:rPr>
        <w:t>ā, kurā komercsabiedrība ir faktiski saņēmusi</w:t>
      </w:r>
      <w:r w:rsidR="007B1976" w:rsidRPr="004628EE">
        <w:rPr>
          <w:rFonts w:ascii="Times New Roman" w:eastAsia="Times New Roman" w:hAnsi="Times New Roman" w:cs="Times New Roman"/>
          <w:bCs/>
          <w:sz w:val="24"/>
          <w:szCs w:val="24"/>
          <w:lang w:eastAsia="ru-RU"/>
        </w:rPr>
        <w:t xml:space="preserve"> nelikumīgu un nesaderīgu komercdarbības atbalstu</w:t>
      </w:r>
      <w:r w:rsidR="00C24416" w:rsidRPr="004628EE">
        <w:rPr>
          <w:rFonts w:ascii="Times New Roman" w:eastAsia="Times New Roman" w:hAnsi="Times New Roman" w:cs="Times New Roman"/>
          <w:bCs/>
          <w:sz w:val="24"/>
          <w:szCs w:val="24"/>
          <w:lang w:eastAsia="ru-RU"/>
        </w:rPr>
        <w:t>.</w:t>
      </w:r>
    </w:p>
    <w:p w14:paraId="4E2FF5CB" w14:textId="216EAC74" w:rsidR="000F3FB3" w:rsidRPr="004628EE" w:rsidRDefault="00E61F53">
      <w:pPr>
        <w:tabs>
          <w:tab w:val="left" w:pos="426"/>
        </w:tabs>
        <w:spacing w:after="0" w:line="240" w:lineRule="auto"/>
        <w:jc w:val="both"/>
        <w:rPr>
          <w:rFonts w:ascii="Times New Roman" w:eastAsia="Times New Roman" w:hAnsi="Times New Roman" w:cs="Times New Roman"/>
          <w:bCs/>
          <w:sz w:val="24"/>
          <w:szCs w:val="24"/>
        </w:rPr>
      </w:pPr>
      <w:r w:rsidRPr="004628EE">
        <w:rPr>
          <w:rFonts w:ascii="Times New Roman" w:eastAsia="Times New Roman" w:hAnsi="Times New Roman" w:cs="Times New Roman"/>
          <w:bCs/>
          <w:sz w:val="24"/>
          <w:szCs w:val="24"/>
        </w:rPr>
        <w:t>(</w:t>
      </w:r>
      <w:r w:rsidR="00F31E22" w:rsidRPr="004628EE">
        <w:rPr>
          <w:rFonts w:ascii="Times New Roman" w:eastAsia="Times New Roman" w:hAnsi="Times New Roman" w:cs="Times New Roman"/>
          <w:bCs/>
          <w:sz w:val="24"/>
          <w:szCs w:val="24"/>
        </w:rPr>
        <w:t>9</w:t>
      </w:r>
      <w:r w:rsidRPr="004628EE">
        <w:rPr>
          <w:rFonts w:ascii="Times New Roman" w:eastAsia="Times New Roman" w:hAnsi="Times New Roman" w:cs="Times New Roman"/>
          <w:bCs/>
          <w:sz w:val="24"/>
          <w:szCs w:val="24"/>
        </w:rPr>
        <w:t xml:space="preserve">) </w:t>
      </w:r>
      <w:r w:rsidRPr="004628EE">
        <w:rPr>
          <w:rFonts w:ascii="Times New Roman" w:eastAsia="Times New Roman" w:hAnsi="Times New Roman" w:cs="Times New Roman"/>
          <w:bCs/>
          <w:sz w:val="24"/>
          <w:szCs w:val="24"/>
          <w:lang w:eastAsia="ru-RU"/>
        </w:rPr>
        <w:t>Š</w:t>
      </w:r>
      <w:r w:rsidR="00FD026C">
        <w:rPr>
          <w:rFonts w:ascii="Times New Roman" w:eastAsia="Times New Roman" w:hAnsi="Times New Roman" w:cs="Times New Roman"/>
          <w:bCs/>
          <w:sz w:val="24"/>
          <w:szCs w:val="24"/>
          <w:lang w:eastAsia="ru-RU"/>
        </w:rPr>
        <w:t>ā</w:t>
      </w:r>
      <w:r w:rsidRPr="004628EE">
        <w:rPr>
          <w:rFonts w:ascii="Times New Roman" w:eastAsia="Times New Roman" w:hAnsi="Times New Roman" w:cs="Times New Roman"/>
          <w:bCs/>
          <w:sz w:val="24"/>
          <w:szCs w:val="24"/>
          <w:lang w:eastAsia="ru-RU"/>
        </w:rPr>
        <w:t xml:space="preserve"> panta pirmajā daļā noteikto nelikumīgā</w:t>
      </w:r>
      <w:r w:rsidR="00D91A3F" w:rsidRPr="004628EE">
        <w:rPr>
          <w:rFonts w:ascii="Times New Roman" w:eastAsia="Times New Roman" w:hAnsi="Times New Roman" w:cs="Times New Roman"/>
          <w:bCs/>
          <w:sz w:val="24"/>
          <w:szCs w:val="24"/>
          <w:lang w:eastAsia="ru-RU"/>
        </w:rPr>
        <w:t xml:space="preserve"> un nesaderīgā</w:t>
      </w:r>
      <w:r w:rsidRPr="004628EE">
        <w:rPr>
          <w:rFonts w:ascii="Times New Roman" w:eastAsia="Times New Roman" w:hAnsi="Times New Roman" w:cs="Times New Roman"/>
          <w:bCs/>
          <w:sz w:val="24"/>
          <w:szCs w:val="24"/>
          <w:lang w:eastAsia="ru-RU"/>
        </w:rPr>
        <w:t xml:space="preserve"> komercdarbības atbalsta apmēru komercsabiedrība </w:t>
      </w:r>
      <w:r w:rsidR="00D91A3F" w:rsidRPr="004628EE">
        <w:rPr>
          <w:rFonts w:ascii="Times New Roman" w:eastAsia="Times New Roman" w:hAnsi="Times New Roman" w:cs="Times New Roman"/>
          <w:bCs/>
          <w:sz w:val="24"/>
          <w:szCs w:val="24"/>
          <w:lang w:eastAsia="ru-RU"/>
        </w:rPr>
        <w:t xml:space="preserve">atgriež </w:t>
      </w:r>
      <w:r w:rsidRPr="004628EE">
        <w:rPr>
          <w:rFonts w:ascii="Times New Roman" w:eastAsia="Times New Roman" w:hAnsi="Times New Roman" w:cs="Times New Roman"/>
          <w:bCs/>
          <w:sz w:val="24"/>
          <w:szCs w:val="24"/>
          <w:lang w:eastAsia="ru-RU"/>
        </w:rPr>
        <w:t>atbalsta sniedzējam, i</w:t>
      </w:r>
      <w:r w:rsidRPr="004628EE">
        <w:rPr>
          <w:rFonts w:ascii="Times New Roman" w:eastAsia="Times New Roman" w:hAnsi="Times New Roman" w:cs="Times New Roman"/>
          <w:bCs/>
          <w:sz w:val="24"/>
          <w:szCs w:val="24"/>
        </w:rPr>
        <w:t xml:space="preserve">evērojot Eiropas Komisijas lēmuma un Padomes regulas </w:t>
      </w:r>
      <w:r w:rsidRPr="004628EE">
        <w:rPr>
          <w:rFonts w:ascii="Times New Roman" w:eastAsia="Times New Roman" w:hAnsi="Times New Roman" w:cs="Times New Roman"/>
          <w:bCs/>
          <w:sz w:val="24"/>
          <w:szCs w:val="24"/>
          <w:lang w:eastAsia="ru-RU"/>
        </w:rPr>
        <w:t xml:space="preserve">Nr. 2015/1589 </w:t>
      </w:r>
      <w:r w:rsidRPr="004628EE">
        <w:rPr>
          <w:rFonts w:ascii="Times New Roman" w:eastAsia="Times New Roman" w:hAnsi="Times New Roman" w:cs="Times New Roman"/>
          <w:bCs/>
          <w:sz w:val="24"/>
          <w:szCs w:val="24"/>
        </w:rPr>
        <w:t>16. panta 3. punkta nosacījumus.</w:t>
      </w:r>
    </w:p>
    <w:p w14:paraId="20F54E4E" w14:textId="38FC5EF0" w:rsidR="00680937" w:rsidRPr="004628EE" w:rsidRDefault="00680937">
      <w:pPr>
        <w:tabs>
          <w:tab w:val="left" w:pos="426"/>
        </w:tabs>
        <w:spacing w:after="0" w:line="240" w:lineRule="auto"/>
        <w:jc w:val="both"/>
        <w:rPr>
          <w:rFonts w:ascii="Times New Roman" w:eastAsia="Times New Roman" w:hAnsi="Times New Roman" w:cs="Times New Roman"/>
          <w:bCs/>
          <w:sz w:val="24"/>
          <w:szCs w:val="24"/>
        </w:rPr>
      </w:pPr>
      <w:r w:rsidRPr="004628EE">
        <w:rPr>
          <w:rFonts w:ascii="Times New Roman" w:eastAsia="Times New Roman" w:hAnsi="Times New Roman" w:cs="Times New Roman"/>
          <w:bCs/>
          <w:sz w:val="24"/>
          <w:szCs w:val="24"/>
        </w:rPr>
        <w:t>(</w:t>
      </w:r>
      <w:r w:rsidR="00F31E22" w:rsidRPr="004628EE">
        <w:rPr>
          <w:rFonts w:ascii="Times New Roman" w:eastAsia="Times New Roman" w:hAnsi="Times New Roman" w:cs="Times New Roman"/>
          <w:bCs/>
          <w:sz w:val="24"/>
          <w:szCs w:val="24"/>
        </w:rPr>
        <w:t>10</w:t>
      </w:r>
      <w:r w:rsidRPr="004628EE">
        <w:rPr>
          <w:rFonts w:ascii="Times New Roman" w:eastAsia="Times New Roman" w:hAnsi="Times New Roman" w:cs="Times New Roman"/>
          <w:bCs/>
          <w:sz w:val="24"/>
          <w:szCs w:val="24"/>
        </w:rPr>
        <w:t>) Ja atbalsta sniedzēj</w:t>
      </w:r>
      <w:r w:rsidR="00E02C4E" w:rsidRPr="004628EE">
        <w:rPr>
          <w:rFonts w:ascii="Times New Roman" w:eastAsia="Times New Roman" w:hAnsi="Times New Roman" w:cs="Times New Roman"/>
          <w:bCs/>
          <w:sz w:val="24"/>
          <w:szCs w:val="24"/>
        </w:rPr>
        <w:t>s</w:t>
      </w:r>
      <w:r w:rsidR="002D19FA" w:rsidRPr="004628EE">
        <w:rPr>
          <w:rFonts w:ascii="Times New Roman" w:eastAsia="Times New Roman" w:hAnsi="Times New Roman" w:cs="Times New Roman"/>
          <w:bCs/>
          <w:sz w:val="24"/>
          <w:szCs w:val="24"/>
        </w:rPr>
        <w:t xml:space="preserve"> </w:t>
      </w:r>
      <w:r w:rsidRPr="004628EE">
        <w:rPr>
          <w:rFonts w:ascii="Times New Roman" w:eastAsia="Times New Roman" w:hAnsi="Times New Roman" w:cs="Times New Roman"/>
          <w:bCs/>
          <w:sz w:val="24"/>
          <w:szCs w:val="24"/>
        </w:rPr>
        <w:t>ir uzsācis š</w:t>
      </w:r>
      <w:r w:rsidR="00FD026C">
        <w:rPr>
          <w:rFonts w:ascii="Times New Roman" w:eastAsia="Times New Roman" w:hAnsi="Times New Roman" w:cs="Times New Roman"/>
          <w:bCs/>
          <w:sz w:val="24"/>
          <w:szCs w:val="24"/>
        </w:rPr>
        <w:t>ā</w:t>
      </w:r>
      <w:r w:rsidRPr="004628EE">
        <w:rPr>
          <w:rFonts w:ascii="Times New Roman" w:eastAsia="Times New Roman" w:hAnsi="Times New Roman" w:cs="Times New Roman"/>
          <w:bCs/>
          <w:sz w:val="24"/>
          <w:szCs w:val="24"/>
        </w:rPr>
        <w:t xml:space="preserve"> panta </w:t>
      </w:r>
      <w:r w:rsidR="00B95898" w:rsidRPr="004628EE">
        <w:rPr>
          <w:rFonts w:ascii="Times New Roman" w:eastAsia="Times New Roman" w:hAnsi="Times New Roman" w:cs="Times New Roman"/>
          <w:bCs/>
          <w:sz w:val="24"/>
          <w:szCs w:val="24"/>
        </w:rPr>
        <w:t>pirmajā daļā</w:t>
      </w:r>
      <w:r w:rsidRPr="004628EE">
        <w:rPr>
          <w:rFonts w:ascii="Times New Roman" w:eastAsia="Times New Roman" w:hAnsi="Times New Roman" w:cs="Times New Roman"/>
          <w:bCs/>
          <w:sz w:val="24"/>
          <w:szCs w:val="24"/>
        </w:rPr>
        <w:t xml:space="preserve"> minēto nelikumīga komercdarbības atbalsta atgūšanas procedūru, un attiecīgajai komercsabiedrībai ir </w:t>
      </w:r>
      <w:r w:rsidR="00495D99" w:rsidRPr="004628EE">
        <w:rPr>
          <w:rFonts w:ascii="Times New Roman" w:eastAsia="Times New Roman" w:hAnsi="Times New Roman" w:cs="Times New Roman"/>
          <w:bCs/>
          <w:sz w:val="24"/>
          <w:szCs w:val="24"/>
        </w:rPr>
        <w:t xml:space="preserve">pasludināts </w:t>
      </w:r>
      <w:r w:rsidRPr="004628EE">
        <w:rPr>
          <w:rFonts w:ascii="Times New Roman" w:eastAsia="Times New Roman" w:hAnsi="Times New Roman" w:cs="Times New Roman"/>
          <w:bCs/>
          <w:sz w:val="24"/>
          <w:szCs w:val="24"/>
        </w:rPr>
        <w:t>maksātnespējas process, atbalsta sniedzējs iesniedz kreditora prasījumu maksātnespējas administratoram</w:t>
      </w:r>
      <w:r w:rsidR="002D19FA" w:rsidRPr="004628EE">
        <w:rPr>
          <w:rFonts w:ascii="Times New Roman" w:eastAsia="Times New Roman" w:hAnsi="Times New Roman" w:cs="Times New Roman"/>
          <w:bCs/>
          <w:sz w:val="24"/>
          <w:szCs w:val="24"/>
        </w:rPr>
        <w:t xml:space="preserve">, </w:t>
      </w:r>
      <w:r w:rsidRPr="004628EE">
        <w:rPr>
          <w:rFonts w:ascii="Times New Roman" w:eastAsia="Times New Roman" w:hAnsi="Times New Roman" w:cs="Times New Roman"/>
          <w:bCs/>
          <w:sz w:val="24"/>
          <w:szCs w:val="24"/>
        </w:rPr>
        <w:t>iesniegumā norādot, ka tas ir atzīstams par tādu kreditoru, kura prasījuma tiesības ir atkarīgas no nosacījuma iestāšanās.</w:t>
      </w:r>
    </w:p>
    <w:p w14:paraId="7DC9CCD7" w14:textId="77777777" w:rsidR="008F0529" w:rsidRPr="004628EE" w:rsidRDefault="008F0529">
      <w:pPr>
        <w:tabs>
          <w:tab w:val="left" w:pos="426"/>
        </w:tabs>
        <w:spacing w:after="0" w:line="240" w:lineRule="auto"/>
        <w:jc w:val="both"/>
        <w:rPr>
          <w:rFonts w:ascii="Times New Roman" w:eastAsia="Times New Roman" w:hAnsi="Times New Roman" w:cs="Times New Roman"/>
          <w:bCs/>
          <w:sz w:val="24"/>
          <w:szCs w:val="24"/>
        </w:rPr>
      </w:pPr>
      <w:r w:rsidRPr="004628EE">
        <w:rPr>
          <w:rFonts w:ascii="Times New Roman" w:eastAsia="Times New Roman" w:hAnsi="Times New Roman" w:cs="Times New Roman"/>
          <w:bCs/>
          <w:sz w:val="24"/>
          <w:szCs w:val="24"/>
        </w:rPr>
        <w:t>(1</w:t>
      </w:r>
      <w:r w:rsidR="00E02C4E" w:rsidRPr="004628EE">
        <w:rPr>
          <w:rFonts w:ascii="Times New Roman" w:eastAsia="Times New Roman" w:hAnsi="Times New Roman" w:cs="Times New Roman"/>
          <w:bCs/>
          <w:sz w:val="24"/>
          <w:szCs w:val="24"/>
        </w:rPr>
        <w:t>1</w:t>
      </w:r>
      <w:r w:rsidRPr="004628EE">
        <w:rPr>
          <w:rFonts w:ascii="Times New Roman" w:eastAsia="Times New Roman" w:hAnsi="Times New Roman" w:cs="Times New Roman"/>
          <w:bCs/>
          <w:sz w:val="24"/>
          <w:szCs w:val="24"/>
        </w:rPr>
        <w:t xml:space="preserve">) Komercsabiedrības finansiālās grūtības vai maksātnespēja neaptur </w:t>
      </w:r>
      <w:r w:rsidR="00767E06" w:rsidRPr="004628EE">
        <w:rPr>
          <w:rFonts w:ascii="Times New Roman" w:eastAsia="Times New Roman" w:hAnsi="Times New Roman" w:cs="Times New Roman"/>
          <w:bCs/>
          <w:sz w:val="24"/>
          <w:szCs w:val="24"/>
        </w:rPr>
        <w:t xml:space="preserve">nelikumīga un nesaderīga </w:t>
      </w:r>
      <w:r w:rsidRPr="004628EE">
        <w:rPr>
          <w:rFonts w:ascii="Times New Roman" w:eastAsia="Times New Roman" w:hAnsi="Times New Roman" w:cs="Times New Roman"/>
          <w:bCs/>
          <w:sz w:val="24"/>
          <w:szCs w:val="24"/>
        </w:rPr>
        <w:t>komercdarbības atbalsta atgūšanu</w:t>
      </w:r>
      <w:r w:rsidR="00767E06" w:rsidRPr="004628EE">
        <w:rPr>
          <w:rFonts w:ascii="Times New Roman" w:eastAsia="Times New Roman" w:hAnsi="Times New Roman" w:cs="Times New Roman"/>
          <w:bCs/>
          <w:sz w:val="24"/>
          <w:szCs w:val="24"/>
        </w:rPr>
        <w:t>.</w:t>
      </w:r>
      <w:r w:rsidRPr="004628EE">
        <w:rPr>
          <w:rFonts w:ascii="Times New Roman" w:eastAsia="Times New Roman" w:hAnsi="Times New Roman" w:cs="Times New Roman"/>
          <w:bCs/>
          <w:sz w:val="24"/>
          <w:szCs w:val="24"/>
        </w:rPr>
        <w:t xml:space="preserve"> </w:t>
      </w:r>
      <w:r w:rsidR="00767E06" w:rsidRPr="004628EE">
        <w:rPr>
          <w:rFonts w:ascii="Times New Roman" w:eastAsia="Times New Roman" w:hAnsi="Times New Roman" w:cs="Times New Roman"/>
          <w:bCs/>
          <w:sz w:val="24"/>
          <w:szCs w:val="24"/>
        </w:rPr>
        <w:t>Nelikumīga un nesaderīga komercdarbības atbalsta atgūšana izbeidzama tikai</w:t>
      </w:r>
      <w:r w:rsidRPr="004628EE">
        <w:rPr>
          <w:rFonts w:ascii="Times New Roman" w:eastAsia="Times New Roman" w:hAnsi="Times New Roman" w:cs="Times New Roman"/>
          <w:bCs/>
          <w:sz w:val="24"/>
          <w:szCs w:val="24"/>
        </w:rPr>
        <w:t>, ja komerc</w:t>
      </w:r>
      <w:r w:rsidR="00FC0C0E" w:rsidRPr="004628EE">
        <w:rPr>
          <w:rFonts w:ascii="Times New Roman" w:eastAsia="Times New Roman" w:hAnsi="Times New Roman" w:cs="Times New Roman"/>
          <w:bCs/>
          <w:sz w:val="24"/>
          <w:szCs w:val="24"/>
        </w:rPr>
        <w:t>sabie</w:t>
      </w:r>
      <w:r w:rsidRPr="004628EE">
        <w:rPr>
          <w:rFonts w:ascii="Times New Roman" w:eastAsia="Times New Roman" w:hAnsi="Times New Roman" w:cs="Times New Roman"/>
          <w:bCs/>
          <w:sz w:val="24"/>
          <w:szCs w:val="24"/>
        </w:rPr>
        <w:t>drība ir likvidēta</w:t>
      </w:r>
      <w:r w:rsidR="00FC0C0E" w:rsidRPr="004628EE">
        <w:rPr>
          <w:rFonts w:ascii="Times New Roman" w:eastAsia="Times New Roman" w:hAnsi="Times New Roman" w:cs="Times New Roman"/>
          <w:bCs/>
          <w:sz w:val="24"/>
          <w:szCs w:val="24"/>
        </w:rPr>
        <w:t>,</w:t>
      </w:r>
      <w:r w:rsidRPr="004628EE">
        <w:rPr>
          <w:rFonts w:ascii="Times New Roman" w:eastAsia="Times New Roman" w:hAnsi="Times New Roman" w:cs="Times New Roman"/>
          <w:bCs/>
          <w:sz w:val="24"/>
          <w:szCs w:val="24"/>
        </w:rPr>
        <w:t xml:space="preserve"> tai nav nekādu atgūstamu aktīvu un tai nav saistību pārņēmēja.</w:t>
      </w:r>
    </w:p>
    <w:p w14:paraId="41C45163" w14:textId="77777777" w:rsidR="00647DB0" w:rsidRPr="004628EE" w:rsidRDefault="00647DB0">
      <w:pPr>
        <w:tabs>
          <w:tab w:val="left" w:pos="426"/>
        </w:tabs>
        <w:spacing w:after="0" w:line="240" w:lineRule="auto"/>
        <w:jc w:val="both"/>
        <w:rPr>
          <w:rFonts w:ascii="Times New Roman" w:hAnsi="Times New Roman" w:cs="Times New Roman"/>
          <w:sz w:val="24"/>
          <w:szCs w:val="24"/>
        </w:rPr>
      </w:pPr>
    </w:p>
    <w:p w14:paraId="2373116B" w14:textId="64F3AA4E" w:rsidR="000F3FB3" w:rsidRDefault="005B2F32" w:rsidP="00417096">
      <w:pPr>
        <w:pStyle w:val="ListParagraph"/>
        <w:tabs>
          <w:tab w:val="left" w:pos="426"/>
        </w:tabs>
        <w:spacing w:after="0" w:line="240" w:lineRule="auto"/>
        <w:ind w:left="0"/>
        <w:jc w:val="both"/>
        <w:rPr>
          <w:rFonts w:ascii="Times New Roman" w:hAnsi="Times New Roman"/>
          <w:sz w:val="24"/>
        </w:rPr>
      </w:pPr>
      <w:r>
        <w:rPr>
          <w:rFonts w:ascii="Times New Roman" w:eastAsia="Times New Roman" w:hAnsi="Times New Roman" w:cs="Times New Roman"/>
          <w:sz w:val="24"/>
          <w:szCs w:val="24"/>
          <w:lang w:eastAsia="ru-RU"/>
        </w:rPr>
        <w:t>12. </w:t>
      </w:r>
      <w:r w:rsidR="00E61F53" w:rsidRPr="00417096">
        <w:rPr>
          <w:rFonts w:ascii="Times New Roman" w:hAnsi="Times New Roman"/>
          <w:sz w:val="24"/>
        </w:rPr>
        <w:t>Papildināt</w:t>
      </w:r>
      <w:r>
        <w:rPr>
          <w:rFonts w:ascii="Times New Roman" w:eastAsia="Times New Roman" w:hAnsi="Times New Roman" w:cs="Times New Roman"/>
          <w:sz w:val="24"/>
          <w:szCs w:val="24"/>
          <w:lang w:eastAsia="ru-RU"/>
        </w:rPr>
        <w:t xml:space="preserve"> likumu</w:t>
      </w:r>
      <w:r w:rsidR="00E61F53" w:rsidRPr="00417096">
        <w:rPr>
          <w:rFonts w:ascii="Times New Roman" w:hAnsi="Times New Roman"/>
          <w:sz w:val="24"/>
        </w:rPr>
        <w:t xml:space="preserve"> ar V nodaļu šādā redakcijā:</w:t>
      </w:r>
    </w:p>
    <w:p w14:paraId="72D9705D" w14:textId="77777777" w:rsidR="006F3E8E" w:rsidRPr="00417096" w:rsidRDefault="006F3E8E" w:rsidP="00417096">
      <w:pPr>
        <w:pStyle w:val="ListParagraph"/>
        <w:tabs>
          <w:tab w:val="left" w:pos="426"/>
        </w:tabs>
        <w:spacing w:after="0" w:line="240" w:lineRule="auto"/>
        <w:ind w:left="0"/>
        <w:jc w:val="both"/>
        <w:rPr>
          <w:rFonts w:ascii="Times New Roman" w:hAnsi="Times New Roman"/>
          <w:sz w:val="24"/>
        </w:rPr>
      </w:pPr>
    </w:p>
    <w:p w14:paraId="315D613D" w14:textId="77777777" w:rsidR="000F3FB3" w:rsidRPr="004628EE" w:rsidRDefault="00E61F53">
      <w:pPr>
        <w:tabs>
          <w:tab w:val="left" w:pos="426"/>
        </w:tabs>
        <w:spacing w:after="0" w:line="240" w:lineRule="auto"/>
        <w:jc w:val="center"/>
        <w:rPr>
          <w:rFonts w:ascii="Times New Roman" w:eastAsia="Times New Roman" w:hAnsi="Times New Roman" w:cs="Times New Roman"/>
          <w:b/>
          <w:sz w:val="24"/>
          <w:szCs w:val="24"/>
          <w:lang w:eastAsia="ru-RU"/>
        </w:rPr>
      </w:pPr>
      <w:r w:rsidRPr="004628EE">
        <w:rPr>
          <w:rFonts w:ascii="Times New Roman" w:eastAsia="Times New Roman" w:hAnsi="Times New Roman" w:cs="Times New Roman"/>
          <w:sz w:val="24"/>
          <w:szCs w:val="24"/>
          <w:lang w:eastAsia="ru-RU"/>
        </w:rPr>
        <w:t>“</w:t>
      </w:r>
      <w:r w:rsidRPr="004628EE">
        <w:rPr>
          <w:rFonts w:ascii="Times New Roman" w:eastAsia="Times New Roman" w:hAnsi="Times New Roman" w:cs="Times New Roman"/>
          <w:b/>
          <w:sz w:val="24"/>
          <w:szCs w:val="24"/>
          <w:lang w:eastAsia="ru-RU"/>
        </w:rPr>
        <w:t>V nodaļa</w:t>
      </w:r>
    </w:p>
    <w:p w14:paraId="66681CCD" w14:textId="77777777" w:rsidR="00647DB0" w:rsidRPr="004628EE" w:rsidRDefault="00647DB0">
      <w:pPr>
        <w:tabs>
          <w:tab w:val="left" w:pos="426"/>
        </w:tabs>
        <w:spacing w:after="0" w:line="240" w:lineRule="auto"/>
        <w:jc w:val="center"/>
        <w:rPr>
          <w:rFonts w:ascii="Times New Roman" w:eastAsia="Times New Roman" w:hAnsi="Times New Roman" w:cs="Times New Roman"/>
          <w:b/>
          <w:sz w:val="24"/>
          <w:szCs w:val="24"/>
          <w:lang w:eastAsia="ru-RU"/>
        </w:rPr>
      </w:pPr>
    </w:p>
    <w:p w14:paraId="4325D4CA" w14:textId="77777777" w:rsidR="000F3FB3" w:rsidRPr="004628EE" w:rsidRDefault="00E61F53">
      <w:pPr>
        <w:tabs>
          <w:tab w:val="left" w:pos="426"/>
        </w:tabs>
        <w:spacing w:after="0" w:line="240" w:lineRule="auto"/>
        <w:jc w:val="center"/>
        <w:rPr>
          <w:rFonts w:ascii="Times New Roman" w:eastAsia="Times New Roman" w:hAnsi="Times New Roman" w:cs="Times New Roman"/>
          <w:b/>
          <w:sz w:val="24"/>
          <w:szCs w:val="24"/>
          <w:lang w:eastAsia="ru-RU" w:bidi="en-US"/>
        </w:rPr>
      </w:pPr>
      <w:r w:rsidRPr="004628EE">
        <w:rPr>
          <w:rFonts w:ascii="Times New Roman" w:eastAsia="Times New Roman" w:hAnsi="Times New Roman" w:cs="Times New Roman"/>
          <w:b/>
          <w:sz w:val="24"/>
          <w:szCs w:val="24"/>
          <w:lang w:eastAsia="ru-RU"/>
        </w:rPr>
        <w:t xml:space="preserve">Nelikumīga komercdarbības atbalsta atgūšana </w:t>
      </w:r>
      <w:r w:rsidR="00383848" w:rsidRPr="004628EE">
        <w:rPr>
          <w:rFonts w:ascii="Times New Roman" w:eastAsia="Times New Roman" w:hAnsi="Times New Roman" w:cs="Times New Roman"/>
          <w:b/>
          <w:sz w:val="24"/>
          <w:szCs w:val="24"/>
          <w:lang w:eastAsia="ru-RU" w:bidi="en-US"/>
        </w:rPr>
        <w:t>gadījumā, ja nav pieņemts Eiropas Komisijas lēmums par nelikumīgā komercdarbības atbalsta atgūšanu</w:t>
      </w:r>
    </w:p>
    <w:p w14:paraId="1D612DF0" w14:textId="77777777" w:rsidR="00647DB0" w:rsidRPr="004628EE" w:rsidRDefault="00647DB0" w:rsidP="00417096">
      <w:pPr>
        <w:tabs>
          <w:tab w:val="left" w:pos="426"/>
        </w:tabs>
        <w:spacing w:after="0" w:line="240" w:lineRule="auto"/>
        <w:jc w:val="both"/>
        <w:rPr>
          <w:rFonts w:ascii="Times New Roman" w:eastAsia="Times New Roman" w:hAnsi="Times New Roman" w:cs="Times New Roman"/>
          <w:sz w:val="24"/>
          <w:szCs w:val="24"/>
          <w:lang w:eastAsia="ru-RU"/>
        </w:rPr>
      </w:pPr>
    </w:p>
    <w:p w14:paraId="342C20E3" w14:textId="77777777" w:rsidR="000F3FB3" w:rsidRPr="004628EE" w:rsidRDefault="00E61F53">
      <w:pPr>
        <w:tabs>
          <w:tab w:val="left" w:pos="426"/>
        </w:tabs>
        <w:spacing w:after="0" w:line="240" w:lineRule="auto"/>
        <w:jc w:val="both"/>
        <w:rPr>
          <w:rFonts w:ascii="Times New Roman" w:eastAsia="Times New Roman" w:hAnsi="Times New Roman" w:cs="Times New Roman"/>
          <w:b/>
          <w:sz w:val="24"/>
          <w:szCs w:val="24"/>
          <w:lang w:eastAsia="ru-RU"/>
        </w:rPr>
      </w:pPr>
      <w:r w:rsidRPr="004628EE">
        <w:rPr>
          <w:rFonts w:ascii="Times New Roman" w:eastAsia="Times New Roman" w:hAnsi="Times New Roman" w:cs="Times New Roman"/>
          <w:b/>
          <w:sz w:val="24"/>
          <w:szCs w:val="24"/>
          <w:lang w:eastAsia="ru-RU"/>
        </w:rPr>
        <w:t>19.</w:t>
      </w:r>
      <w:r w:rsidR="00A42DED"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pants</w:t>
      </w:r>
      <w:r w:rsidR="00371417" w:rsidRPr="004628EE">
        <w:rPr>
          <w:rFonts w:ascii="Times New Roman" w:eastAsia="Times New Roman" w:hAnsi="Times New Roman" w:cs="Times New Roman"/>
          <w:b/>
          <w:sz w:val="24"/>
          <w:szCs w:val="24"/>
          <w:lang w:eastAsia="ru-RU"/>
        </w:rPr>
        <w:t>.</w:t>
      </w:r>
      <w:r w:rsidRPr="004628EE">
        <w:rPr>
          <w:rFonts w:ascii="Times New Roman" w:eastAsia="Times New Roman" w:hAnsi="Times New Roman" w:cs="Times New Roman"/>
          <w:b/>
          <w:sz w:val="24"/>
          <w:szCs w:val="24"/>
          <w:lang w:eastAsia="ru-RU"/>
        </w:rPr>
        <w:t xml:space="preserve"> Nelikumīga komercdarbības atbalsta atgūšanas pienākums </w:t>
      </w:r>
    </w:p>
    <w:p w14:paraId="1BF66FFF" w14:textId="77777777" w:rsidR="000F3FB3" w:rsidRPr="004628EE" w:rsidRDefault="00E61F53">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 xml:space="preserve">(1) Atbalsta sniedzējam ir pienākums nodrošināt </w:t>
      </w:r>
      <w:r w:rsidR="009A1540" w:rsidRPr="004628EE">
        <w:rPr>
          <w:rFonts w:ascii="Times New Roman" w:eastAsia="Times New Roman" w:hAnsi="Times New Roman" w:cs="Times New Roman"/>
          <w:sz w:val="24"/>
          <w:szCs w:val="24"/>
          <w:lang w:eastAsia="ru-RU"/>
        </w:rPr>
        <w:t xml:space="preserve">nelikumīga </w:t>
      </w:r>
      <w:r w:rsidRPr="004628EE">
        <w:rPr>
          <w:rFonts w:ascii="Times New Roman" w:eastAsia="Times New Roman" w:hAnsi="Times New Roman" w:cs="Times New Roman"/>
          <w:sz w:val="24"/>
          <w:szCs w:val="24"/>
          <w:lang w:eastAsia="ru-RU"/>
        </w:rPr>
        <w:t xml:space="preserve">komercdarbības atbalsta atgūšanu, </w:t>
      </w:r>
      <w:r w:rsidR="00700C70" w:rsidRPr="004628EE">
        <w:rPr>
          <w:rFonts w:ascii="Times New Roman" w:eastAsia="Times New Roman" w:hAnsi="Times New Roman" w:cs="Times New Roman"/>
          <w:sz w:val="24"/>
          <w:szCs w:val="24"/>
          <w:lang w:eastAsia="ru-RU"/>
        </w:rPr>
        <w:t>izņemot gadījumus, kad</w:t>
      </w:r>
      <w:r w:rsidR="00A61977" w:rsidRPr="004628EE">
        <w:rPr>
          <w:rFonts w:ascii="Times New Roman" w:eastAsia="Times New Roman" w:hAnsi="Times New Roman" w:cs="Times New Roman"/>
          <w:sz w:val="24"/>
          <w:szCs w:val="24"/>
          <w:lang w:eastAsia="ru-RU"/>
        </w:rPr>
        <w:t xml:space="preserve"> atbalsta sniedzējs</w:t>
      </w:r>
      <w:r w:rsidR="00700C70" w:rsidRPr="004628EE">
        <w:rPr>
          <w:rFonts w:ascii="Times New Roman" w:eastAsia="Times New Roman" w:hAnsi="Times New Roman" w:cs="Times New Roman"/>
          <w:sz w:val="24"/>
          <w:szCs w:val="24"/>
          <w:lang w:eastAsia="ru-RU"/>
        </w:rPr>
        <w:t xml:space="preserve"> </w:t>
      </w:r>
      <w:r w:rsidR="00371417" w:rsidRPr="004628EE">
        <w:rPr>
          <w:rFonts w:ascii="Times New Roman" w:eastAsia="Times New Roman" w:hAnsi="Times New Roman" w:cs="Times New Roman"/>
          <w:sz w:val="24"/>
          <w:szCs w:val="24"/>
          <w:lang w:eastAsia="ru-RU"/>
        </w:rPr>
        <w:t xml:space="preserve">nodrošina </w:t>
      </w:r>
      <w:r w:rsidR="00700C70" w:rsidRPr="004628EE">
        <w:rPr>
          <w:rFonts w:ascii="Times New Roman" w:eastAsia="Times New Roman" w:hAnsi="Times New Roman" w:cs="Times New Roman"/>
          <w:sz w:val="24"/>
          <w:szCs w:val="24"/>
          <w:lang w:eastAsia="ru-RU"/>
        </w:rPr>
        <w:t>atbalsta programma</w:t>
      </w:r>
      <w:r w:rsidR="00B55B04" w:rsidRPr="004628EE">
        <w:rPr>
          <w:rFonts w:ascii="Times New Roman" w:eastAsia="Times New Roman" w:hAnsi="Times New Roman" w:cs="Times New Roman"/>
          <w:sz w:val="24"/>
          <w:szCs w:val="24"/>
          <w:lang w:eastAsia="ru-RU"/>
        </w:rPr>
        <w:t>s, individuālā atbalsta</w:t>
      </w:r>
      <w:r w:rsidR="00700C70" w:rsidRPr="004628EE">
        <w:rPr>
          <w:rFonts w:ascii="Times New Roman" w:eastAsia="Times New Roman" w:hAnsi="Times New Roman" w:cs="Times New Roman"/>
          <w:sz w:val="24"/>
          <w:szCs w:val="24"/>
          <w:lang w:eastAsia="ru-RU"/>
        </w:rPr>
        <w:t xml:space="preserve"> vai </w:t>
      </w:r>
      <w:proofErr w:type="spellStart"/>
      <w:r w:rsidR="00B55B04" w:rsidRPr="004628EE">
        <w:rPr>
          <w:rFonts w:ascii="Times New Roman" w:eastAsia="Times New Roman" w:hAnsi="Times New Roman" w:cs="Times New Roman"/>
          <w:i/>
          <w:sz w:val="24"/>
          <w:szCs w:val="24"/>
          <w:lang w:eastAsia="ru-RU"/>
        </w:rPr>
        <w:t>ad-hoc</w:t>
      </w:r>
      <w:proofErr w:type="spellEnd"/>
      <w:r w:rsidR="00B55B04" w:rsidRPr="004628EE">
        <w:rPr>
          <w:rFonts w:ascii="Times New Roman" w:eastAsia="Times New Roman" w:hAnsi="Times New Roman" w:cs="Times New Roman"/>
          <w:sz w:val="24"/>
          <w:szCs w:val="24"/>
          <w:lang w:eastAsia="ru-RU"/>
        </w:rPr>
        <w:t xml:space="preserve"> atbalsta</w:t>
      </w:r>
      <w:r w:rsidR="00371417" w:rsidRPr="004628EE">
        <w:rPr>
          <w:rFonts w:ascii="Times New Roman" w:eastAsia="Times New Roman" w:hAnsi="Times New Roman" w:cs="Times New Roman"/>
          <w:sz w:val="24"/>
          <w:szCs w:val="24"/>
          <w:lang w:eastAsia="ru-RU"/>
        </w:rPr>
        <w:t xml:space="preserve"> </w:t>
      </w:r>
      <w:r w:rsidR="000D7F37" w:rsidRPr="004628EE">
        <w:rPr>
          <w:rFonts w:ascii="Times New Roman" w:eastAsia="Times New Roman" w:hAnsi="Times New Roman" w:cs="Times New Roman"/>
          <w:bCs/>
          <w:sz w:val="24"/>
          <w:szCs w:val="24"/>
        </w:rPr>
        <w:t xml:space="preserve">atbilstību nosacījumiem par komercdarbības atbalsta saderību ar </w:t>
      </w:r>
      <w:r w:rsidR="00371417" w:rsidRPr="004628EE">
        <w:rPr>
          <w:rFonts w:ascii="Times New Roman" w:eastAsia="Times New Roman" w:hAnsi="Times New Roman" w:cs="Times New Roman"/>
          <w:sz w:val="24"/>
          <w:szCs w:val="24"/>
          <w:lang w:eastAsia="ru-RU"/>
        </w:rPr>
        <w:t>Eiropas Savienības iekšējo tirgu</w:t>
      </w:r>
      <w:r w:rsidRPr="004628EE">
        <w:rPr>
          <w:rFonts w:ascii="Times New Roman" w:eastAsia="Times New Roman" w:hAnsi="Times New Roman" w:cs="Times New Roman"/>
          <w:sz w:val="24"/>
          <w:szCs w:val="24"/>
          <w:lang w:eastAsia="ru-RU"/>
        </w:rPr>
        <w:t>.</w:t>
      </w:r>
    </w:p>
    <w:p w14:paraId="583340B5" w14:textId="77777777" w:rsidR="000F3FB3" w:rsidRDefault="00741483">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4E51A9" w:rsidRPr="004628EE">
        <w:rPr>
          <w:rFonts w:ascii="Times New Roman" w:eastAsia="Times New Roman" w:hAnsi="Times New Roman" w:cs="Times New Roman"/>
          <w:sz w:val="24"/>
          <w:szCs w:val="24"/>
          <w:lang w:eastAsia="ru-RU"/>
        </w:rPr>
        <w:t>2</w:t>
      </w:r>
      <w:r w:rsidRPr="004628EE">
        <w:rPr>
          <w:rFonts w:ascii="Times New Roman" w:eastAsia="Times New Roman" w:hAnsi="Times New Roman" w:cs="Times New Roman"/>
          <w:sz w:val="24"/>
          <w:szCs w:val="24"/>
          <w:lang w:eastAsia="ru-RU"/>
        </w:rPr>
        <w:t xml:space="preserve">) </w:t>
      </w:r>
      <w:r w:rsidR="00E61F53" w:rsidRPr="004628EE">
        <w:rPr>
          <w:rFonts w:ascii="Times New Roman" w:eastAsia="Times New Roman" w:hAnsi="Times New Roman" w:cs="Times New Roman"/>
          <w:sz w:val="24"/>
          <w:szCs w:val="24"/>
          <w:lang w:eastAsia="ru-RU"/>
        </w:rPr>
        <w:t>Komercsabiedrībai, kura</w:t>
      </w:r>
      <w:r w:rsidR="00A61977" w:rsidRPr="004628EE">
        <w:rPr>
          <w:rFonts w:ascii="Times New Roman" w:eastAsia="Times New Roman" w:hAnsi="Times New Roman" w:cs="Times New Roman"/>
          <w:sz w:val="24"/>
          <w:szCs w:val="24"/>
          <w:lang w:eastAsia="ru-RU"/>
        </w:rPr>
        <w:t xml:space="preserve"> ir saņēmusi nelikumīgu komercdarbības atbalstu un attiecībā uz kuras saņemto komercdarbības atbalstu </w:t>
      </w:r>
      <w:r w:rsidR="001531E7" w:rsidRPr="004628EE">
        <w:rPr>
          <w:rFonts w:ascii="Times New Roman" w:eastAsia="Times New Roman" w:hAnsi="Times New Roman" w:cs="Times New Roman"/>
          <w:sz w:val="24"/>
          <w:szCs w:val="24"/>
          <w:lang w:eastAsia="ru-RU"/>
        </w:rPr>
        <w:t>atbalsta sniedzējs nav</w:t>
      </w:r>
      <w:r w:rsidR="00A61977" w:rsidRPr="004628EE">
        <w:rPr>
          <w:rFonts w:ascii="Times New Roman" w:eastAsia="Times New Roman" w:hAnsi="Times New Roman" w:cs="Times New Roman"/>
          <w:sz w:val="24"/>
          <w:szCs w:val="24"/>
          <w:lang w:eastAsia="ru-RU"/>
        </w:rPr>
        <w:t xml:space="preserve"> nodrošinā</w:t>
      </w:r>
      <w:r w:rsidR="001531E7" w:rsidRPr="004628EE">
        <w:rPr>
          <w:rFonts w:ascii="Times New Roman" w:eastAsia="Times New Roman" w:hAnsi="Times New Roman" w:cs="Times New Roman"/>
          <w:sz w:val="24"/>
          <w:szCs w:val="24"/>
          <w:lang w:eastAsia="ru-RU"/>
        </w:rPr>
        <w:t>jis</w:t>
      </w:r>
      <w:r w:rsidR="00E61F53" w:rsidRPr="004628EE">
        <w:rPr>
          <w:rFonts w:ascii="Times New Roman" w:eastAsia="Times New Roman" w:hAnsi="Times New Roman" w:cs="Times New Roman"/>
          <w:sz w:val="24"/>
          <w:szCs w:val="24"/>
          <w:lang w:eastAsia="ru-RU"/>
        </w:rPr>
        <w:t xml:space="preserve"> </w:t>
      </w:r>
      <w:r w:rsidR="001531E7" w:rsidRPr="004628EE">
        <w:rPr>
          <w:rFonts w:ascii="Times New Roman" w:eastAsia="Times New Roman" w:hAnsi="Times New Roman" w:cs="Times New Roman"/>
          <w:sz w:val="24"/>
          <w:szCs w:val="24"/>
          <w:lang w:eastAsia="ru-RU"/>
        </w:rPr>
        <w:t xml:space="preserve">atbalsta </w:t>
      </w:r>
      <w:r w:rsidR="00667ECB" w:rsidRPr="004628EE">
        <w:rPr>
          <w:rFonts w:ascii="Times New Roman" w:eastAsia="Times New Roman" w:hAnsi="Times New Roman" w:cs="Times New Roman"/>
          <w:bCs/>
          <w:sz w:val="24"/>
          <w:szCs w:val="24"/>
        </w:rPr>
        <w:t xml:space="preserve">atbilstību nosacījumiem par komercdarbības atbalsta </w:t>
      </w:r>
      <w:r w:rsidR="001531E7" w:rsidRPr="004628EE">
        <w:rPr>
          <w:rFonts w:ascii="Times New Roman" w:eastAsia="Times New Roman" w:hAnsi="Times New Roman" w:cs="Times New Roman"/>
          <w:sz w:val="24"/>
          <w:szCs w:val="24"/>
          <w:lang w:eastAsia="ru-RU"/>
        </w:rPr>
        <w:t>saderību ar Eiropas Savienības iekšējo tirgu</w:t>
      </w:r>
      <w:r w:rsidR="00E61F53" w:rsidRPr="004628EE">
        <w:rPr>
          <w:rFonts w:ascii="Times New Roman" w:eastAsia="Times New Roman" w:hAnsi="Times New Roman" w:cs="Times New Roman"/>
          <w:sz w:val="24"/>
          <w:szCs w:val="24"/>
          <w:lang w:eastAsia="ru-RU"/>
        </w:rPr>
        <w:t>, ir pienākums atmaksāt nelikumīg</w:t>
      </w:r>
      <w:r w:rsidR="00DA7411" w:rsidRPr="004628EE">
        <w:rPr>
          <w:rFonts w:ascii="Times New Roman" w:eastAsia="Times New Roman" w:hAnsi="Times New Roman" w:cs="Times New Roman"/>
          <w:sz w:val="24"/>
          <w:szCs w:val="24"/>
          <w:lang w:eastAsia="ru-RU"/>
        </w:rPr>
        <w:t xml:space="preserve">o </w:t>
      </w:r>
      <w:r w:rsidR="00E61F53" w:rsidRPr="004628EE">
        <w:rPr>
          <w:rFonts w:ascii="Times New Roman" w:eastAsia="Times New Roman" w:hAnsi="Times New Roman" w:cs="Times New Roman"/>
          <w:sz w:val="24"/>
          <w:szCs w:val="24"/>
          <w:lang w:eastAsia="ru-RU"/>
        </w:rPr>
        <w:t xml:space="preserve">komercdarbības atbalstu kopā ar procentiem, ko publicē Eiropas Komisija saskaņā ar </w:t>
      </w:r>
      <w:r w:rsidR="00A61977" w:rsidRPr="004628EE">
        <w:rPr>
          <w:rFonts w:ascii="Times New Roman" w:eastAsia="Times New Roman" w:hAnsi="Times New Roman" w:cs="Times New Roman"/>
          <w:sz w:val="24"/>
          <w:szCs w:val="24"/>
          <w:lang w:eastAsia="ru-RU"/>
        </w:rPr>
        <w:t>Komisijas</w:t>
      </w:r>
      <w:r w:rsidR="00BC64DD" w:rsidRPr="004628EE">
        <w:rPr>
          <w:rFonts w:ascii="Times New Roman" w:eastAsia="Times New Roman" w:hAnsi="Times New Roman" w:cs="Times New Roman"/>
          <w:sz w:val="24"/>
          <w:szCs w:val="24"/>
          <w:lang w:eastAsia="ru-RU"/>
        </w:rPr>
        <w:t xml:space="preserve"> r</w:t>
      </w:r>
      <w:r w:rsidR="00A61977" w:rsidRPr="004628EE">
        <w:rPr>
          <w:rFonts w:ascii="Times New Roman" w:eastAsia="Times New Roman" w:hAnsi="Times New Roman" w:cs="Times New Roman"/>
          <w:sz w:val="24"/>
          <w:szCs w:val="24"/>
          <w:lang w:eastAsia="ru-RU"/>
        </w:rPr>
        <w:t>egulas</w:t>
      </w:r>
      <w:r w:rsidR="00BC64DD" w:rsidRPr="004628EE">
        <w:rPr>
          <w:rFonts w:ascii="Times New Roman" w:eastAsia="Times New Roman" w:hAnsi="Times New Roman" w:cs="Times New Roman"/>
          <w:sz w:val="24"/>
          <w:szCs w:val="24"/>
          <w:lang w:eastAsia="ru-RU"/>
        </w:rPr>
        <w:t xml:space="preserve"> Nr. 794/2004</w:t>
      </w:r>
      <w:r w:rsidR="004D0070" w:rsidRPr="004628EE">
        <w:rPr>
          <w:rFonts w:ascii="Times New Roman" w:eastAsia="Times New Roman" w:hAnsi="Times New Roman" w:cs="Times New Roman"/>
          <w:sz w:val="24"/>
          <w:szCs w:val="24"/>
          <w:lang w:eastAsia="ru-RU"/>
        </w:rPr>
        <w:t xml:space="preserve"> </w:t>
      </w:r>
      <w:r w:rsidR="00E61F53" w:rsidRPr="004628EE">
        <w:rPr>
          <w:rFonts w:ascii="Times New Roman" w:eastAsia="Times New Roman" w:hAnsi="Times New Roman" w:cs="Times New Roman"/>
          <w:sz w:val="24"/>
          <w:szCs w:val="24"/>
          <w:lang w:eastAsia="ru-RU"/>
        </w:rPr>
        <w:t>10. pantu, tiem pieskaitot 100 bāzes punktus, no dienas, kad</w:t>
      </w:r>
      <w:r w:rsidR="00BC64DD" w:rsidRPr="004628EE">
        <w:rPr>
          <w:rFonts w:ascii="Times New Roman" w:eastAsia="Times New Roman" w:hAnsi="Times New Roman" w:cs="Times New Roman"/>
          <w:sz w:val="24"/>
          <w:szCs w:val="24"/>
          <w:lang w:eastAsia="ru-RU"/>
        </w:rPr>
        <w:t xml:space="preserve"> nelikumīgais</w:t>
      </w:r>
      <w:r w:rsidR="00E61F53" w:rsidRPr="004628EE">
        <w:rPr>
          <w:rFonts w:ascii="Times New Roman" w:eastAsia="Times New Roman" w:hAnsi="Times New Roman" w:cs="Times New Roman"/>
          <w:sz w:val="24"/>
          <w:szCs w:val="24"/>
          <w:lang w:eastAsia="ru-RU"/>
        </w:rPr>
        <w:t xml:space="preserve"> komercdarbības atbalsts tika </w:t>
      </w:r>
      <w:r w:rsidR="00DA7411" w:rsidRPr="004628EE">
        <w:rPr>
          <w:rFonts w:ascii="Times New Roman" w:eastAsia="Times New Roman" w:hAnsi="Times New Roman" w:cs="Times New Roman"/>
          <w:sz w:val="24"/>
          <w:szCs w:val="24"/>
          <w:lang w:eastAsia="ru-RU"/>
        </w:rPr>
        <w:t xml:space="preserve">nodots </w:t>
      </w:r>
      <w:r w:rsidR="00E61F53" w:rsidRPr="004628EE">
        <w:rPr>
          <w:rFonts w:ascii="Times New Roman" w:eastAsia="Times New Roman" w:hAnsi="Times New Roman" w:cs="Times New Roman"/>
          <w:sz w:val="24"/>
          <w:szCs w:val="24"/>
          <w:lang w:eastAsia="ru-RU"/>
        </w:rPr>
        <w:t>komercdarbības atbalsta saņēmēja</w:t>
      </w:r>
      <w:r w:rsidR="00DA7411" w:rsidRPr="004628EE">
        <w:rPr>
          <w:rFonts w:ascii="Times New Roman" w:eastAsia="Times New Roman" w:hAnsi="Times New Roman" w:cs="Times New Roman"/>
          <w:sz w:val="24"/>
          <w:szCs w:val="24"/>
          <w:lang w:eastAsia="ru-RU"/>
        </w:rPr>
        <w:t xml:space="preserve"> rīcībā</w:t>
      </w:r>
      <w:r w:rsidR="00E61F53" w:rsidRPr="004628EE">
        <w:rPr>
          <w:rFonts w:ascii="Times New Roman" w:eastAsia="Times New Roman" w:hAnsi="Times New Roman" w:cs="Times New Roman"/>
          <w:sz w:val="24"/>
          <w:szCs w:val="24"/>
          <w:lang w:eastAsia="ru-RU"/>
        </w:rPr>
        <w:t xml:space="preserve"> līdz tā atgūšanas dienai, ievērojot Komisijas regulas Nr. 794/2004 11. pantā noteikto procentu likmes piemērošanas metodi.</w:t>
      </w:r>
    </w:p>
    <w:p w14:paraId="41464D00" w14:textId="77777777" w:rsidR="00E5244E" w:rsidRPr="004628EE" w:rsidRDefault="00E5244E">
      <w:pPr>
        <w:tabs>
          <w:tab w:val="left" w:pos="426"/>
        </w:tabs>
        <w:spacing w:after="0" w:line="240" w:lineRule="auto"/>
        <w:jc w:val="both"/>
        <w:rPr>
          <w:rFonts w:ascii="Times New Roman" w:eastAsia="Times New Roman" w:hAnsi="Times New Roman" w:cs="Times New Roman"/>
          <w:sz w:val="24"/>
          <w:szCs w:val="24"/>
          <w:lang w:eastAsia="ru-RU"/>
        </w:rPr>
      </w:pPr>
      <w:r w:rsidRPr="00E5244E">
        <w:rPr>
          <w:rFonts w:ascii="Times New Roman" w:eastAsia="Times New Roman" w:hAnsi="Times New Roman" w:cs="Times New Roman"/>
          <w:sz w:val="24"/>
          <w:szCs w:val="24"/>
          <w:lang w:eastAsia="ru-RU"/>
        </w:rPr>
        <w:t xml:space="preserve">(3) </w:t>
      </w:r>
      <w:r w:rsidRPr="003017E0">
        <w:rPr>
          <w:rFonts w:ascii="Times New Roman" w:eastAsia="Times New Roman" w:hAnsi="Times New Roman" w:cs="Times New Roman"/>
          <w:sz w:val="24"/>
          <w:szCs w:val="24"/>
          <w:lang w:eastAsia="ru-RU"/>
        </w:rPr>
        <w:t xml:space="preserve">Ja </w:t>
      </w:r>
      <w:r w:rsidR="001D2328" w:rsidRPr="003017E0">
        <w:rPr>
          <w:rFonts w:ascii="Times New Roman" w:hAnsi="Times New Roman" w:cs="Times New Roman"/>
          <w:sz w:val="24"/>
          <w:szCs w:val="24"/>
          <w:lang w:eastAsia="ru-RU"/>
        </w:rPr>
        <w:t xml:space="preserve">lēmumu sniegt komercdarbības atbalstu pieņem </w:t>
      </w:r>
      <w:r w:rsidRPr="003017E0">
        <w:rPr>
          <w:rFonts w:ascii="Times New Roman" w:eastAsia="Times New Roman" w:hAnsi="Times New Roman" w:cs="Times New Roman"/>
          <w:sz w:val="24"/>
          <w:szCs w:val="24"/>
          <w:lang w:eastAsia="ru-RU"/>
        </w:rPr>
        <w:t xml:space="preserve">Saeima, Ministru kabinets vai tiesa, </w:t>
      </w:r>
      <w:r w:rsidR="001D2328" w:rsidRPr="003017E0">
        <w:rPr>
          <w:rFonts w:ascii="Times New Roman" w:hAnsi="Times New Roman" w:cs="Times New Roman"/>
          <w:sz w:val="24"/>
          <w:szCs w:val="24"/>
          <w:lang w:eastAsia="ru-RU"/>
        </w:rPr>
        <w:t xml:space="preserve">un komercdarbības atbalstu piešķirošajā tiesību aktā nav norādīta institūcija, kas nepieciešamības gadījumā veiktu </w:t>
      </w:r>
      <w:r w:rsidRPr="003017E0">
        <w:rPr>
          <w:rFonts w:ascii="Times New Roman" w:eastAsia="Times New Roman" w:hAnsi="Times New Roman" w:cs="Times New Roman"/>
          <w:sz w:val="24"/>
          <w:szCs w:val="24"/>
          <w:lang w:eastAsia="ru-RU"/>
        </w:rPr>
        <w:t>nelikumīgā komercdarbības atbalsta atgūšanu</w:t>
      </w:r>
      <w:r w:rsidR="001D2328" w:rsidRPr="003017E0">
        <w:rPr>
          <w:rFonts w:ascii="Times New Roman" w:eastAsia="Times New Roman" w:hAnsi="Times New Roman" w:cs="Times New Roman"/>
          <w:sz w:val="24"/>
          <w:szCs w:val="24"/>
          <w:lang w:eastAsia="ru-RU"/>
        </w:rPr>
        <w:t>, to</w:t>
      </w:r>
      <w:r w:rsidRPr="003017E0">
        <w:rPr>
          <w:rFonts w:ascii="Times New Roman" w:eastAsia="Times New Roman" w:hAnsi="Times New Roman" w:cs="Times New Roman"/>
          <w:sz w:val="24"/>
          <w:szCs w:val="24"/>
          <w:lang w:eastAsia="ru-RU"/>
        </w:rPr>
        <w:t xml:space="preserve"> nodrošina ministrija</w:t>
      </w:r>
      <w:r w:rsidR="001D2328" w:rsidRPr="003017E0">
        <w:rPr>
          <w:rFonts w:ascii="Times New Roman" w:eastAsia="Times New Roman" w:hAnsi="Times New Roman" w:cs="Times New Roman"/>
          <w:sz w:val="24"/>
          <w:szCs w:val="24"/>
          <w:lang w:eastAsia="ru-RU"/>
        </w:rPr>
        <w:t>,</w:t>
      </w:r>
      <w:r w:rsidR="001D2328" w:rsidRPr="003017E0">
        <w:rPr>
          <w:rFonts w:ascii="Times New Roman" w:hAnsi="Times New Roman" w:cs="Times New Roman"/>
          <w:sz w:val="24"/>
          <w:szCs w:val="24"/>
        </w:rPr>
        <w:t xml:space="preserve"> kuras atbildības jomā lēmums pieņemts</w:t>
      </w:r>
      <w:r w:rsidRPr="001D2328">
        <w:rPr>
          <w:rFonts w:ascii="Times New Roman" w:eastAsia="Times New Roman" w:hAnsi="Times New Roman" w:cs="Times New Roman"/>
          <w:sz w:val="24"/>
          <w:szCs w:val="24"/>
          <w:lang w:eastAsia="ru-RU"/>
        </w:rPr>
        <w:t>.</w:t>
      </w:r>
    </w:p>
    <w:p w14:paraId="4104CC65" w14:textId="77777777" w:rsidR="00302120" w:rsidRPr="004628EE" w:rsidRDefault="00302120">
      <w:pPr>
        <w:tabs>
          <w:tab w:val="left" w:pos="426"/>
        </w:tabs>
        <w:spacing w:after="0" w:line="240" w:lineRule="auto"/>
        <w:jc w:val="both"/>
        <w:rPr>
          <w:rFonts w:ascii="Times New Roman" w:eastAsia="Times New Roman" w:hAnsi="Times New Roman" w:cs="Times New Roman"/>
          <w:sz w:val="24"/>
          <w:szCs w:val="24"/>
          <w:lang w:eastAsia="ru-RU"/>
        </w:rPr>
      </w:pPr>
    </w:p>
    <w:p w14:paraId="70221EE6" w14:textId="77777777" w:rsidR="000F3FB3" w:rsidRPr="004628EE" w:rsidRDefault="00E61F53">
      <w:pPr>
        <w:tabs>
          <w:tab w:val="left" w:pos="426"/>
        </w:tabs>
        <w:spacing w:after="0" w:line="240" w:lineRule="auto"/>
        <w:jc w:val="both"/>
        <w:rPr>
          <w:rFonts w:ascii="Times New Roman" w:eastAsia="Times New Roman" w:hAnsi="Times New Roman" w:cs="Times New Roman"/>
          <w:b/>
          <w:sz w:val="24"/>
          <w:szCs w:val="24"/>
          <w:lang w:eastAsia="ru-RU"/>
        </w:rPr>
      </w:pPr>
      <w:r w:rsidRPr="004628EE">
        <w:rPr>
          <w:rFonts w:ascii="Times New Roman" w:eastAsia="Times New Roman" w:hAnsi="Times New Roman" w:cs="Times New Roman"/>
          <w:b/>
          <w:sz w:val="24"/>
          <w:szCs w:val="24"/>
          <w:lang w:eastAsia="ru-RU"/>
        </w:rPr>
        <w:t>20.</w:t>
      </w:r>
      <w:r w:rsidR="004D0070" w:rsidRPr="004628EE">
        <w:rPr>
          <w:rFonts w:ascii="Times New Roman" w:eastAsia="Times New Roman" w:hAnsi="Times New Roman" w:cs="Times New Roman"/>
          <w:b/>
          <w:sz w:val="24"/>
          <w:szCs w:val="24"/>
          <w:lang w:eastAsia="ru-RU"/>
        </w:rPr>
        <w:t xml:space="preserve"> </w:t>
      </w:r>
      <w:r w:rsidRPr="004628EE">
        <w:rPr>
          <w:rFonts w:ascii="Times New Roman" w:eastAsia="Times New Roman" w:hAnsi="Times New Roman" w:cs="Times New Roman"/>
          <w:b/>
          <w:sz w:val="24"/>
          <w:szCs w:val="24"/>
          <w:lang w:eastAsia="ru-RU"/>
        </w:rPr>
        <w:t>pants</w:t>
      </w:r>
      <w:r w:rsidR="00371417" w:rsidRPr="004628EE">
        <w:rPr>
          <w:rFonts w:ascii="Times New Roman" w:eastAsia="Times New Roman" w:hAnsi="Times New Roman" w:cs="Times New Roman"/>
          <w:b/>
          <w:sz w:val="24"/>
          <w:szCs w:val="24"/>
          <w:lang w:eastAsia="ru-RU"/>
        </w:rPr>
        <w:t>.</w:t>
      </w:r>
      <w:r w:rsidRPr="004628EE">
        <w:rPr>
          <w:rFonts w:ascii="Times New Roman" w:eastAsia="Times New Roman" w:hAnsi="Times New Roman" w:cs="Times New Roman"/>
          <w:b/>
          <w:sz w:val="24"/>
          <w:szCs w:val="24"/>
          <w:lang w:eastAsia="ru-RU"/>
        </w:rPr>
        <w:t xml:space="preserve"> Nelikumīga komercdarbības atbalsta atgūšanas procesuālā kārtība</w:t>
      </w:r>
    </w:p>
    <w:p w14:paraId="68084015" w14:textId="7CCE2414" w:rsidR="000F3FB3" w:rsidRPr="00E67021" w:rsidRDefault="00E61F53">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(1) Pieņemot lēmumu par nelikumīga komercdarbības atbalsta atgūšanu, atbalsta sniedzējs nosaka atgūstamā</w:t>
      </w:r>
      <w:r w:rsidR="00681EB4" w:rsidRPr="004628EE">
        <w:rPr>
          <w:rFonts w:ascii="Times New Roman" w:eastAsia="Times New Roman" w:hAnsi="Times New Roman" w:cs="Times New Roman"/>
          <w:sz w:val="24"/>
          <w:szCs w:val="24"/>
          <w:lang w:eastAsia="ru-RU"/>
        </w:rPr>
        <w:t xml:space="preserve"> nelikumīgā</w:t>
      </w:r>
      <w:r w:rsidRPr="004628EE">
        <w:rPr>
          <w:rFonts w:ascii="Times New Roman" w:eastAsia="Times New Roman" w:hAnsi="Times New Roman" w:cs="Times New Roman"/>
          <w:sz w:val="24"/>
          <w:szCs w:val="24"/>
          <w:lang w:eastAsia="ru-RU"/>
        </w:rPr>
        <w:t xml:space="preserve"> komercdarbības atbalsta apmēru </w:t>
      </w:r>
      <w:r w:rsidR="00DA7411" w:rsidRPr="004628EE">
        <w:rPr>
          <w:rFonts w:ascii="Times New Roman" w:eastAsia="Times New Roman" w:hAnsi="Times New Roman" w:cs="Times New Roman"/>
          <w:sz w:val="24"/>
          <w:szCs w:val="24"/>
          <w:lang w:eastAsia="ru-RU"/>
        </w:rPr>
        <w:t xml:space="preserve">kopā </w:t>
      </w:r>
      <w:r w:rsidRPr="004628EE">
        <w:rPr>
          <w:rFonts w:ascii="Times New Roman" w:eastAsia="Times New Roman" w:hAnsi="Times New Roman" w:cs="Times New Roman"/>
          <w:sz w:val="24"/>
          <w:szCs w:val="24"/>
          <w:lang w:eastAsia="ru-RU"/>
        </w:rPr>
        <w:t xml:space="preserve">ar procentiem, kas </w:t>
      </w:r>
      <w:r w:rsidRPr="00E67021">
        <w:rPr>
          <w:rFonts w:ascii="Times New Roman" w:eastAsia="Times New Roman" w:hAnsi="Times New Roman" w:cs="Times New Roman"/>
          <w:sz w:val="24"/>
          <w:szCs w:val="24"/>
          <w:lang w:eastAsia="ru-RU"/>
        </w:rPr>
        <w:t>aprēķināti atbilstoši š</w:t>
      </w:r>
      <w:r w:rsidR="00FD026C" w:rsidRPr="00E67021">
        <w:rPr>
          <w:rFonts w:ascii="Times New Roman" w:eastAsia="Times New Roman" w:hAnsi="Times New Roman" w:cs="Times New Roman"/>
          <w:sz w:val="24"/>
          <w:szCs w:val="24"/>
          <w:lang w:eastAsia="ru-RU"/>
        </w:rPr>
        <w:t>ā</w:t>
      </w:r>
      <w:r w:rsidRPr="00E67021">
        <w:rPr>
          <w:rFonts w:ascii="Times New Roman" w:eastAsia="Times New Roman" w:hAnsi="Times New Roman" w:cs="Times New Roman"/>
          <w:sz w:val="24"/>
          <w:szCs w:val="24"/>
          <w:lang w:eastAsia="ru-RU"/>
        </w:rPr>
        <w:t xml:space="preserve"> likuma </w:t>
      </w:r>
      <w:r w:rsidR="0051433E" w:rsidRPr="00E67021">
        <w:rPr>
          <w:rFonts w:ascii="Times New Roman" w:eastAsia="Times New Roman" w:hAnsi="Times New Roman" w:cs="Times New Roman"/>
          <w:sz w:val="24"/>
          <w:szCs w:val="24"/>
          <w:lang w:eastAsia="ru-RU"/>
        </w:rPr>
        <w:t>19</w:t>
      </w:r>
      <w:r w:rsidRPr="00E67021">
        <w:rPr>
          <w:rFonts w:ascii="Times New Roman" w:eastAsia="Times New Roman" w:hAnsi="Times New Roman" w:cs="Times New Roman"/>
          <w:sz w:val="24"/>
          <w:szCs w:val="24"/>
          <w:lang w:eastAsia="ru-RU"/>
        </w:rPr>
        <w:t>.</w:t>
      </w:r>
      <w:r w:rsidR="00F07EB6" w:rsidRPr="00E67021">
        <w:rPr>
          <w:rFonts w:ascii="Times New Roman" w:eastAsia="Times New Roman" w:hAnsi="Times New Roman" w:cs="Times New Roman"/>
          <w:sz w:val="24"/>
          <w:szCs w:val="24"/>
          <w:lang w:eastAsia="ru-RU"/>
        </w:rPr>
        <w:t xml:space="preserve"> </w:t>
      </w:r>
      <w:r w:rsidRPr="00E67021">
        <w:rPr>
          <w:rFonts w:ascii="Times New Roman" w:eastAsia="Times New Roman" w:hAnsi="Times New Roman" w:cs="Times New Roman"/>
          <w:sz w:val="24"/>
          <w:szCs w:val="24"/>
          <w:lang w:eastAsia="ru-RU"/>
        </w:rPr>
        <w:t>panta otrajā daļā noteiktajam.</w:t>
      </w:r>
    </w:p>
    <w:p w14:paraId="230E119C" w14:textId="6C0C1E0E" w:rsidR="00C42E21" w:rsidRPr="004628EE" w:rsidRDefault="00E8594A">
      <w:pPr>
        <w:tabs>
          <w:tab w:val="left" w:pos="426"/>
        </w:tabs>
        <w:spacing w:after="0" w:line="240" w:lineRule="auto"/>
        <w:jc w:val="both"/>
        <w:rPr>
          <w:rFonts w:ascii="Times New Roman" w:eastAsia="Times New Roman" w:hAnsi="Times New Roman" w:cs="Times New Roman"/>
          <w:sz w:val="24"/>
          <w:szCs w:val="24"/>
          <w:lang w:eastAsia="ru-RU"/>
        </w:rPr>
      </w:pPr>
      <w:r w:rsidRPr="00BF304E">
        <w:rPr>
          <w:rFonts w:ascii="Times New Roman" w:eastAsia="Times New Roman" w:hAnsi="Times New Roman" w:cs="Times New Roman"/>
          <w:sz w:val="24"/>
          <w:szCs w:val="24"/>
          <w:lang w:eastAsia="ru-RU"/>
        </w:rPr>
        <w:lastRenderedPageBreak/>
        <w:t>(</w:t>
      </w:r>
      <w:r w:rsidR="00C42E21" w:rsidRPr="00BF304E">
        <w:rPr>
          <w:rFonts w:ascii="Times New Roman" w:eastAsia="Times New Roman" w:hAnsi="Times New Roman" w:cs="Times New Roman"/>
          <w:sz w:val="24"/>
          <w:szCs w:val="24"/>
          <w:lang w:eastAsia="ru-RU"/>
        </w:rPr>
        <w:t>2</w:t>
      </w:r>
      <w:r w:rsidRPr="00BF304E">
        <w:rPr>
          <w:rFonts w:ascii="Times New Roman" w:eastAsia="Times New Roman" w:hAnsi="Times New Roman" w:cs="Times New Roman"/>
          <w:sz w:val="24"/>
          <w:szCs w:val="24"/>
          <w:lang w:eastAsia="ru-RU"/>
        </w:rPr>
        <w:t>) Nelikumīgu komercdarbības atbalstu atgūst civilprocesa vai administratīvā procesa kārtībā, ja citos normatīvajos aktos nav noteikts citādi.</w:t>
      </w:r>
    </w:p>
    <w:p w14:paraId="1F8F6070" w14:textId="27E9FDCB" w:rsidR="00CB5601" w:rsidRPr="004628EE" w:rsidRDefault="00CB5601">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bCs/>
          <w:sz w:val="24"/>
          <w:szCs w:val="24"/>
        </w:rPr>
        <w:t>(</w:t>
      </w:r>
      <w:r w:rsidR="00C42E21">
        <w:rPr>
          <w:rFonts w:ascii="Times New Roman" w:eastAsia="Times New Roman" w:hAnsi="Times New Roman" w:cs="Times New Roman"/>
          <w:bCs/>
          <w:sz w:val="24"/>
          <w:szCs w:val="24"/>
        </w:rPr>
        <w:t>3</w:t>
      </w:r>
      <w:r w:rsidRPr="004628EE">
        <w:rPr>
          <w:rFonts w:ascii="Times New Roman" w:eastAsia="Times New Roman" w:hAnsi="Times New Roman" w:cs="Times New Roman"/>
          <w:bCs/>
          <w:sz w:val="24"/>
          <w:szCs w:val="24"/>
        </w:rPr>
        <w:t>)</w:t>
      </w:r>
      <w:r w:rsidRPr="004628EE">
        <w:rPr>
          <w:rFonts w:ascii="Times New Roman" w:eastAsia="Times New Roman" w:hAnsi="Times New Roman" w:cs="Times New Roman"/>
          <w:sz w:val="24"/>
          <w:szCs w:val="24"/>
          <w:lang w:eastAsia="ru-RU"/>
        </w:rPr>
        <w:t xml:space="preserve"> Ja nelikumīgs komercdarbības atbalsts saņemts saskaņā ar civiltiesisku līgumu, nelikumīgu komercdarbības atbalstu kopā ar procentiem atgūst un citus ar šo līgumu saistītos strīdus risina Civilprocesa likumā un citos normatīvajos aktos noteiktajā kārtībā, ievērojot šajā likumā noteiktos nosacījumus. </w:t>
      </w:r>
    </w:p>
    <w:p w14:paraId="5A73775C" w14:textId="56BA0E37" w:rsidR="00CB5601" w:rsidRPr="004628EE" w:rsidRDefault="00CB5601">
      <w:pPr>
        <w:tabs>
          <w:tab w:val="left" w:pos="426"/>
        </w:tabs>
        <w:spacing w:after="0" w:line="240" w:lineRule="auto"/>
        <w:jc w:val="both"/>
        <w:rPr>
          <w:rFonts w:ascii="Times New Roman" w:eastAsia="Times New Roman" w:hAnsi="Times New Roman" w:cs="Times New Roman"/>
          <w:bCs/>
          <w:sz w:val="24"/>
          <w:szCs w:val="24"/>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4</w:t>
      </w:r>
      <w:r w:rsidRPr="004628EE">
        <w:rPr>
          <w:rFonts w:ascii="Times New Roman" w:eastAsia="Times New Roman" w:hAnsi="Times New Roman" w:cs="Times New Roman"/>
          <w:sz w:val="24"/>
          <w:szCs w:val="24"/>
          <w:lang w:eastAsia="ru-RU"/>
        </w:rPr>
        <w:t xml:space="preserve">) Ja nelikumīgs komercdarbības atbalsts saņemts saskaņā ar civiltiesisku līgumu, atbalsta sniedzējs sagatavo un </w:t>
      </w:r>
      <w:proofErr w:type="spellStart"/>
      <w:r w:rsidRPr="004628EE">
        <w:rPr>
          <w:rFonts w:ascii="Times New Roman" w:eastAsia="Times New Roman" w:hAnsi="Times New Roman" w:cs="Times New Roman"/>
          <w:sz w:val="24"/>
          <w:szCs w:val="24"/>
          <w:lang w:eastAsia="ru-RU"/>
        </w:rPr>
        <w:t>nosūta</w:t>
      </w:r>
      <w:proofErr w:type="spellEnd"/>
      <w:r w:rsidRPr="004628EE">
        <w:rPr>
          <w:rFonts w:ascii="Times New Roman" w:eastAsia="Times New Roman" w:hAnsi="Times New Roman" w:cs="Times New Roman"/>
          <w:sz w:val="24"/>
          <w:szCs w:val="24"/>
          <w:lang w:eastAsia="ru-RU"/>
        </w:rPr>
        <w:t xml:space="preserve"> atbalsta saņēmējam </w:t>
      </w:r>
      <w:r w:rsidRPr="004628EE">
        <w:rPr>
          <w:rFonts w:ascii="Times New Roman" w:eastAsia="Times New Roman" w:hAnsi="Times New Roman" w:cs="Times New Roman"/>
          <w:bCs/>
          <w:sz w:val="24"/>
          <w:szCs w:val="24"/>
        </w:rPr>
        <w:t>brīdinājumu par nelikumīga komercdarbības atbalsta atgūšanu</w:t>
      </w:r>
      <w:r w:rsidR="00EB74AD" w:rsidRPr="004628EE">
        <w:rPr>
          <w:rFonts w:ascii="Times New Roman" w:eastAsia="Times New Roman" w:hAnsi="Times New Roman" w:cs="Times New Roman"/>
          <w:bCs/>
          <w:sz w:val="24"/>
          <w:szCs w:val="24"/>
        </w:rPr>
        <w:t>, kurā norāda vismaz komercdarbības atbalsta saņēmēju, kam ir pienākums atmaksāt nelikumīgo komercdarbības atbalstu, atmaksājamo nelikumīgā komercdarbības atbalsta kopā ar procentiem apmēru, nelikumīgā atbalsta atgūšanas pamatojumu, nelikumīgā atbalsta atmaksas rekvizītus, brīdinājuma labprātīgas izpildes termiņu un tā labprātīgas neizpildes sekas</w:t>
      </w:r>
      <w:r w:rsidRPr="004628EE">
        <w:rPr>
          <w:rFonts w:ascii="Times New Roman" w:eastAsia="Times New Roman" w:hAnsi="Times New Roman" w:cs="Times New Roman"/>
          <w:bCs/>
          <w:sz w:val="24"/>
          <w:szCs w:val="24"/>
        </w:rPr>
        <w:t>. Brīdinājum</w:t>
      </w:r>
      <w:r w:rsidR="00EB74AD" w:rsidRPr="004628EE">
        <w:rPr>
          <w:rFonts w:ascii="Times New Roman" w:eastAsia="Times New Roman" w:hAnsi="Times New Roman" w:cs="Times New Roman"/>
          <w:bCs/>
          <w:sz w:val="24"/>
          <w:szCs w:val="24"/>
        </w:rPr>
        <w:t>a</w:t>
      </w:r>
      <w:r w:rsidRPr="004628EE">
        <w:rPr>
          <w:rFonts w:ascii="Times New Roman" w:eastAsia="Times New Roman" w:hAnsi="Times New Roman" w:cs="Times New Roman"/>
          <w:bCs/>
          <w:sz w:val="24"/>
          <w:szCs w:val="24"/>
        </w:rPr>
        <w:t xml:space="preserve"> par nelikumīga komercdarbības atbalsta atgūšanu noteikto saistību labprātīgas izpildes termiņš ir viens mēnesis no brīdinājuma par nelikumīga atbalsta atgūšanu </w:t>
      </w:r>
      <w:r w:rsidR="0015306D" w:rsidRPr="004628EE">
        <w:rPr>
          <w:rFonts w:ascii="Times New Roman" w:eastAsia="Times New Roman" w:hAnsi="Times New Roman" w:cs="Times New Roman"/>
          <w:bCs/>
          <w:sz w:val="24"/>
          <w:szCs w:val="24"/>
        </w:rPr>
        <w:t>nosūtīšanas dienas</w:t>
      </w:r>
      <w:r w:rsidRPr="004628EE">
        <w:rPr>
          <w:rFonts w:ascii="Times New Roman" w:eastAsia="Times New Roman" w:hAnsi="Times New Roman" w:cs="Times New Roman"/>
          <w:bCs/>
          <w:sz w:val="24"/>
          <w:szCs w:val="24"/>
        </w:rPr>
        <w:t>. Ja atbalsta saņēmējs labprātīgi neizpilda brīdinājumā par nelikumīga komercdarbības atbalsta atgūšanu noteiktās saistības,</w:t>
      </w:r>
      <w:r w:rsidRPr="004628EE">
        <w:rPr>
          <w:rFonts w:ascii="Times New Roman" w:eastAsia="Times New Roman" w:hAnsi="Times New Roman" w:cs="Times New Roman"/>
          <w:sz w:val="24"/>
          <w:szCs w:val="24"/>
          <w:lang w:eastAsia="ru-RU"/>
        </w:rPr>
        <w:t xml:space="preserve"> p</w:t>
      </w:r>
      <w:r w:rsidRPr="004628EE">
        <w:rPr>
          <w:rFonts w:ascii="Times New Roman" w:hAnsi="Times New Roman" w:cs="Times New Roman"/>
          <w:sz w:val="24"/>
          <w:szCs w:val="24"/>
          <w:shd w:val="clear" w:color="auto" w:fill="FFFFFF"/>
        </w:rPr>
        <w:t xml:space="preserve">rasības pieteikumu un </w:t>
      </w:r>
      <w:r w:rsidRPr="004628EE">
        <w:rPr>
          <w:rFonts w:ascii="Times New Roman" w:eastAsia="Times New Roman" w:hAnsi="Times New Roman" w:cs="Times New Roman"/>
          <w:sz w:val="24"/>
          <w:szCs w:val="24"/>
          <w:lang w:eastAsia="ru-RU"/>
        </w:rPr>
        <w:t>prasības nodrošinājuma pieteikumu</w:t>
      </w:r>
      <w:r w:rsidRPr="004628EE">
        <w:rPr>
          <w:rFonts w:ascii="Times New Roman" w:hAnsi="Times New Roman" w:cs="Times New Roman"/>
          <w:sz w:val="24"/>
          <w:szCs w:val="24"/>
          <w:shd w:val="clear" w:color="auto" w:fill="FFFFFF"/>
        </w:rPr>
        <w:t xml:space="preserve"> tiesā iesniedz ne vēlāk kā </w:t>
      </w:r>
      <w:r w:rsidR="0015306D" w:rsidRPr="004628EE">
        <w:rPr>
          <w:rFonts w:ascii="Times New Roman" w:hAnsi="Times New Roman" w:cs="Times New Roman"/>
          <w:sz w:val="24"/>
          <w:szCs w:val="24"/>
          <w:shd w:val="clear" w:color="auto" w:fill="FFFFFF"/>
        </w:rPr>
        <w:t xml:space="preserve">divu </w:t>
      </w:r>
      <w:r w:rsidRPr="004628EE">
        <w:rPr>
          <w:rFonts w:ascii="Times New Roman" w:hAnsi="Times New Roman" w:cs="Times New Roman"/>
          <w:sz w:val="24"/>
          <w:szCs w:val="24"/>
          <w:shd w:val="clear" w:color="auto" w:fill="FFFFFF"/>
        </w:rPr>
        <w:t xml:space="preserve">mēnešu laikā no </w:t>
      </w:r>
      <w:r w:rsidRPr="004628EE">
        <w:rPr>
          <w:rFonts w:ascii="Times New Roman" w:eastAsia="Times New Roman" w:hAnsi="Times New Roman" w:cs="Times New Roman"/>
          <w:bCs/>
          <w:sz w:val="24"/>
          <w:szCs w:val="24"/>
        </w:rPr>
        <w:t xml:space="preserve">brīdinājumā par nelikumīga komercdarbības atbalsta atgūšanu nosūtīšanas </w:t>
      </w:r>
      <w:r w:rsidR="00F95468" w:rsidRPr="004628EE">
        <w:rPr>
          <w:rFonts w:ascii="Times New Roman" w:eastAsia="Times New Roman" w:hAnsi="Times New Roman" w:cs="Times New Roman"/>
          <w:bCs/>
          <w:sz w:val="24"/>
          <w:szCs w:val="24"/>
        </w:rPr>
        <w:t>dienas</w:t>
      </w:r>
      <w:r w:rsidRPr="004628EE">
        <w:rPr>
          <w:rFonts w:ascii="Times New Roman" w:eastAsia="Times New Roman" w:hAnsi="Times New Roman" w:cs="Times New Roman"/>
          <w:bCs/>
          <w:sz w:val="24"/>
          <w:szCs w:val="24"/>
        </w:rPr>
        <w:t>.</w:t>
      </w:r>
    </w:p>
    <w:p w14:paraId="1AB6F9FD" w14:textId="3AC03A09" w:rsidR="00B71C88" w:rsidRPr="004628EE" w:rsidRDefault="00E61F53">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5</w:t>
      </w:r>
      <w:r w:rsidRPr="004628EE">
        <w:rPr>
          <w:rFonts w:ascii="Times New Roman" w:eastAsia="Times New Roman" w:hAnsi="Times New Roman" w:cs="Times New Roman"/>
          <w:sz w:val="24"/>
          <w:szCs w:val="24"/>
          <w:lang w:eastAsia="ru-RU"/>
        </w:rPr>
        <w:t xml:space="preserve">) </w:t>
      </w:r>
      <w:r w:rsidR="00B71C88" w:rsidRPr="004628EE">
        <w:rPr>
          <w:rFonts w:ascii="Times New Roman" w:eastAsia="Times New Roman" w:hAnsi="Times New Roman" w:cs="Times New Roman"/>
          <w:sz w:val="24"/>
          <w:szCs w:val="24"/>
          <w:lang w:eastAsia="ru-RU"/>
        </w:rPr>
        <w:t xml:space="preserve">Ja nelikumīgs komercdarbības atbalsts </w:t>
      </w:r>
      <w:r w:rsidR="00CA7D30">
        <w:rPr>
          <w:rFonts w:ascii="Times New Roman" w:eastAsia="Times New Roman" w:hAnsi="Times New Roman" w:cs="Times New Roman"/>
          <w:sz w:val="24"/>
          <w:szCs w:val="24"/>
          <w:lang w:eastAsia="ru-RU"/>
        </w:rPr>
        <w:t>saņemts</w:t>
      </w:r>
      <w:r w:rsidR="00CA7D30" w:rsidRPr="004628EE">
        <w:rPr>
          <w:rFonts w:ascii="Times New Roman" w:eastAsia="Times New Roman" w:hAnsi="Times New Roman" w:cs="Times New Roman"/>
          <w:sz w:val="24"/>
          <w:szCs w:val="24"/>
          <w:lang w:eastAsia="ru-RU"/>
        </w:rPr>
        <w:t xml:space="preserve"> </w:t>
      </w:r>
      <w:r w:rsidR="00B71C88" w:rsidRPr="004628EE">
        <w:rPr>
          <w:rFonts w:ascii="Times New Roman" w:eastAsia="Times New Roman" w:hAnsi="Times New Roman" w:cs="Times New Roman"/>
          <w:sz w:val="24"/>
          <w:szCs w:val="24"/>
          <w:lang w:eastAsia="ru-RU"/>
        </w:rPr>
        <w:t>administratīvā procesa kārtībā, a</w:t>
      </w:r>
      <w:r w:rsidRPr="004628EE">
        <w:rPr>
          <w:rFonts w:ascii="Times New Roman" w:eastAsia="Times New Roman" w:hAnsi="Times New Roman" w:cs="Times New Roman"/>
          <w:sz w:val="24"/>
          <w:szCs w:val="24"/>
          <w:lang w:eastAsia="ru-RU"/>
        </w:rPr>
        <w:t xml:space="preserve">tbalsta sniedzējs </w:t>
      </w:r>
      <w:r w:rsidR="00681EB4" w:rsidRPr="004628EE">
        <w:rPr>
          <w:rFonts w:ascii="Times New Roman" w:eastAsia="Times New Roman" w:hAnsi="Times New Roman" w:cs="Times New Roman"/>
          <w:sz w:val="24"/>
          <w:szCs w:val="24"/>
          <w:lang w:eastAsia="ru-RU"/>
        </w:rPr>
        <w:t>administratīvo aktu</w:t>
      </w:r>
      <w:r w:rsidRPr="004628EE">
        <w:rPr>
          <w:rFonts w:ascii="Times New Roman" w:eastAsia="Times New Roman" w:hAnsi="Times New Roman" w:cs="Times New Roman"/>
          <w:sz w:val="24"/>
          <w:szCs w:val="24"/>
          <w:lang w:eastAsia="ru-RU"/>
        </w:rPr>
        <w:t xml:space="preserve"> par nelikumīga komercdarbības atbalsta atgūšanu pieņem un šādu komercdarbības atbalstu</w:t>
      </w:r>
      <w:r w:rsidR="0006357B" w:rsidRPr="004628EE">
        <w:rPr>
          <w:rFonts w:ascii="Times New Roman" w:eastAsia="Times New Roman" w:hAnsi="Times New Roman" w:cs="Times New Roman"/>
          <w:sz w:val="24"/>
          <w:szCs w:val="24"/>
          <w:lang w:eastAsia="ru-RU"/>
        </w:rPr>
        <w:t xml:space="preserve"> kopā ar procentiem</w:t>
      </w:r>
      <w:r w:rsidRPr="004628EE">
        <w:rPr>
          <w:rFonts w:ascii="Times New Roman" w:eastAsia="Times New Roman" w:hAnsi="Times New Roman" w:cs="Times New Roman"/>
          <w:sz w:val="24"/>
          <w:szCs w:val="24"/>
          <w:lang w:eastAsia="ru-RU"/>
        </w:rPr>
        <w:t xml:space="preserve"> atgūst Administratīvā procesa likumā un citos </w:t>
      </w:r>
      <w:r w:rsidR="003114B1" w:rsidRPr="004628EE">
        <w:rPr>
          <w:rFonts w:ascii="Times New Roman" w:eastAsia="Times New Roman" w:hAnsi="Times New Roman" w:cs="Times New Roman"/>
          <w:sz w:val="24"/>
          <w:szCs w:val="24"/>
          <w:lang w:eastAsia="ru-RU"/>
        </w:rPr>
        <w:t xml:space="preserve">tiesību </w:t>
      </w:r>
      <w:r w:rsidRPr="004628EE">
        <w:rPr>
          <w:rFonts w:ascii="Times New Roman" w:eastAsia="Times New Roman" w:hAnsi="Times New Roman" w:cs="Times New Roman"/>
          <w:sz w:val="24"/>
          <w:szCs w:val="24"/>
          <w:lang w:eastAsia="ru-RU"/>
        </w:rPr>
        <w:t>aktos noteiktajā kārtībā</w:t>
      </w:r>
      <w:r w:rsidR="0006357B" w:rsidRPr="004628EE">
        <w:rPr>
          <w:rFonts w:ascii="Times New Roman" w:eastAsia="Times New Roman" w:hAnsi="Times New Roman" w:cs="Times New Roman"/>
          <w:sz w:val="24"/>
          <w:szCs w:val="24"/>
          <w:lang w:eastAsia="ru-RU"/>
        </w:rPr>
        <w:t>, ievērojot šajā likumā noteiktos nosacījumus</w:t>
      </w:r>
      <w:r w:rsidRPr="004628EE">
        <w:rPr>
          <w:rFonts w:ascii="Times New Roman" w:eastAsia="Times New Roman" w:hAnsi="Times New Roman" w:cs="Times New Roman"/>
          <w:sz w:val="24"/>
          <w:szCs w:val="24"/>
          <w:lang w:eastAsia="ru-RU"/>
        </w:rPr>
        <w:t xml:space="preserve">. </w:t>
      </w:r>
    </w:p>
    <w:p w14:paraId="78A11228" w14:textId="7B7F2DE1" w:rsidR="00B948F5" w:rsidRPr="004628EE" w:rsidRDefault="00CB0C10">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6</w:t>
      </w:r>
      <w:r w:rsidRPr="004628EE">
        <w:rPr>
          <w:rFonts w:ascii="Times New Roman" w:eastAsia="Times New Roman" w:hAnsi="Times New Roman" w:cs="Times New Roman"/>
          <w:sz w:val="24"/>
          <w:szCs w:val="24"/>
          <w:lang w:eastAsia="ru-RU"/>
        </w:rPr>
        <w:t xml:space="preserve">) </w:t>
      </w:r>
      <w:r w:rsidR="00B948F5" w:rsidRPr="004628EE">
        <w:rPr>
          <w:rFonts w:ascii="Times New Roman" w:eastAsia="Times New Roman" w:hAnsi="Times New Roman" w:cs="Times New Roman"/>
          <w:sz w:val="24"/>
          <w:szCs w:val="24"/>
          <w:lang w:eastAsia="ru-RU"/>
        </w:rPr>
        <w:t xml:space="preserve">Administratīvo aktu par nelikumīga komercdarbības atbalsta atgūšanu atbalsta saņēmējs labprātīgi izpilda viena mēneša laikā no administratīvā akta spēkā stāšanās </w:t>
      </w:r>
      <w:r w:rsidR="00AE688D" w:rsidRPr="004628EE">
        <w:rPr>
          <w:rFonts w:ascii="Times New Roman" w:eastAsia="Times New Roman" w:hAnsi="Times New Roman" w:cs="Times New Roman"/>
          <w:sz w:val="24"/>
          <w:szCs w:val="24"/>
          <w:lang w:eastAsia="ru-RU"/>
        </w:rPr>
        <w:t>dienas</w:t>
      </w:r>
      <w:r w:rsidR="00B948F5" w:rsidRPr="004628EE">
        <w:rPr>
          <w:rFonts w:ascii="Times New Roman" w:eastAsia="Times New Roman" w:hAnsi="Times New Roman" w:cs="Times New Roman"/>
          <w:sz w:val="24"/>
          <w:szCs w:val="24"/>
          <w:lang w:eastAsia="ru-RU"/>
        </w:rPr>
        <w:t xml:space="preserve">. </w:t>
      </w:r>
      <w:r w:rsidR="00B948F5" w:rsidRPr="004628EE">
        <w:rPr>
          <w:rFonts w:ascii="Times New Roman" w:hAnsi="Times New Roman" w:cs="Times New Roman"/>
          <w:sz w:val="24"/>
          <w:szCs w:val="24"/>
          <w:shd w:val="clear" w:color="auto" w:fill="FFFFFF"/>
        </w:rPr>
        <w:t>Labprātīgi neizpildīta administratīvā akta piespiedu izpildi</w:t>
      </w:r>
      <w:r w:rsidR="00EB74AD" w:rsidRPr="004628EE">
        <w:rPr>
          <w:rFonts w:ascii="Times New Roman" w:hAnsi="Times New Roman" w:cs="Times New Roman"/>
          <w:sz w:val="24"/>
          <w:szCs w:val="24"/>
          <w:shd w:val="clear" w:color="auto" w:fill="FFFFFF"/>
        </w:rPr>
        <w:t xml:space="preserve"> atbalsta sniedzējs vai administratīvajā aktā norādītā </w:t>
      </w:r>
      <w:proofErr w:type="spellStart"/>
      <w:r w:rsidR="00EB74AD" w:rsidRPr="004628EE">
        <w:rPr>
          <w:rFonts w:ascii="Times New Roman" w:hAnsi="Times New Roman" w:cs="Times New Roman"/>
          <w:sz w:val="24"/>
          <w:szCs w:val="24"/>
          <w:shd w:val="clear" w:color="auto" w:fill="FFFFFF"/>
        </w:rPr>
        <w:t>izpildiestāde</w:t>
      </w:r>
      <w:proofErr w:type="spellEnd"/>
      <w:r w:rsidR="00B948F5" w:rsidRPr="004628EE">
        <w:rPr>
          <w:rFonts w:ascii="Times New Roman" w:hAnsi="Times New Roman" w:cs="Times New Roman"/>
          <w:sz w:val="24"/>
          <w:szCs w:val="24"/>
          <w:shd w:val="clear" w:color="auto" w:fill="FFFFFF"/>
        </w:rPr>
        <w:t xml:space="preserve"> uzsāk ne vēlāk kā </w:t>
      </w:r>
      <w:r w:rsidR="0015306D" w:rsidRPr="004628EE">
        <w:rPr>
          <w:rFonts w:ascii="Times New Roman" w:hAnsi="Times New Roman" w:cs="Times New Roman"/>
          <w:sz w:val="24"/>
          <w:szCs w:val="24"/>
          <w:shd w:val="clear" w:color="auto" w:fill="FFFFFF"/>
        </w:rPr>
        <w:t xml:space="preserve">divu </w:t>
      </w:r>
      <w:r w:rsidR="00B948F5" w:rsidRPr="004628EE">
        <w:rPr>
          <w:rFonts w:ascii="Times New Roman" w:hAnsi="Times New Roman" w:cs="Times New Roman"/>
          <w:sz w:val="24"/>
          <w:szCs w:val="24"/>
          <w:shd w:val="clear" w:color="auto" w:fill="FFFFFF"/>
        </w:rPr>
        <w:t xml:space="preserve">mēnešu laikā no </w:t>
      </w:r>
      <w:r w:rsidR="00B948F5" w:rsidRPr="004628EE">
        <w:rPr>
          <w:rFonts w:ascii="Times New Roman" w:eastAsia="Times New Roman" w:hAnsi="Times New Roman" w:cs="Times New Roman"/>
          <w:sz w:val="24"/>
          <w:szCs w:val="24"/>
          <w:lang w:eastAsia="ru-RU"/>
        </w:rPr>
        <w:t xml:space="preserve">administratīvā akta par nelikumīga komercdarbības atbalsta atgūšanu izdošanas </w:t>
      </w:r>
      <w:r w:rsidR="00AE688D" w:rsidRPr="004628EE">
        <w:rPr>
          <w:rFonts w:ascii="Times New Roman" w:eastAsia="Times New Roman" w:hAnsi="Times New Roman" w:cs="Times New Roman"/>
          <w:sz w:val="24"/>
          <w:szCs w:val="24"/>
          <w:lang w:eastAsia="ru-RU"/>
        </w:rPr>
        <w:t>dienas</w:t>
      </w:r>
      <w:r w:rsidR="00B948F5" w:rsidRPr="004628EE">
        <w:rPr>
          <w:rFonts w:ascii="Times New Roman" w:eastAsia="Times New Roman" w:hAnsi="Times New Roman" w:cs="Times New Roman"/>
          <w:sz w:val="24"/>
          <w:szCs w:val="24"/>
          <w:lang w:eastAsia="ru-RU"/>
        </w:rPr>
        <w:t>.</w:t>
      </w:r>
    </w:p>
    <w:p w14:paraId="56429206" w14:textId="590FFCEF" w:rsidR="00CB0C10" w:rsidRPr="004628EE" w:rsidRDefault="00CB0C10">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7</w:t>
      </w:r>
      <w:r w:rsidRPr="004628EE">
        <w:rPr>
          <w:rFonts w:ascii="Times New Roman" w:eastAsia="Times New Roman" w:hAnsi="Times New Roman" w:cs="Times New Roman"/>
          <w:sz w:val="24"/>
          <w:szCs w:val="24"/>
          <w:lang w:eastAsia="ru-RU"/>
        </w:rPr>
        <w:t xml:space="preserve">) Administratīvā akta par nelikumīga komercdarbības atbalsta atgūšanu </w:t>
      </w:r>
      <w:proofErr w:type="spellStart"/>
      <w:r w:rsidRPr="004628EE">
        <w:rPr>
          <w:rFonts w:ascii="Times New Roman" w:eastAsia="Times New Roman" w:hAnsi="Times New Roman" w:cs="Times New Roman"/>
          <w:sz w:val="24"/>
          <w:szCs w:val="24"/>
          <w:lang w:eastAsia="ru-RU"/>
        </w:rPr>
        <w:t>izpildiestāde</w:t>
      </w:r>
      <w:proofErr w:type="spellEnd"/>
      <w:r w:rsidRPr="004628EE">
        <w:rPr>
          <w:rFonts w:ascii="Times New Roman" w:eastAsia="Times New Roman" w:hAnsi="Times New Roman" w:cs="Times New Roman"/>
          <w:sz w:val="24"/>
          <w:szCs w:val="24"/>
          <w:lang w:eastAsia="ru-RU"/>
        </w:rPr>
        <w:t xml:space="preserve"> ir atbalsta sniedzējs, ja administratīv</w:t>
      </w:r>
      <w:r w:rsidR="00EB74AD" w:rsidRPr="004628EE">
        <w:rPr>
          <w:rFonts w:ascii="Times New Roman" w:eastAsia="Times New Roman" w:hAnsi="Times New Roman" w:cs="Times New Roman"/>
          <w:sz w:val="24"/>
          <w:szCs w:val="24"/>
          <w:lang w:eastAsia="ru-RU"/>
        </w:rPr>
        <w:t>ajā</w:t>
      </w:r>
      <w:r w:rsidRPr="004628EE">
        <w:rPr>
          <w:rFonts w:ascii="Times New Roman" w:eastAsia="Times New Roman" w:hAnsi="Times New Roman" w:cs="Times New Roman"/>
          <w:sz w:val="24"/>
          <w:szCs w:val="24"/>
          <w:lang w:eastAsia="ru-RU"/>
        </w:rPr>
        <w:t xml:space="preserve"> akt</w:t>
      </w:r>
      <w:r w:rsidR="00EB74AD" w:rsidRPr="004628EE">
        <w:rPr>
          <w:rFonts w:ascii="Times New Roman" w:eastAsia="Times New Roman" w:hAnsi="Times New Roman" w:cs="Times New Roman"/>
          <w:sz w:val="24"/>
          <w:szCs w:val="24"/>
          <w:lang w:eastAsia="ru-RU"/>
        </w:rPr>
        <w:t>ā</w:t>
      </w:r>
      <w:r w:rsidRPr="004628EE">
        <w:rPr>
          <w:rFonts w:ascii="Times New Roman" w:eastAsia="Times New Roman" w:hAnsi="Times New Roman" w:cs="Times New Roman"/>
          <w:sz w:val="24"/>
          <w:szCs w:val="24"/>
          <w:lang w:eastAsia="ru-RU"/>
        </w:rPr>
        <w:t xml:space="preserve"> par nelikumīga atbalsta atgūšanu </w:t>
      </w:r>
      <w:r w:rsidR="00EB74AD" w:rsidRPr="004628EE">
        <w:rPr>
          <w:rFonts w:ascii="Times New Roman" w:eastAsia="Times New Roman" w:hAnsi="Times New Roman" w:cs="Times New Roman"/>
          <w:sz w:val="24"/>
          <w:szCs w:val="24"/>
          <w:lang w:eastAsia="ru-RU"/>
        </w:rPr>
        <w:t xml:space="preserve">nav noteikts </w:t>
      </w:r>
      <w:r w:rsidRPr="004628EE">
        <w:rPr>
          <w:rFonts w:ascii="Times New Roman" w:eastAsia="Times New Roman" w:hAnsi="Times New Roman" w:cs="Times New Roman"/>
          <w:sz w:val="24"/>
          <w:szCs w:val="24"/>
          <w:lang w:eastAsia="ru-RU"/>
        </w:rPr>
        <w:t>citādi.</w:t>
      </w:r>
    </w:p>
    <w:p w14:paraId="652CC3DD" w14:textId="75525649" w:rsidR="00C42E21" w:rsidRPr="004628EE" w:rsidRDefault="00B71C88">
      <w:pPr>
        <w:tabs>
          <w:tab w:val="left" w:pos="426"/>
        </w:tabs>
        <w:spacing w:after="0" w:line="240" w:lineRule="auto"/>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8</w:t>
      </w:r>
      <w:r w:rsidRPr="004628EE">
        <w:rPr>
          <w:rFonts w:ascii="Times New Roman" w:eastAsia="Times New Roman" w:hAnsi="Times New Roman" w:cs="Times New Roman"/>
          <w:sz w:val="24"/>
          <w:szCs w:val="24"/>
          <w:lang w:eastAsia="ru-RU"/>
        </w:rPr>
        <w:t xml:space="preserve">) </w:t>
      </w:r>
      <w:r w:rsidR="00D70879" w:rsidRPr="004628EE">
        <w:rPr>
          <w:rFonts w:ascii="Times New Roman" w:eastAsia="Times New Roman" w:hAnsi="Times New Roman" w:cs="Times New Roman"/>
          <w:sz w:val="24"/>
          <w:szCs w:val="24"/>
          <w:lang w:eastAsia="ru-RU"/>
        </w:rPr>
        <w:t>Administratīvā akta</w:t>
      </w:r>
      <w:r w:rsidRPr="004628EE">
        <w:rPr>
          <w:rFonts w:ascii="Times New Roman" w:eastAsia="Times New Roman" w:hAnsi="Times New Roman" w:cs="Times New Roman"/>
          <w:sz w:val="24"/>
          <w:szCs w:val="24"/>
          <w:lang w:eastAsia="ru-RU"/>
        </w:rPr>
        <w:t xml:space="preserve"> par nelikumīga komercdarbības atbalsta atgūšanu</w:t>
      </w:r>
      <w:r w:rsidR="00D70879" w:rsidRPr="004628EE">
        <w:rPr>
          <w:rFonts w:ascii="Times New Roman" w:eastAsia="Times New Roman" w:hAnsi="Times New Roman" w:cs="Times New Roman"/>
          <w:sz w:val="24"/>
          <w:szCs w:val="24"/>
          <w:lang w:eastAsia="ru-RU"/>
        </w:rPr>
        <w:t xml:space="preserve"> </w:t>
      </w:r>
      <w:r w:rsidR="00E61F53" w:rsidRPr="004628EE">
        <w:rPr>
          <w:rFonts w:ascii="Times New Roman" w:eastAsia="Times New Roman" w:hAnsi="Times New Roman" w:cs="Times New Roman"/>
          <w:sz w:val="24"/>
          <w:szCs w:val="24"/>
          <w:lang w:eastAsia="ru-RU"/>
        </w:rPr>
        <w:t>apstrīdēšana vai pārsūdzēšana neaptur tā darbību</w:t>
      </w:r>
      <w:r w:rsidRPr="004628EE">
        <w:rPr>
          <w:rFonts w:ascii="Times New Roman" w:eastAsia="Times New Roman" w:hAnsi="Times New Roman" w:cs="Times New Roman"/>
          <w:sz w:val="24"/>
          <w:szCs w:val="24"/>
          <w:lang w:eastAsia="ru-RU"/>
        </w:rPr>
        <w:t>.</w:t>
      </w:r>
      <w:r w:rsidR="008F7E78" w:rsidRPr="004628EE" w:rsidDel="008F7E78">
        <w:rPr>
          <w:rFonts w:ascii="Times New Roman" w:eastAsia="Times New Roman" w:hAnsi="Times New Roman" w:cs="Times New Roman"/>
          <w:sz w:val="24"/>
          <w:szCs w:val="24"/>
          <w:lang w:eastAsia="ru-RU"/>
        </w:rPr>
        <w:t xml:space="preserve"> </w:t>
      </w:r>
    </w:p>
    <w:p w14:paraId="4966DECC" w14:textId="72C5322A" w:rsidR="00512ADE" w:rsidRPr="004628EE" w:rsidRDefault="00512ADE">
      <w:pPr>
        <w:tabs>
          <w:tab w:val="left" w:pos="426"/>
        </w:tabs>
        <w:spacing w:after="0" w:line="240" w:lineRule="auto"/>
        <w:jc w:val="both"/>
        <w:rPr>
          <w:rFonts w:ascii="Times New Roman" w:eastAsia="Times New Roman" w:hAnsi="Times New Roman" w:cs="Times New Roman"/>
          <w:bCs/>
          <w:sz w:val="24"/>
          <w:szCs w:val="24"/>
          <w:lang w:eastAsia="ru-RU"/>
        </w:rPr>
      </w:pPr>
      <w:r w:rsidRPr="004628EE">
        <w:rPr>
          <w:rFonts w:ascii="Times New Roman" w:eastAsia="Times New Roman" w:hAnsi="Times New Roman" w:cs="Times New Roman"/>
          <w:sz w:val="24"/>
          <w:szCs w:val="24"/>
          <w:lang w:eastAsia="ru-RU"/>
        </w:rPr>
        <w:t>(</w:t>
      </w:r>
      <w:r w:rsidR="00C42E21">
        <w:rPr>
          <w:rFonts w:ascii="Times New Roman" w:eastAsia="Times New Roman" w:hAnsi="Times New Roman" w:cs="Times New Roman"/>
          <w:sz w:val="24"/>
          <w:szCs w:val="24"/>
          <w:lang w:eastAsia="ru-RU"/>
        </w:rPr>
        <w:t>9</w:t>
      </w:r>
      <w:r w:rsidRPr="004628EE">
        <w:rPr>
          <w:rFonts w:ascii="Times New Roman" w:eastAsia="Times New Roman" w:hAnsi="Times New Roman" w:cs="Times New Roman"/>
          <w:sz w:val="24"/>
          <w:szCs w:val="24"/>
          <w:lang w:eastAsia="ru-RU"/>
        </w:rPr>
        <w:t xml:space="preserve">) Noilguma termiņš nelikumīga komercdarbības atbalsta atgūšanai ir 10 gadi no komercdarbības atbalsta piešķiršanas dienas. </w:t>
      </w:r>
      <w:r w:rsidRPr="004628EE">
        <w:rPr>
          <w:rFonts w:ascii="Times New Roman" w:eastAsia="Times New Roman" w:hAnsi="Times New Roman" w:cs="Times New Roman"/>
          <w:bCs/>
          <w:sz w:val="24"/>
          <w:szCs w:val="24"/>
          <w:lang w:eastAsia="ru-RU"/>
        </w:rPr>
        <w:t>Tādu atbalsta programmu gadījumā, kas paredz regulārus maksājumus vai regulāru citu finansiālu priekšrocību piešķiršanu komercsabiedrībai, aprēķinot noilguma termiņu, komercdarbības atbalst</w:t>
      </w:r>
      <w:r w:rsidR="00211198" w:rsidRPr="004628EE">
        <w:rPr>
          <w:rFonts w:ascii="Times New Roman" w:eastAsia="Times New Roman" w:hAnsi="Times New Roman" w:cs="Times New Roman"/>
          <w:bCs/>
          <w:sz w:val="24"/>
          <w:szCs w:val="24"/>
          <w:lang w:eastAsia="ru-RU"/>
        </w:rPr>
        <w:t>u</w:t>
      </w:r>
      <w:r w:rsidRPr="004628EE">
        <w:rPr>
          <w:rFonts w:ascii="Times New Roman" w:eastAsia="Times New Roman" w:hAnsi="Times New Roman" w:cs="Times New Roman"/>
          <w:bCs/>
          <w:sz w:val="24"/>
          <w:szCs w:val="24"/>
          <w:lang w:eastAsia="ru-RU"/>
        </w:rPr>
        <w:t xml:space="preserve"> uzskata par piešķirtu komercdarbības atbalsta saņēmējam </w:t>
      </w:r>
      <w:r w:rsidR="007B1976" w:rsidRPr="004628EE">
        <w:rPr>
          <w:rFonts w:ascii="Times New Roman" w:eastAsia="Times New Roman" w:hAnsi="Times New Roman" w:cs="Times New Roman"/>
          <w:bCs/>
          <w:sz w:val="24"/>
          <w:szCs w:val="24"/>
          <w:lang w:eastAsia="ru-RU"/>
        </w:rPr>
        <w:t>dienā</w:t>
      </w:r>
      <w:r w:rsidRPr="004628EE">
        <w:rPr>
          <w:rFonts w:ascii="Times New Roman" w:eastAsia="Times New Roman" w:hAnsi="Times New Roman" w:cs="Times New Roman"/>
          <w:bCs/>
          <w:sz w:val="24"/>
          <w:szCs w:val="24"/>
          <w:lang w:eastAsia="ru-RU"/>
        </w:rPr>
        <w:t>, kurā komercsabiedrība ir faktiski saņēmusi</w:t>
      </w:r>
      <w:r w:rsidR="007B1976" w:rsidRPr="004628EE">
        <w:rPr>
          <w:rFonts w:ascii="Times New Roman" w:eastAsia="Times New Roman" w:hAnsi="Times New Roman" w:cs="Times New Roman"/>
          <w:bCs/>
          <w:sz w:val="24"/>
          <w:szCs w:val="24"/>
          <w:lang w:eastAsia="ru-RU"/>
        </w:rPr>
        <w:t xml:space="preserve"> komercdarbības atbalstu</w:t>
      </w:r>
      <w:r w:rsidRPr="004628EE">
        <w:rPr>
          <w:rFonts w:ascii="Times New Roman" w:eastAsia="Times New Roman" w:hAnsi="Times New Roman" w:cs="Times New Roman"/>
          <w:bCs/>
          <w:sz w:val="24"/>
          <w:szCs w:val="24"/>
          <w:lang w:eastAsia="ru-RU"/>
        </w:rPr>
        <w:t>. Visas darbības attiecībā uz nelikumīga komercdarbības atbalsta atgūšanu, kuras veic atbalsta sniedzējs, pārtrauc noilguma termiņu, un pēc katra pārtraukuma noilgums sākas no jauna.</w:t>
      </w:r>
    </w:p>
    <w:p w14:paraId="0A7E0A4F" w14:textId="12227B02" w:rsidR="000F3FB3" w:rsidRPr="004628EE" w:rsidRDefault="00B71C88">
      <w:pPr>
        <w:tabs>
          <w:tab w:val="left" w:pos="426"/>
        </w:tabs>
        <w:spacing w:after="0" w:line="240" w:lineRule="auto"/>
        <w:jc w:val="both"/>
        <w:rPr>
          <w:rFonts w:ascii="Times New Roman" w:eastAsia="Times New Roman" w:hAnsi="Times New Roman" w:cs="Times New Roman"/>
          <w:bCs/>
          <w:sz w:val="24"/>
          <w:szCs w:val="24"/>
        </w:rPr>
      </w:pPr>
      <w:r w:rsidRPr="004628EE">
        <w:rPr>
          <w:rFonts w:ascii="Times New Roman" w:eastAsia="Times New Roman" w:hAnsi="Times New Roman" w:cs="Times New Roman"/>
          <w:bCs/>
          <w:sz w:val="24"/>
          <w:szCs w:val="24"/>
        </w:rPr>
        <w:t>(</w:t>
      </w:r>
      <w:r w:rsidR="00C42E21">
        <w:rPr>
          <w:rFonts w:ascii="Times New Roman" w:eastAsia="Times New Roman" w:hAnsi="Times New Roman" w:cs="Times New Roman"/>
          <w:bCs/>
          <w:sz w:val="24"/>
          <w:szCs w:val="24"/>
        </w:rPr>
        <w:t>10</w:t>
      </w:r>
      <w:r w:rsidRPr="004628EE">
        <w:rPr>
          <w:rFonts w:ascii="Times New Roman" w:eastAsia="Times New Roman" w:hAnsi="Times New Roman" w:cs="Times New Roman"/>
          <w:bCs/>
          <w:sz w:val="24"/>
          <w:szCs w:val="24"/>
        </w:rPr>
        <w:t>) Ja atbalsta sniedzēja rīcībā ir informācija, kas rada pamatotas šaubas par komercsabiedrībai piešķirtā komercdarbības atbalsta likumību un tas ir uzsācis š</w:t>
      </w:r>
      <w:r w:rsidR="00FD026C">
        <w:rPr>
          <w:rFonts w:ascii="Times New Roman" w:eastAsia="Times New Roman" w:hAnsi="Times New Roman" w:cs="Times New Roman"/>
          <w:bCs/>
          <w:sz w:val="24"/>
          <w:szCs w:val="24"/>
        </w:rPr>
        <w:t>ā</w:t>
      </w:r>
      <w:r w:rsidR="00455F1E" w:rsidRPr="004628EE">
        <w:rPr>
          <w:rFonts w:ascii="Times New Roman" w:eastAsia="Times New Roman" w:hAnsi="Times New Roman" w:cs="Times New Roman"/>
          <w:bCs/>
          <w:sz w:val="24"/>
          <w:szCs w:val="24"/>
        </w:rPr>
        <w:t xml:space="preserve"> likuma</w:t>
      </w:r>
      <w:r w:rsidRPr="004628EE">
        <w:rPr>
          <w:rFonts w:ascii="Times New Roman" w:eastAsia="Times New Roman" w:hAnsi="Times New Roman" w:cs="Times New Roman"/>
          <w:bCs/>
          <w:sz w:val="24"/>
          <w:szCs w:val="24"/>
        </w:rPr>
        <w:t xml:space="preserve"> </w:t>
      </w:r>
      <w:r w:rsidR="00455F1E" w:rsidRPr="004628EE">
        <w:rPr>
          <w:rFonts w:ascii="Times New Roman" w:eastAsia="Times New Roman" w:hAnsi="Times New Roman" w:cs="Times New Roman"/>
          <w:bCs/>
          <w:sz w:val="24"/>
          <w:szCs w:val="24"/>
        </w:rPr>
        <w:t xml:space="preserve">19. </w:t>
      </w:r>
      <w:r w:rsidRPr="004628EE">
        <w:rPr>
          <w:rFonts w:ascii="Times New Roman" w:eastAsia="Times New Roman" w:hAnsi="Times New Roman" w:cs="Times New Roman"/>
          <w:bCs/>
          <w:sz w:val="24"/>
          <w:szCs w:val="24"/>
        </w:rPr>
        <w:t xml:space="preserve">panta </w:t>
      </w:r>
      <w:r w:rsidR="00B01C6D" w:rsidRPr="004628EE">
        <w:rPr>
          <w:rFonts w:ascii="Times New Roman" w:eastAsia="Times New Roman" w:hAnsi="Times New Roman" w:cs="Times New Roman"/>
          <w:bCs/>
          <w:sz w:val="24"/>
          <w:szCs w:val="24"/>
        </w:rPr>
        <w:t>pirma</w:t>
      </w:r>
      <w:r w:rsidRPr="004628EE">
        <w:rPr>
          <w:rFonts w:ascii="Times New Roman" w:eastAsia="Times New Roman" w:hAnsi="Times New Roman" w:cs="Times New Roman"/>
          <w:bCs/>
          <w:sz w:val="24"/>
          <w:szCs w:val="24"/>
        </w:rPr>
        <w:t xml:space="preserve">jā daļā minēto nelikumīga komercdarbības atbalsta atgūšanas procedūru, un attiecīgajai komercsabiedrībai ir </w:t>
      </w:r>
      <w:r w:rsidR="00495D99" w:rsidRPr="004628EE">
        <w:rPr>
          <w:rFonts w:ascii="Times New Roman" w:eastAsia="Times New Roman" w:hAnsi="Times New Roman" w:cs="Times New Roman"/>
          <w:bCs/>
          <w:sz w:val="24"/>
          <w:szCs w:val="24"/>
        </w:rPr>
        <w:t xml:space="preserve">pasludināts </w:t>
      </w:r>
      <w:r w:rsidRPr="004628EE">
        <w:rPr>
          <w:rFonts w:ascii="Times New Roman" w:eastAsia="Times New Roman" w:hAnsi="Times New Roman" w:cs="Times New Roman"/>
          <w:bCs/>
          <w:sz w:val="24"/>
          <w:szCs w:val="24"/>
        </w:rPr>
        <w:t>maksātnespējas process atbilstoši normatīvajos aktos noteiktajā kārtībā, atbalsta sniedzējs iesniedz kreditora prasījumu maksātnespējas administratoram, iesniegumā norādot, ka tas ir atzīstams par tādu kreditoru, kura prasījuma tiesības ir atkarīgas no nosacījuma iestāšanās.</w:t>
      </w:r>
    </w:p>
    <w:p w14:paraId="205E3625" w14:textId="4FD5B80B" w:rsidR="00A051B7" w:rsidRPr="004628EE" w:rsidRDefault="0016348A">
      <w:pPr>
        <w:shd w:val="clear" w:color="auto" w:fill="FFFFFF"/>
        <w:tabs>
          <w:tab w:val="left" w:pos="426"/>
        </w:tabs>
        <w:spacing w:after="0" w:line="240" w:lineRule="auto"/>
        <w:jc w:val="both"/>
        <w:rPr>
          <w:rFonts w:ascii="Times New Roman" w:hAnsi="Times New Roman" w:cs="Times New Roman"/>
          <w:sz w:val="24"/>
          <w:szCs w:val="24"/>
        </w:rPr>
      </w:pPr>
      <w:r w:rsidRPr="004628EE">
        <w:rPr>
          <w:rFonts w:ascii="Times New Roman" w:eastAsia="Times New Roman" w:hAnsi="Times New Roman" w:cs="Times New Roman"/>
          <w:bCs/>
          <w:sz w:val="24"/>
          <w:szCs w:val="24"/>
        </w:rPr>
        <w:t>(1</w:t>
      </w:r>
      <w:r w:rsidR="00C42E21">
        <w:rPr>
          <w:rFonts w:ascii="Times New Roman" w:eastAsia="Times New Roman" w:hAnsi="Times New Roman" w:cs="Times New Roman"/>
          <w:bCs/>
          <w:sz w:val="24"/>
          <w:szCs w:val="24"/>
        </w:rPr>
        <w:t>1</w:t>
      </w:r>
      <w:r w:rsidR="00A051B7" w:rsidRPr="004628EE">
        <w:rPr>
          <w:rFonts w:ascii="Times New Roman" w:eastAsia="Times New Roman" w:hAnsi="Times New Roman" w:cs="Times New Roman"/>
          <w:bCs/>
          <w:sz w:val="24"/>
          <w:szCs w:val="24"/>
        </w:rPr>
        <w:t xml:space="preserve">) </w:t>
      </w:r>
      <w:r w:rsidR="00455F1E" w:rsidRPr="004628EE">
        <w:rPr>
          <w:rFonts w:ascii="Times New Roman" w:eastAsia="Times New Roman" w:hAnsi="Times New Roman" w:cs="Times New Roman"/>
          <w:bCs/>
          <w:sz w:val="24"/>
          <w:szCs w:val="24"/>
        </w:rPr>
        <w:t>Komercsabiedrības finansiālās grūtības vai maksātnespēja neaptur nelikumīga komercdarbības atbalsta atgūšanu. Nelikumīga komercdarbības atbalsta atgūšana izbeidzama tikai, ja komercsabiedrība ir likvidēta, tai nav nekādu atgūstamu aktīvu un tai nav saistību pārņēmēja.</w:t>
      </w:r>
    </w:p>
    <w:p w14:paraId="594FDAD1" w14:textId="77777777" w:rsidR="00371417" w:rsidRPr="004628EE" w:rsidRDefault="00371417">
      <w:pPr>
        <w:shd w:val="clear" w:color="auto" w:fill="FFFFFF"/>
        <w:tabs>
          <w:tab w:val="left" w:pos="426"/>
        </w:tabs>
        <w:spacing w:after="0" w:line="240" w:lineRule="auto"/>
        <w:jc w:val="both"/>
        <w:rPr>
          <w:rFonts w:ascii="Times New Roman" w:eastAsia="Times New Roman" w:hAnsi="Times New Roman" w:cs="Times New Roman"/>
          <w:bCs/>
          <w:sz w:val="24"/>
          <w:szCs w:val="24"/>
        </w:rPr>
      </w:pPr>
    </w:p>
    <w:p w14:paraId="678A78A9" w14:textId="77777777" w:rsidR="00371417" w:rsidRPr="004628EE" w:rsidRDefault="00371417">
      <w:pPr>
        <w:shd w:val="clear" w:color="auto" w:fill="FFFFFF"/>
        <w:tabs>
          <w:tab w:val="left" w:pos="426"/>
        </w:tabs>
        <w:spacing w:after="0" w:line="240" w:lineRule="auto"/>
        <w:jc w:val="both"/>
        <w:rPr>
          <w:rFonts w:ascii="Times New Roman" w:eastAsia="Times New Roman" w:hAnsi="Times New Roman" w:cs="Times New Roman"/>
          <w:b/>
          <w:bCs/>
          <w:sz w:val="24"/>
          <w:szCs w:val="24"/>
        </w:rPr>
      </w:pPr>
      <w:r w:rsidRPr="004628EE">
        <w:rPr>
          <w:rFonts w:ascii="Times New Roman" w:eastAsia="Times New Roman" w:hAnsi="Times New Roman" w:cs="Times New Roman"/>
          <w:b/>
          <w:bCs/>
          <w:sz w:val="24"/>
          <w:szCs w:val="24"/>
        </w:rPr>
        <w:lastRenderedPageBreak/>
        <w:t>21.</w:t>
      </w:r>
      <w:r w:rsidR="00EE7C15" w:rsidRPr="004628EE">
        <w:rPr>
          <w:rFonts w:ascii="Times New Roman" w:eastAsia="Times New Roman" w:hAnsi="Times New Roman" w:cs="Times New Roman"/>
          <w:b/>
          <w:bCs/>
          <w:sz w:val="24"/>
          <w:szCs w:val="24"/>
        </w:rPr>
        <w:t xml:space="preserve"> </w:t>
      </w:r>
      <w:r w:rsidRPr="004628EE">
        <w:rPr>
          <w:rFonts w:ascii="Times New Roman" w:eastAsia="Times New Roman" w:hAnsi="Times New Roman" w:cs="Times New Roman"/>
          <w:b/>
          <w:bCs/>
          <w:sz w:val="24"/>
          <w:szCs w:val="24"/>
        </w:rPr>
        <w:t>pants. Informācijas sniegšanas pienākums</w:t>
      </w:r>
    </w:p>
    <w:p w14:paraId="4643EB72" w14:textId="27261A38" w:rsidR="008623BE" w:rsidRPr="004628EE" w:rsidRDefault="008623BE">
      <w:pPr>
        <w:shd w:val="clear" w:color="auto" w:fill="FFFFFF"/>
        <w:tabs>
          <w:tab w:val="left" w:pos="426"/>
        </w:tabs>
        <w:spacing w:after="0" w:line="240" w:lineRule="auto"/>
        <w:jc w:val="both"/>
        <w:rPr>
          <w:rFonts w:ascii="Times New Roman" w:hAnsi="Times New Roman" w:cs="Times New Roman"/>
          <w:sz w:val="24"/>
          <w:szCs w:val="24"/>
        </w:rPr>
      </w:pPr>
      <w:r w:rsidRPr="004628EE">
        <w:rPr>
          <w:rFonts w:ascii="Times New Roman" w:eastAsia="Times New Roman" w:hAnsi="Times New Roman" w:cs="Times New Roman"/>
          <w:bCs/>
          <w:sz w:val="24"/>
          <w:szCs w:val="24"/>
        </w:rPr>
        <w:t xml:space="preserve">Ja </w:t>
      </w:r>
      <w:bookmarkStart w:id="1" w:name="__DdeLink__3652_1094555235"/>
      <w:r w:rsidR="00F07EB6" w:rsidRPr="004628EE">
        <w:rPr>
          <w:rFonts w:ascii="Times New Roman" w:eastAsia="Times New Roman" w:hAnsi="Times New Roman" w:cs="Times New Roman"/>
          <w:bCs/>
          <w:sz w:val="24"/>
          <w:szCs w:val="24"/>
        </w:rPr>
        <w:t xml:space="preserve">atbalsta sniedzējs, </w:t>
      </w:r>
      <w:r w:rsidR="00152F97" w:rsidRPr="004628EE">
        <w:rPr>
          <w:rFonts w:ascii="Times New Roman" w:eastAsia="Times New Roman" w:hAnsi="Times New Roman" w:cs="Times New Roman"/>
          <w:bCs/>
          <w:sz w:val="24"/>
          <w:szCs w:val="24"/>
        </w:rPr>
        <w:t>uzraugošās</w:t>
      </w:r>
      <w:r w:rsidR="00F07EB6" w:rsidRPr="004628EE">
        <w:rPr>
          <w:rFonts w:ascii="Times New Roman" w:eastAsia="Times New Roman" w:hAnsi="Times New Roman" w:cs="Times New Roman"/>
          <w:bCs/>
          <w:sz w:val="24"/>
          <w:szCs w:val="24"/>
        </w:rPr>
        <w:t xml:space="preserve"> institūcijas vai audita iestādes konstatē, ka komercsabiedrībai piešķirts potenciāli nelikumīgs</w:t>
      </w:r>
      <w:r w:rsidR="00455F1E" w:rsidRPr="004628EE">
        <w:rPr>
          <w:rFonts w:ascii="Times New Roman" w:eastAsia="Times New Roman" w:hAnsi="Times New Roman" w:cs="Times New Roman"/>
          <w:bCs/>
          <w:sz w:val="24"/>
          <w:szCs w:val="24"/>
        </w:rPr>
        <w:t xml:space="preserve"> komercdarbības</w:t>
      </w:r>
      <w:r w:rsidR="00F07EB6" w:rsidRPr="004628EE">
        <w:rPr>
          <w:rFonts w:ascii="Times New Roman" w:eastAsia="Times New Roman" w:hAnsi="Times New Roman" w:cs="Times New Roman"/>
          <w:bCs/>
          <w:sz w:val="24"/>
          <w:szCs w:val="24"/>
        </w:rPr>
        <w:t xml:space="preserve"> atbalsts vai </w:t>
      </w:r>
      <w:r w:rsidR="00EE7C15" w:rsidRPr="004628EE">
        <w:rPr>
          <w:rFonts w:ascii="Times New Roman" w:eastAsia="Times New Roman" w:hAnsi="Times New Roman" w:cs="Times New Roman"/>
          <w:bCs/>
          <w:sz w:val="24"/>
          <w:szCs w:val="24"/>
        </w:rPr>
        <w:t>ir uzsākta š</w:t>
      </w:r>
      <w:r w:rsidR="00FD026C">
        <w:rPr>
          <w:rFonts w:ascii="Times New Roman" w:eastAsia="Times New Roman" w:hAnsi="Times New Roman" w:cs="Times New Roman"/>
          <w:bCs/>
          <w:sz w:val="24"/>
          <w:szCs w:val="24"/>
        </w:rPr>
        <w:t>ā</w:t>
      </w:r>
      <w:r w:rsidR="00EE7C15" w:rsidRPr="004628EE">
        <w:rPr>
          <w:rFonts w:ascii="Times New Roman" w:eastAsia="Times New Roman" w:hAnsi="Times New Roman" w:cs="Times New Roman"/>
          <w:bCs/>
          <w:sz w:val="24"/>
          <w:szCs w:val="24"/>
        </w:rPr>
        <w:t xml:space="preserve"> likuma 20. panta otrajā daļā minētā procedūra vai </w:t>
      </w:r>
      <w:r w:rsidRPr="004628EE">
        <w:rPr>
          <w:rFonts w:ascii="Times New Roman" w:eastAsia="Times New Roman" w:hAnsi="Times New Roman" w:cs="Times New Roman"/>
          <w:bCs/>
          <w:sz w:val="24"/>
          <w:szCs w:val="24"/>
        </w:rPr>
        <w:t>komercdarbība</w:t>
      </w:r>
      <w:bookmarkEnd w:id="1"/>
      <w:r w:rsidRPr="004628EE">
        <w:rPr>
          <w:rFonts w:ascii="Times New Roman" w:eastAsia="Times New Roman" w:hAnsi="Times New Roman" w:cs="Times New Roman"/>
          <w:bCs/>
          <w:sz w:val="24"/>
          <w:szCs w:val="24"/>
        </w:rPr>
        <w:t>s atbalst</w:t>
      </w:r>
      <w:r w:rsidR="00DF7850" w:rsidRPr="004628EE">
        <w:rPr>
          <w:rFonts w:ascii="Times New Roman" w:eastAsia="Times New Roman" w:hAnsi="Times New Roman" w:cs="Times New Roman"/>
          <w:bCs/>
          <w:sz w:val="24"/>
          <w:szCs w:val="24"/>
        </w:rPr>
        <w:t>a saņēmējs apstrīd</w:t>
      </w:r>
      <w:r w:rsidR="00152F97" w:rsidRPr="004628EE">
        <w:rPr>
          <w:rFonts w:ascii="Times New Roman" w:eastAsia="Times New Roman" w:hAnsi="Times New Roman" w:cs="Times New Roman"/>
          <w:bCs/>
          <w:sz w:val="24"/>
          <w:szCs w:val="24"/>
        </w:rPr>
        <w:t xml:space="preserve"> š</w:t>
      </w:r>
      <w:r w:rsidR="00FD026C">
        <w:rPr>
          <w:rFonts w:ascii="Times New Roman" w:eastAsia="Times New Roman" w:hAnsi="Times New Roman" w:cs="Times New Roman"/>
          <w:bCs/>
          <w:sz w:val="24"/>
          <w:szCs w:val="24"/>
        </w:rPr>
        <w:t>ā</w:t>
      </w:r>
      <w:r w:rsidR="00152F97" w:rsidRPr="004628EE">
        <w:rPr>
          <w:rFonts w:ascii="Times New Roman" w:eastAsia="Times New Roman" w:hAnsi="Times New Roman" w:cs="Times New Roman"/>
          <w:bCs/>
          <w:sz w:val="24"/>
          <w:szCs w:val="24"/>
        </w:rPr>
        <w:t xml:space="preserve"> likuma</w:t>
      </w:r>
      <w:r w:rsidR="00DF7850" w:rsidRPr="004628EE">
        <w:rPr>
          <w:rFonts w:ascii="Times New Roman" w:eastAsia="Times New Roman" w:hAnsi="Times New Roman" w:cs="Times New Roman"/>
          <w:bCs/>
          <w:sz w:val="24"/>
          <w:szCs w:val="24"/>
        </w:rPr>
        <w:t xml:space="preserve"> 20.</w:t>
      </w:r>
      <w:r w:rsidR="00EE7C15" w:rsidRPr="004628EE">
        <w:rPr>
          <w:rFonts w:ascii="Times New Roman" w:eastAsia="Times New Roman" w:hAnsi="Times New Roman" w:cs="Times New Roman"/>
          <w:bCs/>
          <w:sz w:val="24"/>
          <w:szCs w:val="24"/>
        </w:rPr>
        <w:t xml:space="preserve"> </w:t>
      </w:r>
      <w:r w:rsidRPr="004628EE">
        <w:rPr>
          <w:rFonts w:ascii="Times New Roman" w:eastAsia="Times New Roman" w:hAnsi="Times New Roman" w:cs="Times New Roman"/>
          <w:bCs/>
          <w:sz w:val="24"/>
          <w:szCs w:val="24"/>
        </w:rPr>
        <w:t xml:space="preserve">panta </w:t>
      </w:r>
      <w:r w:rsidR="00EE7C15" w:rsidRPr="004628EE">
        <w:rPr>
          <w:rFonts w:ascii="Times New Roman" w:eastAsia="Times New Roman" w:hAnsi="Times New Roman" w:cs="Times New Roman"/>
          <w:bCs/>
          <w:sz w:val="24"/>
          <w:szCs w:val="24"/>
        </w:rPr>
        <w:t xml:space="preserve">ceturtajā </w:t>
      </w:r>
      <w:r w:rsidRPr="004628EE">
        <w:rPr>
          <w:rFonts w:ascii="Times New Roman" w:eastAsia="Times New Roman" w:hAnsi="Times New Roman" w:cs="Times New Roman"/>
          <w:bCs/>
          <w:sz w:val="24"/>
          <w:szCs w:val="24"/>
        </w:rPr>
        <w:t xml:space="preserve">daļā minēto </w:t>
      </w:r>
      <w:r w:rsidR="00681EB4" w:rsidRPr="004628EE">
        <w:rPr>
          <w:rFonts w:ascii="Times New Roman" w:eastAsia="Times New Roman" w:hAnsi="Times New Roman" w:cs="Times New Roman"/>
          <w:bCs/>
          <w:sz w:val="24"/>
          <w:szCs w:val="24"/>
        </w:rPr>
        <w:t>administratīvo aktu</w:t>
      </w:r>
      <w:r w:rsidRPr="004628EE">
        <w:rPr>
          <w:rFonts w:ascii="Times New Roman" w:eastAsia="Times New Roman" w:hAnsi="Times New Roman" w:cs="Times New Roman"/>
          <w:bCs/>
          <w:sz w:val="24"/>
          <w:szCs w:val="24"/>
        </w:rPr>
        <w:t>,</w:t>
      </w:r>
      <w:r w:rsidRPr="004628EE">
        <w:rPr>
          <w:rFonts w:ascii="Times New Roman" w:eastAsia="Times New Roman" w:hAnsi="Times New Roman" w:cs="Times New Roman"/>
          <w:bCs/>
          <w:sz w:val="24"/>
          <w:szCs w:val="24"/>
          <w:lang w:eastAsia="ru-RU"/>
        </w:rPr>
        <w:t xml:space="preserve"> komercdarbības </w:t>
      </w:r>
      <w:r w:rsidRPr="004628EE">
        <w:rPr>
          <w:rFonts w:ascii="Times New Roman" w:eastAsia="Times New Roman" w:hAnsi="Times New Roman" w:cs="Times New Roman"/>
          <w:bCs/>
          <w:sz w:val="24"/>
          <w:szCs w:val="24"/>
        </w:rPr>
        <w:t xml:space="preserve">atbalsta saņēmējam ir pienākums </w:t>
      </w:r>
      <w:r w:rsidRPr="004628EE">
        <w:rPr>
          <w:rFonts w:ascii="Times New Roman" w:hAnsi="Times New Roman" w:cs="Times New Roman"/>
          <w:bCs/>
          <w:sz w:val="24"/>
          <w:szCs w:val="24"/>
        </w:rPr>
        <w:t>pierādīt līdz tiesisku pierādījumu ticamības pakāpei, ka tas</w:t>
      </w:r>
      <w:r w:rsidR="0062653B" w:rsidRPr="004628EE">
        <w:rPr>
          <w:rFonts w:ascii="Times New Roman" w:hAnsi="Times New Roman" w:cs="Times New Roman"/>
          <w:bCs/>
          <w:sz w:val="24"/>
          <w:szCs w:val="24"/>
        </w:rPr>
        <w:t xml:space="preserve"> komercdarbības</w:t>
      </w:r>
      <w:r w:rsidRPr="004628EE">
        <w:rPr>
          <w:rFonts w:ascii="Times New Roman" w:hAnsi="Times New Roman" w:cs="Times New Roman"/>
          <w:bCs/>
          <w:sz w:val="24"/>
          <w:szCs w:val="24"/>
        </w:rPr>
        <w:t xml:space="preserve"> atbalstu ir saņēmis, ievērojot normatīvajos aktos noteiktās prasības</w:t>
      </w:r>
      <w:r w:rsidR="00152F97" w:rsidRPr="004628EE">
        <w:rPr>
          <w:rFonts w:ascii="Times New Roman" w:hAnsi="Times New Roman" w:cs="Times New Roman"/>
          <w:bCs/>
          <w:sz w:val="24"/>
          <w:szCs w:val="24"/>
        </w:rPr>
        <w:t xml:space="preserve"> komercdarbības</w:t>
      </w:r>
      <w:r w:rsidRPr="004628EE">
        <w:rPr>
          <w:rFonts w:ascii="Times New Roman" w:hAnsi="Times New Roman" w:cs="Times New Roman"/>
          <w:bCs/>
          <w:sz w:val="24"/>
          <w:szCs w:val="24"/>
        </w:rPr>
        <w:t xml:space="preserve"> atbalsta saņemšanai,</w:t>
      </w:r>
      <w:r w:rsidR="0062653B" w:rsidRPr="004628EE">
        <w:rPr>
          <w:rFonts w:ascii="Times New Roman" w:hAnsi="Times New Roman" w:cs="Times New Roman"/>
          <w:bCs/>
          <w:sz w:val="24"/>
          <w:szCs w:val="24"/>
        </w:rPr>
        <w:t xml:space="preserve"> lai nodrošinātu</w:t>
      </w:r>
      <w:r w:rsidRPr="004628EE">
        <w:rPr>
          <w:rFonts w:ascii="Times New Roman" w:eastAsia="Times New Roman" w:hAnsi="Times New Roman" w:cs="Times New Roman"/>
          <w:bCs/>
          <w:sz w:val="24"/>
          <w:szCs w:val="24"/>
        </w:rPr>
        <w:t xml:space="preserve"> š</w:t>
      </w:r>
      <w:r w:rsidR="00FD026C">
        <w:rPr>
          <w:rFonts w:ascii="Times New Roman" w:eastAsia="Times New Roman" w:hAnsi="Times New Roman" w:cs="Times New Roman"/>
          <w:bCs/>
          <w:sz w:val="24"/>
          <w:szCs w:val="24"/>
        </w:rPr>
        <w:t>ā</w:t>
      </w:r>
      <w:r w:rsidR="0062653B" w:rsidRPr="004628EE">
        <w:rPr>
          <w:rFonts w:ascii="Times New Roman" w:eastAsia="Times New Roman" w:hAnsi="Times New Roman" w:cs="Times New Roman"/>
          <w:bCs/>
          <w:sz w:val="24"/>
          <w:szCs w:val="24"/>
        </w:rPr>
        <w:t xml:space="preserve"> komercdarbības</w:t>
      </w:r>
      <w:r w:rsidRPr="004628EE">
        <w:rPr>
          <w:rFonts w:ascii="Times New Roman" w:eastAsia="Times New Roman" w:hAnsi="Times New Roman" w:cs="Times New Roman"/>
          <w:bCs/>
          <w:sz w:val="24"/>
          <w:szCs w:val="24"/>
        </w:rPr>
        <w:t xml:space="preserve"> atbalst</w:t>
      </w:r>
      <w:r w:rsidR="0062653B" w:rsidRPr="004628EE">
        <w:rPr>
          <w:rFonts w:ascii="Times New Roman" w:eastAsia="Times New Roman" w:hAnsi="Times New Roman" w:cs="Times New Roman"/>
          <w:bCs/>
          <w:sz w:val="24"/>
          <w:szCs w:val="24"/>
        </w:rPr>
        <w:t>a atbilstību nosacījumiem par komercdarbības atbalsta saderību ar Eiropas Savienības kopējo tirgu</w:t>
      </w:r>
      <w:r w:rsidRPr="004628EE">
        <w:rPr>
          <w:rFonts w:ascii="Times New Roman" w:eastAsia="Times New Roman" w:hAnsi="Times New Roman" w:cs="Times New Roman"/>
          <w:bCs/>
          <w:sz w:val="24"/>
          <w:szCs w:val="24"/>
        </w:rPr>
        <w:t>.</w:t>
      </w:r>
      <w:r w:rsidR="009752AD">
        <w:rPr>
          <w:rFonts w:ascii="Times New Roman" w:eastAsia="Times New Roman" w:hAnsi="Times New Roman" w:cs="Times New Roman"/>
          <w:bCs/>
          <w:sz w:val="24"/>
          <w:szCs w:val="24"/>
        </w:rPr>
        <w:t>”</w:t>
      </w:r>
    </w:p>
    <w:p w14:paraId="36AC5E83" w14:textId="77777777" w:rsidR="00371417" w:rsidRPr="004628EE" w:rsidRDefault="00371417">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14:paraId="3572E7D6" w14:textId="77777777" w:rsidR="000F3FB3" w:rsidRPr="004628EE" w:rsidRDefault="00E61F53">
      <w:pPr>
        <w:tabs>
          <w:tab w:val="left" w:pos="426"/>
        </w:tabs>
        <w:spacing w:after="0" w:line="240" w:lineRule="auto"/>
        <w:ind w:left="300"/>
        <w:jc w:val="both"/>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Finanšu ministrs</w:t>
      </w:r>
      <w:r w:rsidRPr="004628EE">
        <w:rPr>
          <w:rFonts w:ascii="Times New Roman" w:eastAsia="Times New Roman" w:hAnsi="Times New Roman" w:cs="Times New Roman"/>
          <w:sz w:val="24"/>
          <w:szCs w:val="24"/>
          <w:lang w:eastAsia="ru-RU"/>
        </w:rPr>
        <w:tab/>
      </w:r>
      <w:r w:rsidRPr="004628EE">
        <w:rPr>
          <w:rFonts w:ascii="Times New Roman" w:eastAsia="Times New Roman" w:hAnsi="Times New Roman" w:cs="Times New Roman"/>
          <w:sz w:val="24"/>
          <w:szCs w:val="24"/>
          <w:lang w:eastAsia="ru-RU"/>
        </w:rPr>
        <w:tab/>
      </w:r>
      <w:r w:rsidRPr="004628EE">
        <w:rPr>
          <w:rFonts w:ascii="Times New Roman" w:eastAsia="Times New Roman" w:hAnsi="Times New Roman" w:cs="Times New Roman"/>
          <w:sz w:val="24"/>
          <w:szCs w:val="24"/>
          <w:lang w:eastAsia="ru-RU"/>
        </w:rPr>
        <w:tab/>
      </w:r>
      <w:r w:rsidRPr="004628EE">
        <w:rPr>
          <w:rFonts w:ascii="Times New Roman" w:eastAsia="Times New Roman" w:hAnsi="Times New Roman" w:cs="Times New Roman"/>
          <w:sz w:val="24"/>
          <w:szCs w:val="24"/>
          <w:lang w:eastAsia="ru-RU"/>
        </w:rPr>
        <w:tab/>
      </w:r>
      <w:r w:rsidRPr="004628EE">
        <w:rPr>
          <w:rFonts w:ascii="Times New Roman" w:eastAsia="Times New Roman" w:hAnsi="Times New Roman" w:cs="Times New Roman"/>
          <w:sz w:val="24"/>
          <w:szCs w:val="24"/>
          <w:lang w:eastAsia="ru-RU"/>
        </w:rPr>
        <w:tab/>
      </w:r>
      <w:r w:rsidRPr="004628EE">
        <w:rPr>
          <w:rFonts w:ascii="Times New Roman" w:eastAsia="Times New Roman" w:hAnsi="Times New Roman" w:cs="Times New Roman"/>
          <w:sz w:val="24"/>
          <w:szCs w:val="24"/>
          <w:lang w:eastAsia="ru-RU"/>
        </w:rPr>
        <w:tab/>
      </w:r>
      <w:r w:rsidRPr="004628EE">
        <w:rPr>
          <w:rFonts w:ascii="Times New Roman" w:eastAsia="Times New Roman" w:hAnsi="Times New Roman" w:cs="Times New Roman"/>
          <w:sz w:val="24"/>
          <w:szCs w:val="24"/>
          <w:lang w:eastAsia="ru-RU"/>
        </w:rPr>
        <w:tab/>
      </w:r>
      <w:r w:rsidRPr="004628EE">
        <w:rPr>
          <w:rFonts w:ascii="Times New Roman" w:eastAsia="Times New Roman" w:hAnsi="Times New Roman" w:cs="Times New Roman"/>
          <w:sz w:val="24"/>
          <w:szCs w:val="24"/>
          <w:lang w:eastAsia="ru-RU"/>
        </w:rPr>
        <w:tab/>
      </w:r>
      <w:proofErr w:type="spellStart"/>
      <w:r w:rsidRPr="004628EE">
        <w:rPr>
          <w:rFonts w:ascii="Times New Roman" w:eastAsia="Times New Roman" w:hAnsi="Times New Roman" w:cs="Times New Roman"/>
          <w:sz w:val="24"/>
          <w:szCs w:val="24"/>
          <w:lang w:eastAsia="ru-RU"/>
        </w:rPr>
        <w:t>J.Reirs</w:t>
      </w:r>
      <w:proofErr w:type="spellEnd"/>
    </w:p>
    <w:p w14:paraId="1434D9E2" w14:textId="77777777" w:rsidR="000F3FB3" w:rsidRPr="004628EE" w:rsidRDefault="000F3FB3">
      <w:pPr>
        <w:tabs>
          <w:tab w:val="left" w:pos="426"/>
        </w:tabs>
        <w:spacing w:after="0" w:line="240" w:lineRule="auto"/>
        <w:ind w:left="300"/>
        <w:jc w:val="both"/>
        <w:rPr>
          <w:rFonts w:ascii="Times New Roman" w:hAnsi="Times New Roman" w:cs="Times New Roman"/>
          <w:sz w:val="24"/>
          <w:szCs w:val="24"/>
        </w:rPr>
      </w:pPr>
    </w:p>
    <w:sectPr w:rsidR="000F3FB3" w:rsidRPr="004628EE">
      <w:footerReference w:type="default" r:id="rId15"/>
      <w:pgSz w:w="11906" w:h="16838"/>
      <w:pgMar w:top="1134" w:right="1134" w:bottom="1134" w:left="156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8B860" w14:textId="77777777" w:rsidR="007A4CF4" w:rsidRDefault="007A4CF4">
      <w:pPr>
        <w:spacing w:after="0" w:line="240" w:lineRule="auto"/>
      </w:pPr>
      <w:r>
        <w:separator/>
      </w:r>
    </w:p>
  </w:endnote>
  <w:endnote w:type="continuationSeparator" w:id="0">
    <w:p w14:paraId="70D990B1" w14:textId="77777777" w:rsidR="007A4CF4" w:rsidRDefault="007A4CF4">
      <w:pPr>
        <w:spacing w:after="0" w:line="240" w:lineRule="auto"/>
      </w:pPr>
      <w:r>
        <w:continuationSeparator/>
      </w:r>
    </w:p>
  </w:endnote>
  <w:endnote w:type="continuationNotice" w:id="1">
    <w:p w14:paraId="7D8DE68B" w14:textId="77777777" w:rsidR="007A4CF4" w:rsidRDefault="007A4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847FF" w14:textId="63ABD8E1" w:rsidR="00647624" w:rsidRPr="004C5897" w:rsidRDefault="00647624" w:rsidP="004C5897">
    <w:pPr>
      <w:pStyle w:val="Footer"/>
      <w:tabs>
        <w:tab w:val="center" w:pos="4606"/>
        <w:tab w:val="left" w:pos="79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22318883"/>
        <w:docPartObj>
          <w:docPartGallery w:val="Page Numbers (Bottom of Page)"/>
          <w:docPartUnique/>
        </w:docPartObj>
      </w:sdtPr>
      <w:sdtEndPr>
        <w:rPr>
          <w:noProof/>
        </w:rPr>
      </w:sdtEndPr>
      <w:sdtContent>
        <w:r w:rsidRPr="004C5897">
          <w:rPr>
            <w:rFonts w:ascii="Times New Roman" w:hAnsi="Times New Roman" w:cs="Times New Roman"/>
            <w:sz w:val="24"/>
            <w:szCs w:val="24"/>
          </w:rPr>
          <w:fldChar w:fldCharType="begin"/>
        </w:r>
        <w:r w:rsidRPr="004C5897">
          <w:rPr>
            <w:rFonts w:ascii="Times New Roman" w:hAnsi="Times New Roman" w:cs="Times New Roman"/>
            <w:sz w:val="24"/>
            <w:szCs w:val="24"/>
          </w:rPr>
          <w:instrText xml:space="preserve"> PAGE   \* MERGEFORMAT </w:instrText>
        </w:r>
        <w:r w:rsidRPr="004C5897">
          <w:rPr>
            <w:rFonts w:ascii="Times New Roman" w:hAnsi="Times New Roman" w:cs="Times New Roman"/>
            <w:sz w:val="24"/>
            <w:szCs w:val="24"/>
          </w:rPr>
          <w:fldChar w:fldCharType="separate"/>
        </w:r>
        <w:r w:rsidR="00693426">
          <w:rPr>
            <w:rFonts w:ascii="Times New Roman" w:hAnsi="Times New Roman" w:cs="Times New Roman"/>
            <w:noProof/>
            <w:sz w:val="24"/>
            <w:szCs w:val="24"/>
          </w:rPr>
          <w:t>1</w:t>
        </w:r>
        <w:r w:rsidRPr="004C5897">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p>
  <w:p w14:paraId="4D5ED050" w14:textId="5B542F1B" w:rsidR="00647624" w:rsidRPr="00417096" w:rsidRDefault="00323E5A">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FILENAME   \* MERGEFORMAT </w:instrText>
    </w:r>
    <w:r>
      <w:rPr>
        <w:rFonts w:ascii="Times New Roman" w:hAnsi="Times New Roman" w:cs="Times New Roman"/>
      </w:rPr>
      <w:fldChar w:fldCharType="separate"/>
    </w:r>
    <w:r>
      <w:rPr>
        <w:rFonts w:ascii="Times New Roman" w:hAnsi="Times New Roman" w:cs="Times New Roman"/>
        <w:noProof/>
      </w:rPr>
      <w:t>FMLik_270720_KAKLgroz ar TC.docx</w:t>
    </w:r>
    <w:r>
      <w:rPr>
        <w:rFonts w:ascii="Times New Roman" w:hAnsi="Times New Roman" w:cs="Times New Roman"/>
      </w:rPr>
      <w:fldChar w:fldCharType="end"/>
    </w:r>
  </w:p>
  <w:p w14:paraId="5362CFF8" w14:textId="77777777" w:rsidR="00C23A28" w:rsidRDefault="00C23A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D3CF" w14:textId="77777777" w:rsidR="007A4CF4" w:rsidRDefault="007A4CF4">
      <w:pPr>
        <w:spacing w:after="0" w:line="240" w:lineRule="auto"/>
      </w:pPr>
      <w:r>
        <w:separator/>
      </w:r>
    </w:p>
  </w:footnote>
  <w:footnote w:type="continuationSeparator" w:id="0">
    <w:p w14:paraId="26D109DC" w14:textId="77777777" w:rsidR="007A4CF4" w:rsidRDefault="007A4CF4">
      <w:pPr>
        <w:spacing w:after="0" w:line="240" w:lineRule="auto"/>
      </w:pPr>
      <w:r>
        <w:continuationSeparator/>
      </w:r>
    </w:p>
  </w:footnote>
  <w:footnote w:type="continuationNotice" w:id="1">
    <w:p w14:paraId="4938CF70" w14:textId="77777777" w:rsidR="007A4CF4" w:rsidRDefault="007A4C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FE2"/>
    <w:multiLevelType w:val="multilevel"/>
    <w:tmpl w:val="BF524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D01DF2"/>
    <w:multiLevelType w:val="hybridMultilevel"/>
    <w:tmpl w:val="B440B1CE"/>
    <w:lvl w:ilvl="0" w:tplc="917605B8">
      <w:start w:val="2"/>
      <w:numFmt w:val="bullet"/>
      <w:lvlText w:val=""/>
      <w:lvlJc w:val="left"/>
      <w:pPr>
        <w:ind w:left="720" w:hanging="360"/>
      </w:pPr>
      <w:rPr>
        <w:rFonts w:ascii="Wingdings" w:eastAsiaTheme="minorEastAsia" w:hAnsi="Wingding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744ED5"/>
    <w:multiLevelType w:val="multilevel"/>
    <w:tmpl w:val="0426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64EC7D95"/>
    <w:multiLevelType w:val="multilevel"/>
    <w:tmpl w:val="C116E46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6AFD40AB"/>
    <w:multiLevelType w:val="hybridMultilevel"/>
    <w:tmpl w:val="8F9609FE"/>
    <w:lvl w:ilvl="0" w:tplc="F01857EC">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FBF03D3"/>
    <w:multiLevelType w:val="multilevel"/>
    <w:tmpl w:val="E40677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B3"/>
    <w:rsid w:val="00001479"/>
    <w:rsid w:val="00010400"/>
    <w:rsid w:val="00017C06"/>
    <w:rsid w:val="00020089"/>
    <w:rsid w:val="000331CF"/>
    <w:rsid w:val="00041D0C"/>
    <w:rsid w:val="000439E7"/>
    <w:rsid w:val="000500A3"/>
    <w:rsid w:val="0005021A"/>
    <w:rsid w:val="000514C7"/>
    <w:rsid w:val="00051C09"/>
    <w:rsid w:val="0006357B"/>
    <w:rsid w:val="0006661C"/>
    <w:rsid w:val="00072B50"/>
    <w:rsid w:val="000879A7"/>
    <w:rsid w:val="00093CEA"/>
    <w:rsid w:val="000964AC"/>
    <w:rsid w:val="0009748E"/>
    <w:rsid w:val="000A0E28"/>
    <w:rsid w:val="000B0353"/>
    <w:rsid w:val="000B1A37"/>
    <w:rsid w:val="000B4AB7"/>
    <w:rsid w:val="000B4BE4"/>
    <w:rsid w:val="000B76B4"/>
    <w:rsid w:val="000C762A"/>
    <w:rsid w:val="000D7F37"/>
    <w:rsid w:val="000E5774"/>
    <w:rsid w:val="000F3FB3"/>
    <w:rsid w:val="000F5810"/>
    <w:rsid w:val="000F7F21"/>
    <w:rsid w:val="0010102D"/>
    <w:rsid w:val="00112DA8"/>
    <w:rsid w:val="00115274"/>
    <w:rsid w:val="00150FBC"/>
    <w:rsid w:val="0015246E"/>
    <w:rsid w:val="00152F97"/>
    <w:rsid w:val="0015306D"/>
    <w:rsid w:val="001531E7"/>
    <w:rsid w:val="0016348A"/>
    <w:rsid w:val="00166B2F"/>
    <w:rsid w:val="00180A17"/>
    <w:rsid w:val="001924D1"/>
    <w:rsid w:val="001962A6"/>
    <w:rsid w:val="001978F2"/>
    <w:rsid w:val="001B16D5"/>
    <w:rsid w:val="001B42D5"/>
    <w:rsid w:val="001B4794"/>
    <w:rsid w:val="001B4886"/>
    <w:rsid w:val="001C4E14"/>
    <w:rsid w:val="001D2328"/>
    <w:rsid w:val="001D35EE"/>
    <w:rsid w:val="001E304E"/>
    <w:rsid w:val="001E5540"/>
    <w:rsid w:val="001F4DA1"/>
    <w:rsid w:val="0020581E"/>
    <w:rsid w:val="00206CC3"/>
    <w:rsid w:val="00207738"/>
    <w:rsid w:val="00210446"/>
    <w:rsid w:val="00211198"/>
    <w:rsid w:val="00212C81"/>
    <w:rsid w:val="002150CF"/>
    <w:rsid w:val="00217745"/>
    <w:rsid w:val="002373C4"/>
    <w:rsid w:val="00241B45"/>
    <w:rsid w:val="00246D67"/>
    <w:rsid w:val="002478A9"/>
    <w:rsid w:val="00265469"/>
    <w:rsid w:val="0027022D"/>
    <w:rsid w:val="00274FBA"/>
    <w:rsid w:val="00275537"/>
    <w:rsid w:val="002861E2"/>
    <w:rsid w:val="00290855"/>
    <w:rsid w:val="002A51AE"/>
    <w:rsid w:val="002B0B5B"/>
    <w:rsid w:val="002B1C37"/>
    <w:rsid w:val="002B2ACD"/>
    <w:rsid w:val="002B5680"/>
    <w:rsid w:val="002C3F61"/>
    <w:rsid w:val="002D02CD"/>
    <w:rsid w:val="002D19FA"/>
    <w:rsid w:val="002D3D93"/>
    <w:rsid w:val="002E51C6"/>
    <w:rsid w:val="002E6FBA"/>
    <w:rsid w:val="002F3B98"/>
    <w:rsid w:val="003017E0"/>
    <w:rsid w:val="00302120"/>
    <w:rsid w:val="00307B82"/>
    <w:rsid w:val="003114B1"/>
    <w:rsid w:val="00323E5A"/>
    <w:rsid w:val="003378A7"/>
    <w:rsid w:val="00343E14"/>
    <w:rsid w:val="00364758"/>
    <w:rsid w:val="00371417"/>
    <w:rsid w:val="003757BC"/>
    <w:rsid w:val="00383848"/>
    <w:rsid w:val="0038540C"/>
    <w:rsid w:val="0039340F"/>
    <w:rsid w:val="00394EE5"/>
    <w:rsid w:val="003951B8"/>
    <w:rsid w:val="003A3FE6"/>
    <w:rsid w:val="003A67CF"/>
    <w:rsid w:val="003A7EF9"/>
    <w:rsid w:val="003B167D"/>
    <w:rsid w:val="003B5779"/>
    <w:rsid w:val="003B75A8"/>
    <w:rsid w:val="003B7AF7"/>
    <w:rsid w:val="003B7B02"/>
    <w:rsid w:val="003C6918"/>
    <w:rsid w:val="003D0CFC"/>
    <w:rsid w:val="003D5D12"/>
    <w:rsid w:val="003D7C6A"/>
    <w:rsid w:val="003E21DD"/>
    <w:rsid w:val="003E2BE7"/>
    <w:rsid w:val="003F5237"/>
    <w:rsid w:val="003F5DD9"/>
    <w:rsid w:val="00405A83"/>
    <w:rsid w:val="00417096"/>
    <w:rsid w:val="00417CB2"/>
    <w:rsid w:val="00422667"/>
    <w:rsid w:val="00423972"/>
    <w:rsid w:val="0043264C"/>
    <w:rsid w:val="004439E3"/>
    <w:rsid w:val="004454A9"/>
    <w:rsid w:val="0045203B"/>
    <w:rsid w:val="00454B66"/>
    <w:rsid w:val="00455F1E"/>
    <w:rsid w:val="004628EE"/>
    <w:rsid w:val="00470E5D"/>
    <w:rsid w:val="00475A41"/>
    <w:rsid w:val="00476EE4"/>
    <w:rsid w:val="004779BC"/>
    <w:rsid w:val="00482F71"/>
    <w:rsid w:val="00484F44"/>
    <w:rsid w:val="004959F9"/>
    <w:rsid w:val="00495D99"/>
    <w:rsid w:val="004A0CB0"/>
    <w:rsid w:val="004A11D7"/>
    <w:rsid w:val="004A7FAA"/>
    <w:rsid w:val="004B4044"/>
    <w:rsid w:val="004B7474"/>
    <w:rsid w:val="004C5897"/>
    <w:rsid w:val="004C5F29"/>
    <w:rsid w:val="004D0070"/>
    <w:rsid w:val="004E101D"/>
    <w:rsid w:val="004E51A9"/>
    <w:rsid w:val="004E75F8"/>
    <w:rsid w:val="004E7DCE"/>
    <w:rsid w:val="004F0B8A"/>
    <w:rsid w:val="004F2FD0"/>
    <w:rsid w:val="004F63F0"/>
    <w:rsid w:val="00507996"/>
    <w:rsid w:val="00511FDA"/>
    <w:rsid w:val="005125F6"/>
    <w:rsid w:val="00512ADE"/>
    <w:rsid w:val="0051433E"/>
    <w:rsid w:val="0051443F"/>
    <w:rsid w:val="0051646B"/>
    <w:rsid w:val="005227E6"/>
    <w:rsid w:val="00530539"/>
    <w:rsid w:val="0053225D"/>
    <w:rsid w:val="005452A8"/>
    <w:rsid w:val="00560C76"/>
    <w:rsid w:val="00563650"/>
    <w:rsid w:val="00563E69"/>
    <w:rsid w:val="00570212"/>
    <w:rsid w:val="005735BB"/>
    <w:rsid w:val="005749AE"/>
    <w:rsid w:val="00581CDC"/>
    <w:rsid w:val="00581FC2"/>
    <w:rsid w:val="005826C9"/>
    <w:rsid w:val="005913FE"/>
    <w:rsid w:val="005B1F22"/>
    <w:rsid w:val="005B2F32"/>
    <w:rsid w:val="005D1132"/>
    <w:rsid w:val="005D11C3"/>
    <w:rsid w:val="005D652A"/>
    <w:rsid w:val="005D7EC4"/>
    <w:rsid w:val="005E1EE0"/>
    <w:rsid w:val="005E7AEE"/>
    <w:rsid w:val="005F1CFD"/>
    <w:rsid w:val="005F31BF"/>
    <w:rsid w:val="0061172D"/>
    <w:rsid w:val="0062653B"/>
    <w:rsid w:val="006301BE"/>
    <w:rsid w:val="00631325"/>
    <w:rsid w:val="006323AF"/>
    <w:rsid w:val="006345B3"/>
    <w:rsid w:val="006419E5"/>
    <w:rsid w:val="00643397"/>
    <w:rsid w:val="00643AB3"/>
    <w:rsid w:val="00647624"/>
    <w:rsid w:val="00647DB0"/>
    <w:rsid w:val="00651A05"/>
    <w:rsid w:val="00651F2C"/>
    <w:rsid w:val="00667ECB"/>
    <w:rsid w:val="00671EDC"/>
    <w:rsid w:val="00680937"/>
    <w:rsid w:val="00681EB4"/>
    <w:rsid w:val="006825D9"/>
    <w:rsid w:val="00684680"/>
    <w:rsid w:val="006866B5"/>
    <w:rsid w:val="00693426"/>
    <w:rsid w:val="00695036"/>
    <w:rsid w:val="006A21B3"/>
    <w:rsid w:val="006A294D"/>
    <w:rsid w:val="006B2E8C"/>
    <w:rsid w:val="006B559D"/>
    <w:rsid w:val="006B5CF9"/>
    <w:rsid w:val="006B6198"/>
    <w:rsid w:val="006C6D1E"/>
    <w:rsid w:val="006D0103"/>
    <w:rsid w:val="006D167A"/>
    <w:rsid w:val="006E3323"/>
    <w:rsid w:val="006E3F23"/>
    <w:rsid w:val="006F3E8E"/>
    <w:rsid w:val="00700C70"/>
    <w:rsid w:val="00701009"/>
    <w:rsid w:val="00702DEC"/>
    <w:rsid w:val="00710E81"/>
    <w:rsid w:val="00725E64"/>
    <w:rsid w:val="007272EB"/>
    <w:rsid w:val="00731613"/>
    <w:rsid w:val="00732471"/>
    <w:rsid w:val="00741483"/>
    <w:rsid w:val="007432B8"/>
    <w:rsid w:val="00750254"/>
    <w:rsid w:val="00753BA4"/>
    <w:rsid w:val="00760951"/>
    <w:rsid w:val="0076539F"/>
    <w:rsid w:val="00767E06"/>
    <w:rsid w:val="00782A89"/>
    <w:rsid w:val="0078326A"/>
    <w:rsid w:val="00784DAE"/>
    <w:rsid w:val="00785C91"/>
    <w:rsid w:val="0079000F"/>
    <w:rsid w:val="00792C2C"/>
    <w:rsid w:val="007A0CB6"/>
    <w:rsid w:val="007A435F"/>
    <w:rsid w:val="007A4CF4"/>
    <w:rsid w:val="007B1976"/>
    <w:rsid w:val="007B298C"/>
    <w:rsid w:val="007B4D7E"/>
    <w:rsid w:val="007B626C"/>
    <w:rsid w:val="007C4845"/>
    <w:rsid w:val="007C758D"/>
    <w:rsid w:val="007D2A63"/>
    <w:rsid w:val="007D7119"/>
    <w:rsid w:val="007D7810"/>
    <w:rsid w:val="007E1BBD"/>
    <w:rsid w:val="007F0515"/>
    <w:rsid w:val="0082178A"/>
    <w:rsid w:val="008228D9"/>
    <w:rsid w:val="008258E1"/>
    <w:rsid w:val="00831932"/>
    <w:rsid w:val="00835670"/>
    <w:rsid w:val="00837CB7"/>
    <w:rsid w:val="00841C70"/>
    <w:rsid w:val="00842CCF"/>
    <w:rsid w:val="00850509"/>
    <w:rsid w:val="008623BE"/>
    <w:rsid w:val="00862A1D"/>
    <w:rsid w:val="008729E0"/>
    <w:rsid w:val="00873561"/>
    <w:rsid w:val="00874006"/>
    <w:rsid w:val="00874E27"/>
    <w:rsid w:val="0088272E"/>
    <w:rsid w:val="00885617"/>
    <w:rsid w:val="00885A7A"/>
    <w:rsid w:val="00890092"/>
    <w:rsid w:val="008966A2"/>
    <w:rsid w:val="008A4393"/>
    <w:rsid w:val="008A7970"/>
    <w:rsid w:val="008D661A"/>
    <w:rsid w:val="008D6A75"/>
    <w:rsid w:val="008E1FA3"/>
    <w:rsid w:val="008E4DE7"/>
    <w:rsid w:val="008E759D"/>
    <w:rsid w:val="008F0529"/>
    <w:rsid w:val="008F0865"/>
    <w:rsid w:val="008F2B06"/>
    <w:rsid w:val="008F7E78"/>
    <w:rsid w:val="009025FC"/>
    <w:rsid w:val="00912E55"/>
    <w:rsid w:val="0091735C"/>
    <w:rsid w:val="009306AA"/>
    <w:rsid w:val="009336A3"/>
    <w:rsid w:val="009369DD"/>
    <w:rsid w:val="00945637"/>
    <w:rsid w:val="0095449E"/>
    <w:rsid w:val="009601D4"/>
    <w:rsid w:val="009602F0"/>
    <w:rsid w:val="00961F03"/>
    <w:rsid w:val="00964190"/>
    <w:rsid w:val="00964F4C"/>
    <w:rsid w:val="00967384"/>
    <w:rsid w:val="009752AD"/>
    <w:rsid w:val="009820C5"/>
    <w:rsid w:val="00987C6C"/>
    <w:rsid w:val="00991DA9"/>
    <w:rsid w:val="00993C2D"/>
    <w:rsid w:val="00995110"/>
    <w:rsid w:val="0099647E"/>
    <w:rsid w:val="009A10DB"/>
    <w:rsid w:val="009A1540"/>
    <w:rsid w:val="009B0DCE"/>
    <w:rsid w:val="009B17E8"/>
    <w:rsid w:val="009B328B"/>
    <w:rsid w:val="009B76FE"/>
    <w:rsid w:val="009C1D33"/>
    <w:rsid w:val="009D1A1E"/>
    <w:rsid w:val="009D3F96"/>
    <w:rsid w:val="009D57BF"/>
    <w:rsid w:val="009E774E"/>
    <w:rsid w:val="009F6520"/>
    <w:rsid w:val="009F7002"/>
    <w:rsid w:val="00A00229"/>
    <w:rsid w:val="00A03823"/>
    <w:rsid w:val="00A051B7"/>
    <w:rsid w:val="00A10D3E"/>
    <w:rsid w:val="00A13BE6"/>
    <w:rsid w:val="00A15F3B"/>
    <w:rsid w:val="00A21EB7"/>
    <w:rsid w:val="00A24BEC"/>
    <w:rsid w:val="00A2674D"/>
    <w:rsid w:val="00A26845"/>
    <w:rsid w:val="00A26DC7"/>
    <w:rsid w:val="00A31583"/>
    <w:rsid w:val="00A34778"/>
    <w:rsid w:val="00A42DED"/>
    <w:rsid w:val="00A46E5D"/>
    <w:rsid w:val="00A547E7"/>
    <w:rsid w:val="00A61977"/>
    <w:rsid w:val="00A6712C"/>
    <w:rsid w:val="00A72098"/>
    <w:rsid w:val="00A85D1D"/>
    <w:rsid w:val="00A9003E"/>
    <w:rsid w:val="00A96106"/>
    <w:rsid w:val="00AA58D0"/>
    <w:rsid w:val="00AC4D2C"/>
    <w:rsid w:val="00AE6700"/>
    <w:rsid w:val="00AE688D"/>
    <w:rsid w:val="00AF69E8"/>
    <w:rsid w:val="00AF7344"/>
    <w:rsid w:val="00B01125"/>
    <w:rsid w:val="00B016DB"/>
    <w:rsid w:val="00B01C6D"/>
    <w:rsid w:val="00B12AD9"/>
    <w:rsid w:val="00B13048"/>
    <w:rsid w:val="00B17630"/>
    <w:rsid w:val="00B20CEE"/>
    <w:rsid w:val="00B23799"/>
    <w:rsid w:val="00B260F6"/>
    <w:rsid w:val="00B27732"/>
    <w:rsid w:val="00B345AC"/>
    <w:rsid w:val="00B35971"/>
    <w:rsid w:val="00B506A7"/>
    <w:rsid w:val="00B509FB"/>
    <w:rsid w:val="00B5154D"/>
    <w:rsid w:val="00B52E4E"/>
    <w:rsid w:val="00B55B04"/>
    <w:rsid w:val="00B57E0C"/>
    <w:rsid w:val="00B602D5"/>
    <w:rsid w:val="00B608FA"/>
    <w:rsid w:val="00B70E4B"/>
    <w:rsid w:val="00B715AC"/>
    <w:rsid w:val="00B71C88"/>
    <w:rsid w:val="00B73D37"/>
    <w:rsid w:val="00B90284"/>
    <w:rsid w:val="00B948F5"/>
    <w:rsid w:val="00B95898"/>
    <w:rsid w:val="00BA0A31"/>
    <w:rsid w:val="00BA33C9"/>
    <w:rsid w:val="00BB030A"/>
    <w:rsid w:val="00BB6D4E"/>
    <w:rsid w:val="00BC64DD"/>
    <w:rsid w:val="00BD43A7"/>
    <w:rsid w:val="00BD7317"/>
    <w:rsid w:val="00BE5827"/>
    <w:rsid w:val="00BF304E"/>
    <w:rsid w:val="00C0341A"/>
    <w:rsid w:val="00C04BBA"/>
    <w:rsid w:val="00C1266B"/>
    <w:rsid w:val="00C13B93"/>
    <w:rsid w:val="00C175B8"/>
    <w:rsid w:val="00C21E25"/>
    <w:rsid w:val="00C238FD"/>
    <w:rsid w:val="00C23A28"/>
    <w:rsid w:val="00C24416"/>
    <w:rsid w:val="00C249FC"/>
    <w:rsid w:val="00C37AF1"/>
    <w:rsid w:val="00C4116F"/>
    <w:rsid w:val="00C42E21"/>
    <w:rsid w:val="00C43CD3"/>
    <w:rsid w:val="00C57A7E"/>
    <w:rsid w:val="00C603D4"/>
    <w:rsid w:val="00C62376"/>
    <w:rsid w:val="00CA7D30"/>
    <w:rsid w:val="00CB0C10"/>
    <w:rsid w:val="00CB5601"/>
    <w:rsid w:val="00CB5C1E"/>
    <w:rsid w:val="00CC350F"/>
    <w:rsid w:val="00CD66B8"/>
    <w:rsid w:val="00CD742F"/>
    <w:rsid w:val="00CE23DA"/>
    <w:rsid w:val="00CE24FC"/>
    <w:rsid w:val="00CE6F21"/>
    <w:rsid w:val="00CF1D3E"/>
    <w:rsid w:val="00CF4C9A"/>
    <w:rsid w:val="00D03737"/>
    <w:rsid w:val="00D0453A"/>
    <w:rsid w:val="00D05E63"/>
    <w:rsid w:val="00D07C1A"/>
    <w:rsid w:val="00D115C4"/>
    <w:rsid w:val="00D118A1"/>
    <w:rsid w:val="00D12477"/>
    <w:rsid w:val="00D14D4E"/>
    <w:rsid w:val="00D161B6"/>
    <w:rsid w:val="00D20ED4"/>
    <w:rsid w:val="00D22F1A"/>
    <w:rsid w:val="00D30FA5"/>
    <w:rsid w:val="00D32F1C"/>
    <w:rsid w:val="00D4208D"/>
    <w:rsid w:val="00D519C0"/>
    <w:rsid w:val="00D537FB"/>
    <w:rsid w:val="00D5480E"/>
    <w:rsid w:val="00D56A0F"/>
    <w:rsid w:val="00D70879"/>
    <w:rsid w:val="00D70A17"/>
    <w:rsid w:val="00D91A3F"/>
    <w:rsid w:val="00D9473D"/>
    <w:rsid w:val="00D96284"/>
    <w:rsid w:val="00DA1CD5"/>
    <w:rsid w:val="00DA36E3"/>
    <w:rsid w:val="00DA4AAB"/>
    <w:rsid w:val="00DA7411"/>
    <w:rsid w:val="00DB616D"/>
    <w:rsid w:val="00DC00F8"/>
    <w:rsid w:val="00DC7DAB"/>
    <w:rsid w:val="00DD48DD"/>
    <w:rsid w:val="00DD5174"/>
    <w:rsid w:val="00DD73D0"/>
    <w:rsid w:val="00DE2828"/>
    <w:rsid w:val="00DF75BA"/>
    <w:rsid w:val="00DF7850"/>
    <w:rsid w:val="00E02C4E"/>
    <w:rsid w:val="00E17A8F"/>
    <w:rsid w:val="00E22ED6"/>
    <w:rsid w:val="00E2589A"/>
    <w:rsid w:val="00E271BF"/>
    <w:rsid w:val="00E306DE"/>
    <w:rsid w:val="00E361E4"/>
    <w:rsid w:val="00E4072C"/>
    <w:rsid w:val="00E47087"/>
    <w:rsid w:val="00E51FCA"/>
    <w:rsid w:val="00E5244E"/>
    <w:rsid w:val="00E54A21"/>
    <w:rsid w:val="00E61F53"/>
    <w:rsid w:val="00E67021"/>
    <w:rsid w:val="00E73A95"/>
    <w:rsid w:val="00E8594A"/>
    <w:rsid w:val="00E909EB"/>
    <w:rsid w:val="00EA1129"/>
    <w:rsid w:val="00EA2118"/>
    <w:rsid w:val="00EA26BC"/>
    <w:rsid w:val="00EB07AC"/>
    <w:rsid w:val="00EB69D0"/>
    <w:rsid w:val="00EB74AD"/>
    <w:rsid w:val="00EC1E82"/>
    <w:rsid w:val="00EC49B9"/>
    <w:rsid w:val="00ED35B4"/>
    <w:rsid w:val="00ED4AF4"/>
    <w:rsid w:val="00EE0C72"/>
    <w:rsid w:val="00EE1B97"/>
    <w:rsid w:val="00EE3A5C"/>
    <w:rsid w:val="00EE4619"/>
    <w:rsid w:val="00EE7C15"/>
    <w:rsid w:val="00F00285"/>
    <w:rsid w:val="00F07EB6"/>
    <w:rsid w:val="00F164F2"/>
    <w:rsid w:val="00F16901"/>
    <w:rsid w:val="00F2283F"/>
    <w:rsid w:val="00F27637"/>
    <w:rsid w:val="00F31E22"/>
    <w:rsid w:val="00F3248F"/>
    <w:rsid w:val="00F33134"/>
    <w:rsid w:val="00F41A94"/>
    <w:rsid w:val="00F6037C"/>
    <w:rsid w:val="00F603D0"/>
    <w:rsid w:val="00F62154"/>
    <w:rsid w:val="00F77C68"/>
    <w:rsid w:val="00F861FE"/>
    <w:rsid w:val="00F94F8F"/>
    <w:rsid w:val="00F95468"/>
    <w:rsid w:val="00F968C6"/>
    <w:rsid w:val="00FA5FA8"/>
    <w:rsid w:val="00FC0C0E"/>
    <w:rsid w:val="00FD026C"/>
    <w:rsid w:val="00FD0C10"/>
    <w:rsid w:val="00FD3CF1"/>
    <w:rsid w:val="00FD6746"/>
    <w:rsid w:val="00FF041F"/>
    <w:rsid w:val="00FF3EB3"/>
    <w:rsid w:val="00FF5DDD"/>
    <w:rsid w:val="00FF66A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63952"/>
  <w15:docId w15:val="{4848CF3F-7018-444E-9221-1CCD9A39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06"/>
    <w:pPr>
      <w:spacing w:after="200" w:line="276" w:lineRule="auto"/>
    </w:pPr>
    <w:rPr>
      <w:rFonts w:asciiTheme="minorHAnsi" w:eastAsiaTheme="minorEastAsia" w:hAnsiTheme="minorHAnsi"/>
      <w:sz w:val="22"/>
      <w:lang w:eastAsia="lv-LV"/>
    </w:rPr>
  </w:style>
  <w:style w:type="paragraph" w:styleId="Heading1">
    <w:name w:val="heading 1"/>
    <w:basedOn w:val="Normal"/>
    <w:next w:val="Normal"/>
    <w:link w:val="Heading1Char"/>
    <w:uiPriority w:val="9"/>
    <w:qFormat/>
    <w:rsid w:val="00181101"/>
    <w:pPr>
      <w:keepNext/>
      <w:keepLines/>
      <w:jc w:val="center"/>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181101"/>
    <w:pPr>
      <w:keepNext/>
      <w:keepLines/>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81101"/>
    <w:rPr>
      <w:rFonts w:eastAsiaTheme="majorEastAsia" w:cstheme="majorBidi"/>
      <w:b/>
      <w:caps/>
      <w:sz w:val="28"/>
      <w:szCs w:val="32"/>
    </w:rPr>
  </w:style>
  <w:style w:type="character" w:customStyle="1" w:styleId="Heading2Char">
    <w:name w:val="Heading 2 Char"/>
    <w:basedOn w:val="DefaultParagraphFont"/>
    <w:link w:val="Heading2"/>
    <w:uiPriority w:val="9"/>
    <w:qFormat/>
    <w:rsid w:val="00181101"/>
    <w:rPr>
      <w:rFonts w:eastAsiaTheme="majorEastAsia" w:cstheme="majorBidi"/>
      <w:b/>
      <w:szCs w:val="26"/>
    </w:rPr>
  </w:style>
  <w:style w:type="character" w:customStyle="1" w:styleId="HeaderChar">
    <w:name w:val="Header Char"/>
    <w:basedOn w:val="DefaultParagraphFont"/>
    <w:link w:val="Header"/>
    <w:uiPriority w:val="99"/>
    <w:qFormat/>
    <w:rsid w:val="00FB317D"/>
    <w:rPr>
      <w:rFonts w:asciiTheme="minorHAnsi" w:eastAsiaTheme="minorEastAsia" w:hAnsiTheme="minorHAnsi"/>
      <w:sz w:val="22"/>
      <w:lang w:eastAsia="lv-LV"/>
    </w:rPr>
  </w:style>
  <w:style w:type="character" w:customStyle="1" w:styleId="FooterChar">
    <w:name w:val="Footer Char"/>
    <w:basedOn w:val="DefaultParagraphFont"/>
    <w:link w:val="Footer"/>
    <w:uiPriority w:val="99"/>
    <w:qFormat/>
    <w:rsid w:val="00FB317D"/>
    <w:rPr>
      <w:rFonts w:asciiTheme="minorHAnsi" w:eastAsiaTheme="minorEastAsia" w:hAnsiTheme="minorHAnsi"/>
      <w:sz w:val="22"/>
      <w:lang w:eastAsia="lv-LV"/>
    </w:rPr>
  </w:style>
  <w:style w:type="character" w:styleId="CommentReference">
    <w:name w:val="annotation reference"/>
    <w:basedOn w:val="DefaultParagraphFont"/>
    <w:uiPriority w:val="99"/>
    <w:semiHidden/>
    <w:unhideWhenUsed/>
    <w:qFormat/>
    <w:rsid w:val="00B2078D"/>
    <w:rPr>
      <w:sz w:val="16"/>
      <w:szCs w:val="16"/>
    </w:rPr>
  </w:style>
  <w:style w:type="character" w:customStyle="1" w:styleId="CommentTextChar">
    <w:name w:val="Comment Text Char"/>
    <w:basedOn w:val="DefaultParagraphFont"/>
    <w:link w:val="CommentText"/>
    <w:uiPriority w:val="99"/>
    <w:qFormat/>
    <w:rsid w:val="00B2078D"/>
    <w:rPr>
      <w:rFonts w:asciiTheme="minorHAnsi" w:eastAsiaTheme="minorEastAsia" w:hAnsiTheme="minorHAnsi"/>
      <w:sz w:val="20"/>
      <w:szCs w:val="20"/>
      <w:lang w:eastAsia="lv-LV"/>
    </w:rPr>
  </w:style>
  <w:style w:type="character" w:customStyle="1" w:styleId="CommentSubjectChar">
    <w:name w:val="Comment Subject Char"/>
    <w:basedOn w:val="CommentTextChar"/>
    <w:link w:val="CommentSubject"/>
    <w:uiPriority w:val="99"/>
    <w:semiHidden/>
    <w:qFormat/>
    <w:rsid w:val="00B2078D"/>
    <w:rPr>
      <w:rFonts w:asciiTheme="minorHAnsi" w:eastAsiaTheme="minorEastAsia" w:hAnsiTheme="minorHAnsi"/>
      <w:b/>
      <w:bCs/>
      <w:sz w:val="20"/>
      <w:szCs w:val="20"/>
      <w:lang w:eastAsia="lv-LV"/>
    </w:rPr>
  </w:style>
  <w:style w:type="character" w:customStyle="1" w:styleId="BalloonTextChar">
    <w:name w:val="Balloon Text Char"/>
    <w:basedOn w:val="DefaultParagraphFont"/>
    <w:link w:val="BalloonText"/>
    <w:uiPriority w:val="99"/>
    <w:semiHidden/>
    <w:qFormat/>
    <w:rsid w:val="00B2078D"/>
    <w:rPr>
      <w:rFonts w:ascii="Segoe UI" w:eastAsiaTheme="minorEastAsia" w:hAnsi="Segoe UI" w:cs="Segoe UI"/>
      <w:sz w:val="18"/>
      <w:szCs w:val="18"/>
      <w:lang w:eastAsia="lv-LV"/>
    </w:rPr>
  </w:style>
  <w:style w:type="paragraph" w:customStyle="1" w:styleId="Virsraksts">
    <w:name w:val="Virsraksts"/>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Rdtjs">
    <w:name w:val="Rādītājs"/>
    <w:basedOn w:val="Normal"/>
    <w:qFormat/>
    <w:pPr>
      <w:suppressLineNumbers/>
    </w:pPr>
    <w:rPr>
      <w:rFonts w:cs="Mangal"/>
    </w:rPr>
  </w:style>
  <w:style w:type="paragraph" w:styleId="ListParagraph">
    <w:name w:val="List Paragraph"/>
    <w:basedOn w:val="Normal"/>
    <w:uiPriority w:val="34"/>
    <w:qFormat/>
    <w:rsid w:val="002B3206"/>
    <w:pPr>
      <w:ind w:left="720"/>
      <w:contextualSpacing/>
    </w:pPr>
  </w:style>
  <w:style w:type="paragraph" w:styleId="Header">
    <w:name w:val="header"/>
    <w:basedOn w:val="Normal"/>
    <w:link w:val="HeaderChar"/>
    <w:uiPriority w:val="99"/>
    <w:unhideWhenUsed/>
    <w:rsid w:val="00FB317D"/>
    <w:pPr>
      <w:tabs>
        <w:tab w:val="center" w:pos="4153"/>
        <w:tab w:val="right" w:pos="8306"/>
      </w:tabs>
      <w:spacing w:after="0" w:line="240" w:lineRule="auto"/>
    </w:pPr>
  </w:style>
  <w:style w:type="paragraph" w:styleId="Footer">
    <w:name w:val="footer"/>
    <w:basedOn w:val="Normal"/>
    <w:link w:val="FooterChar"/>
    <w:uiPriority w:val="99"/>
    <w:unhideWhenUsed/>
    <w:rsid w:val="00FB317D"/>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B2078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2078D"/>
    <w:rPr>
      <w:b/>
      <w:bCs/>
    </w:rPr>
  </w:style>
  <w:style w:type="paragraph" w:styleId="BalloonText">
    <w:name w:val="Balloon Text"/>
    <w:basedOn w:val="Normal"/>
    <w:link w:val="BalloonTextChar"/>
    <w:uiPriority w:val="99"/>
    <w:semiHidden/>
    <w:unhideWhenUsed/>
    <w:qFormat/>
    <w:rsid w:val="00B2078D"/>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BB030A"/>
    <w:rPr>
      <w:color w:val="0563C1" w:themeColor="hyperlink"/>
      <w:u w:val="single"/>
    </w:rPr>
  </w:style>
  <w:style w:type="paragraph" w:styleId="Revision">
    <w:name w:val="Revision"/>
    <w:hidden/>
    <w:uiPriority w:val="99"/>
    <w:semiHidden/>
    <w:rsid w:val="00964190"/>
    <w:rPr>
      <w:rFonts w:asciiTheme="minorHAnsi" w:eastAsiaTheme="minorEastAsia" w:hAnsiTheme="minorHAnsi"/>
      <w:sz w:val="22"/>
      <w:lang w:eastAsia="lv-LV"/>
    </w:rPr>
  </w:style>
  <w:style w:type="paragraph" w:customStyle="1" w:styleId="Default">
    <w:name w:val="Default"/>
    <w:rsid w:val="002B2ACD"/>
    <w:pPr>
      <w:autoSpaceDE w:val="0"/>
      <w:autoSpaceDN w:val="0"/>
      <w:adjustRightInd w:val="0"/>
    </w:pPr>
    <w:rPr>
      <w:rFonts w:cs="Times New Roman"/>
      <w:color w:val="000000"/>
      <w:sz w:val="24"/>
      <w:szCs w:val="24"/>
    </w:rPr>
  </w:style>
  <w:style w:type="paragraph" w:styleId="NormalWeb">
    <w:name w:val="Normal (Web)"/>
    <w:basedOn w:val="Normal"/>
    <w:uiPriority w:val="99"/>
    <w:unhideWhenUsed/>
    <w:rsid w:val="00785C91"/>
    <w:pPr>
      <w:spacing w:after="0"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470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9104">
      <w:bodyDiv w:val="1"/>
      <w:marLeft w:val="0"/>
      <w:marRight w:val="0"/>
      <w:marTop w:val="0"/>
      <w:marBottom w:val="0"/>
      <w:divBdr>
        <w:top w:val="none" w:sz="0" w:space="0" w:color="auto"/>
        <w:left w:val="none" w:sz="0" w:space="0" w:color="auto"/>
        <w:bottom w:val="none" w:sz="0" w:space="0" w:color="auto"/>
        <w:right w:val="none" w:sz="0" w:space="0" w:color="auto"/>
      </w:divBdr>
    </w:div>
    <w:div w:id="230770153">
      <w:bodyDiv w:val="1"/>
      <w:marLeft w:val="0"/>
      <w:marRight w:val="0"/>
      <w:marTop w:val="0"/>
      <w:marBottom w:val="0"/>
      <w:divBdr>
        <w:top w:val="none" w:sz="0" w:space="0" w:color="auto"/>
        <w:left w:val="none" w:sz="0" w:space="0" w:color="auto"/>
        <w:bottom w:val="none" w:sz="0" w:space="0" w:color="auto"/>
        <w:right w:val="none" w:sz="0" w:space="0" w:color="auto"/>
      </w:divBdr>
      <w:divsChild>
        <w:div w:id="1651128177">
          <w:marLeft w:val="0"/>
          <w:marRight w:val="0"/>
          <w:marTop w:val="0"/>
          <w:marBottom w:val="0"/>
          <w:divBdr>
            <w:top w:val="none" w:sz="0" w:space="0" w:color="auto"/>
            <w:left w:val="none" w:sz="0" w:space="0" w:color="auto"/>
            <w:bottom w:val="none" w:sz="0" w:space="0" w:color="auto"/>
            <w:right w:val="none" w:sz="0" w:space="0" w:color="auto"/>
          </w:divBdr>
          <w:divsChild>
            <w:div w:id="1759016751">
              <w:marLeft w:val="0"/>
              <w:marRight w:val="0"/>
              <w:marTop w:val="0"/>
              <w:marBottom w:val="0"/>
              <w:divBdr>
                <w:top w:val="none" w:sz="0" w:space="0" w:color="auto"/>
                <w:left w:val="none" w:sz="0" w:space="0" w:color="auto"/>
                <w:bottom w:val="none" w:sz="0" w:space="0" w:color="auto"/>
                <w:right w:val="none" w:sz="0" w:space="0" w:color="auto"/>
              </w:divBdr>
              <w:divsChild>
                <w:div w:id="1404259416">
                  <w:marLeft w:val="0"/>
                  <w:marRight w:val="0"/>
                  <w:marTop w:val="0"/>
                  <w:marBottom w:val="0"/>
                  <w:divBdr>
                    <w:top w:val="none" w:sz="0" w:space="0" w:color="auto"/>
                    <w:left w:val="none" w:sz="0" w:space="0" w:color="auto"/>
                    <w:bottom w:val="none" w:sz="0" w:space="0" w:color="auto"/>
                    <w:right w:val="none" w:sz="0" w:space="0" w:color="auto"/>
                  </w:divBdr>
                  <w:divsChild>
                    <w:div w:id="690061139">
                      <w:marLeft w:val="0"/>
                      <w:marRight w:val="0"/>
                      <w:marTop w:val="0"/>
                      <w:marBottom w:val="0"/>
                      <w:divBdr>
                        <w:top w:val="none" w:sz="0" w:space="0" w:color="auto"/>
                        <w:left w:val="none" w:sz="0" w:space="0" w:color="auto"/>
                        <w:bottom w:val="none" w:sz="0" w:space="0" w:color="auto"/>
                        <w:right w:val="none" w:sz="0" w:space="0" w:color="auto"/>
                      </w:divBdr>
                      <w:divsChild>
                        <w:div w:id="1713992730">
                          <w:marLeft w:val="0"/>
                          <w:marRight w:val="0"/>
                          <w:marTop w:val="0"/>
                          <w:marBottom w:val="0"/>
                          <w:divBdr>
                            <w:top w:val="none" w:sz="0" w:space="0" w:color="auto"/>
                            <w:left w:val="none" w:sz="0" w:space="0" w:color="auto"/>
                            <w:bottom w:val="none" w:sz="0" w:space="0" w:color="auto"/>
                            <w:right w:val="none" w:sz="0" w:space="0" w:color="auto"/>
                          </w:divBdr>
                          <w:divsChild>
                            <w:div w:id="688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47793">
      <w:bodyDiv w:val="1"/>
      <w:marLeft w:val="0"/>
      <w:marRight w:val="0"/>
      <w:marTop w:val="0"/>
      <w:marBottom w:val="0"/>
      <w:divBdr>
        <w:top w:val="none" w:sz="0" w:space="0" w:color="auto"/>
        <w:left w:val="none" w:sz="0" w:space="0" w:color="auto"/>
        <w:bottom w:val="none" w:sz="0" w:space="0" w:color="auto"/>
        <w:right w:val="none" w:sz="0" w:space="0" w:color="auto"/>
      </w:divBdr>
    </w:div>
    <w:div w:id="755175006">
      <w:bodyDiv w:val="1"/>
      <w:marLeft w:val="0"/>
      <w:marRight w:val="0"/>
      <w:marTop w:val="0"/>
      <w:marBottom w:val="0"/>
      <w:divBdr>
        <w:top w:val="none" w:sz="0" w:space="0" w:color="auto"/>
        <w:left w:val="none" w:sz="0" w:space="0" w:color="auto"/>
        <w:bottom w:val="none" w:sz="0" w:space="0" w:color="auto"/>
        <w:right w:val="none" w:sz="0" w:space="0" w:color="auto"/>
      </w:divBdr>
    </w:div>
    <w:div w:id="793788991">
      <w:bodyDiv w:val="1"/>
      <w:marLeft w:val="0"/>
      <w:marRight w:val="0"/>
      <w:marTop w:val="0"/>
      <w:marBottom w:val="0"/>
      <w:divBdr>
        <w:top w:val="none" w:sz="0" w:space="0" w:color="auto"/>
        <w:left w:val="none" w:sz="0" w:space="0" w:color="auto"/>
        <w:bottom w:val="none" w:sz="0" w:space="0" w:color="auto"/>
        <w:right w:val="none" w:sz="0" w:space="0" w:color="auto"/>
      </w:divBdr>
    </w:div>
    <w:div w:id="864053791">
      <w:bodyDiv w:val="1"/>
      <w:marLeft w:val="0"/>
      <w:marRight w:val="0"/>
      <w:marTop w:val="0"/>
      <w:marBottom w:val="0"/>
      <w:divBdr>
        <w:top w:val="none" w:sz="0" w:space="0" w:color="auto"/>
        <w:left w:val="none" w:sz="0" w:space="0" w:color="auto"/>
        <w:bottom w:val="none" w:sz="0" w:space="0" w:color="auto"/>
        <w:right w:val="none" w:sz="0" w:space="0" w:color="auto"/>
      </w:divBdr>
    </w:div>
    <w:div w:id="890730469">
      <w:bodyDiv w:val="1"/>
      <w:marLeft w:val="0"/>
      <w:marRight w:val="0"/>
      <w:marTop w:val="0"/>
      <w:marBottom w:val="0"/>
      <w:divBdr>
        <w:top w:val="none" w:sz="0" w:space="0" w:color="auto"/>
        <w:left w:val="none" w:sz="0" w:space="0" w:color="auto"/>
        <w:bottom w:val="none" w:sz="0" w:space="0" w:color="auto"/>
        <w:right w:val="none" w:sz="0" w:space="0" w:color="auto"/>
      </w:divBdr>
      <w:divsChild>
        <w:div w:id="1556889662">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sChild>
                <w:div w:id="225839669">
                  <w:marLeft w:val="0"/>
                  <w:marRight w:val="0"/>
                  <w:marTop w:val="0"/>
                  <w:marBottom w:val="0"/>
                  <w:divBdr>
                    <w:top w:val="none" w:sz="0" w:space="0" w:color="auto"/>
                    <w:left w:val="none" w:sz="0" w:space="0" w:color="auto"/>
                    <w:bottom w:val="none" w:sz="0" w:space="0" w:color="auto"/>
                    <w:right w:val="none" w:sz="0" w:space="0" w:color="auto"/>
                  </w:divBdr>
                  <w:divsChild>
                    <w:div w:id="973829509">
                      <w:marLeft w:val="-150"/>
                      <w:marRight w:val="-150"/>
                      <w:marTop w:val="0"/>
                      <w:marBottom w:val="0"/>
                      <w:divBdr>
                        <w:top w:val="none" w:sz="0" w:space="0" w:color="auto"/>
                        <w:left w:val="none" w:sz="0" w:space="0" w:color="auto"/>
                        <w:bottom w:val="none" w:sz="0" w:space="0" w:color="auto"/>
                        <w:right w:val="none" w:sz="0" w:space="0" w:color="auto"/>
                      </w:divBdr>
                      <w:divsChild>
                        <w:div w:id="1263756824">
                          <w:marLeft w:val="0"/>
                          <w:marRight w:val="0"/>
                          <w:marTop w:val="0"/>
                          <w:marBottom w:val="0"/>
                          <w:divBdr>
                            <w:top w:val="none" w:sz="0" w:space="0" w:color="auto"/>
                            <w:left w:val="none" w:sz="0" w:space="0" w:color="auto"/>
                            <w:bottom w:val="none" w:sz="0" w:space="0" w:color="auto"/>
                            <w:right w:val="none" w:sz="0" w:space="0" w:color="auto"/>
                          </w:divBdr>
                          <w:divsChild>
                            <w:div w:id="1481113989">
                              <w:marLeft w:val="0"/>
                              <w:marRight w:val="0"/>
                              <w:marTop w:val="0"/>
                              <w:marBottom w:val="0"/>
                              <w:divBdr>
                                <w:top w:val="none" w:sz="0" w:space="0" w:color="auto"/>
                                <w:left w:val="none" w:sz="0" w:space="0" w:color="auto"/>
                                <w:bottom w:val="none" w:sz="0" w:space="0" w:color="auto"/>
                                <w:right w:val="none" w:sz="0" w:space="0" w:color="auto"/>
                              </w:divBdr>
                              <w:divsChild>
                                <w:div w:id="1322152990">
                                  <w:marLeft w:val="0"/>
                                  <w:marRight w:val="0"/>
                                  <w:marTop w:val="0"/>
                                  <w:marBottom w:val="300"/>
                                  <w:divBdr>
                                    <w:top w:val="none" w:sz="0" w:space="0" w:color="auto"/>
                                    <w:left w:val="none" w:sz="0" w:space="0" w:color="auto"/>
                                    <w:bottom w:val="none" w:sz="0" w:space="0" w:color="auto"/>
                                    <w:right w:val="none" w:sz="0" w:space="0" w:color="auto"/>
                                  </w:divBdr>
                                  <w:divsChild>
                                    <w:div w:id="1739741839">
                                      <w:marLeft w:val="0"/>
                                      <w:marRight w:val="0"/>
                                      <w:marTop w:val="0"/>
                                      <w:marBottom w:val="0"/>
                                      <w:divBdr>
                                        <w:top w:val="none" w:sz="0" w:space="0" w:color="auto"/>
                                        <w:left w:val="none" w:sz="0" w:space="0" w:color="auto"/>
                                        <w:bottom w:val="none" w:sz="0" w:space="0" w:color="auto"/>
                                        <w:right w:val="none" w:sz="0" w:space="0" w:color="auto"/>
                                      </w:divBdr>
                                      <w:divsChild>
                                        <w:div w:id="130876612">
                                          <w:marLeft w:val="0"/>
                                          <w:marRight w:val="0"/>
                                          <w:marTop w:val="0"/>
                                          <w:marBottom w:val="0"/>
                                          <w:divBdr>
                                            <w:top w:val="none" w:sz="0" w:space="0" w:color="auto"/>
                                            <w:left w:val="none" w:sz="0" w:space="0" w:color="auto"/>
                                            <w:bottom w:val="none" w:sz="0" w:space="0" w:color="auto"/>
                                            <w:right w:val="none" w:sz="0" w:space="0" w:color="auto"/>
                                          </w:divBdr>
                                          <w:divsChild>
                                            <w:div w:id="1909923132">
                                              <w:marLeft w:val="0"/>
                                              <w:marRight w:val="0"/>
                                              <w:marTop w:val="0"/>
                                              <w:marBottom w:val="0"/>
                                              <w:divBdr>
                                                <w:top w:val="none" w:sz="0" w:space="0" w:color="auto"/>
                                                <w:left w:val="none" w:sz="0" w:space="0" w:color="auto"/>
                                                <w:bottom w:val="none" w:sz="0" w:space="0" w:color="auto"/>
                                                <w:right w:val="none" w:sz="0" w:space="0" w:color="auto"/>
                                              </w:divBdr>
                                              <w:divsChild>
                                                <w:div w:id="687293965">
                                                  <w:marLeft w:val="0"/>
                                                  <w:marRight w:val="0"/>
                                                  <w:marTop w:val="0"/>
                                                  <w:marBottom w:val="0"/>
                                                  <w:divBdr>
                                                    <w:top w:val="none" w:sz="0" w:space="0" w:color="auto"/>
                                                    <w:left w:val="none" w:sz="0" w:space="0" w:color="auto"/>
                                                    <w:bottom w:val="none" w:sz="0" w:space="0" w:color="auto"/>
                                                    <w:right w:val="none" w:sz="0" w:space="0" w:color="auto"/>
                                                  </w:divBdr>
                                                  <w:divsChild>
                                                    <w:div w:id="1586568325">
                                                      <w:marLeft w:val="0"/>
                                                      <w:marRight w:val="0"/>
                                                      <w:marTop w:val="0"/>
                                                      <w:marBottom w:val="0"/>
                                                      <w:divBdr>
                                                        <w:top w:val="none" w:sz="0" w:space="0" w:color="auto"/>
                                                        <w:left w:val="none" w:sz="0" w:space="0" w:color="auto"/>
                                                        <w:bottom w:val="none" w:sz="0" w:space="0" w:color="auto"/>
                                                        <w:right w:val="none" w:sz="0" w:space="0" w:color="auto"/>
                                                      </w:divBdr>
                                                      <w:divsChild>
                                                        <w:div w:id="1068306315">
                                                          <w:marLeft w:val="0"/>
                                                          <w:marRight w:val="0"/>
                                                          <w:marTop w:val="0"/>
                                                          <w:marBottom w:val="0"/>
                                                          <w:divBdr>
                                                            <w:top w:val="none" w:sz="0" w:space="0" w:color="auto"/>
                                                            <w:left w:val="none" w:sz="0" w:space="0" w:color="auto"/>
                                                            <w:bottom w:val="none" w:sz="0" w:space="0" w:color="auto"/>
                                                            <w:right w:val="none" w:sz="0" w:space="0" w:color="auto"/>
                                                          </w:divBdr>
                                                          <w:divsChild>
                                                            <w:div w:id="1055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9758352">
      <w:bodyDiv w:val="1"/>
      <w:marLeft w:val="0"/>
      <w:marRight w:val="0"/>
      <w:marTop w:val="0"/>
      <w:marBottom w:val="0"/>
      <w:divBdr>
        <w:top w:val="none" w:sz="0" w:space="0" w:color="auto"/>
        <w:left w:val="none" w:sz="0" w:space="0" w:color="auto"/>
        <w:bottom w:val="none" w:sz="0" w:space="0" w:color="auto"/>
        <w:right w:val="none" w:sz="0" w:space="0" w:color="auto"/>
      </w:divBdr>
    </w:div>
    <w:div w:id="973875648">
      <w:bodyDiv w:val="1"/>
      <w:marLeft w:val="0"/>
      <w:marRight w:val="0"/>
      <w:marTop w:val="0"/>
      <w:marBottom w:val="0"/>
      <w:divBdr>
        <w:top w:val="none" w:sz="0" w:space="0" w:color="auto"/>
        <w:left w:val="none" w:sz="0" w:space="0" w:color="auto"/>
        <w:bottom w:val="none" w:sz="0" w:space="0" w:color="auto"/>
        <w:right w:val="none" w:sz="0" w:space="0" w:color="auto"/>
      </w:divBdr>
    </w:div>
    <w:div w:id="1008290393">
      <w:bodyDiv w:val="1"/>
      <w:marLeft w:val="0"/>
      <w:marRight w:val="0"/>
      <w:marTop w:val="0"/>
      <w:marBottom w:val="0"/>
      <w:divBdr>
        <w:top w:val="none" w:sz="0" w:space="0" w:color="auto"/>
        <w:left w:val="none" w:sz="0" w:space="0" w:color="auto"/>
        <w:bottom w:val="none" w:sz="0" w:space="0" w:color="auto"/>
        <w:right w:val="none" w:sz="0" w:space="0" w:color="auto"/>
      </w:divBdr>
      <w:divsChild>
        <w:div w:id="66996407">
          <w:marLeft w:val="0"/>
          <w:marRight w:val="0"/>
          <w:marTop w:val="0"/>
          <w:marBottom w:val="0"/>
          <w:divBdr>
            <w:top w:val="none" w:sz="0" w:space="0" w:color="auto"/>
            <w:left w:val="none" w:sz="0" w:space="0" w:color="auto"/>
            <w:bottom w:val="none" w:sz="0" w:space="0" w:color="auto"/>
            <w:right w:val="none" w:sz="0" w:space="0" w:color="auto"/>
          </w:divBdr>
          <w:divsChild>
            <w:div w:id="1927231065">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0"/>
                  <w:marRight w:val="0"/>
                  <w:marTop w:val="0"/>
                  <w:marBottom w:val="0"/>
                  <w:divBdr>
                    <w:top w:val="none" w:sz="0" w:space="0" w:color="auto"/>
                    <w:left w:val="none" w:sz="0" w:space="0" w:color="auto"/>
                    <w:bottom w:val="none" w:sz="0" w:space="0" w:color="auto"/>
                    <w:right w:val="none" w:sz="0" w:space="0" w:color="auto"/>
                  </w:divBdr>
                  <w:divsChild>
                    <w:div w:id="1709991876">
                      <w:marLeft w:val="0"/>
                      <w:marRight w:val="0"/>
                      <w:marTop w:val="0"/>
                      <w:marBottom w:val="0"/>
                      <w:divBdr>
                        <w:top w:val="none" w:sz="0" w:space="0" w:color="auto"/>
                        <w:left w:val="none" w:sz="0" w:space="0" w:color="auto"/>
                        <w:bottom w:val="none" w:sz="0" w:space="0" w:color="auto"/>
                        <w:right w:val="none" w:sz="0" w:space="0" w:color="auto"/>
                      </w:divBdr>
                      <w:divsChild>
                        <w:div w:id="213809147">
                          <w:marLeft w:val="0"/>
                          <w:marRight w:val="0"/>
                          <w:marTop w:val="0"/>
                          <w:marBottom w:val="0"/>
                          <w:divBdr>
                            <w:top w:val="none" w:sz="0" w:space="0" w:color="auto"/>
                            <w:left w:val="none" w:sz="0" w:space="0" w:color="auto"/>
                            <w:bottom w:val="none" w:sz="0" w:space="0" w:color="auto"/>
                            <w:right w:val="none" w:sz="0" w:space="0" w:color="auto"/>
                          </w:divBdr>
                          <w:divsChild>
                            <w:div w:id="18059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080924">
      <w:bodyDiv w:val="1"/>
      <w:marLeft w:val="0"/>
      <w:marRight w:val="0"/>
      <w:marTop w:val="0"/>
      <w:marBottom w:val="0"/>
      <w:divBdr>
        <w:top w:val="none" w:sz="0" w:space="0" w:color="auto"/>
        <w:left w:val="none" w:sz="0" w:space="0" w:color="auto"/>
        <w:bottom w:val="none" w:sz="0" w:space="0" w:color="auto"/>
        <w:right w:val="none" w:sz="0" w:space="0" w:color="auto"/>
      </w:divBdr>
    </w:div>
    <w:div w:id="1309869271">
      <w:bodyDiv w:val="1"/>
      <w:marLeft w:val="0"/>
      <w:marRight w:val="0"/>
      <w:marTop w:val="0"/>
      <w:marBottom w:val="0"/>
      <w:divBdr>
        <w:top w:val="none" w:sz="0" w:space="0" w:color="auto"/>
        <w:left w:val="none" w:sz="0" w:space="0" w:color="auto"/>
        <w:bottom w:val="none" w:sz="0" w:space="0" w:color="auto"/>
        <w:right w:val="none" w:sz="0" w:space="0" w:color="auto"/>
      </w:divBdr>
    </w:div>
    <w:div w:id="1451049978">
      <w:bodyDiv w:val="1"/>
      <w:marLeft w:val="0"/>
      <w:marRight w:val="0"/>
      <w:marTop w:val="0"/>
      <w:marBottom w:val="0"/>
      <w:divBdr>
        <w:top w:val="none" w:sz="0" w:space="0" w:color="auto"/>
        <w:left w:val="none" w:sz="0" w:space="0" w:color="auto"/>
        <w:bottom w:val="none" w:sz="0" w:space="0" w:color="auto"/>
        <w:right w:val="none" w:sz="0" w:space="0" w:color="auto"/>
      </w:divBdr>
    </w:div>
    <w:div w:id="1578244480">
      <w:bodyDiv w:val="1"/>
      <w:marLeft w:val="0"/>
      <w:marRight w:val="0"/>
      <w:marTop w:val="0"/>
      <w:marBottom w:val="0"/>
      <w:divBdr>
        <w:top w:val="none" w:sz="0" w:space="0" w:color="auto"/>
        <w:left w:val="none" w:sz="0" w:space="0" w:color="auto"/>
        <w:bottom w:val="none" w:sz="0" w:space="0" w:color="auto"/>
        <w:right w:val="none" w:sz="0" w:space="0" w:color="auto"/>
      </w:divBdr>
    </w:div>
    <w:div w:id="1706369827">
      <w:bodyDiv w:val="1"/>
      <w:marLeft w:val="0"/>
      <w:marRight w:val="0"/>
      <w:marTop w:val="0"/>
      <w:marBottom w:val="0"/>
      <w:divBdr>
        <w:top w:val="none" w:sz="0" w:space="0" w:color="auto"/>
        <w:left w:val="none" w:sz="0" w:space="0" w:color="auto"/>
        <w:bottom w:val="none" w:sz="0" w:space="0" w:color="auto"/>
        <w:right w:val="none" w:sz="0" w:space="0" w:color="auto"/>
      </w:divBdr>
    </w:div>
    <w:div w:id="1888952557">
      <w:bodyDiv w:val="1"/>
      <w:marLeft w:val="0"/>
      <w:marRight w:val="0"/>
      <w:marTop w:val="0"/>
      <w:marBottom w:val="0"/>
      <w:divBdr>
        <w:top w:val="none" w:sz="0" w:space="0" w:color="auto"/>
        <w:left w:val="none" w:sz="0" w:space="0" w:color="auto"/>
        <w:bottom w:val="none" w:sz="0" w:space="0" w:color="auto"/>
        <w:right w:val="none" w:sz="0" w:space="0" w:color="auto"/>
      </w:divBdr>
      <w:divsChild>
        <w:div w:id="91705980">
          <w:marLeft w:val="0"/>
          <w:marRight w:val="0"/>
          <w:marTop w:val="0"/>
          <w:marBottom w:val="0"/>
          <w:divBdr>
            <w:top w:val="none" w:sz="0" w:space="0" w:color="auto"/>
            <w:left w:val="none" w:sz="0" w:space="0" w:color="auto"/>
            <w:bottom w:val="none" w:sz="0" w:space="0" w:color="auto"/>
            <w:right w:val="none" w:sz="0" w:space="0" w:color="auto"/>
          </w:divBdr>
          <w:divsChild>
            <w:div w:id="2016612240">
              <w:marLeft w:val="0"/>
              <w:marRight w:val="0"/>
              <w:marTop w:val="0"/>
              <w:marBottom w:val="0"/>
              <w:divBdr>
                <w:top w:val="none" w:sz="0" w:space="0" w:color="auto"/>
                <w:left w:val="none" w:sz="0" w:space="0" w:color="auto"/>
                <w:bottom w:val="none" w:sz="0" w:space="0" w:color="auto"/>
                <w:right w:val="none" w:sz="0" w:space="0" w:color="auto"/>
              </w:divBdr>
              <w:divsChild>
                <w:div w:id="525294788">
                  <w:marLeft w:val="0"/>
                  <w:marRight w:val="0"/>
                  <w:marTop w:val="0"/>
                  <w:marBottom w:val="0"/>
                  <w:divBdr>
                    <w:top w:val="none" w:sz="0" w:space="0" w:color="auto"/>
                    <w:left w:val="none" w:sz="0" w:space="0" w:color="auto"/>
                    <w:bottom w:val="none" w:sz="0" w:space="0" w:color="auto"/>
                    <w:right w:val="none" w:sz="0" w:space="0" w:color="auto"/>
                  </w:divBdr>
                  <w:divsChild>
                    <w:div w:id="549732337">
                      <w:marLeft w:val="-150"/>
                      <w:marRight w:val="-150"/>
                      <w:marTop w:val="0"/>
                      <w:marBottom w:val="0"/>
                      <w:divBdr>
                        <w:top w:val="none" w:sz="0" w:space="0" w:color="auto"/>
                        <w:left w:val="none" w:sz="0" w:space="0" w:color="auto"/>
                        <w:bottom w:val="none" w:sz="0" w:space="0" w:color="auto"/>
                        <w:right w:val="none" w:sz="0" w:space="0" w:color="auto"/>
                      </w:divBdr>
                      <w:divsChild>
                        <w:div w:id="326909140">
                          <w:marLeft w:val="0"/>
                          <w:marRight w:val="0"/>
                          <w:marTop w:val="0"/>
                          <w:marBottom w:val="0"/>
                          <w:divBdr>
                            <w:top w:val="none" w:sz="0" w:space="0" w:color="auto"/>
                            <w:left w:val="none" w:sz="0" w:space="0" w:color="auto"/>
                            <w:bottom w:val="none" w:sz="0" w:space="0" w:color="auto"/>
                            <w:right w:val="none" w:sz="0" w:space="0" w:color="auto"/>
                          </w:divBdr>
                          <w:divsChild>
                            <w:div w:id="1617367859">
                              <w:marLeft w:val="0"/>
                              <w:marRight w:val="0"/>
                              <w:marTop w:val="0"/>
                              <w:marBottom w:val="0"/>
                              <w:divBdr>
                                <w:top w:val="none" w:sz="0" w:space="0" w:color="auto"/>
                                <w:left w:val="none" w:sz="0" w:space="0" w:color="auto"/>
                                <w:bottom w:val="none" w:sz="0" w:space="0" w:color="auto"/>
                                <w:right w:val="none" w:sz="0" w:space="0" w:color="auto"/>
                              </w:divBdr>
                              <w:divsChild>
                                <w:div w:id="1810170572">
                                  <w:marLeft w:val="0"/>
                                  <w:marRight w:val="0"/>
                                  <w:marTop w:val="0"/>
                                  <w:marBottom w:val="300"/>
                                  <w:divBdr>
                                    <w:top w:val="none" w:sz="0" w:space="0" w:color="auto"/>
                                    <w:left w:val="none" w:sz="0" w:space="0" w:color="auto"/>
                                    <w:bottom w:val="none" w:sz="0" w:space="0" w:color="auto"/>
                                    <w:right w:val="none" w:sz="0" w:space="0" w:color="auto"/>
                                  </w:divBdr>
                                  <w:divsChild>
                                    <w:div w:id="790439077">
                                      <w:marLeft w:val="0"/>
                                      <w:marRight w:val="0"/>
                                      <w:marTop w:val="0"/>
                                      <w:marBottom w:val="0"/>
                                      <w:divBdr>
                                        <w:top w:val="none" w:sz="0" w:space="0" w:color="auto"/>
                                        <w:left w:val="none" w:sz="0" w:space="0" w:color="auto"/>
                                        <w:bottom w:val="none" w:sz="0" w:space="0" w:color="auto"/>
                                        <w:right w:val="none" w:sz="0" w:space="0" w:color="auto"/>
                                      </w:divBdr>
                                      <w:divsChild>
                                        <w:div w:id="1563516032">
                                          <w:marLeft w:val="0"/>
                                          <w:marRight w:val="0"/>
                                          <w:marTop w:val="0"/>
                                          <w:marBottom w:val="0"/>
                                          <w:divBdr>
                                            <w:top w:val="none" w:sz="0" w:space="0" w:color="auto"/>
                                            <w:left w:val="none" w:sz="0" w:space="0" w:color="auto"/>
                                            <w:bottom w:val="none" w:sz="0" w:space="0" w:color="auto"/>
                                            <w:right w:val="none" w:sz="0" w:space="0" w:color="auto"/>
                                          </w:divBdr>
                                          <w:divsChild>
                                            <w:div w:id="1480801774">
                                              <w:marLeft w:val="0"/>
                                              <w:marRight w:val="0"/>
                                              <w:marTop w:val="0"/>
                                              <w:marBottom w:val="0"/>
                                              <w:divBdr>
                                                <w:top w:val="none" w:sz="0" w:space="0" w:color="auto"/>
                                                <w:left w:val="none" w:sz="0" w:space="0" w:color="auto"/>
                                                <w:bottom w:val="none" w:sz="0" w:space="0" w:color="auto"/>
                                                <w:right w:val="none" w:sz="0" w:space="0" w:color="auto"/>
                                              </w:divBdr>
                                              <w:divsChild>
                                                <w:div w:id="1627392603">
                                                  <w:marLeft w:val="0"/>
                                                  <w:marRight w:val="0"/>
                                                  <w:marTop w:val="0"/>
                                                  <w:marBottom w:val="0"/>
                                                  <w:divBdr>
                                                    <w:top w:val="none" w:sz="0" w:space="0" w:color="auto"/>
                                                    <w:left w:val="none" w:sz="0" w:space="0" w:color="auto"/>
                                                    <w:bottom w:val="none" w:sz="0" w:space="0" w:color="auto"/>
                                                    <w:right w:val="none" w:sz="0" w:space="0" w:color="auto"/>
                                                  </w:divBdr>
                                                  <w:divsChild>
                                                    <w:div w:id="759377372">
                                                      <w:marLeft w:val="0"/>
                                                      <w:marRight w:val="0"/>
                                                      <w:marTop w:val="0"/>
                                                      <w:marBottom w:val="0"/>
                                                      <w:divBdr>
                                                        <w:top w:val="none" w:sz="0" w:space="0" w:color="auto"/>
                                                        <w:left w:val="none" w:sz="0" w:space="0" w:color="auto"/>
                                                        <w:bottom w:val="none" w:sz="0" w:space="0" w:color="auto"/>
                                                        <w:right w:val="none" w:sz="0" w:space="0" w:color="auto"/>
                                                      </w:divBdr>
                                                      <w:divsChild>
                                                        <w:div w:id="419329884">
                                                          <w:marLeft w:val="0"/>
                                                          <w:marRight w:val="0"/>
                                                          <w:marTop w:val="0"/>
                                                          <w:marBottom w:val="0"/>
                                                          <w:divBdr>
                                                            <w:top w:val="none" w:sz="0" w:space="0" w:color="auto"/>
                                                            <w:left w:val="none" w:sz="0" w:space="0" w:color="auto"/>
                                                            <w:bottom w:val="none" w:sz="0" w:space="0" w:color="auto"/>
                                                            <w:right w:val="none" w:sz="0" w:space="0" w:color="auto"/>
                                                          </w:divBdr>
                                                          <w:divsChild>
                                                            <w:div w:id="10694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5117371">
      <w:bodyDiv w:val="1"/>
      <w:marLeft w:val="0"/>
      <w:marRight w:val="0"/>
      <w:marTop w:val="0"/>
      <w:marBottom w:val="0"/>
      <w:divBdr>
        <w:top w:val="none" w:sz="0" w:space="0" w:color="auto"/>
        <w:left w:val="none" w:sz="0" w:space="0" w:color="auto"/>
        <w:bottom w:val="none" w:sz="0" w:space="0" w:color="auto"/>
        <w:right w:val="none" w:sz="0" w:space="0" w:color="auto"/>
      </w:divBdr>
    </w:div>
    <w:div w:id="1931498210">
      <w:bodyDiv w:val="1"/>
      <w:marLeft w:val="0"/>
      <w:marRight w:val="0"/>
      <w:marTop w:val="0"/>
      <w:marBottom w:val="0"/>
      <w:divBdr>
        <w:top w:val="none" w:sz="0" w:space="0" w:color="auto"/>
        <w:left w:val="none" w:sz="0" w:space="0" w:color="auto"/>
        <w:bottom w:val="none" w:sz="0" w:space="0" w:color="auto"/>
        <w:right w:val="none" w:sz="0" w:space="0" w:color="auto"/>
      </w:divBdr>
    </w:div>
    <w:div w:id="193562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2/360/oj/?local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oj/?local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7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D.Berkolde (KAKD)</Vad_x012b_t_x0101_js>
    <TAP xmlns="8a8406e0-fd3e-4c97-9c6b-df4e1c510b77">87</TAP>
    <Kategorija xmlns="2e5bb04e-596e-45bd-9003-43ca78b1ba16">Likumprojekts</Kategorij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61FC-F0E4-443D-953B-8B7522704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0D399-08E8-4775-A70A-13D38C06C13B}">
  <ds:schemaRefs>
    <ds:schemaRef ds:uri="http://schemas.microsoft.com/sharepoint/v3/contenttype/forms"/>
  </ds:schemaRefs>
</ds:datastoreItem>
</file>

<file path=customXml/itemProps3.xml><?xml version="1.0" encoding="utf-8"?>
<ds:datastoreItem xmlns:ds="http://schemas.openxmlformats.org/officeDocument/2006/customXml" ds:itemID="{6417CD74-F6CE-4237-AEF8-5C82B3322A90}">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4.xml><?xml version="1.0" encoding="utf-8"?>
<ds:datastoreItem xmlns:ds="http://schemas.openxmlformats.org/officeDocument/2006/customXml" ds:itemID="{00F96DBF-FA5E-4DA4-8841-40D0BB96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18064</Words>
  <Characters>10297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Likumprojekts "Grozījumi Komercdarbības atbalsta kontroles likumā"</vt:lpstr>
    </vt:vector>
  </TitlesOfParts>
  <Company>LR Finanšu ministrija</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Komercdarbības atbalsta kontroles likumā"</dc:title>
  <dc:subject>Likumprojekts "Grozījumi Komercdarbības atbalsta kontroles likumā"</dc:subject>
  <dc:creator>J.Jenuševskis (KAKD)</dc:creator>
  <cp:keywords>Likumprojekts "Grozījumi Komercdarbības atbalsta kontroles likumā"</cp:keywords>
  <dc:description>67095478, jurijs.jenusevskis@fm.gov.lv</dc:description>
  <cp:lastModifiedBy>Inguna Dancīte</cp:lastModifiedBy>
  <cp:revision>3</cp:revision>
  <cp:lastPrinted>2020-03-09T12:01:00Z</cp:lastPrinted>
  <dcterms:created xsi:type="dcterms:W3CDTF">2020-07-31T06:57:00Z</dcterms:created>
  <dcterms:modified xsi:type="dcterms:W3CDTF">2020-08-03T11:04:00Z</dcterms:modified>
  <cp:category>Likumprojekts</cp:category>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ategory">
    <vt:lpwstr>Likumprojekts</vt:lpwstr>
  </property>
  <property fmtid="{D5CDD505-2E9C-101B-9397-08002B2CF9AE}" pid="9" name="contentStatus">
    <vt:lpwstr>Draft</vt:lpwstr>
  </property>
  <property fmtid="{D5CDD505-2E9C-101B-9397-08002B2CF9AE}" pid="10" name="ContentTypeId">
    <vt:lpwstr>0x010100717988F63A5FCA4E91EBEA3C7CBABFE1</vt:lpwstr>
  </property>
</Properties>
</file>